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FB" w:rsidRDefault="007316FB" w:rsidP="007316F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372F" w:rsidRDefault="00D6372F" w:rsidP="007316F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6372F" w:rsidRDefault="00D6372F" w:rsidP="007316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16FB" w:rsidRPr="004C14FF" w:rsidRDefault="007316FB" w:rsidP="007316F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316FB" w:rsidRPr="0025472A" w:rsidRDefault="007316FB" w:rsidP="007316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B049E" w:rsidRDefault="00EB049E" w:rsidP="00EB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9E" w:rsidRPr="00812D46" w:rsidRDefault="00812D46" w:rsidP="00812D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46">
        <w:rPr>
          <w:rFonts w:ascii="Times New Roman" w:hAnsi="Times New Roman" w:cs="Times New Roman"/>
          <w:sz w:val="28"/>
          <w:szCs w:val="28"/>
        </w:rPr>
        <w:t>от 30 июля 2018 г. № 385</w:t>
      </w:r>
    </w:p>
    <w:p w:rsidR="00812D46" w:rsidRPr="00812D46" w:rsidRDefault="00812D46" w:rsidP="00812D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46">
        <w:rPr>
          <w:rFonts w:ascii="Times New Roman" w:hAnsi="Times New Roman" w:cs="Times New Roman"/>
          <w:sz w:val="28"/>
          <w:szCs w:val="28"/>
        </w:rPr>
        <w:t>г. Кызыл</w:t>
      </w:r>
    </w:p>
    <w:p w:rsidR="00EB049E" w:rsidRDefault="00EB049E" w:rsidP="00EB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9E" w:rsidRDefault="00EB049E" w:rsidP="00EB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9D17BB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EB049E" w:rsidRDefault="00EB049E" w:rsidP="00EB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некоторых постановлений </w:t>
      </w:r>
    </w:p>
    <w:p w:rsidR="00EB049E" w:rsidRDefault="00EB049E" w:rsidP="00EB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EB049E" w:rsidRDefault="00EB049E" w:rsidP="00EB0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реализацией и утратой актуальности некоторых постановлений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Республики Тыва Правительство Республики Тыва ПОСТАНОВЛЯЕТ: </w:t>
      </w:r>
    </w:p>
    <w:p w:rsid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49E" w:rsidRP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049E">
        <w:rPr>
          <w:rFonts w:ascii="Times New Roman" w:hAnsi="Times New Roman" w:cs="Times New Roman"/>
          <w:sz w:val="28"/>
          <w:szCs w:val="28"/>
        </w:rPr>
        <w:t xml:space="preserve">Признать утратившими силу: </w:t>
      </w:r>
    </w:p>
    <w:p w:rsid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14 марта 2007 г. № 368 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состава Координационного совета содействия занятости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и Положения о нем, состава коллегии Агентства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службы занятости населения Республики Тыва и Положения о ней»; </w:t>
      </w:r>
    </w:p>
    <w:p w:rsid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29 марта 2011 г. № 204       «О государственных стандартах социального обслуживания населения Республики Тыва»;</w:t>
      </w:r>
    </w:p>
    <w:p w:rsid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25 ноября 2011 г. № 700  «О порядке и условиях социального и социально-медицинского обслуживания на дому граждан пожилого возраста и инвалидов на территории Республики Тыва»; </w:t>
      </w:r>
    </w:p>
    <w:p w:rsid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25 апреля </w:t>
      </w:r>
      <w:r w:rsidR="009D17BB">
        <w:rPr>
          <w:rFonts w:ascii="Times New Roman" w:hAnsi="Times New Roman" w:cs="Times New Roman"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sz w:val="28"/>
          <w:szCs w:val="28"/>
        </w:rPr>
        <w:t xml:space="preserve">№ 196 </w:t>
      </w:r>
      <w:r w:rsidR="009D1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пункт 13 Порядка и условий социально-медицинского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служивания на дому граждан пожилого возраста и инвалидов»; </w:t>
      </w:r>
    </w:p>
    <w:p w:rsid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19 декабря 2013 г. № 740 «О внесении изменений в постановление Правительства Республики Тыва «О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и условиях социального и социально-медицинского обслуживания на дому граждан пожилого возраста и инвалидов на территории Республики Тыва»; </w:t>
      </w:r>
    </w:p>
    <w:p w:rsid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Тыва от 11 декабря 2014 г. № 578 «О внесении изменений в постановление Правительства Республики Тыва от 26 мая 2014 г. № 222»; </w:t>
      </w:r>
    </w:p>
    <w:p w:rsid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17 февраля 2016 г. № 35  «О внесении изменений в состав Координационного комитета по вопросам содейс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занятости населения, ликвидации задолженности по заработной плате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предприятий и организаций Республики Тыва и легализации трудовых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ний».</w:t>
      </w:r>
    </w:p>
    <w:p w:rsidR="00EB049E" w:rsidRDefault="00EB049E" w:rsidP="00EB049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</w:t>
      </w:r>
      <w:r w:rsidRPr="00EB049E">
        <w:rPr>
          <w:rFonts w:ascii="Times New Roman" w:hAnsi="Times New Roman" w:cs="Times New Roman"/>
          <w:sz w:val="28"/>
          <w:szCs w:val="28"/>
        </w:rPr>
        <w:t>правовой информации» (</w:t>
      </w:r>
      <w:hyperlink r:id="rId8" w:history="1">
        <w:r w:rsidRPr="00EB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B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B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EB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B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EB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B04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B049E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 </w:t>
      </w:r>
    </w:p>
    <w:p w:rsidR="00EB049E" w:rsidRDefault="00EB049E" w:rsidP="00EB049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49E" w:rsidRDefault="00EB049E" w:rsidP="00EB049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49E" w:rsidRDefault="00EB049E" w:rsidP="00EB049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49E" w:rsidRPr="00EB049E" w:rsidRDefault="00EB049E" w:rsidP="00EB049E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B049E" w:rsidRPr="00EB049E" w:rsidSect="00EB04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62E" w:rsidRPr="00E50C5A" w:rsidRDefault="00BB762E" w:rsidP="00EB049E">
      <w:pPr>
        <w:pStyle w:val="a3"/>
        <w:spacing w:after="0" w:line="240" w:lineRule="auto"/>
        <w:rPr>
          <w:rFonts w:eastAsia="Times New Roman" w:cs="Times New Roman"/>
        </w:rPr>
      </w:pPr>
      <w:r>
        <w:separator/>
      </w:r>
    </w:p>
  </w:endnote>
  <w:endnote w:type="continuationSeparator" w:id="0">
    <w:p w:rsidR="00BB762E" w:rsidRPr="00E50C5A" w:rsidRDefault="00BB762E" w:rsidP="00EB049E">
      <w:pPr>
        <w:pStyle w:val="a3"/>
        <w:spacing w:after="0" w:line="240" w:lineRule="auto"/>
        <w:rPr>
          <w:rFonts w:eastAsia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CE" w:rsidRDefault="00A53DC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CE" w:rsidRDefault="00A53DC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CE" w:rsidRDefault="00A53D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62E" w:rsidRPr="00E50C5A" w:rsidRDefault="00BB762E" w:rsidP="00EB049E">
      <w:pPr>
        <w:pStyle w:val="a3"/>
        <w:spacing w:after="0" w:line="240" w:lineRule="auto"/>
        <w:rPr>
          <w:rFonts w:eastAsia="Times New Roman" w:cs="Times New Roman"/>
        </w:rPr>
      </w:pPr>
      <w:r>
        <w:separator/>
      </w:r>
    </w:p>
  </w:footnote>
  <w:footnote w:type="continuationSeparator" w:id="0">
    <w:p w:rsidR="00BB762E" w:rsidRPr="00E50C5A" w:rsidRDefault="00BB762E" w:rsidP="00EB049E">
      <w:pPr>
        <w:pStyle w:val="a3"/>
        <w:spacing w:after="0" w:line="240" w:lineRule="auto"/>
        <w:rPr>
          <w:rFonts w:eastAsia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CE" w:rsidRDefault="00A53DC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69"/>
    </w:sdtPr>
    <w:sdtContent>
      <w:p w:rsidR="00EB049E" w:rsidRDefault="00DA039A">
        <w:pPr>
          <w:pStyle w:val="a5"/>
          <w:jc w:val="right"/>
        </w:pPr>
        <w:fldSimple w:instr=" PAGE   \* MERGEFORMAT ">
          <w:r w:rsidR="00D6372F">
            <w:rPr>
              <w:noProof/>
            </w:rPr>
            <w:t>2</w:t>
          </w:r>
        </w:fldSimple>
      </w:p>
    </w:sdtContent>
  </w:sdt>
  <w:p w:rsidR="00EB049E" w:rsidRDefault="00EB049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CE" w:rsidRDefault="00A53D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055"/>
    <w:multiLevelType w:val="hybridMultilevel"/>
    <w:tmpl w:val="354AA216"/>
    <w:lvl w:ilvl="0" w:tplc="312E4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4e0ade7-402e-4550-b01c-fe464558931f"/>
  </w:docVars>
  <w:rsids>
    <w:rsidRoot w:val="00EB049E"/>
    <w:rsid w:val="00071826"/>
    <w:rsid w:val="00124235"/>
    <w:rsid w:val="003777EA"/>
    <w:rsid w:val="007316FB"/>
    <w:rsid w:val="00757089"/>
    <w:rsid w:val="00812D46"/>
    <w:rsid w:val="009C7D68"/>
    <w:rsid w:val="009D17BB"/>
    <w:rsid w:val="00A53DCE"/>
    <w:rsid w:val="00AB0064"/>
    <w:rsid w:val="00BB762E"/>
    <w:rsid w:val="00D6372F"/>
    <w:rsid w:val="00DA039A"/>
    <w:rsid w:val="00EB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4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04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B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49E"/>
  </w:style>
  <w:style w:type="paragraph" w:styleId="a7">
    <w:name w:val="footer"/>
    <w:basedOn w:val="a"/>
    <w:link w:val="a8"/>
    <w:uiPriority w:val="99"/>
    <w:semiHidden/>
    <w:unhideWhenUsed/>
    <w:rsid w:val="00EB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49E"/>
  </w:style>
  <w:style w:type="paragraph" w:styleId="a9">
    <w:name w:val="Balloon Text"/>
    <w:basedOn w:val="a"/>
    <w:link w:val="aa"/>
    <w:uiPriority w:val="99"/>
    <w:semiHidden/>
    <w:unhideWhenUsed/>
    <w:rsid w:val="009D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B11F-7A31-42BE-9F18-5C12BEE1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2018-07-31T03:14:00Z</dcterms:created>
  <dcterms:modified xsi:type="dcterms:W3CDTF">2018-07-31T03:14:00Z</dcterms:modified>
</cp:coreProperties>
</file>