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8" w:rsidRDefault="00B526A8" w:rsidP="00B526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6A8" w:rsidRPr="00B526A8" w:rsidRDefault="00B526A8" w:rsidP="00B526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620200099/30477(8)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B526A8" w:rsidRPr="00B526A8" w:rsidRDefault="00B526A8" w:rsidP="00B526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620200099/30477(8)</w:t>
                      </w:r>
                    </w:p>
                  </w:txbxContent>
                </v:textbox>
              </v:rect>
            </w:pict>
          </mc:Fallback>
        </mc:AlternateContent>
      </w:r>
    </w:p>
    <w:p w:rsidR="00B526A8" w:rsidRDefault="00B526A8" w:rsidP="00B526A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526A8" w:rsidRPr="00B526A8" w:rsidRDefault="00B526A8" w:rsidP="00B526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526A8" w:rsidRPr="00B526A8" w:rsidRDefault="00B526A8" w:rsidP="00B526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526A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526A8">
        <w:rPr>
          <w:rFonts w:ascii="Times New Roman" w:eastAsia="Calibri" w:hAnsi="Times New Roman" w:cs="Times New Roman"/>
          <w:sz w:val="36"/>
          <w:szCs w:val="36"/>
        </w:rPr>
        <w:br/>
      </w:r>
      <w:r w:rsidRPr="00B526A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526A8" w:rsidRPr="00B526A8" w:rsidRDefault="00B526A8" w:rsidP="00B526A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526A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526A8">
        <w:rPr>
          <w:rFonts w:ascii="Times New Roman" w:eastAsia="Calibri" w:hAnsi="Times New Roman" w:cs="Times New Roman"/>
          <w:sz w:val="36"/>
          <w:szCs w:val="36"/>
        </w:rPr>
        <w:br/>
      </w:r>
      <w:r w:rsidRPr="00B526A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2E45E1" w:rsidRPr="00BE1B5A" w:rsidRDefault="002E45E1" w:rsidP="002E4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E1" w:rsidRDefault="005408BB" w:rsidP="00540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марта 2025 г. № 81</w:t>
      </w:r>
    </w:p>
    <w:p w:rsidR="005408BB" w:rsidRPr="00BE1B5A" w:rsidRDefault="005408BB" w:rsidP="005408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E45E1" w:rsidRPr="00BE1B5A" w:rsidRDefault="002E45E1" w:rsidP="002E45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5E1" w:rsidRPr="00BE1B5A" w:rsidRDefault="00237133" w:rsidP="002E45E1">
      <w:pPr>
        <w:pStyle w:val="a3"/>
        <w:jc w:val="center"/>
        <w:rPr>
          <w:b/>
          <w:szCs w:val="28"/>
        </w:rPr>
      </w:pPr>
      <w:r w:rsidRPr="00BE1B5A">
        <w:rPr>
          <w:rFonts w:cs="Times New Roman"/>
          <w:b/>
          <w:szCs w:val="28"/>
        </w:rPr>
        <w:t>Об утверждении Порядка</w:t>
      </w:r>
      <w:r w:rsidR="009438FD" w:rsidRPr="00BE1B5A">
        <w:rPr>
          <w:rFonts w:cs="Times New Roman"/>
          <w:b/>
          <w:szCs w:val="28"/>
        </w:rPr>
        <w:t xml:space="preserve"> </w:t>
      </w:r>
      <w:r w:rsidRPr="00BE1B5A">
        <w:rPr>
          <w:b/>
          <w:szCs w:val="28"/>
        </w:rPr>
        <w:t xml:space="preserve">предоставления </w:t>
      </w:r>
    </w:p>
    <w:p w:rsidR="002E45E1" w:rsidRPr="00BE1B5A" w:rsidRDefault="00237133" w:rsidP="002E45E1">
      <w:pPr>
        <w:pStyle w:val="a3"/>
        <w:jc w:val="center"/>
        <w:rPr>
          <w:b/>
          <w:szCs w:val="28"/>
        </w:rPr>
      </w:pPr>
      <w:r w:rsidRPr="00BE1B5A">
        <w:rPr>
          <w:b/>
          <w:szCs w:val="28"/>
        </w:rPr>
        <w:t xml:space="preserve">единовременных компенсационных выплат </w:t>
      </w:r>
    </w:p>
    <w:p w:rsidR="002E45E1" w:rsidRPr="00BE1B5A" w:rsidRDefault="00237133" w:rsidP="002E45E1">
      <w:pPr>
        <w:pStyle w:val="a3"/>
        <w:jc w:val="center"/>
        <w:rPr>
          <w:b/>
          <w:szCs w:val="28"/>
        </w:rPr>
      </w:pPr>
      <w:r w:rsidRPr="00BE1B5A">
        <w:rPr>
          <w:b/>
          <w:szCs w:val="28"/>
        </w:rPr>
        <w:t>работникам культуры, прибывшим (переехавшим)</w:t>
      </w:r>
      <w:r w:rsidR="002E45E1" w:rsidRPr="00BE1B5A">
        <w:rPr>
          <w:b/>
          <w:szCs w:val="28"/>
        </w:rPr>
        <w:t xml:space="preserve"> </w:t>
      </w:r>
    </w:p>
    <w:p w:rsidR="002E45E1" w:rsidRPr="00BE1B5A" w:rsidRDefault="00237133" w:rsidP="002E45E1">
      <w:pPr>
        <w:pStyle w:val="a3"/>
        <w:jc w:val="center"/>
        <w:rPr>
          <w:b/>
          <w:szCs w:val="28"/>
        </w:rPr>
      </w:pPr>
      <w:r w:rsidRPr="00BE1B5A">
        <w:rPr>
          <w:b/>
          <w:szCs w:val="28"/>
        </w:rPr>
        <w:t xml:space="preserve"> на работу в сельские населенные пункты</w:t>
      </w:r>
      <w:r w:rsidR="00627CB6" w:rsidRPr="00BE1B5A">
        <w:rPr>
          <w:b/>
          <w:szCs w:val="28"/>
        </w:rPr>
        <w:t>,</w:t>
      </w:r>
      <w:r w:rsidRPr="00BE1B5A">
        <w:rPr>
          <w:b/>
          <w:szCs w:val="28"/>
        </w:rPr>
        <w:t xml:space="preserve"> либо </w:t>
      </w:r>
    </w:p>
    <w:p w:rsidR="002E45E1" w:rsidRPr="00BE1B5A" w:rsidRDefault="00237133" w:rsidP="002E45E1">
      <w:pPr>
        <w:pStyle w:val="a3"/>
        <w:jc w:val="center"/>
        <w:rPr>
          <w:b/>
          <w:szCs w:val="28"/>
        </w:rPr>
      </w:pPr>
      <w:r w:rsidRPr="00BE1B5A">
        <w:rPr>
          <w:b/>
          <w:szCs w:val="28"/>
        </w:rPr>
        <w:t xml:space="preserve">рабочие поселки, либо поселки городского типа, </w:t>
      </w:r>
    </w:p>
    <w:p w:rsidR="00237133" w:rsidRPr="00BE1B5A" w:rsidRDefault="00237133" w:rsidP="002E45E1">
      <w:pPr>
        <w:pStyle w:val="a3"/>
        <w:jc w:val="center"/>
        <w:rPr>
          <w:b/>
          <w:szCs w:val="28"/>
        </w:rPr>
      </w:pPr>
      <w:r w:rsidRPr="00BE1B5A">
        <w:rPr>
          <w:b/>
          <w:szCs w:val="28"/>
        </w:rPr>
        <w:t>либо города с населением до 50 тыс</w:t>
      </w:r>
      <w:r w:rsidR="00F1476D">
        <w:rPr>
          <w:b/>
          <w:szCs w:val="28"/>
        </w:rPr>
        <w:t xml:space="preserve">. </w:t>
      </w:r>
      <w:r w:rsidRPr="00BE1B5A">
        <w:rPr>
          <w:b/>
          <w:szCs w:val="28"/>
        </w:rPr>
        <w:t>человек</w:t>
      </w:r>
    </w:p>
    <w:p w:rsidR="00237133" w:rsidRPr="00BE1B5A" w:rsidRDefault="00237133" w:rsidP="002E45E1">
      <w:pPr>
        <w:pStyle w:val="a3"/>
        <w:jc w:val="center"/>
        <w:rPr>
          <w:szCs w:val="28"/>
        </w:rPr>
      </w:pPr>
    </w:p>
    <w:p w:rsidR="002E45E1" w:rsidRPr="00BE1B5A" w:rsidRDefault="002E45E1" w:rsidP="002E45E1">
      <w:pPr>
        <w:pStyle w:val="a3"/>
        <w:jc w:val="center"/>
        <w:rPr>
          <w:szCs w:val="28"/>
        </w:rPr>
      </w:pPr>
    </w:p>
    <w:p w:rsidR="002E45E1" w:rsidRPr="00BE1B5A" w:rsidRDefault="00956F19" w:rsidP="002E45E1">
      <w:pPr>
        <w:pStyle w:val="a3"/>
        <w:spacing w:line="360" w:lineRule="atLeast"/>
        <w:ind w:firstLine="709"/>
        <w:jc w:val="both"/>
      </w:pPr>
      <w:r w:rsidRPr="00BE1B5A">
        <w:t>В соответствии с постановление</w:t>
      </w:r>
      <w:r w:rsidR="00953DD2" w:rsidRPr="00BE1B5A">
        <w:t>м</w:t>
      </w:r>
      <w:r w:rsidRPr="00BE1B5A">
        <w:t xml:space="preserve"> Правительства Российской Федерации от 15 апреля 2014 г. №</w:t>
      </w:r>
      <w:r w:rsidR="009B4378" w:rsidRPr="00BE1B5A">
        <w:t xml:space="preserve"> </w:t>
      </w:r>
      <w:r w:rsidRPr="00BE1B5A">
        <w:t>317</w:t>
      </w:r>
      <w:r w:rsidR="00953DD2" w:rsidRPr="00BE1B5A">
        <w:t xml:space="preserve"> «Об утверждении государственной программы Ро</w:t>
      </w:r>
      <w:r w:rsidR="00953DD2" w:rsidRPr="00BE1B5A">
        <w:t>с</w:t>
      </w:r>
      <w:r w:rsidR="00953DD2" w:rsidRPr="00BE1B5A">
        <w:t>сийской Федерации «Развитие культуры»</w:t>
      </w:r>
      <w:r w:rsidRPr="00BE1B5A">
        <w:t xml:space="preserve"> Правительство Республики Тыва ПОСТАНОВЛЯЕТ:</w:t>
      </w:r>
    </w:p>
    <w:p w:rsidR="002E45E1" w:rsidRPr="00BE1B5A" w:rsidRDefault="002E45E1" w:rsidP="002E45E1">
      <w:pPr>
        <w:pStyle w:val="a3"/>
        <w:spacing w:line="360" w:lineRule="atLeast"/>
        <w:ind w:firstLine="709"/>
        <w:jc w:val="both"/>
      </w:pPr>
    </w:p>
    <w:p w:rsidR="00956F19" w:rsidRPr="00BE1B5A" w:rsidRDefault="002E45E1" w:rsidP="002E45E1">
      <w:pPr>
        <w:pStyle w:val="a3"/>
        <w:spacing w:line="360" w:lineRule="atLeast"/>
        <w:ind w:firstLine="709"/>
        <w:jc w:val="both"/>
      </w:pPr>
      <w:r w:rsidRPr="00BE1B5A">
        <w:t xml:space="preserve">1. </w:t>
      </w:r>
      <w:r w:rsidR="00956F19" w:rsidRPr="00BE1B5A">
        <w:t>Утвердить прилагаемы</w:t>
      </w:r>
      <w:r w:rsidR="007B22E8" w:rsidRPr="00BE1B5A">
        <w:t xml:space="preserve">й </w:t>
      </w:r>
      <w:r w:rsidR="00956F19" w:rsidRPr="00BE1B5A">
        <w:t>Порядок предоставления единовременных компенсационных выплат</w:t>
      </w:r>
      <w:r w:rsidR="009438FD" w:rsidRPr="00BE1B5A">
        <w:t xml:space="preserve"> </w:t>
      </w:r>
      <w:r w:rsidR="00956F19" w:rsidRPr="00BE1B5A">
        <w:t>работникам культуры,</w:t>
      </w:r>
      <w:r w:rsidR="009438FD" w:rsidRPr="00BE1B5A">
        <w:t xml:space="preserve"> </w:t>
      </w:r>
      <w:r w:rsidR="00956F19" w:rsidRPr="00BE1B5A">
        <w:t>прибывшим (переехавшим) на работу</w:t>
      </w:r>
      <w:r w:rsidR="009438FD" w:rsidRPr="00BE1B5A">
        <w:t xml:space="preserve"> </w:t>
      </w:r>
      <w:r w:rsidR="00956F19" w:rsidRPr="00BE1B5A">
        <w:t>в сельские населенные пункты</w:t>
      </w:r>
      <w:r w:rsidR="009438FD" w:rsidRPr="00BE1B5A">
        <w:t>,</w:t>
      </w:r>
      <w:r w:rsidR="00956F19" w:rsidRPr="00BE1B5A">
        <w:t xml:space="preserve"> либо рабочие поселки, либо поселки г</w:t>
      </w:r>
      <w:r w:rsidR="00956F19" w:rsidRPr="00BE1B5A">
        <w:t>о</w:t>
      </w:r>
      <w:r w:rsidR="00956F19" w:rsidRPr="00BE1B5A">
        <w:t>родского типа, либо города с населением до 50 тыс</w:t>
      </w:r>
      <w:r w:rsidR="00F1476D">
        <w:t>.</w:t>
      </w:r>
      <w:r w:rsidR="00956F19" w:rsidRPr="00BE1B5A">
        <w:t xml:space="preserve"> человек</w:t>
      </w:r>
      <w:r w:rsidR="007B22E8" w:rsidRPr="00BE1B5A">
        <w:t>.</w:t>
      </w:r>
    </w:p>
    <w:p w:rsidR="00BC200B" w:rsidRPr="00BE1B5A" w:rsidRDefault="00BC200B" w:rsidP="002E45E1">
      <w:pPr>
        <w:pStyle w:val="a3"/>
        <w:spacing w:line="360" w:lineRule="atLeast"/>
        <w:ind w:firstLine="709"/>
        <w:jc w:val="both"/>
        <w:rPr>
          <w:rFonts w:eastAsia="Calibri" w:cs="Times New Roman"/>
          <w:bCs/>
          <w:szCs w:val="28"/>
        </w:rPr>
      </w:pPr>
      <w:r w:rsidRPr="00BE1B5A">
        <w:rPr>
          <w:rFonts w:eastAsia="Calibri" w:cs="Times New Roman"/>
          <w:bCs/>
          <w:szCs w:val="28"/>
        </w:rPr>
        <w:t>2. Определить Министерство культуры Республики Тыва уполномоче</w:t>
      </w:r>
      <w:r w:rsidRPr="00BE1B5A">
        <w:rPr>
          <w:rFonts w:eastAsia="Calibri" w:cs="Times New Roman"/>
          <w:bCs/>
          <w:szCs w:val="28"/>
        </w:rPr>
        <w:t>н</w:t>
      </w:r>
      <w:r w:rsidRPr="00BE1B5A">
        <w:rPr>
          <w:rFonts w:eastAsia="Calibri" w:cs="Times New Roman"/>
          <w:bCs/>
          <w:szCs w:val="28"/>
        </w:rPr>
        <w:t>ным органом исполнительной власти Республики Тыва по:</w:t>
      </w:r>
    </w:p>
    <w:p w:rsidR="00070996" w:rsidRPr="00BE1B5A" w:rsidRDefault="00E72230" w:rsidP="002E45E1">
      <w:pPr>
        <w:pStyle w:val="a3"/>
        <w:spacing w:line="360" w:lineRule="atLeast"/>
        <w:ind w:firstLine="709"/>
        <w:jc w:val="both"/>
      </w:pPr>
      <w:r w:rsidRPr="00BE1B5A">
        <w:rPr>
          <w:rFonts w:eastAsia="Calibri" w:cs="Times New Roman"/>
          <w:bCs/>
          <w:szCs w:val="28"/>
        </w:rPr>
        <w:t xml:space="preserve">предоставлению единовременных компенсационных выплат </w:t>
      </w:r>
      <w:r w:rsidR="00070996" w:rsidRPr="00BE1B5A">
        <w:t>работникам культуры,</w:t>
      </w:r>
      <w:r w:rsidR="00627CB6" w:rsidRPr="00BE1B5A">
        <w:t xml:space="preserve"> </w:t>
      </w:r>
      <w:r w:rsidR="00070996" w:rsidRPr="00BE1B5A">
        <w:t>прибывшим (переехавшим) на работу</w:t>
      </w:r>
      <w:r w:rsidR="00627CB6" w:rsidRPr="00BE1B5A">
        <w:t xml:space="preserve"> </w:t>
      </w:r>
      <w:r w:rsidR="00070996" w:rsidRPr="00BE1B5A">
        <w:t>в сельские населенные пункты</w:t>
      </w:r>
      <w:r w:rsidR="00627CB6" w:rsidRPr="00BE1B5A">
        <w:t>,</w:t>
      </w:r>
      <w:r w:rsidR="00070996" w:rsidRPr="00BE1B5A">
        <w:t xml:space="preserve"> либо рабочие поселки, либо поселки городского типа, либо города с населен</w:t>
      </w:r>
      <w:r w:rsidR="00070996" w:rsidRPr="00BE1B5A">
        <w:t>и</w:t>
      </w:r>
      <w:r w:rsidR="00070996" w:rsidRPr="00BE1B5A">
        <w:t>ем до 50 тысяч человек;</w:t>
      </w:r>
    </w:p>
    <w:p w:rsidR="00B526A8" w:rsidRDefault="00B526A8" w:rsidP="002E45E1">
      <w:pPr>
        <w:pStyle w:val="a3"/>
        <w:spacing w:line="360" w:lineRule="atLeast"/>
        <w:ind w:firstLine="709"/>
        <w:jc w:val="both"/>
      </w:pPr>
    </w:p>
    <w:p w:rsidR="00B526A8" w:rsidRDefault="00B526A8" w:rsidP="002E45E1">
      <w:pPr>
        <w:pStyle w:val="a3"/>
        <w:spacing w:line="360" w:lineRule="atLeast"/>
        <w:ind w:firstLine="709"/>
        <w:jc w:val="both"/>
      </w:pPr>
    </w:p>
    <w:p w:rsidR="00070996" w:rsidRPr="00BE1B5A" w:rsidRDefault="00070996" w:rsidP="002E45E1">
      <w:pPr>
        <w:pStyle w:val="a3"/>
        <w:spacing w:line="360" w:lineRule="atLeast"/>
        <w:ind w:firstLine="709"/>
        <w:jc w:val="both"/>
      </w:pPr>
      <w:r w:rsidRPr="00BE1B5A">
        <w:lastRenderedPageBreak/>
        <w:t>утверждению Перечня вакантных должностей работников культуры, при замещении которых предоставляются единовременные компенсационные в</w:t>
      </w:r>
      <w:r w:rsidRPr="00BE1B5A">
        <w:t>ы</w:t>
      </w:r>
      <w:r w:rsidRPr="00BE1B5A">
        <w:t>платы</w:t>
      </w:r>
      <w:r w:rsidR="007B22E8" w:rsidRPr="00BE1B5A">
        <w:t xml:space="preserve"> в 2025 году</w:t>
      </w:r>
      <w:r w:rsidR="00D2062F" w:rsidRPr="00BE1B5A">
        <w:t>.</w:t>
      </w:r>
    </w:p>
    <w:p w:rsidR="00070996" w:rsidRPr="00BE1B5A" w:rsidRDefault="00070996" w:rsidP="002E45E1">
      <w:pPr>
        <w:pStyle w:val="a3"/>
        <w:spacing w:line="360" w:lineRule="atLeast"/>
        <w:ind w:firstLine="709"/>
        <w:jc w:val="both"/>
      </w:pPr>
      <w:r w:rsidRPr="00BE1B5A">
        <w:t>3. Разместить настоящее постановление на «Официальном интернет-портале правовой информации» (</w:t>
      </w:r>
      <w:hyperlink r:id="rId8" w:history="1">
        <w:r w:rsidRPr="00BE1B5A">
          <w:rPr>
            <w:rStyle w:val="a4"/>
            <w:color w:val="auto"/>
            <w:u w:val="none"/>
            <w:lang w:val="en-US"/>
          </w:rPr>
          <w:t>www</w:t>
        </w:r>
        <w:r w:rsidRPr="00BE1B5A">
          <w:rPr>
            <w:rStyle w:val="a4"/>
            <w:color w:val="auto"/>
            <w:u w:val="none"/>
          </w:rPr>
          <w:t>.</w:t>
        </w:r>
        <w:r w:rsidRPr="00BE1B5A">
          <w:rPr>
            <w:rStyle w:val="a4"/>
            <w:color w:val="auto"/>
            <w:u w:val="none"/>
            <w:lang w:val="en-US"/>
          </w:rPr>
          <w:t>pravo</w:t>
        </w:r>
        <w:r w:rsidRPr="00BE1B5A">
          <w:rPr>
            <w:rStyle w:val="a4"/>
            <w:color w:val="auto"/>
            <w:u w:val="none"/>
          </w:rPr>
          <w:t>.</w:t>
        </w:r>
        <w:r w:rsidRPr="00BE1B5A">
          <w:rPr>
            <w:rStyle w:val="a4"/>
            <w:color w:val="auto"/>
            <w:u w:val="none"/>
            <w:lang w:val="en-US"/>
          </w:rPr>
          <w:t>gov</w:t>
        </w:r>
        <w:r w:rsidRPr="00BE1B5A">
          <w:rPr>
            <w:rStyle w:val="a4"/>
            <w:color w:val="auto"/>
            <w:u w:val="none"/>
          </w:rPr>
          <w:t>.</w:t>
        </w:r>
        <w:r w:rsidRPr="00BE1B5A">
          <w:rPr>
            <w:rStyle w:val="a4"/>
            <w:color w:val="auto"/>
            <w:u w:val="none"/>
            <w:lang w:val="en-US"/>
          </w:rPr>
          <w:t>ru</w:t>
        </w:r>
      </w:hyperlink>
      <w:r w:rsidRPr="00BE1B5A">
        <w:t>) и официальном сайте Ре</w:t>
      </w:r>
      <w:r w:rsidRPr="00BE1B5A">
        <w:t>с</w:t>
      </w:r>
      <w:r w:rsidRPr="00BE1B5A">
        <w:t>публики Тыва в информационно-телекоммуникационной сети «Интернет».</w:t>
      </w:r>
    </w:p>
    <w:p w:rsidR="00631450" w:rsidRPr="00BE1B5A" w:rsidRDefault="00631450" w:rsidP="002E45E1">
      <w:pPr>
        <w:pStyle w:val="a3"/>
        <w:spacing w:line="360" w:lineRule="atLeast"/>
        <w:ind w:firstLine="709"/>
        <w:jc w:val="both"/>
      </w:pPr>
      <w:r w:rsidRPr="00BE1B5A">
        <w:t>4. Настоящее постановление вступает в силу со дня его официального опубликования.</w:t>
      </w:r>
    </w:p>
    <w:p w:rsidR="00070996" w:rsidRPr="00BE1B5A" w:rsidRDefault="00F957B5" w:rsidP="002E45E1">
      <w:pPr>
        <w:pStyle w:val="a3"/>
        <w:spacing w:line="360" w:lineRule="atLeast"/>
        <w:ind w:firstLine="709"/>
        <w:jc w:val="both"/>
      </w:pPr>
      <w:r w:rsidRPr="00BE1B5A">
        <w:t>5</w:t>
      </w:r>
      <w:r w:rsidR="00070996" w:rsidRPr="00BE1B5A">
        <w:t>. Контроль за исполнением настоящего постановления возложить на з</w:t>
      </w:r>
      <w:r w:rsidR="00070996" w:rsidRPr="00BE1B5A">
        <w:t>а</w:t>
      </w:r>
      <w:r w:rsidR="00070996" w:rsidRPr="00BE1B5A">
        <w:t>местителя Председателя Правительства Республики Тыва Сарыглара О.Д.</w:t>
      </w:r>
    </w:p>
    <w:p w:rsidR="000F17B7" w:rsidRPr="00BE1B5A" w:rsidRDefault="000F17B7" w:rsidP="00BE1B5A">
      <w:pPr>
        <w:pStyle w:val="a3"/>
        <w:jc w:val="both"/>
      </w:pPr>
    </w:p>
    <w:p w:rsidR="000F17B7" w:rsidRPr="00BE1B5A" w:rsidRDefault="000F17B7" w:rsidP="00BE1B5A">
      <w:pPr>
        <w:pStyle w:val="a3"/>
        <w:jc w:val="both"/>
      </w:pPr>
    </w:p>
    <w:p w:rsidR="000F17B7" w:rsidRPr="00BE1B5A" w:rsidRDefault="000F17B7" w:rsidP="00BE1B5A">
      <w:pPr>
        <w:pStyle w:val="a3"/>
        <w:jc w:val="both"/>
      </w:pPr>
    </w:p>
    <w:p w:rsidR="000F17B7" w:rsidRPr="00BE1B5A" w:rsidRDefault="00BE1B5A" w:rsidP="00BE1B5A">
      <w:pPr>
        <w:pStyle w:val="a3"/>
        <w:jc w:val="both"/>
      </w:pPr>
      <w:r w:rsidRPr="00BE1B5A">
        <w:t xml:space="preserve">Глава Республики Тыва                                                                           </w:t>
      </w:r>
      <w:r w:rsidR="00627CB6" w:rsidRPr="00BE1B5A">
        <w:t xml:space="preserve">  </w:t>
      </w:r>
      <w:r w:rsidR="000F17B7" w:rsidRPr="00BE1B5A">
        <w:t>В. Ховалыг</w:t>
      </w:r>
    </w:p>
    <w:p w:rsidR="00BE1B5A" w:rsidRPr="00BE1B5A" w:rsidRDefault="00BE1B5A" w:rsidP="00BE1B5A">
      <w:pPr>
        <w:pStyle w:val="a3"/>
        <w:jc w:val="both"/>
        <w:rPr>
          <w:rFonts w:eastAsia="Calibri" w:cs="Times New Roman"/>
          <w:bCs/>
          <w:szCs w:val="28"/>
        </w:rPr>
        <w:sectPr w:rsidR="00BE1B5A" w:rsidRPr="00BE1B5A" w:rsidSect="00BE1B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1B5A" w:rsidRPr="00BE1B5A" w:rsidRDefault="00BE1B5A" w:rsidP="00BE1B5A">
      <w:pPr>
        <w:pStyle w:val="a3"/>
        <w:ind w:left="5670"/>
        <w:jc w:val="center"/>
        <w:rPr>
          <w:rFonts w:cs="Times New Roman"/>
          <w:szCs w:val="28"/>
        </w:rPr>
      </w:pPr>
      <w:r w:rsidRPr="00BE1B5A">
        <w:rPr>
          <w:rFonts w:cs="Times New Roman"/>
          <w:szCs w:val="28"/>
        </w:rPr>
        <w:lastRenderedPageBreak/>
        <w:t>Утвержден</w:t>
      </w:r>
    </w:p>
    <w:p w:rsidR="00BE1B5A" w:rsidRPr="00BE1B5A" w:rsidRDefault="00F1476D" w:rsidP="00BE1B5A">
      <w:pPr>
        <w:pStyle w:val="a3"/>
        <w:ind w:left="567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E1B5A" w:rsidRPr="00BE1B5A">
        <w:rPr>
          <w:rFonts w:cs="Times New Roman"/>
          <w:szCs w:val="28"/>
        </w:rPr>
        <w:t>остановлением Правительства</w:t>
      </w:r>
    </w:p>
    <w:p w:rsidR="00BE1B5A" w:rsidRPr="00BE1B5A" w:rsidRDefault="00BE1B5A" w:rsidP="00BE1B5A">
      <w:pPr>
        <w:pStyle w:val="a3"/>
        <w:ind w:left="5670"/>
        <w:jc w:val="center"/>
        <w:rPr>
          <w:rFonts w:cs="Times New Roman"/>
          <w:szCs w:val="28"/>
        </w:rPr>
      </w:pPr>
      <w:r w:rsidRPr="00BE1B5A">
        <w:rPr>
          <w:rFonts w:cs="Times New Roman"/>
          <w:szCs w:val="28"/>
        </w:rPr>
        <w:t>Республики Тыва</w:t>
      </w:r>
    </w:p>
    <w:p w:rsidR="005408BB" w:rsidRDefault="005408BB" w:rsidP="005408B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6 марта 2025 г. № 81</w:t>
      </w:r>
    </w:p>
    <w:p w:rsidR="00BE1B5A" w:rsidRDefault="00BE1B5A" w:rsidP="00BE1B5A">
      <w:pPr>
        <w:pStyle w:val="a3"/>
        <w:ind w:left="5670"/>
        <w:jc w:val="center"/>
        <w:rPr>
          <w:rFonts w:cs="Times New Roman"/>
          <w:szCs w:val="28"/>
        </w:rPr>
      </w:pPr>
    </w:p>
    <w:p w:rsidR="00BE1B5A" w:rsidRPr="00BE1B5A" w:rsidRDefault="00BE1B5A" w:rsidP="00BE1B5A">
      <w:pPr>
        <w:pStyle w:val="a3"/>
        <w:jc w:val="center"/>
        <w:rPr>
          <w:b/>
          <w:bCs/>
          <w:szCs w:val="28"/>
        </w:rPr>
      </w:pPr>
      <w:r w:rsidRPr="00BE1B5A"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</w:t>
      </w:r>
      <w:r w:rsidRPr="00BE1B5A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BE1B5A">
        <w:rPr>
          <w:b/>
          <w:bCs/>
          <w:szCs w:val="28"/>
        </w:rPr>
        <w:t>Р</w:t>
      </w:r>
      <w:r>
        <w:rPr>
          <w:b/>
          <w:bCs/>
          <w:szCs w:val="28"/>
        </w:rPr>
        <w:t xml:space="preserve"> </w:t>
      </w:r>
      <w:r w:rsidRPr="00BE1B5A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</w:t>
      </w:r>
      <w:r w:rsidRPr="00BE1B5A">
        <w:rPr>
          <w:b/>
          <w:bCs/>
          <w:szCs w:val="28"/>
        </w:rPr>
        <w:t>Д</w:t>
      </w:r>
      <w:r>
        <w:rPr>
          <w:b/>
          <w:bCs/>
          <w:szCs w:val="28"/>
        </w:rPr>
        <w:t xml:space="preserve"> </w:t>
      </w:r>
      <w:r w:rsidRPr="00BE1B5A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Pr="00BE1B5A">
        <w:rPr>
          <w:b/>
          <w:bCs/>
          <w:szCs w:val="28"/>
        </w:rPr>
        <w:t>К</w:t>
      </w:r>
    </w:p>
    <w:p w:rsidR="00BE1B5A" w:rsidRDefault="00BE1B5A" w:rsidP="00BE1B5A">
      <w:pPr>
        <w:pStyle w:val="a3"/>
        <w:jc w:val="center"/>
        <w:rPr>
          <w:szCs w:val="28"/>
        </w:rPr>
      </w:pPr>
      <w:r w:rsidRPr="00BE1B5A">
        <w:rPr>
          <w:szCs w:val="28"/>
        </w:rPr>
        <w:t xml:space="preserve">предоставления единовременных компенсационных </w:t>
      </w:r>
    </w:p>
    <w:p w:rsidR="00BE1B5A" w:rsidRDefault="00BE1B5A" w:rsidP="00BE1B5A">
      <w:pPr>
        <w:pStyle w:val="a3"/>
        <w:jc w:val="center"/>
        <w:rPr>
          <w:szCs w:val="28"/>
        </w:rPr>
      </w:pPr>
      <w:r w:rsidRPr="00BE1B5A">
        <w:rPr>
          <w:szCs w:val="28"/>
        </w:rPr>
        <w:t xml:space="preserve">выплат работникам культуры, прибывшим (переехавшим) </w:t>
      </w:r>
    </w:p>
    <w:p w:rsidR="00BE1B5A" w:rsidRDefault="00BE1B5A" w:rsidP="00BE1B5A">
      <w:pPr>
        <w:pStyle w:val="a3"/>
        <w:jc w:val="center"/>
        <w:rPr>
          <w:szCs w:val="28"/>
        </w:rPr>
      </w:pPr>
      <w:r w:rsidRPr="00BE1B5A">
        <w:rPr>
          <w:szCs w:val="28"/>
        </w:rPr>
        <w:t xml:space="preserve">на работу в сельские населенные пункты, либо рабочие </w:t>
      </w:r>
    </w:p>
    <w:p w:rsidR="00BE1B5A" w:rsidRDefault="00BE1B5A" w:rsidP="00BE1B5A">
      <w:pPr>
        <w:pStyle w:val="a3"/>
        <w:jc w:val="center"/>
        <w:rPr>
          <w:szCs w:val="28"/>
        </w:rPr>
      </w:pPr>
      <w:r w:rsidRPr="00BE1B5A">
        <w:rPr>
          <w:szCs w:val="28"/>
        </w:rPr>
        <w:t xml:space="preserve">поселки, либо поселки городского типа, </w:t>
      </w:r>
    </w:p>
    <w:p w:rsidR="00BE1B5A" w:rsidRDefault="00BE1B5A" w:rsidP="00BE1B5A">
      <w:pPr>
        <w:pStyle w:val="a3"/>
        <w:jc w:val="center"/>
        <w:rPr>
          <w:szCs w:val="28"/>
        </w:rPr>
      </w:pPr>
      <w:r w:rsidRPr="00BE1B5A">
        <w:rPr>
          <w:szCs w:val="28"/>
        </w:rPr>
        <w:t>либо города с населением до 50 тыс. человек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Настоящий Порядок устанав</w:t>
      </w:r>
      <w:r w:rsidR="002C0D9E">
        <w:rPr>
          <w:rFonts w:cs="Times New Roman"/>
          <w:szCs w:val="28"/>
        </w:rPr>
        <w:t xml:space="preserve">ливает цели, условия и порядок </w:t>
      </w:r>
      <w:r w:rsidRPr="002C0D9E">
        <w:rPr>
          <w:rFonts w:cs="Times New Roman"/>
          <w:szCs w:val="28"/>
        </w:rPr>
        <w:t>пред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ставления единовременных компенсационных выплат работникам культуры, являющимся гражданами Российской Федерации, имеющим высшее образов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ние или среднее профессиональное образование, прибывшим (переехавшим) на работу в сельские населенные пункты, либо рабочие поселки, либо поселки г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родского типа, либо города с населением до 50 тыс. человек и заключившим с организацией культуры, подведомственной Министерству культуры Республ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ки Тыва (далее – Министерство) или органу местного самоуправления муниц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пального образования Республики Тыва, трудовой договор на условиях полного рабочего дня, установленного в соответствии с трудовым законодательством Российской Федерации, и выполнением трудовой функции на должности, включенной в перечень вакантных должностей работников культуры Респу</w:t>
      </w:r>
      <w:r w:rsidRPr="002C0D9E">
        <w:rPr>
          <w:rFonts w:cs="Times New Roman"/>
          <w:szCs w:val="28"/>
        </w:rPr>
        <w:t>б</w:t>
      </w:r>
      <w:r w:rsidRPr="002C0D9E">
        <w:rPr>
          <w:rFonts w:cs="Times New Roman"/>
          <w:szCs w:val="28"/>
        </w:rPr>
        <w:t>лики Тыва, при замещении которых предоставляются единовременные компе</w:t>
      </w:r>
      <w:r w:rsidRPr="002C0D9E">
        <w:rPr>
          <w:rFonts w:cs="Times New Roman"/>
          <w:szCs w:val="28"/>
        </w:rPr>
        <w:t>н</w:t>
      </w:r>
      <w:r w:rsidRPr="002C0D9E">
        <w:rPr>
          <w:rFonts w:cs="Times New Roman"/>
          <w:szCs w:val="28"/>
        </w:rPr>
        <w:t>сационные выплаты, а также договор о предоставлении единовременной ко</w:t>
      </w:r>
      <w:r w:rsidRPr="002C0D9E">
        <w:rPr>
          <w:rFonts w:cs="Times New Roman"/>
          <w:szCs w:val="28"/>
        </w:rPr>
        <w:t>м</w:t>
      </w:r>
      <w:r w:rsidRPr="002C0D9E">
        <w:rPr>
          <w:rFonts w:cs="Times New Roman"/>
          <w:szCs w:val="28"/>
        </w:rPr>
        <w:t>пенсационной выплаты.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 настоящем Порядке используются следующие понятия: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«организации культуры»</w:t>
      </w:r>
      <w:r w:rsidR="002C0D9E">
        <w:rPr>
          <w:rFonts w:cs="Times New Roman"/>
          <w:szCs w:val="28"/>
        </w:rPr>
        <w:t xml:space="preserve"> –</w:t>
      </w:r>
      <w:r w:rsidRPr="002C0D9E">
        <w:rPr>
          <w:rFonts w:cs="Times New Roman"/>
          <w:szCs w:val="28"/>
        </w:rPr>
        <w:t xml:space="preserve"> организации культуры, а также образовател</w:t>
      </w:r>
      <w:r w:rsidRPr="002C0D9E">
        <w:rPr>
          <w:rFonts w:cs="Times New Roman"/>
          <w:szCs w:val="28"/>
        </w:rPr>
        <w:t>ь</w:t>
      </w:r>
      <w:r w:rsidRPr="002C0D9E">
        <w:rPr>
          <w:rFonts w:cs="Times New Roman"/>
          <w:szCs w:val="28"/>
        </w:rPr>
        <w:t>ные организации дополнительного образования детей со специальным наим</w:t>
      </w:r>
      <w:r w:rsidRPr="002C0D9E">
        <w:rPr>
          <w:rFonts w:cs="Times New Roman"/>
          <w:szCs w:val="28"/>
        </w:rPr>
        <w:t>е</w:t>
      </w:r>
      <w:r w:rsidRPr="002C0D9E">
        <w:rPr>
          <w:rFonts w:cs="Times New Roman"/>
          <w:szCs w:val="28"/>
        </w:rPr>
        <w:t>нованием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 и профессиональные образовательные орг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низации в сфере культуры и искусств, в том числе являющиеся их структурн</w:t>
      </w:r>
      <w:r w:rsidRPr="002C0D9E">
        <w:rPr>
          <w:rFonts w:cs="Times New Roman"/>
          <w:szCs w:val="28"/>
        </w:rPr>
        <w:t>ы</w:t>
      </w:r>
      <w:r w:rsidRPr="002C0D9E">
        <w:rPr>
          <w:rFonts w:cs="Times New Roman"/>
          <w:szCs w:val="28"/>
        </w:rPr>
        <w:t>ми и обособленными подразделениями, учредителями которых являются М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нистерство или орган местного самоуправления муниципального образования Республики Тыва;</w:t>
      </w:r>
    </w:p>
    <w:p w:rsidR="0013370B" w:rsidRPr="002C0D9E" w:rsidRDefault="00F33601" w:rsidP="002C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«работник культуры» –</w:t>
      </w:r>
      <w:r w:rsidR="0013370B" w:rsidRPr="002C0D9E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имеющий высшее образование или среднее профессиональное образование, прибывший (переехавший) на работу в сельский населенный пункт, либо рабочий поселок, либо поселок городского типа, либо город с населением до 50 тыс. человек и заключивший трудовой договор с организацией культуры, на условиях полного рабочего дня, установленного в соответствии с трудовым законодательством </w:t>
      </w:r>
      <w:r w:rsidR="0013370B" w:rsidRPr="002C0D9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 выполнения трудовой функции на должности, вкл</w:t>
      </w:r>
      <w:r w:rsidR="0013370B" w:rsidRPr="002C0D9E">
        <w:rPr>
          <w:rFonts w:ascii="Times New Roman" w:hAnsi="Times New Roman" w:cs="Times New Roman"/>
          <w:sz w:val="28"/>
          <w:szCs w:val="28"/>
        </w:rPr>
        <w:t>ю</w:t>
      </w:r>
      <w:r w:rsidR="0013370B" w:rsidRPr="002C0D9E">
        <w:rPr>
          <w:rFonts w:ascii="Times New Roman" w:hAnsi="Times New Roman" w:cs="Times New Roman"/>
          <w:sz w:val="28"/>
          <w:szCs w:val="28"/>
        </w:rPr>
        <w:t>ченной в перечень вакантных должностей работников культуры Республики Тыва, а также заключивший с Министерством договор о предоставлении ед</w:t>
      </w:r>
      <w:r w:rsidR="0013370B" w:rsidRPr="002C0D9E">
        <w:rPr>
          <w:rFonts w:ascii="Times New Roman" w:hAnsi="Times New Roman" w:cs="Times New Roman"/>
          <w:sz w:val="28"/>
          <w:szCs w:val="28"/>
        </w:rPr>
        <w:t>и</w:t>
      </w:r>
      <w:r w:rsidR="0013370B" w:rsidRPr="002C0D9E">
        <w:rPr>
          <w:rFonts w:ascii="Times New Roman" w:hAnsi="Times New Roman" w:cs="Times New Roman"/>
          <w:sz w:val="28"/>
          <w:szCs w:val="28"/>
        </w:rPr>
        <w:t>новременной компенсационной выплаты;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«единовременная компенсационная выплата» – выплата в размере 1 млн. рублей работникам культуры, являющимися гражданами Российской Федер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ции, имеющим высшее образование или среднее профессиональное образов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ние,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и заключившим трудовой договор с организацией культуры, на условиях полного рабочего дня, установленного в соответствии с трудовым з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конодательством Российской Федерации, и выполнением трудовой функции на должности, включенные в перечень вакантных должностей работников культ</w:t>
      </w:r>
      <w:r w:rsidRPr="002C0D9E">
        <w:rPr>
          <w:rFonts w:cs="Times New Roman"/>
          <w:szCs w:val="28"/>
        </w:rPr>
        <w:t>у</w:t>
      </w:r>
      <w:r w:rsidRPr="002C0D9E">
        <w:rPr>
          <w:rFonts w:cs="Times New Roman"/>
          <w:szCs w:val="28"/>
        </w:rPr>
        <w:t>ры Республики Тыва;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«перечень вакантных должностей работников культуры Республики Т</w:t>
      </w:r>
      <w:r w:rsidRPr="002C0D9E">
        <w:rPr>
          <w:rFonts w:cs="Times New Roman"/>
          <w:szCs w:val="28"/>
        </w:rPr>
        <w:t>ы</w:t>
      </w:r>
      <w:r w:rsidRPr="002C0D9E">
        <w:rPr>
          <w:rFonts w:cs="Times New Roman"/>
          <w:szCs w:val="28"/>
        </w:rPr>
        <w:t>ва» – перечень вакантных должностей работников в организациях культуры, подведомственных Министерству или органу местного самоуправления мун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ципального образования Республики Тыва, в том числе в их структурных и обособленных подразделениях.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Мероприятия по осуществлению единовременной компенсационной выплаты работникам культуры реализуются по итогам проведения конкурсного отбора претендентов на право получения единовременной компенсационной выплаты.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Положение о конкурсном отборе претендентов на право получения единовременной компенсационной выплаты и Положение о конкурсной коми</w:t>
      </w:r>
      <w:r w:rsidRPr="002C0D9E">
        <w:rPr>
          <w:rFonts w:cs="Times New Roman"/>
          <w:szCs w:val="28"/>
        </w:rPr>
        <w:t>с</w:t>
      </w:r>
      <w:r w:rsidRPr="002C0D9E">
        <w:rPr>
          <w:rFonts w:cs="Times New Roman"/>
          <w:szCs w:val="28"/>
        </w:rPr>
        <w:t>сии по отбору претендентов на право получения единовременной компенсац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онной выплаты утверждаются правовым актом Министерства.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Министерство ежегодно утверждает перечень вакантных должностей работников культуры Республики Тыва, при замещении которых предоставл</w:t>
      </w:r>
      <w:r w:rsidRPr="002C0D9E">
        <w:rPr>
          <w:rFonts w:cs="Times New Roman"/>
          <w:szCs w:val="28"/>
        </w:rPr>
        <w:t>я</w:t>
      </w:r>
      <w:r w:rsidRPr="002C0D9E">
        <w:rPr>
          <w:rFonts w:cs="Times New Roman"/>
          <w:szCs w:val="28"/>
        </w:rPr>
        <w:t>ются единовременные компенсационные выплаты на основании должностей и профессий работников из: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Pr="002C0D9E">
        <w:rPr>
          <w:rFonts w:cs="Times New Roman"/>
          <w:szCs w:val="28"/>
        </w:rPr>
        <w:t>ж</w:t>
      </w:r>
      <w:r w:rsidRPr="002C0D9E">
        <w:rPr>
          <w:rFonts w:cs="Times New Roman"/>
          <w:szCs w:val="28"/>
        </w:rPr>
        <w:t>ностей работников культуры, искусства и кинематографии», утвержденного приказом Министерства здравоохранения и социального развития Российской Федерации от 30 марта 2011 г. № 251н «Об утверждении Единого квалифик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Pr="002C0D9E">
        <w:rPr>
          <w:rFonts w:cs="Times New Roman"/>
          <w:szCs w:val="28"/>
        </w:rPr>
        <w:t>ж</w:t>
      </w:r>
      <w:r w:rsidRPr="002C0D9E">
        <w:rPr>
          <w:rFonts w:cs="Times New Roman"/>
          <w:szCs w:val="28"/>
        </w:rPr>
        <w:t>ностей работников образования», утвержденного приказом Министерства здр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 xml:space="preserve">воохранения и социального развития Российской Федерации от 26 августа </w:t>
      </w:r>
      <w:r w:rsidR="00F33601">
        <w:rPr>
          <w:rFonts w:cs="Times New Roman"/>
          <w:szCs w:val="28"/>
        </w:rPr>
        <w:t xml:space="preserve">            </w:t>
      </w:r>
      <w:r w:rsidRPr="002C0D9E">
        <w:rPr>
          <w:rFonts w:cs="Times New Roman"/>
          <w:szCs w:val="28"/>
        </w:rPr>
        <w:t xml:space="preserve">2010 г. № 761н «Об утверждении Единого квалификационного справочника </w:t>
      </w:r>
      <w:r w:rsidRPr="002C0D9E">
        <w:rPr>
          <w:rFonts w:cs="Times New Roman"/>
          <w:szCs w:val="28"/>
        </w:rPr>
        <w:lastRenderedPageBreak/>
        <w:t>должностей руководителей, специалистов и служащих, раздел «Квалификац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онные характеристики должностей работников образования»;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Профессиональных квалификационных групп профессий рабочих кул</w:t>
      </w:r>
      <w:r w:rsidRPr="002C0D9E">
        <w:rPr>
          <w:rFonts w:cs="Times New Roman"/>
          <w:szCs w:val="28"/>
        </w:rPr>
        <w:t>ь</w:t>
      </w:r>
      <w:r w:rsidRPr="002C0D9E">
        <w:rPr>
          <w:rFonts w:cs="Times New Roman"/>
          <w:szCs w:val="28"/>
        </w:rPr>
        <w:t>туры, искусства и кинематографии, утвержденных приказом Министерства здравоохранения и социального развития Российской Федерации от 14 марта 2008 г. № 121н «Об утверждении профессиональных квалификационных групп профессий рабочих культуры, искусства и кинематографии»;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Реестра профессиональных стандартов (перечня видов профессиональной деятельности) по коду 04 «Культура, искусство»), утвержденных приказом М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нистерства труда и социальной защиты Российской Федерации от 29 сентября 2014 г. № 667н «О реестре профессиональных стандартов (перечне видов пр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фессиональной деятельности)».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Единовременная компенсационная выплата работникам культуры предоставляется Министерством однократно на основании договора о пред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ставлении единовременной компенсационной выплаты по утвержденной М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нистерством форме.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Размер единовременной компенсационной выплаты работнику культуры составляет 1 млн. рублей.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Министерство вправе принимать решение о предоставлении работнику культуры единовременной компенсационной выплаты при его трудоустройстве на работу в организацию культуры, расположенную в месте его проживания (в сельском населенном пункте, либо рабочем поселке, либо поселке городского типа, либо городе с числом жителей до 50 тыс. человек), после завершения обучения в образовательной организации высшего образования или професси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нальной образовательной организации.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Для получения единовременной компенсационной выплаты работник культуры после заключения трудового договора с организацией культуры пре</w:t>
      </w:r>
      <w:r w:rsidRPr="002C0D9E">
        <w:rPr>
          <w:rFonts w:cs="Times New Roman"/>
          <w:szCs w:val="28"/>
        </w:rPr>
        <w:t>д</w:t>
      </w:r>
      <w:r w:rsidRPr="002C0D9E">
        <w:rPr>
          <w:rFonts w:cs="Times New Roman"/>
          <w:szCs w:val="28"/>
        </w:rPr>
        <w:t>ставляет в Министерство следующие документы: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а) заявление о предоставлении единовременной компенсационной выпл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ты;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б) согласие на обработку персональных данных работника культуры;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в) копию трудового договора, заверенную работодателем;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г) копию приказа о приеме на работу, заверенную работодателем;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д) копию документа, удостоверяющего личность (с предъявлением его оригинала);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е) копия документа, подтверждающего регистрацию в системе индивид</w:t>
      </w:r>
      <w:r w:rsidRPr="002C0D9E">
        <w:rPr>
          <w:rFonts w:cs="Times New Roman"/>
          <w:szCs w:val="28"/>
        </w:rPr>
        <w:t>у</w:t>
      </w:r>
      <w:r w:rsidRPr="002C0D9E">
        <w:rPr>
          <w:rFonts w:cs="Times New Roman"/>
          <w:szCs w:val="28"/>
        </w:rPr>
        <w:t>ального (персонифицированного) учета и содержащей сведения о страховом номере индивидуального лицевого счета;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ж) сведения о трудовой деятельности, оформленные в установленном з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конодательством порядке, и (или) копия трудовой книжки, заверенная в уст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новленном порядке, или копии иных документов, подтверждающих трудовую деятельность;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з) копии документов, подтверждающи</w:t>
      </w:r>
      <w:r w:rsidR="00DE30E9">
        <w:rPr>
          <w:rFonts w:cs="Times New Roman"/>
          <w:szCs w:val="28"/>
        </w:rPr>
        <w:t>х</w:t>
      </w:r>
      <w:r w:rsidRPr="002C0D9E">
        <w:rPr>
          <w:rFonts w:cs="Times New Roman"/>
          <w:szCs w:val="28"/>
        </w:rPr>
        <w:t xml:space="preserve"> наличие среднего или высшего профессионального образования, отвечающего квалификационным требован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ям, заверенные работодателем;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lastRenderedPageBreak/>
        <w:t>и) реквизиты банковского счета, открытого на имя работника культуры в кредитной организации для перечисления единовременной компенсационной выплаты.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Представленные работником культуры документы на получение ед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новременной компенсационной выплаты регистрируются в течение одного р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бочего дня в отделе экономического прогнозирования, правового, кадрового и организационного обеспечения Министерства.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Решение о предоставлении единовременной компенсационной выпл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ты или об отказе в ее предоставлении принимается конкурсной комиссией по отбору претендентов на право получения единовременных компенсационных выплат работникам культуры в течение 10 календарных дней со дня подачи полного пакета документов, указанных в пункте 8 настоящего Порядка.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Основаниями для отказа в предоставлении единовременной компе</w:t>
      </w:r>
      <w:r w:rsidRPr="002C0D9E">
        <w:rPr>
          <w:rFonts w:cs="Times New Roman"/>
          <w:szCs w:val="28"/>
        </w:rPr>
        <w:t>н</w:t>
      </w:r>
      <w:r w:rsidRPr="002C0D9E">
        <w:rPr>
          <w:rFonts w:cs="Times New Roman"/>
          <w:szCs w:val="28"/>
        </w:rPr>
        <w:t>сационной выплаты являются: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а) неполное представление документов, указанных в пункте 8 настоящего Порядка;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б) несоответствие работника культуры, подписавшего договор, требов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ниям, установленным пунктом 1 настоящего Порядка;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в) отсутствие гражданства Российской Федерации.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 случае, если к заявлению не приложены или приложены не все д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кументы, указанные в пункте 8 настоящего Порядка, а также документы пре</w:t>
      </w:r>
      <w:r w:rsidRPr="002C0D9E">
        <w:rPr>
          <w:rFonts w:cs="Times New Roman"/>
          <w:szCs w:val="28"/>
        </w:rPr>
        <w:t>д</w:t>
      </w:r>
      <w:r w:rsidRPr="002C0D9E">
        <w:rPr>
          <w:rFonts w:cs="Times New Roman"/>
          <w:szCs w:val="28"/>
        </w:rPr>
        <w:t>ставлены с нарушением требований пункта 8 настоящего Порядка, Министе</w:t>
      </w:r>
      <w:r w:rsidRPr="002C0D9E">
        <w:rPr>
          <w:rFonts w:cs="Times New Roman"/>
          <w:szCs w:val="28"/>
        </w:rPr>
        <w:t>р</w:t>
      </w:r>
      <w:r w:rsidRPr="002C0D9E">
        <w:rPr>
          <w:rFonts w:cs="Times New Roman"/>
          <w:szCs w:val="28"/>
        </w:rPr>
        <w:t xml:space="preserve">ство в течение </w:t>
      </w:r>
      <w:r w:rsidR="00DE30E9">
        <w:rPr>
          <w:rFonts w:cs="Times New Roman"/>
          <w:szCs w:val="28"/>
        </w:rPr>
        <w:t>трех</w:t>
      </w:r>
      <w:r w:rsidRPr="002C0D9E">
        <w:rPr>
          <w:rFonts w:cs="Times New Roman"/>
          <w:szCs w:val="28"/>
        </w:rPr>
        <w:t xml:space="preserve"> рабочих дней с даты поступления заявления возвращает р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ботнику культуры заявление и приложенные к нему документы с указанием причин возврата и порядка устранения допущенных нарушений. Работник культуры вправе повторно подать документы в Министерство для получения единовременной компенсационной выплаты после устранения причин, яви</w:t>
      </w:r>
      <w:r w:rsidRPr="002C0D9E">
        <w:rPr>
          <w:rFonts w:cs="Times New Roman"/>
          <w:szCs w:val="28"/>
        </w:rPr>
        <w:t>в</w:t>
      </w:r>
      <w:r w:rsidRPr="002C0D9E">
        <w:rPr>
          <w:rFonts w:cs="Times New Roman"/>
          <w:szCs w:val="28"/>
        </w:rPr>
        <w:t>шихся основанием для возврата заявления.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Решение о предоставлении единовременной компенсационной выпл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ты или об отказе в ее предоставлении оформляется правовым актом Министе</w:t>
      </w:r>
      <w:r w:rsidRPr="002C0D9E">
        <w:rPr>
          <w:rFonts w:cs="Times New Roman"/>
          <w:szCs w:val="28"/>
        </w:rPr>
        <w:t>р</w:t>
      </w:r>
      <w:r w:rsidRPr="002C0D9E">
        <w:rPr>
          <w:rFonts w:cs="Times New Roman"/>
          <w:szCs w:val="28"/>
        </w:rPr>
        <w:t>ства.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 xml:space="preserve">Министерство уведомляет работника культуры о принятом решении о предоставлении единовременной компенсационной выплаты или об отказе в предоставлении единовременной компенсационной выплаты в течение </w:t>
      </w:r>
      <w:r w:rsidR="00DE30E9">
        <w:rPr>
          <w:rFonts w:cs="Times New Roman"/>
          <w:szCs w:val="28"/>
        </w:rPr>
        <w:t>семи</w:t>
      </w:r>
      <w:r w:rsidRPr="002C0D9E">
        <w:rPr>
          <w:rFonts w:cs="Times New Roman"/>
          <w:szCs w:val="28"/>
        </w:rPr>
        <w:t xml:space="preserve"> рабочих дней со дня его принятия.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 случае принятия решения об отказе в предоставлении единовременной компенсационной выплаты в уведомлении указываются основания отказа и п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рядок обжалования вынесенного решения.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 xml:space="preserve">В течение </w:t>
      </w:r>
      <w:r w:rsidR="00DE30E9">
        <w:rPr>
          <w:rFonts w:cs="Times New Roman"/>
          <w:szCs w:val="28"/>
        </w:rPr>
        <w:t>пяти</w:t>
      </w:r>
      <w:r w:rsidRPr="002C0D9E">
        <w:rPr>
          <w:rFonts w:cs="Times New Roman"/>
          <w:szCs w:val="28"/>
        </w:rPr>
        <w:t xml:space="preserve"> календарных дней со дня уведомления работника культуры о принятом решении о предоставлении единовременной компенсац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онной выплаты между организацией культуры, Министерством и работником культуры заключается договор о предоставлении единовременной компенсац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онной выплаты по которому последний принимает обязательства: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 xml:space="preserve">а) исполнять трудовые обязанности в течение </w:t>
      </w:r>
      <w:r w:rsidR="00DE30E9">
        <w:rPr>
          <w:rFonts w:cs="Times New Roman"/>
          <w:szCs w:val="28"/>
        </w:rPr>
        <w:t>пяти</w:t>
      </w:r>
      <w:r w:rsidRPr="002C0D9E">
        <w:rPr>
          <w:rFonts w:cs="Times New Roman"/>
          <w:szCs w:val="28"/>
        </w:rPr>
        <w:t xml:space="preserve"> лет со дня заключения трудового договора по должности в соответствии с трудовым договором, в том </w:t>
      </w:r>
      <w:r w:rsidRPr="002C0D9E">
        <w:rPr>
          <w:rFonts w:cs="Times New Roman"/>
          <w:szCs w:val="28"/>
        </w:rPr>
        <w:lastRenderedPageBreak/>
        <w:t>числе при условии продления трудового договора на период неисполнения тр</w:t>
      </w:r>
      <w:r w:rsidRPr="002C0D9E">
        <w:rPr>
          <w:rFonts w:cs="Times New Roman"/>
          <w:szCs w:val="28"/>
        </w:rPr>
        <w:t>у</w:t>
      </w:r>
      <w:r w:rsidRPr="002C0D9E">
        <w:rPr>
          <w:rFonts w:cs="Times New Roman"/>
          <w:szCs w:val="28"/>
        </w:rPr>
        <w:t>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 Трудового кодекса Российской Федерации);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б) возвратить в доход бюджета Республики Тыва в полном объеме един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 xml:space="preserve">временную компенсационную выплату при расторжении трудового договора (за исключением случаев прекращения трудового договора по основаниям, предусмотренным пунктом 8 части </w:t>
      </w:r>
      <w:r w:rsidR="00F33601">
        <w:rPr>
          <w:rFonts w:cs="Times New Roman"/>
          <w:szCs w:val="28"/>
        </w:rPr>
        <w:t>первой статьи 77 и пунктами 5-</w:t>
      </w:r>
      <w:r w:rsidRPr="002C0D9E">
        <w:rPr>
          <w:rFonts w:cs="Times New Roman"/>
          <w:szCs w:val="28"/>
        </w:rPr>
        <w:t>7 части пе</w:t>
      </w:r>
      <w:r w:rsidRPr="002C0D9E">
        <w:rPr>
          <w:rFonts w:cs="Times New Roman"/>
          <w:szCs w:val="28"/>
        </w:rPr>
        <w:t>р</w:t>
      </w:r>
      <w:r w:rsidRPr="002C0D9E">
        <w:rPr>
          <w:rFonts w:cs="Times New Roman"/>
          <w:szCs w:val="28"/>
        </w:rPr>
        <w:t>вой статьи 83 Трудового кодекса Российской Федерации), в случае неисполн</w:t>
      </w:r>
      <w:r w:rsidRPr="002C0D9E">
        <w:rPr>
          <w:rFonts w:cs="Times New Roman"/>
          <w:szCs w:val="28"/>
        </w:rPr>
        <w:t>е</w:t>
      </w:r>
      <w:r w:rsidRPr="002C0D9E">
        <w:rPr>
          <w:rFonts w:cs="Times New Roman"/>
          <w:szCs w:val="28"/>
        </w:rPr>
        <w:t>ния обязательства, предусмотренного подпунктом «а» настоящего пункта;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в) возвратить в доход бюджета Республики Тыва часть единовременной компенсационной выплаты, рассчитанной пропорционально неотработанному периоду со дня прекращения трудового договора</w:t>
      </w:r>
      <w:r w:rsidR="00F33601">
        <w:rPr>
          <w:rFonts w:cs="Times New Roman"/>
          <w:szCs w:val="28"/>
        </w:rPr>
        <w:t xml:space="preserve"> </w:t>
      </w:r>
      <w:r w:rsidRPr="002C0D9E">
        <w:rPr>
          <w:rFonts w:cs="Times New Roman"/>
          <w:szCs w:val="28"/>
        </w:rPr>
        <w:t>до истечения 5-летнего срока (за исключением случаев прекращения трудового договора по основаниям, предусмотренным пунктом 8 части 1</w:t>
      </w:r>
      <w:r w:rsidR="00F33601">
        <w:rPr>
          <w:rFonts w:cs="Times New Roman"/>
          <w:szCs w:val="28"/>
        </w:rPr>
        <w:t xml:space="preserve"> статьи 77 и пунктами 5-</w:t>
      </w:r>
      <w:r w:rsidRPr="002C0D9E">
        <w:rPr>
          <w:rFonts w:cs="Times New Roman"/>
          <w:szCs w:val="28"/>
        </w:rPr>
        <w:t xml:space="preserve">7 части 1 статьи </w:t>
      </w:r>
      <w:r w:rsidR="00F33601">
        <w:rPr>
          <w:rFonts w:cs="Times New Roman"/>
          <w:szCs w:val="28"/>
        </w:rPr>
        <w:t xml:space="preserve">   </w:t>
      </w:r>
      <w:r w:rsidRPr="002C0D9E">
        <w:rPr>
          <w:rFonts w:cs="Times New Roman"/>
          <w:szCs w:val="28"/>
        </w:rPr>
        <w:t>83 Трудового кодекса Российской Федерации), в случае частичного неисполн</w:t>
      </w:r>
      <w:r w:rsidRPr="002C0D9E">
        <w:rPr>
          <w:rFonts w:cs="Times New Roman"/>
          <w:szCs w:val="28"/>
        </w:rPr>
        <w:t>е</w:t>
      </w:r>
      <w:r w:rsidRPr="002C0D9E">
        <w:rPr>
          <w:rFonts w:cs="Times New Roman"/>
          <w:szCs w:val="28"/>
        </w:rPr>
        <w:t>ния обязательства, предусмотренного подпунктом «а» настоящего пункта, а также в случае перевода на другую должность, не входящую в перечень в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кантных должностей работников культуры, или поступления на обучение по дополнительным профессиональным программам;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г) возвратить в доход бюджета Республики Тыва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1 статьи 83 Трудового кодекса Российской Федерации) или продлить (по выбору работн</w:t>
      </w:r>
      <w:r w:rsidRPr="002C0D9E">
        <w:rPr>
          <w:rFonts w:cs="Times New Roman"/>
          <w:szCs w:val="28"/>
        </w:rPr>
        <w:t>и</w:t>
      </w:r>
      <w:r w:rsidRPr="002C0D9E">
        <w:rPr>
          <w:rFonts w:cs="Times New Roman"/>
          <w:szCs w:val="28"/>
        </w:rPr>
        <w:t>ка) срок действия трудового договора на период неисполнения функционал</w:t>
      </w:r>
      <w:r w:rsidRPr="002C0D9E">
        <w:rPr>
          <w:rFonts w:cs="Times New Roman"/>
          <w:szCs w:val="28"/>
        </w:rPr>
        <w:t>ь</w:t>
      </w:r>
      <w:r w:rsidRPr="002C0D9E">
        <w:rPr>
          <w:rFonts w:cs="Times New Roman"/>
          <w:szCs w:val="28"/>
        </w:rPr>
        <w:t>ных обязанностей.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К периодам неисполнения трудовой функции, на срок которых пр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длевается договор</w:t>
      </w:r>
      <w:r w:rsidR="00F33601">
        <w:rPr>
          <w:rFonts w:cs="Times New Roman"/>
          <w:szCs w:val="28"/>
        </w:rPr>
        <w:t xml:space="preserve"> </w:t>
      </w:r>
      <w:r w:rsidRPr="002C0D9E">
        <w:rPr>
          <w:rFonts w:cs="Times New Roman"/>
          <w:szCs w:val="28"/>
        </w:rPr>
        <w:t>о предоставлении единовременной компенсационной выпл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ты в соответствии с подпунктом «а» пункта 15 настоящего Порядка, относятся: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а) время пребывания в отпуске по уходу за ребенком до достижения им возраста полутора или трех лет;</w:t>
      </w:r>
    </w:p>
    <w:p w:rsidR="0013370B" w:rsidRPr="002C0D9E" w:rsidRDefault="0013370B" w:rsidP="002C0D9E">
      <w:pPr>
        <w:pStyle w:val="a3"/>
        <w:ind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б) время предоставляемых по просьбе работника культуры отпусков без сохранения заработной платы, превышающие 14 календарных дней в течение рабочего года.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 течение 10 календарных дней со дня заключения договора о пред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ставлении единовременной компенсационной выплаты Министерство перечи</w:t>
      </w:r>
      <w:r w:rsidRPr="002C0D9E">
        <w:rPr>
          <w:rFonts w:cs="Times New Roman"/>
          <w:szCs w:val="28"/>
        </w:rPr>
        <w:t>с</w:t>
      </w:r>
      <w:r w:rsidRPr="002C0D9E">
        <w:rPr>
          <w:rFonts w:cs="Times New Roman"/>
          <w:szCs w:val="28"/>
        </w:rPr>
        <w:t>ляет единовременную компенсационную выплату работнику культуры на его счет в кредитной организации.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В случае прекращения трудового договора работника культуры с о</w:t>
      </w:r>
      <w:r w:rsidRPr="002C0D9E">
        <w:rPr>
          <w:rFonts w:cs="Times New Roman"/>
          <w:szCs w:val="28"/>
        </w:rPr>
        <w:t>р</w:t>
      </w:r>
      <w:r w:rsidRPr="002C0D9E">
        <w:rPr>
          <w:rFonts w:cs="Times New Roman"/>
          <w:szCs w:val="28"/>
        </w:rPr>
        <w:t xml:space="preserve">ганизацией культуры до истечения пятилетнего срока, организация культуры обязана уведомить Министерство в течение </w:t>
      </w:r>
      <w:r w:rsidR="00DE30E9">
        <w:rPr>
          <w:rFonts w:cs="Times New Roman"/>
          <w:szCs w:val="28"/>
        </w:rPr>
        <w:t>трех</w:t>
      </w:r>
      <w:r w:rsidRPr="002C0D9E">
        <w:rPr>
          <w:rFonts w:cs="Times New Roman"/>
          <w:szCs w:val="28"/>
        </w:rPr>
        <w:t xml:space="preserve"> рабочих дней со дня прекр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щения трудового договора с указанием основания его прекращения.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lastRenderedPageBreak/>
        <w:t xml:space="preserve">Министерство направляет работнику культуры не позднее </w:t>
      </w:r>
      <w:r w:rsidR="00B054BF">
        <w:rPr>
          <w:rFonts w:cs="Times New Roman"/>
          <w:szCs w:val="28"/>
        </w:rPr>
        <w:t>пяти</w:t>
      </w:r>
      <w:r w:rsidRPr="002C0D9E">
        <w:rPr>
          <w:rFonts w:cs="Times New Roman"/>
          <w:szCs w:val="28"/>
        </w:rPr>
        <w:t xml:space="preserve"> раб</w:t>
      </w:r>
      <w:r w:rsidRPr="002C0D9E">
        <w:rPr>
          <w:rFonts w:cs="Times New Roman"/>
          <w:szCs w:val="28"/>
        </w:rPr>
        <w:t>о</w:t>
      </w:r>
      <w:r w:rsidRPr="002C0D9E">
        <w:rPr>
          <w:rFonts w:cs="Times New Roman"/>
          <w:szCs w:val="28"/>
        </w:rPr>
        <w:t>чих дней с даты получения извещения о расторжении трудового договора, ук</w:t>
      </w:r>
      <w:r w:rsidRPr="002C0D9E">
        <w:rPr>
          <w:rFonts w:cs="Times New Roman"/>
          <w:szCs w:val="28"/>
        </w:rPr>
        <w:t>а</w:t>
      </w:r>
      <w:r w:rsidRPr="002C0D9E">
        <w:rPr>
          <w:rFonts w:cs="Times New Roman"/>
          <w:szCs w:val="28"/>
        </w:rPr>
        <w:t>занного в пункте 18 настоящего Порядка, требование о возврате единовреме</w:t>
      </w:r>
      <w:r w:rsidRPr="002C0D9E">
        <w:rPr>
          <w:rFonts w:cs="Times New Roman"/>
          <w:szCs w:val="28"/>
        </w:rPr>
        <w:t>н</w:t>
      </w:r>
      <w:r w:rsidRPr="002C0D9E">
        <w:rPr>
          <w:rFonts w:cs="Times New Roman"/>
          <w:szCs w:val="28"/>
        </w:rPr>
        <w:t>ной компенсационной выплаты или ее части. Работник культуры обязан испо</w:t>
      </w:r>
      <w:r w:rsidRPr="002C0D9E">
        <w:rPr>
          <w:rFonts w:cs="Times New Roman"/>
          <w:szCs w:val="28"/>
        </w:rPr>
        <w:t>л</w:t>
      </w:r>
      <w:r w:rsidRPr="002C0D9E">
        <w:rPr>
          <w:rFonts w:cs="Times New Roman"/>
          <w:szCs w:val="28"/>
        </w:rPr>
        <w:t>нить требование о возврате единовременной компенсационной выплаты в теч</w:t>
      </w:r>
      <w:r w:rsidRPr="002C0D9E">
        <w:rPr>
          <w:rFonts w:cs="Times New Roman"/>
          <w:szCs w:val="28"/>
        </w:rPr>
        <w:t>е</w:t>
      </w:r>
      <w:r w:rsidRPr="002C0D9E">
        <w:rPr>
          <w:rFonts w:cs="Times New Roman"/>
          <w:szCs w:val="28"/>
        </w:rPr>
        <w:t>ние 30 календарных дней со дня его получения.</w:t>
      </w:r>
    </w:p>
    <w:p w:rsidR="0013370B" w:rsidRPr="002C0D9E" w:rsidRDefault="0013370B" w:rsidP="002C0D9E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 xml:space="preserve">В случае невозврата единовременной компенсационной выплаты или ее части в бюджет Республики Тыва в течение срока, указанного в пункте 19 настоящего Порядка, Министерство обеспечивает взыскание единовременной компенсационной выплаты или ее части, подлежащей возврату, в судебном </w:t>
      </w:r>
      <w:r w:rsidR="00B054BF">
        <w:rPr>
          <w:rFonts w:cs="Times New Roman"/>
          <w:szCs w:val="28"/>
        </w:rPr>
        <w:t xml:space="preserve">            </w:t>
      </w:r>
      <w:r w:rsidRPr="002C0D9E">
        <w:rPr>
          <w:rFonts w:cs="Times New Roman"/>
          <w:szCs w:val="28"/>
        </w:rPr>
        <w:t>порядке.</w:t>
      </w:r>
    </w:p>
    <w:p w:rsidR="00F33601" w:rsidRDefault="00F33601" w:rsidP="00F33601">
      <w:pPr>
        <w:pStyle w:val="a3"/>
        <w:jc w:val="center"/>
        <w:rPr>
          <w:rFonts w:cs="Times New Roman"/>
          <w:szCs w:val="28"/>
        </w:rPr>
      </w:pPr>
    </w:p>
    <w:p w:rsidR="00F33601" w:rsidRDefault="00F33601" w:rsidP="00F33601">
      <w:pPr>
        <w:pStyle w:val="a3"/>
        <w:jc w:val="center"/>
        <w:rPr>
          <w:rFonts w:cs="Times New Roman"/>
          <w:szCs w:val="28"/>
        </w:rPr>
      </w:pPr>
    </w:p>
    <w:p w:rsidR="005E569E" w:rsidRPr="002C0D9E" w:rsidRDefault="005E569E" w:rsidP="00F33601">
      <w:pPr>
        <w:pStyle w:val="a3"/>
        <w:jc w:val="center"/>
        <w:rPr>
          <w:rFonts w:cs="Times New Roman"/>
          <w:szCs w:val="28"/>
        </w:rPr>
      </w:pPr>
      <w:r w:rsidRPr="002C0D9E">
        <w:rPr>
          <w:rFonts w:cs="Times New Roman"/>
          <w:szCs w:val="28"/>
        </w:rPr>
        <w:t>_____________</w:t>
      </w:r>
    </w:p>
    <w:sectPr w:rsidR="005E569E" w:rsidRPr="002C0D9E" w:rsidSect="00BE1B5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F3" w:rsidRDefault="005A14F3" w:rsidP="00BE1B5A">
      <w:pPr>
        <w:spacing w:after="0" w:line="240" w:lineRule="auto"/>
      </w:pPr>
      <w:r>
        <w:separator/>
      </w:r>
    </w:p>
  </w:endnote>
  <w:endnote w:type="continuationSeparator" w:id="0">
    <w:p w:rsidR="005A14F3" w:rsidRDefault="005A14F3" w:rsidP="00BE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EA" w:rsidRDefault="007F4E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EA" w:rsidRDefault="007F4E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EA" w:rsidRDefault="007F4E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F3" w:rsidRDefault="005A14F3" w:rsidP="00BE1B5A">
      <w:pPr>
        <w:spacing w:after="0" w:line="240" w:lineRule="auto"/>
      </w:pPr>
      <w:r>
        <w:separator/>
      </w:r>
    </w:p>
  </w:footnote>
  <w:footnote w:type="continuationSeparator" w:id="0">
    <w:p w:rsidR="005A14F3" w:rsidRDefault="005A14F3" w:rsidP="00BE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EA" w:rsidRDefault="007F4E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21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1B5A" w:rsidRPr="00BE1B5A" w:rsidRDefault="00B526A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26A8" w:rsidRPr="00B526A8" w:rsidRDefault="00B526A8" w:rsidP="00B526A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620200099/30477(8)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:rsidR="00B526A8" w:rsidRPr="00B526A8" w:rsidRDefault="00B526A8" w:rsidP="00B526A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620200099/30477(8)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E1B5A" w:rsidRPr="00BE1B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1B5A" w:rsidRPr="00BE1B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BE1B5A" w:rsidRPr="00BE1B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BE1B5A" w:rsidRPr="00BE1B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EA" w:rsidRDefault="007F4E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D30C8"/>
    <w:multiLevelType w:val="multilevel"/>
    <w:tmpl w:val="63E255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6D9B2106"/>
    <w:multiLevelType w:val="hybridMultilevel"/>
    <w:tmpl w:val="1E3C2600"/>
    <w:lvl w:ilvl="0" w:tplc="31169D9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ed3a20-5934-420a-9c9c-fe0294f41842"/>
  </w:docVars>
  <w:rsids>
    <w:rsidRoot w:val="00217ED4"/>
    <w:rsid w:val="00070996"/>
    <w:rsid w:val="00097CCD"/>
    <w:rsid w:val="000F17B7"/>
    <w:rsid w:val="0013370B"/>
    <w:rsid w:val="00176E84"/>
    <w:rsid w:val="00217ED4"/>
    <w:rsid w:val="00237133"/>
    <w:rsid w:val="002C0D9E"/>
    <w:rsid w:val="002E45E1"/>
    <w:rsid w:val="002E7198"/>
    <w:rsid w:val="002F36E9"/>
    <w:rsid w:val="00301CCB"/>
    <w:rsid w:val="005408BB"/>
    <w:rsid w:val="005A14F3"/>
    <w:rsid w:val="005E569E"/>
    <w:rsid w:val="005E58E8"/>
    <w:rsid w:val="00627CB6"/>
    <w:rsid w:val="00631450"/>
    <w:rsid w:val="006778DD"/>
    <w:rsid w:val="006B23A1"/>
    <w:rsid w:val="006D61D4"/>
    <w:rsid w:val="007466DB"/>
    <w:rsid w:val="007B22E8"/>
    <w:rsid w:val="007F4EEA"/>
    <w:rsid w:val="00882319"/>
    <w:rsid w:val="009438FD"/>
    <w:rsid w:val="00953DD2"/>
    <w:rsid w:val="00956F19"/>
    <w:rsid w:val="009B4378"/>
    <w:rsid w:val="00A643D2"/>
    <w:rsid w:val="00B054BF"/>
    <w:rsid w:val="00B10337"/>
    <w:rsid w:val="00B526A8"/>
    <w:rsid w:val="00BC200B"/>
    <w:rsid w:val="00BC39AD"/>
    <w:rsid w:val="00BE1B5A"/>
    <w:rsid w:val="00C03F86"/>
    <w:rsid w:val="00D2062F"/>
    <w:rsid w:val="00D21451"/>
    <w:rsid w:val="00DE30E9"/>
    <w:rsid w:val="00DF00C2"/>
    <w:rsid w:val="00E72230"/>
    <w:rsid w:val="00EB2CA2"/>
    <w:rsid w:val="00EF140C"/>
    <w:rsid w:val="00F1476D"/>
    <w:rsid w:val="00F26E7B"/>
    <w:rsid w:val="00F33601"/>
    <w:rsid w:val="00F9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DD"/>
  </w:style>
  <w:style w:type="paragraph" w:styleId="1">
    <w:name w:val="heading 1"/>
    <w:basedOn w:val="a"/>
    <w:next w:val="a"/>
    <w:link w:val="10"/>
    <w:uiPriority w:val="9"/>
    <w:qFormat/>
    <w:rsid w:val="00956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1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56F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709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5A"/>
  </w:style>
  <w:style w:type="paragraph" w:styleId="a7">
    <w:name w:val="footer"/>
    <w:basedOn w:val="a"/>
    <w:link w:val="a8"/>
    <w:uiPriority w:val="99"/>
    <w:unhideWhenUsed/>
    <w:rsid w:val="00BE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5A"/>
  </w:style>
  <w:style w:type="paragraph" w:styleId="a9">
    <w:name w:val="Balloon Text"/>
    <w:basedOn w:val="a"/>
    <w:link w:val="aa"/>
    <w:uiPriority w:val="99"/>
    <w:semiHidden/>
    <w:unhideWhenUsed/>
    <w:rsid w:val="0054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DD"/>
  </w:style>
  <w:style w:type="paragraph" w:styleId="1">
    <w:name w:val="heading 1"/>
    <w:basedOn w:val="a"/>
    <w:next w:val="a"/>
    <w:link w:val="10"/>
    <w:uiPriority w:val="9"/>
    <w:qFormat/>
    <w:rsid w:val="00956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13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56F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709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5A"/>
  </w:style>
  <w:style w:type="paragraph" w:styleId="a7">
    <w:name w:val="footer"/>
    <w:basedOn w:val="a"/>
    <w:link w:val="a8"/>
    <w:uiPriority w:val="99"/>
    <w:unhideWhenUsed/>
    <w:rsid w:val="00BE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5A"/>
  </w:style>
  <w:style w:type="paragraph" w:styleId="a9">
    <w:name w:val="Balloon Text"/>
    <w:basedOn w:val="a"/>
    <w:link w:val="aa"/>
    <w:uiPriority w:val="99"/>
    <w:semiHidden/>
    <w:unhideWhenUsed/>
    <w:rsid w:val="0054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2025-03-10T02:57:00Z</cp:lastPrinted>
  <dcterms:created xsi:type="dcterms:W3CDTF">2025-03-10T03:00:00Z</dcterms:created>
  <dcterms:modified xsi:type="dcterms:W3CDTF">2025-03-10T03:00:00Z</dcterms:modified>
</cp:coreProperties>
</file>