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65" w:rsidRDefault="00AC0D65" w:rsidP="00AC0D65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D65" w:rsidRPr="00AC0D65" w:rsidRDefault="00AC0D65" w:rsidP="00AC0D6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620200099/30422(3)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C0D65" w:rsidRPr="00AC0D65" w:rsidRDefault="00AC0D65" w:rsidP="00AC0D6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620200099/30422(3)</w:t>
                      </w:r>
                    </w:p>
                  </w:txbxContent>
                </v:textbox>
              </v:rect>
            </w:pict>
          </mc:Fallback>
        </mc:AlternateContent>
      </w:r>
    </w:p>
    <w:p w:rsidR="00AC0D65" w:rsidRDefault="00AC0D65" w:rsidP="00AC0D65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Cs w:val="28"/>
          <w:lang w:bidi="ar-SA"/>
        </w:rPr>
      </w:pPr>
    </w:p>
    <w:p w:rsidR="00AC0D65" w:rsidRPr="00AC0D65" w:rsidRDefault="00AC0D65" w:rsidP="00AC0D6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</w:pPr>
      <w:bookmarkStart w:id="0" w:name="_GoBack"/>
      <w:bookmarkEnd w:id="0"/>
    </w:p>
    <w:p w:rsidR="00AC0D65" w:rsidRPr="00AC0D65" w:rsidRDefault="00AC0D65" w:rsidP="00AC0D6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AC0D65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AC0D65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AC0D65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AC0D65" w:rsidRPr="00AC0D65" w:rsidRDefault="00AC0D65" w:rsidP="00AC0D6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AC0D65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AC0D65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AC0D65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CC05D1" w:rsidRPr="00CC05D1" w:rsidRDefault="00CC05D1" w:rsidP="00CC05D1">
      <w:pPr>
        <w:suppressAutoHyphens w:val="0"/>
        <w:rPr>
          <w:rFonts w:ascii="Times New Roman" w:hAnsi="Times New Roman" w:cs="Times New Roman"/>
          <w:color w:val="000000" w:themeColor="text1"/>
          <w:szCs w:val="28"/>
        </w:rPr>
      </w:pPr>
    </w:p>
    <w:p w:rsidR="00CC05D1" w:rsidRDefault="002D5037" w:rsidP="002D5037">
      <w:pPr>
        <w:suppressAutoHyphens w:val="0"/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от 10 февраля 2025 г. № 67-р</w:t>
      </w:r>
    </w:p>
    <w:p w:rsidR="002D5037" w:rsidRPr="00CC05D1" w:rsidRDefault="002D5037" w:rsidP="002D5037">
      <w:pPr>
        <w:suppressAutoHyphens w:val="0"/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г. Кызыл</w:t>
      </w:r>
    </w:p>
    <w:p w:rsidR="00A52104" w:rsidRPr="00CC05D1" w:rsidRDefault="00A52104" w:rsidP="00CC05D1">
      <w:pPr>
        <w:suppressAutoHyphens w:val="0"/>
        <w:rPr>
          <w:rFonts w:ascii="Times New Roman" w:hAnsi="Times New Roman" w:cs="Times New Roman"/>
          <w:color w:val="000000" w:themeColor="text1"/>
          <w:szCs w:val="28"/>
        </w:rPr>
      </w:pPr>
    </w:p>
    <w:p w:rsidR="00CC05D1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 xml:space="preserve">О создании рабочей группы по организации </w:t>
      </w:r>
    </w:p>
    <w:p w:rsidR="00CC05D1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 xml:space="preserve">и контролю исполнения решений при </w:t>
      </w:r>
    </w:p>
    <w:p w:rsidR="00CC05D1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>Совете по делам коренных малочисленных</w:t>
      </w:r>
    </w:p>
    <w:p w:rsidR="00CC05D1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 xml:space="preserve"> народов Севера, Сибири и Дальнего Востока</w:t>
      </w:r>
    </w:p>
    <w:p w:rsidR="00CC05D1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 xml:space="preserve"> Российской Федерации, проживающих </w:t>
      </w:r>
    </w:p>
    <w:p w:rsidR="00A52104" w:rsidRPr="00CC05D1" w:rsidRDefault="004F45B6" w:rsidP="00CC05D1">
      <w:pPr>
        <w:suppressAutoHyphens w:val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CC05D1">
        <w:rPr>
          <w:rFonts w:ascii="Times New Roman" w:hAnsi="Times New Roman" w:cs="Times New Roman"/>
          <w:b/>
          <w:color w:val="000000" w:themeColor="text1"/>
          <w:szCs w:val="28"/>
        </w:rPr>
        <w:t>на территории Республики Тыва</w:t>
      </w:r>
    </w:p>
    <w:p w:rsidR="00A52104" w:rsidRPr="00CC05D1" w:rsidRDefault="00A52104" w:rsidP="00CC05D1">
      <w:pPr>
        <w:suppressAutoHyphens w:val="0"/>
        <w:rPr>
          <w:rFonts w:ascii="Times New Roman" w:hAnsi="Times New Roman" w:cs="Times New Roman"/>
          <w:color w:val="000000" w:themeColor="text1"/>
          <w:szCs w:val="28"/>
        </w:rPr>
      </w:pPr>
    </w:p>
    <w:p w:rsidR="00A52104" w:rsidRPr="00CC05D1" w:rsidRDefault="00A52104" w:rsidP="00CC05D1">
      <w:pPr>
        <w:suppressAutoHyphens w:val="0"/>
        <w:rPr>
          <w:rFonts w:ascii="Times New Roman" w:hAnsi="Times New Roman" w:cs="Times New Roman"/>
          <w:color w:val="000000" w:themeColor="text1"/>
          <w:szCs w:val="28"/>
        </w:rPr>
      </w:pPr>
    </w:p>
    <w:p w:rsidR="00A52104" w:rsidRPr="00CC05D1" w:rsidRDefault="004F45B6" w:rsidP="00CC05D1">
      <w:pPr>
        <w:pStyle w:val="affffb"/>
        <w:tabs>
          <w:tab w:val="center" w:pos="5102"/>
        </w:tabs>
        <w:spacing w:beforeAutospacing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C05D1">
        <w:rPr>
          <w:color w:val="000000" w:themeColor="text1"/>
          <w:sz w:val="28"/>
          <w:szCs w:val="28"/>
        </w:rPr>
        <w:t>В соответствии со статьей 7 Конституционного закона Республики Тыва от 4 января 2003 г. № 97 ВХ-</w:t>
      </w:r>
      <w:r w:rsidRPr="00CC05D1">
        <w:rPr>
          <w:color w:val="000000" w:themeColor="text1"/>
          <w:sz w:val="28"/>
          <w:szCs w:val="28"/>
          <w:lang w:val="en-US"/>
        </w:rPr>
        <w:t>I</w:t>
      </w:r>
      <w:r w:rsidRPr="00CC05D1">
        <w:rPr>
          <w:color w:val="000000" w:themeColor="text1"/>
          <w:sz w:val="28"/>
          <w:szCs w:val="28"/>
        </w:rPr>
        <w:t xml:space="preserve"> «О статусе Главы Республики Тыва» и Полож</w:t>
      </w:r>
      <w:r w:rsidRPr="00CC05D1">
        <w:rPr>
          <w:color w:val="000000" w:themeColor="text1"/>
          <w:sz w:val="28"/>
          <w:szCs w:val="28"/>
        </w:rPr>
        <w:t>е</w:t>
      </w:r>
      <w:r w:rsidR="00021B5E">
        <w:rPr>
          <w:color w:val="000000" w:themeColor="text1"/>
          <w:sz w:val="28"/>
          <w:szCs w:val="28"/>
        </w:rPr>
        <w:t xml:space="preserve">нием о </w:t>
      </w:r>
      <w:r w:rsidRPr="00CC05D1">
        <w:rPr>
          <w:color w:val="000000" w:themeColor="text1"/>
          <w:sz w:val="28"/>
          <w:szCs w:val="28"/>
        </w:rPr>
        <w:t>Совете при Главе Республики Тыва по делам коренных малочислен</w:t>
      </w:r>
      <w:r w:rsidR="00021B5E">
        <w:rPr>
          <w:color w:val="000000" w:themeColor="text1"/>
          <w:sz w:val="28"/>
          <w:szCs w:val="28"/>
        </w:rPr>
        <w:t xml:space="preserve">ных народов </w:t>
      </w:r>
      <w:r w:rsidRPr="00CC05D1">
        <w:rPr>
          <w:color w:val="000000" w:themeColor="text1"/>
          <w:sz w:val="28"/>
          <w:szCs w:val="28"/>
        </w:rPr>
        <w:t>Севера, Сибири и Дальнего Востока Российской Федерации, прожив</w:t>
      </w:r>
      <w:r w:rsidRPr="00CC05D1">
        <w:rPr>
          <w:color w:val="000000" w:themeColor="text1"/>
          <w:sz w:val="28"/>
          <w:szCs w:val="28"/>
        </w:rPr>
        <w:t>а</w:t>
      </w:r>
      <w:r w:rsidR="00021B5E">
        <w:rPr>
          <w:color w:val="000000" w:themeColor="text1"/>
          <w:sz w:val="28"/>
          <w:szCs w:val="28"/>
        </w:rPr>
        <w:t xml:space="preserve">ющих на </w:t>
      </w:r>
      <w:r w:rsidRPr="00CC05D1">
        <w:rPr>
          <w:color w:val="000000" w:themeColor="text1"/>
          <w:sz w:val="28"/>
          <w:szCs w:val="28"/>
        </w:rPr>
        <w:t>территории Республики Тыва, утвержденным распоряжением Гла</w:t>
      </w:r>
      <w:r w:rsidR="00021B5E">
        <w:rPr>
          <w:color w:val="000000" w:themeColor="text1"/>
          <w:sz w:val="28"/>
          <w:szCs w:val="28"/>
        </w:rPr>
        <w:t xml:space="preserve">вы Республики Тыва от 30 мая </w:t>
      </w:r>
      <w:r w:rsidRPr="00CC05D1">
        <w:rPr>
          <w:color w:val="000000" w:themeColor="text1"/>
          <w:sz w:val="28"/>
          <w:szCs w:val="28"/>
        </w:rPr>
        <w:t xml:space="preserve">2023 </w:t>
      </w:r>
      <w:r w:rsidR="00021B5E">
        <w:rPr>
          <w:color w:val="000000" w:themeColor="text1"/>
          <w:sz w:val="28"/>
          <w:szCs w:val="28"/>
        </w:rPr>
        <w:t xml:space="preserve">г. </w:t>
      </w:r>
      <w:r w:rsidRPr="00CC05D1">
        <w:rPr>
          <w:color w:val="000000" w:themeColor="text1"/>
          <w:sz w:val="28"/>
          <w:szCs w:val="28"/>
        </w:rPr>
        <w:t>№ 312-РГ:</w:t>
      </w:r>
    </w:p>
    <w:p w:rsidR="00A52104" w:rsidRPr="00CC05D1" w:rsidRDefault="00A52104" w:rsidP="00CC05D1">
      <w:pPr>
        <w:pStyle w:val="affffb"/>
        <w:tabs>
          <w:tab w:val="center" w:pos="5102"/>
          <w:tab w:val="left" w:pos="6105"/>
        </w:tabs>
        <w:spacing w:beforeAutospacing="0" w:afterAutospacing="0" w:line="360" w:lineRule="atLeast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</w:p>
    <w:p w:rsidR="00A52104" w:rsidRPr="00CC05D1" w:rsidRDefault="004F45B6" w:rsidP="00CC05D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1. Создать рабочую группу по организации и контролю исполнения р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шений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при Совете по делам коренных малочисленных народов Севера, Сибири и Дальнего Востока Российской Федерации, проживающих на территории Ре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Тыва.</w:t>
      </w:r>
    </w:p>
    <w:p w:rsidR="00A52104" w:rsidRPr="00CC05D1" w:rsidRDefault="004F45B6" w:rsidP="00CC05D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B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прилагаемые:</w:t>
      </w:r>
    </w:p>
    <w:p w:rsidR="00CA2877" w:rsidRPr="00CC05D1" w:rsidRDefault="00CA2877" w:rsidP="00CA28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рабочей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организации и контролю исполнения р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шений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при Совете по делам коренных малочисленных народов Севера, Сибири и Дальнего Востока Российской Федерации, проживающих на территории Ре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7AD1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Тыва;</w:t>
      </w:r>
    </w:p>
    <w:p w:rsidR="00AC0D65" w:rsidRDefault="00AC0D65" w:rsidP="00021B5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D65" w:rsidRDefault="00AC0D65" w:rsidP="00021B5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B5E" w:rsidRDefault="00021B5E" w:rsidP="00021B5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рабочей группы по организации и контролю исполнения решений 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при Совете по делам коренных малочисленных народов Севера, Сибири и Дальнего Востока Российской Федерации, проживающих на территории Ре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</w:t>
      </w:r>
      <w:r w:rsidR="00407AD1">
        <w:rPr>
          <w:rFonts w:ascii="Times New Roman" w:hAnsi="Times New Roman" w:cs="Times New Roman"/>
          <w:color w:val="000000" w:themeColor="text1"/>
          <w:sz w:val="28"/>
          <w:szCs w:val="28"/>
        </w:rPr>
        <w:t>Тыва.</w:t>
      </w:r>
    </w:p>
    <w:p w:rsidR="00A52104" w:rsidRPr="00CC05D1" w:rsidRDefault="004F45B6" w:rsidP="00CC05D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3. Разместить настоящее распоряжение на «Официальном интернет-портале правовой информации» (www.pravo.gov.ru) и официальном сайте Ре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A52104" w:rsidRPr="00CC05D1" w:rsidRDefault="00A52104" w:rsidP="00021B5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104" w:rsidRPr="00CC05D1" w:rsidRDefault="00A52104" w:rsidP="00021B5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104" w:rsidRPr="00CC05D1" w:rsidRDefault="00A52104" w:rsidP="00021B5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104" w:rsidRDefault="004F45B6" w:rsidP="00021B5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D1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                                                                             В. Ховалыг</w:t>
      </w:r>
    </w:p>
    <w:p w:rsidR="00021B5E" w:rsidRPr="00CC05D1" w:rsidRDefault="00021B5E" w:rsidP="00021B5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104" w:rsidRPr="00CC05D1" w:rsidRDefault="00A52104" w:rsidP="00CC05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2104" w:rsidRPr="00CC05D1" w:rsidSect="00021B5E">
          <w:headerReference w:type="default" r:id="rId9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600" w:charSpace="24576"/>
        </w:sectPr>
      </w:pPr>
    </w:p>
    <w:p w:rsidR="00A52104" w:rsidRPr="004A34F4" w:rsidRDefault="004F45B6" w:rsidP="004A34F4">
      <w:pPr>
        <w:ind w:left="5812"/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lastRenderedPageBreak/>
        <w:t>Утверждено</w:t>
      </w:r>
    </w:p>
    <w:p w:rsidR="00A52104" w:rsidRPr="004A34F4" w:rsidRDefault="004F45B6" w:rsidP="004A34F4">
      <w:pPr>
        <w:ind w:left="5812"/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>распоряжением Правительства</w:t>
      </w:r>
    </w:p>
    <w:p w:rsidR="00A52104" w:rsidRPr="004A34F4" w:rsidRDefault="004F45B6" w:rsidP="004A34F4">
      <w:pPr>
        <w:ind w:left="5812"/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>Республики Тыва</w:t>
      </w:r>
    </w:p>
    <w:p w:rsidR="002D5037" w:rsidRDefault="002D5037" w:rsidP="002D5037">
      <w:pPr>
        <w:suppressAutoHyphens w:val="0"/>
        <w:spacing w:line="360" w:lineRule="auto"/>
        <w:ind w:left="3545" w:firstLine="70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от 10 февраля 2025 г. № 67-р</w:t>
      </w:r>
    </w:p>
    <w:p w:rsidR="004A34F4" w:rsidRPr="004A34F4" w:rsidRDefault="004A34F4" w:rsidP="004A34F4">
      <w:pPr>
        <w:rPr>
          <w:rFonts w:ascii="Times New Roman" w:hAnsi="Times New Roman" w:cs="Times New Roman"/>
          <w:szCs w:val="28"/>
        </w:rPr>
      </w:pPr>
    </w:p>
    <w:p w:rsidR="00A52104" w:rsidRPr="004A34F4" w:rsidRDefault="004F45B6" w:rsidP="004A34F4">
      <w:pPr>
        <w:rPr>
          <w:rFonts w:ascii="Times New Roman" w:hAnsi="Times New Roman" w:cs="Times New Roman"/>
          <w:b/>
          <w:szCs w:val="28"/>
        </w:rPr>
      </w:pPr>
      <w:r w:rsidRPr="004A34F4">
        <w:rPr>
          <w:rFonts w:ascii="Times New Roman" w:hAnsi="Times New Roman" w:cs="Times New Roman"/>
          <w:b/>
          <w:szCs w:val="28"/>
        </w:rPr>
        <w:t>П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О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Л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О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Ж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Е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Н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И</w:t>
      </w:r>
      <w:r w:rsidR="004A34F4">
        <w:rPr>
          <w:rFonts w:ascii="Times New Roman" w:hAnsi="Times New Roman" w:cs="Times New Roman"/>
          <w:b/>
          <w:szCs w:val="28"/>
        </w:rPr>
        <w:t xml:space="preserve"> </w:t>
      </w:r>
      <w:r w:rsidRPr="004A34F4">
        <w:rPr>
          <w:rFonts w:ascii="Times New Roman" w:hAnsi="Times New Roman" w:cs="Times New Roman"/>
          <w:b/>
          <w:szCs w:val="28"/>
        </w:rPr>
        <w:t>Е</w:t>
      </w:r>
    </w:p>
    <w:p w:rsidR="004A34F4" w:rsidRDefault="00FE76DB" w:rsidP="004A34F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</w:t>
      </w:r>
      <w:r w:rsidR="004F45B6" w:rsidRPr="004A34F4">
        <w:rPr>
          <w:rFonts w:ascii="Times New Roman" w:hAnsi="Times New Roman" w:cs="Times New Roman"/>
          <w:szCs w:val="28"/>
        </w:rPr>
        <w:t>рабочей групп</w:t>
      </w:r>
      <w:r>
        <w:rPr>
          <w:rFonts w:ascii="Times New Roman" w:hAnsi="Times New Roman" w:cs="Times New Roman"/>
          <w:szCs w:val="28"/>
        </w:rPr>
        <w:t>е</w:t>
      </w:r>
      <w:r w:rsidR="004F45B6" w:rsidRPr="004A34F4">
        <w:rPr>
          <w:rFonts w:ascii="Times New Roman" w:hAnsi="Times New Roman" w:cs="Times New Roman"/>
          <w:szCs w:val="28"/>
        </w:rPr>
        <w:t xml:space="preserve"> по организации и контролю</w:t>
      </w:r>
    </w:p>
    <w:p w:rsidR="004A34F4" w:rsidRDefault="004F45B6" w:rsidP="004A34F4">
      <w:pPr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 xml:space="preserve"> исполнения решений при Совете по делам </w:t>
      </w:r>
    </w:p>
    <w:p w:rsidR="004A34F4" w:rsidRDefault="004F45B6" w:rsidP="004A34F4">
      <w:pPr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 xml:space="preserve">коренных малочисленных народов Севера, </w:t>
      </w:r>
    </w:p>
    <w:p w:rsidR="004A34F4" w:rsidRDefault="004F45B6" w:rsidP="004A34F4">
      <w:pPr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 xml:space="preserve">Сибири и Дальнего Востока Российской Федерации, </w:t>
      </w:r>
    </w:p>
    <w:p w:rsidR="00A52104" w:rsidRPr="004A34F4" w:rsidRDefault="004F45B6" w:rsidP="004A34F4">
      <w:pPr>
        <w:rPr>
          <w:rFonts w:ascii="Times New Roman" w:hAnsi="Times New Roman" w:cs="Times New Roman"/>
          <w:szCs w:val="28"/>
        </w:rPr>
      </w:pPr>
      <w:r w:rsidRPr="004A34F4">
        <w:rPr>
          <w:rFonts w:ascii="Times New Roman" w:hAnsi="Times New Roman" w:cs="Times New Roman"/>
          <w:szCs w:val="28"/>
        </w:rPr>
        <w:t>проживающих на территории Республики Тыва</w:t>
      </w:r>
    </w:p>
    <w:p w:rsidR="00A52104" w:rsidRPr="004A34F4" w:rsidRDefault="00A52104" w:rsidP="004A34F4">
      <w:pPr>
        <w:rPr>
          <w:rFonts w:ascii="Times New Roman" w:hAnsi="Times New Roman" w:cs="Times New Roman"/>
          <w:szCs w:val="28"/>
        </w:rPr>
      </w:pPr>
    </w:p>
    <w:p w:rsidR="00A52104" w:rsidRPr="004A34F4" w:rsidRDefault="004F45B6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1. Рабочая 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>рабочей по организации и контролю исполнения решений при Совете по делам коренных малочисленных народов Севера, Сибири и Дальнего Востока Российской Федерации, проживающих на территории Республики Тыва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4A34F4">
        <w:rPr>
          <w:rFonts w:ascii="Times New Roman" w:hAnsi="Times New Roman" w:cs="Times New Roman"/>
          <w:color w:val="000000" w:themeColor="text1"/>
          <w:szCs w:val="28"/>
        </w:rPr>
        <w:t xml:space="preserve">(далее </w:t>
      </w:r>
      <w:r w:rsidR="00FE76DB">
        <w:rPr>
          <w:rFonts w:ascii="Times New Roman" w:hAnsi="Times New Roman" w:cs="Times New Roman"/>
          <w:color w:val="000000" w:themeColor="text1"/>
          <w:szCs w:val="28"/>
        </w:rPr>
        <w:t xml:space="preserve">соответственно </w:t>
      </w:r>
      <w:r w:rsidR="004A34F4">
        <w:rPr>
          <w:rFonts w:ascii="Times New Roman" w:hAnsi="Times New Roman" w:cs="Times New Roman"/>
          <w:color w:val="000000" w:themeColor="text1"/>
          <w:szCs w:val="28"/>
        </w:rPr>
        <w:t>–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 xml:space="preserve"> Рабочая группа</w:t>
      </w:r>
      <w:r w:rsidR="00FE76DB">
        <w:rPr>
          <w:rFonts w:ascii="Times New Roman" w:hAnsi="Times New Roman" w:cs="Times New Roman"/>
          <w:color w:val="000000" w:themeColor="text1"/>
          <w:szCs w:val="28"/>
        </w:rPr>
        <w:t>, Совет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>)</w:t>
      </w:r>
      <w:r w:rsidR="00FE76DB">
        <w:rPr>
          <w:rFonts w:ascii="Times New Roman" w:hAnsi="Times New Roman" w:cs="Times New Roman"/>
          <w:color w:val="000000" w:themeColor="text1"/>
          <w:szCs w:val="28"/>
        </w:rPr>
        <w:t>,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является 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 xml:space="preserve">совещательным и 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коллегиальным органом, 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>действующим в составе Совета,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образованным в целях обеспечения выработки согласованных позиций и действий органов госуда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ственной власти Республики Тыва при рассмотрении вопросов социально-экономического и этнокультурного развития коренного малочисленного народа Севера, Сибири и Дальнего Востока Российской Федерации, проживающих на территории Республики Тыва тувинцев-тоджинцев.</w:t>
      </w:r>
    </w:p>
    <w:p w:rsidR="00A52104" w:rsidRPr="004A34F4" w:rsidRDefault="004F45B6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2. Рабочая группа </w:t>
      </w:r>
      <w:r w:rsidR="00FA0398"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в своей деятельности 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руководствуется Конституцией Российской Федерации, федеральными конституционными законами, федерал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ь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ными законами, нормативными правовыми актами Президента Российской Ф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дерации, нормативными правовыми актами Правительства Российской Федер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ции, законами Республики Тыва, нормативными правовыми актами Главы Ре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публики Тыва, нормативными правовыми актами Правительства Республики Тыва и настоящим Положением.</w:t>
      </w:r>
    </w:p>
    <w:p w:rsidR="00B007C1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3. Основными задачами, стоящими перед Рабочей группой, являются:</w:t>
      </w:r>
    </w:p>
    <w:p w:rsidR="00FA0398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- организация и контроль </w:t>
      </w:r>
      <w:r w:rsidR="008C08E8" w:rsidRPr="004A34F4">
        <w:rPr>
          <w:rFonts w:ascii="Times New Roman" w:hAnsi="Times New Roman" w:cs="Times New Roman"/>
          <w:color w:val="000000" w:themeColor="text1"/>
          <w:szCs w:val="28"/>
        </w:rPr>
        <w:t>исполнения решений при Совете по делам к</w:t>
      </w:r>
      <w:r w:rsidR="008C08E8" w:rsidRPr="004A34F4">
        <w:rPr>
          <w:rFonts w:ascii="Times New Roman" w:hAnsi="Times New Roman" w:cs="Times New Roman"/>
          <w:color w:val="000000" w:themeColor="text1"/>
          <w:szCs w:val="28"/>
        </w:rPr>
        <w:t>о</w:t>
      </w:r>
      <w:r w:rsidR="008C08E8" w:rsidRPr="004A34F4">
        <w:rPr>
          <w:rFonts w:ascii="Times New Roman" w:hAnsi="Times New Roman" w:cs="Times New Roman"/>
          <w:color w:val="000000" w:themeColor="text1"/>
          <w:szCs w:val="28"/>
        </w:rPr>
        <w:t>ренных малочисленных народов Севера, Сибири и Дальнего Востока Росси</w:t>
      </w:r>
      <w:r w:rsidR="008C08E8" w:rsidRPr="004A34F4">
        <w:rPr>
          <w:rFonts w:ascii="Times New Roman" w:hAnsi="Times New Roman" w:cs="Times New Roman"/>
          <w:color w:val="000000" w:themeColor="text1"/>
          <w:szCs w:val="28"/>
        </w:rPr>
        <w:t>й</w:t>
      </w:r>
      <w:r w:rsidR="008C08E8" w:rsidRPr="004A34F4">
        <w:rPr>
          <w:rFonts w:ascii="Times New Roman" w:hAnsi="Times New Roman" w:cs="Times New Roman"/>
          <w:color w:val="000000" w:themeColor="text1"/>
          <w:szCs w:val="28"/>
        </w:rPr>
        <w:t>ской Федерации, проживающих на территории Республики Тыва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;</w:t>
      </w:r>
    </w:p>
    <w:p w:rsidR="00B007C1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организация межведомственного взаимодействия для решения проблем коренного малочисленного народа тувинцев-тоджинцев;</w:t>
      </w:r>
    </w:p>
    <w:p w:rsidR="00B007C1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разработка мер, направленных на улучшение социально-экономического и этнокультурного положения коренного малочисленного народа тувинцев-тоджинцев;</w:t>
      </w:r>
    </w:p>
    <w:p w:rsidR="00B007C1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мониторинг социально-экономического положения коренного малочи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ленного народа тувинцев-тоджинцев;</w:t>
      </w:r>
    </w:p>
    <w:p w:rsidR="00B007C1" w:rsidRPr="004A34F4" w:rsidRDefault="00B007C1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>подготовка рекомендаций по формированию и совершенствованию но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>р</w:t>
      </w:r>
      <w:r w:rsidRPr="004A34F4">
        <w:rPr>
          <w:rFonts w:ascii="Times New Roman" w:hAnsi="Times New Roman" w:cs="Times New Roman"/>
          <w:color w:val="000000" w:themeColor="text1"/>
          <w:szCs w:val="28"/>
        </w:rPr>
        <w:t xml:space="preserve">мативной правовой базы, направленной на поддержку 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коренных малочисле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ных народов Севера, Сибири и Дальнего Востока Российской Федерации, пр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о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живающих на территории Республики Тыва.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lastRenderedPageBreak/>
        <w:t>4. Основные функции Рабочей группы: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подготовка рекомендаций по формированию и совершенствованию но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мативной правовой базы, направленной 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на социально-экономическое и этн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о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культурное развитие коренного малочисленного народа народов Севера, Сибири и Дальнего Востока Российской Федерации, проживающих на территории Ре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с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публики Тыва тувинцев-тоджинцев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;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- анализ эффективности деятельности по вопросам, связанным </w:t>
      </w:r>
      <w:r w:rsidR="003C623A">
        <w:rPr>
          <w:rFonts w:ascii="Times New Roman" w:hAnsi="Times New Roman" w:cs="Times New Roman"/>
          <w:bCs/>
          <w:color w:val="000000" w:themeColor="text1"/>
          <w:szCs w:val="28"/>
        </w:rPr>
        <w:t xml:space="preserve">с 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решен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и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ями </w:t>
      </w:r>
      <w:r w:rsidR="00BA5F03" w:rsidRPr="004A34F4">
        <w:rPr>
          <w:rFonts w:ascii="Times New Roman" w:hAnsi="Times New Roman" w:cs="Times New Roman"/>
          <w:color w:val="000000" w:themeColor="text1"/>
          <w:szCs w:val="28"/>
        </w:rPr>
        <w:t>Совета по делам коренных малочисленных народов Севера, Сибири и Дальнего Востока Российской Федерации, проживающих на территории Ре</w:t>
      </w:r>
      <w:r w:rsidR="00BA5F03" w:rsidRPr="004A34F4">
        <w:rPr>
          <w:rFonts w:ascii="Times New Roman" w:hAnsi="Times New Roman" w:cs="Times New Roman"/>
          <w:color w:val="000000" w:themeColor="text1"/>
          <w:szCs w:val="28"/>
        </w:rPr>
        <w:t>с</w:t>
      </w:r>
      <w:r w:rsidR="00BA5F03" w:rsidRPr="004A34F4">
        <w:rPr>
          <w:rFonts w:ascii="Times New Roman" w:hAnsi="Times New Roman" w:cs="Times New Roman"/>
          <w:color w:val="000000" w:themeColor="text1"/>
          <w:szCs w:val="28"/>
        </w:rPr>
        <w:t>публики Тыва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;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- разработка системы мероприятий, направленных на 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социально-экономическое и этнокультурное развитие коренного малочисленного народа Севера, Сибири и Дальнего Востока Российской Федерации, проживающих на территории Республики Тыва тувинцев-тоджинцев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;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взаимодействие со средствами массовой информации;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изучение, обобщение и распространение опыта работы заинтересова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ных органов и организаций по </w:t>
      </w:r>
      <w:r w:rsidR="004F45B6" w:rsidRPr="004A34F4">
        <w:rPr>
          <w:rFonts w:ascii="Times New Roman" w:hAnsi="Times New Roman" w:cs="Times New Roman"/>
          <w:bCs/>
          <w:color w:val="000000" w:themeColor="text1"/>
          <w:szCs w:val="28"/>
        </w:rPr>
        <w:t>развитию коренных малочисленных народов С</w:t>
      </w:r>
      <w:r w:rsidR="004F45B6" w:rsidRPr="004A34F4">
        <w:rPr>
          <w:rFonts w:ascii="Times New Roman" w:hAnsi="Times New Roman" w:cs="Times New Roman"/>
          <w:bCs/>
          <w:color w:val="000000" w:themeColor="text1"/>
          <w:szCs w:val="28"/>
        </w:rPr>
        <w:t>е</w:t>
      </w:r>
      <w:r w:rsidR="004F45B6" w:rsidRPr="004A34F4">
        <w:rPr>
          <w:rFonts w:ascii="Times New Roman" w:hAnsi="Times New Roman" w:cs="Times New Roman"/>
          <w:bCs/>
          <w:color w:val="000000" w:themeColor="text1"/>
          <w:szCs w:val="28"/>
        </w:rPr>
        <w:t>вера, Сибири и Дальнего Востока Российской Федерации, проживающих на территории Республики Тыва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;</w:t>
      </w:r>
    </w:p>
    <w:p w:rsidR="00B45ACC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оказание организационно-методического и информационного соде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й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ствия 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общинам коренного малочисленного народа Севера, Сибири и Дальнего Востока Российской Федерации, проживающих на территории Республики Тыва тувинцев-тоджинцев</w:t>
      </w:r>
      <w:r w:rsidR="004F45B6"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и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их деятельности, направленной на сохранение тр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адиц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и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онных и духовных ценностей</w:t>
      </w:r>
      <w:r w:rsidR="003C623A"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3C623A" w:rsidRPr="004A34F4" w:rsidRDefault="003C623A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5. Права Рабочей группы: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приглаша</w:t>
      </w:r>
      <w:r w:rsidR="003C623A">
        <w:rPr>
          <w:rFonts w:ascii="Times New Roman" w:hAnsi="Times New Roman" w:cs="Times New Roman"/>
          <w:bCs/>
          <w:color w:val="000000" w:themeColor="text1"/>
          <w:szCs w:val="28"/>
        </w:rPr>
        <w:t>ть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на заседание Рабочей группы представителей органов гос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у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дарственной власти Республики Тыва и иных государственных органов Респу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б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лики Тыва, органов местного самоуправления муниципальных образований, диаспор, иных объединений и организаций;</w:t>
      </w:r>
    </w:p>
    <w:p w:rsidR="00B45ACC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="003C623A" w:rsidRPr="004A34F4">
        <w:rPr>
          <w:rFonts w:ascii="Times New Roman" w:hAnsi="Times New Roman" w:cs="Times New Roman"/>
          <w:bCs/>
          <w:color w:val="000000" w:themeColor="text1"/>
          <w:szCs w:val="28"/>
        </w:rPr>
        <w:t>запрашива</w:t>
      </w:r>
      <w:r w:rsidR="003C623A">
        <w:rPr>
          <w:rFonts w:ascii="Times New Roman" w:hAnsi="Times New Roman" w:cs="Times New Roman"/>
          <w:bCs/>
          <w:color w:val="000000" w:themeColor="text1"/>
          <w:szCs w:val="28"/>
        </w:rPr>
        <w:t>ть у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 xml:space="preserve"> органов государственной власти Республики Тыва и иных государственных органов Республики Тыва, органов местного самоуправления муниципальных образований Республики Тыва, иных объединений и организ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а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ций материалы и информацию, необходимые для осуществления своей деятел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ь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ности;</w:t>
      </w:r>
    </w:p>
    <w:p w:rsidR="00B007C1" w:rsidRPr="004A34F4" w:rsidRDefault="00B45ACC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- привлека</w:t>
      </w:r>
      <w:r w:rsidR="003C623A">
        <w:rPr>
          <w:rFonts w:ascii="Times New Roman" w:hAnsi="Times New Roman" w:cs="Times New Roman"/>
          <w:bCs/>
          <w:color w:val="000000" w:themeColor="text1"/>
          <w:szCs w:val="28"/>
        </w:rPr>
        <w:t>ть к деятельности 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абочей группы представителей органов го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ударственной власти Республики Тыва и иных государственных органов Ре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публики Тыва, органов местного самоуправления муниципальных образований Республики Тыва, диаспор, иных объединений, научных, общественных и др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у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гих организаций, а также отдельных специалистов.</w:t>
      </w:r>
    </w:p>
    <w:p w:rsidR="00BA5F03" w:rsidRPr="004A34F4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6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. Состав Рабочей группы утверждается председателем Совета.</w:t>
      </w:r>
    </w:p>
    <w:p w:rsidR="00BA5F03" w:rsidRPr="004A34F4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7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. Подготовку и организацию проведения заседаний Рабочей группы, а также решение текущих вопросов организации деятельности Рабочей группы осуществляет ответственный секретарь Рабочей группы.</w:t>
      </w:r>
    </w:p>
    <w:p w:rsidR="00BA5F03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8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. Заседания Рабочей группы проводятся по мере необходимости.</w:t>
      </w:r>
    </w:p>
    <w:p w:rsidR="00C85D90" w:rsidRPr="004A34F4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BA5F03" w:rsidRPr="004A34F4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lastRenderedPageBreak/>
        <w:t>9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. Заседания Рабочей группы ведет председатель Рабочей группы либо по его поручению заместитель председателя Рабочей группы.</w:t>
      </w:r>
    </w:p>
    <w:p w:rsidR="00BA5F03" w:rsidRPr="004A34F4" w:rsidRDefault="00C85D90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10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. Заседание Рабочей группы считается правомочным, если на нем пр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и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сутствует не менее половины членов Рабочей группы. Решения Рабочей группы принимаются простым большинством голосов от числа присутствующих на з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а</w:t>
      </w:r>
      <w:r w:rsidR="00BA5F03" w:rsidRPr="004A34F4">
        <w:rPr>
          <w:rFonts w:ascii="Times New Roman" w:hAnsi="Times New Roman" w:cs="Times New Roman"/>
          <w:bCs/>
          <w:color w:val="000000" w:themeColor="text1"/>
          <w:szCs w:val="28"/>
        </w:rPr>
        <w:t>седании членов Рабочей группы путем открытого голосования. При равенстве голосов решающим является голос председательствующего на заседании.</w:t>
      </w:r>
    </w:p>
    <w:p w:rsidR="00BA5F03" w:rsidRPr="004A34F4" w:rsidRDefault="00BA5F03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="00C85D90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. Решения Рабочей группы оформляются протоколом, который подп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и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сывается председательствующим на заседании.</w:t>
      </w:r>
    </w:p>
    <w:p w:rsidR="00BA5F03" w:rsidRPr="004A34F4" w:rsidRDefault="00BA5F03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="00C85D90">
        <w:rPr>
          <w:rFonts w:ascii="Times New Roman" w:hAnsi="Times New Roman" w:cs="Times New Roman"/>
          <w:bCs/>
          <w:color w:val="000000" w:themeColor="text1"/>
          <w:szCs w:val="28"/>
        </w:rPr>
        <w:t>2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. Для реализации поставленных перед Рабочей группой задач по пор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у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чениям и указаниям председателя Рабочие группы могут разрабатываться но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р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мативные правовые акты.</w:t>
      </w:r>
    </w:p>
    <w:p w:rsidR="00BA5F03" w:rsidRDefault="00BA5F03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="00C85D90">
        <w:rPr>
          <w:rFonts w:ascii="Times New Roman" w:hAnsi="Times New Roman" w:cs="Times New Roman"/>
          <w:bCs/>
          <w:color w:val="000000" w:themeColor="text1"/>
          <w:szCs w:val="28"/>
        </w:rPr>
        <w:t>3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. Обеспечение деятельности Рабочей группы осуществляет ответстве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</w:t>
      </w:r>
      <w:r w:rsidRPr="004A34F4">
        <w:rPr>
          <w:rFonts w:ascii="Times New Roman" w:hAnsi="Times New Roman" w:cs="Times New Roman"/>
          <w:bCs/>
          <w:color w:val="000000" w:themeColor="text1"/>
          <w:szCs w:val="28"/>
        </w:rPr>
        <w:t>ный секретарь Рабочей группы.</w:t>
      </w:r>
    </w:p>
    <w:p w:rsidR="001128CA" w:rsidRDefault="001128CA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1128CA" w:rsidRDefault="001128CA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1128CA" w:rsidRPr="004A34F4" w:rsidRDefault="001128CA" w:rsidP="001128CA">
      <w:pPr>
        <w:pStyle w:val="afff1"/>
        <w:suppressAutoHyphens w:val="0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>________________</w:t>
      </w:r>
    </w:p>
    <w:p w:rsidR="00FE76DB" w:rsidRDefault="00FE76DB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  <w:sectPr w:rsidR="00FE76DB" w:rsidSect="001B3CAF">
          <w:pgSz w:w="11906" w:h="16838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600" w:charSpace="24576"/>
        </w:sectPr>
      </w:pPr>
    </w:p>
    <w:p w:rsidR="00FE76DB" w:rsidRPr="001B3CAF" w:rsidRDefault="00FE76DB" w:rsidP="00FE76DB">
      <w:pPr>
        <w:ind w:left="5670"/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FE76DB" w:rsidRPr="001B3CAF" w:rsidRDefault="00FE76DB" w:rsidP="00FE76DB">
      <w:pPr>
        <w:ind w:left="5670"/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>распоряжением Правительства</w:t>
      </w:r>
    </w:p>
    <w:p w:rsidR="00FE76DB" w:rsidRPr="001B3CAF" w:rsidRDefault="00FE76DB" w:rsidP="00FE76DB">
      <w:pPr>
        <w:ind w:left="5670"/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>Республики Тыва</w:t>
      </w:r>
    </w:p>
    <w:p w:rsidR="002D5037" w:rsidRDefault="002D5037" w:rsidP="002D5037">
      <w:pPr>
        <w:suppressAutoHyphens w:val="0"/>
        <w:spacing w:line="360" w:lineRule="auto"/>
        <w:ind w:left="4961" w:firstLine="2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       от 10 февраля 2025 г. № 67-р</w:t>
      </w:r>
    </w:p>
    <w:p w:rsidR="00FE76DB" w:rsidRPr="001B3CAF" w:rsidRDefault="00FE76DB" w:rsidP="00FE76DB">
      <w:pPr>
        <w:rPr>
          <w:rFonts w:ascii="Times New Roman" w:hAnsi="Times New Roman" w:cs="Times New Roman"/>
          <w:szCs w:val="28"/>
        </w:rPr>
      </w:pPr>
    </w:p>
    <w:p w:rsidR="00FE76DB" w:rsidRPr="001B3CAF" w:rsidRDefault="00FE76DB" w:rsidP="00FE76DB">
      <w:pPr>
        <w:rPr>
          <w:rFonts w:ascii="Times New Roman" w:hAnsi="Times New Roman" w:cs="Times New Roman"/>
          <w:szCs w:val="28"/>
        </w:rPr>
      </w:pPr>
    </w:p>
    <w:p w:rsidR="00FE76DB" w:rsidRPr="001B3CAF" w:rsidRDefault="00FE76DB" w:rsidP="00FE76DB">
      <w:pPr>
        <w:rPr>
          <w:rFonts w:ascii="Times New Roman" w:hAnsi="Times New Roman" w:cs="Times New Roman"/>
          <w:b/>
          <w:szCs w:val="28"/>
        </w:rPr>
      </w:pPr>
      <w:r w:rsidRPr="001B3CAF">
        <w:rPr>
          <w:rFonts w:ascii="Times New Roman" w:hAnsi="Times New Roman" w:cs="Times New Roman"/>
          <w:b/>
          <w:szCs w:val="28"/>
        </w:rPr>
        <w:t>С О С Т А В</w:t>
      </w:r>
    </w:p>
    <w:p w:rsidR="00FE76DB" w:rsidRDefault="00FE76DB" w:rsidP="00FE76DB">
      <w:pPr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>рабочей группы по организации и контролю</w:t>
      </w:r>
    </w:p>
    <w:p w:rsidR="00FE76DB" w:rsidRDefault="00FE76DB" w:rsidP="00FE76DB">
      <w:pPr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 xml:space="preserve"> исполнения решений при Совете по делам </w:t>
      </w:r>
    </w:p>
    <w:p w:rsidR="00FE76DB" w:rsidRDefault="00FE76DB" w:rsidP="00FE76DB">
      <w:pPr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 xml:space="preserve">коренных малочисленных народов Севера, </w:t>
      </w:r>
    </w:p>
    <w:p w:rsidR="00FE76DB" w:rsidRDefault="00FE76DB" w:rsidP="00FE76DB">
      <w:pPr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>Сибири и Дальнего Востока Российской Федерации,</w:t>
      </w:r>
    </w:p>
    <w:p w:rsidR="00FE76DB" w:rsidRPr="001B3CAF" w:rsidRDefault="00FE76DB" w:rsidP="00FE76DB">
      <w:pPr>
        <w:rPr>
          <w:rFonts w:ascii="Times New Roman" w:hAnsi="Times New Roman" w:cs="Times New Roman"/>
          <w:szCs w:val="28"/>
        </w:rPr>
      </w:pPr>
      <w:r w:rsidRPr="001B3CAF">
        <w:rPr>
          <w:rFonts w:ascii="Times New Roman" w:hAnsi="Times New Roman" w:cs="Times New Roman"/>
          <w:szCs w:val="28"/>
        </w:rPr>
        <w:t>проживающих на территории Республики Тыва</w:t>
      </w:r>
    </w:p>
    <w:p w:rsidR="00FE76DB" w:rsidRPr="001B3CAF" w:rsidRDefault="00FE76DB" w:rsidP="00FE76DB">
      <w:pPr>
        <w:rPr>
          <w:rFonts w:ascii="Times New Roman" w:hAnsi="Times New Roman" w:cs="Times New Roman"/>
          <w:szCs w:val="28"/>
        </w:rPr>
      </w:pPr>
    </w:p>
    <w:p w:rsidR="00FE76DB" w:rsidRPr="001B3CAF" w:rsidRDefault="00FE76DB" w:rsidP="00FE76DB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B3CAF">
        <w:rPr>
          <w:rFonts w:ascii="Times New Roman" w:hAnsi="Times New Roman" w:cs="Times New Roman"/>
          <w:color w:val="000000" w:themeColor="text1"/>
          <w:szCs w:val="28"/>
        </w:rPr>
        <w:t>Заместитель Председателя Правительства Республики Тыва по вопросам реализации единой государственной политики в сферах внутренней, информ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ционной, национальной, молодежной политики, в сфере печати и массовых коммуникаций, председатель;</w:t>
      </w:r>
    </w:p>
    <w:p w:rsidR="00FE76DB" w:rsidRPr="001B3CAF" w:rsidRDefault="00FE76DB" w:rsidP="00FE76DB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B3CAF">
        <w:rPr>
          <w:rFonts w:ascii="Times New Roman" w:hAnsi="Times New Roman" w:cs="Times New Roman"/>
          <w:color w:val="000000" w:themeColor="text1"/>
          <w:szCs w:val="28"/>
        </w:rPr>
        <w:t>директор Агентства по делам национальностей Республики Тыва, зам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е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ститель председателя;</w:t>
      </w:r>
    </w:p>
    <w:p w:rsidR="00FE76DB" w:rsidRPr="001B3CAF" w:rsidRDefault="00FE76DB" w:rsidP="00FE76DB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B3CAF">
        <w:rPr>
          <w:rFonts w:ascii="Times New Roman" w:hAnsi="Times New Roman" w:cs="Times New Roman"/>
          <w:color w:val="000000" w:themeColor="text1"/>
          <w:szCs w:val="28"/>
        </w:rPr>
        <w:t>консультант отдела национальной политики и некоммерческих организ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1B3CAF">
        <w:rPr>
          <w:rFonts w:ascii="Times New Roman" w:hAnsi="Times New Roman" w:cs="Times New Roman"/>
          <w:color w:val="000000" w:themeColor="text1"/>
          <w:szCs w:val="28"/>
        </w:rPr>
        <w:t>ций Агентства по делам национальностей Республики Тыва, секретарь;</w:t>
      </w:r>
    </w:p>
    <w:p w:rsidR="00FE76DB" w:rsidRPr="001B3CAF" w:rsidRDefault="00FE76DB" w:rsidP="00FE76DB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директор государственного бюджетного научно-исследовательского и о</w:t>
      </w:r>
      <w:r w:rsidRPr="001B3CAF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б</w:t>
      </w:r>
      <w:r w:rsidRPr="001B3CAF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разовательного учреждения «Тувинский институт гуманитарных и прикладных социально-экономических исследований при Правительстве Республики Тыва»;</w:t>
      </w:r>
    </w:p>
    <w:p w:rsidR="00FE76DB" w:rsidRPr="001B3CAF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министр юстиции Республики Тыва;</w:t>
      </w:r>
    </w:p>
    <w:p w:rsidR="00FE76DB" w:rsidRPr="001B3CAF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министр экономического развития и промышленности Республики Тыва;</w:t>
      </w:r>
    </w:p>
    <w:p w:rsidR="00FE76DB" w:rsidRPr="001B3CAF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министр земельных и имущественных отношений Республики Тыва;</w:t>
      </w:r>
    </w:p>
    <w:p w:rsidR="00FE76DB" w:rsidRPr="001B3CAF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министр лесного хозяйства и природопользования Республики Тыва;</w:t>
      </w:r>
    </w:p>
    <w:p w:rsidR="00FE76DB" w:rsidRPr="001B3CAF" w:rsidRDefault="00FE76DB" w:rsidP="00FE76D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министр образования Республики Тыва;</w:t>
      </w:r>
    </w:p>
    <w:p w:rsidR="00FE76DB" w:rsidRPr="001B3CAF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B3C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министр сельского хозяйства и продовольствия Республики Тыва.</w:t>
      </w:r>
    </w:p>
    <w:p w:rsidR="00FE76DB" w:rsidRPr="001B3CAF" w:rsidRDefault="00FE76DB" w:rsidP="00FE76DB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FE76DB" w:rsidRPr="00CC05D1" w:rsidRDefault="00FE76DB" w:rsidP="00FE76D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76DB" w:rsidRPr="00CC05D1" w:rsidRDefault="00FE76DB" w:rsidP="00FE76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52104" w:rsidRPr="004A34F4" w:rsidRDefault="00A52104" w:rsidP="004A34F4">
      <w:pPr>
        <w:pStyle w:val="afff1"/>
        <w:suppressAutoHyphens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sectPr w:rsidR="00A52104" w:rsidRPr="004A34F4" w:rsidSect="001B3CAF">
      <w:pgSz w:w="11906" w:h="16838"/>
      <w:pgMar w:top="1134" w:right="567" w:bottom="1134" w:left="1701" w:header="680" w:footer="680" w:gutter="0"/>
      <w:pgNumType w:start="1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2B" w:rsidRDefault="009C172B" w:rsidP="00021B5E">
      <w:r>
        <w:separator/>
      </w:r>
    </w:p>
  </w:endnote>
  <w:endnote w:type="continuationSeparator" w:id="0">
    <w:p w:rsidR="009C172B" w:rsidRDefault="009C172B" w:rsidP="000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2B" w:rsidRDefault="009C172B" w:rsidP="00021B5E">
      <w:r>
        <w:separator/>
      </w:r>
    </w:p>
  </w:footnote>
  <w:footnote w:type="continuationSeparator" w:id="0">
    <w:p w:rsidR="009C172B" w:rsidRDefault="009C172B" w:rsidP="0002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724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21B5E" w:rsidRPr="00021B5E" w:rsidRDefault="00AC0D65">
        <w:pPr>
          <w:pStyle w:val="afff1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0D65" w:rsidRPr="00AC0D65" w:rsidRDefault="00AC0D65" w:rsidP="00AC0D6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620200099/30422(3)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AC0D65" w:rsidRPr="00AC0D65" w:rsidRDefault="00AC0D65" w:rsidP="00AC0D6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620200099/30422(3)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21B5E" w:rsidRPr="00021B5E">
          <w:rPr>
            <w:rFonts w:ascii="Times New Roman" w:hAnsi="Times New Roman" w:cs="Times New Roman"/>
            <w:sz w:val="24"/>
          </w:rPr>
          <w:fldChar w:fldCharType="begin"/>
        </w:r>
        <w:r w:rsidR="00021B5E" w:rsidRPr="00021B5E">
          <w:rPr>
            <w:rFonts w:ascii="Times New Roman" w:hAnsi="Times New Roman" w:cs="Times New Roman"/>
            <w:sz w:val="24"/>
          </w:rPr>
          <w:instrText>PAGE   \* MERGEFORMAT</w:instrText>
        </w:r>
        <w:r w:rsidR="00021B5E" w:rsidRPr="00021B5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21B5E" w:rsidRPr="00021B5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194"/>
    <w:multiLevelType w:val="multilevel"/>
    <w:tmpl w:val="53D0BD1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61C21D5D"/>
    <w:multiLevelType w:val="multilevel"/>
    <w:tmpl w:val="6F06DB08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95747CF"/>
    <w:multiLevelType w:val="multilevel"/>
    <w:tmpl w:val="3C089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769f7dd-4615-400a-b760-82eee8a7787d"/>
  </w:docVars>
  <w:rsids>
    <w:rsidRoot w:val="00A52104"/>
    <w:rsid w:val="00021B5E"/>
    <w:rsid w:val="001128CA"/>
    <w:rsid w:val="001B3CAF"/>
    <w:rsid w:val="002D5037"/>
    <w:rsid w:val="003C623A"/>
    <w:rsid w:val="00407AD1"/>
    <w:rsid w:val="004118FC"/>
    <w:rsid w:val="004A34F4"/>
    <w:rsid w:val="004F45B6"/>
    <w:rsid w:val="008C08E8"/>
    <w:rsid w:val="009C172B"/>
    <w:rsid w:val="00A52104"/>
    <w:rsid w:val="00AC0D65"/>
    <w:rsid w:val="00B007C1"/>
    <w:rsid w:val="00B45ACC"/>
    <w:rsid w:val="00BA5F03"/>
    <w:rsid w:val="00C85D90"/>
    <w:rsid w:val="00CA2877"/>
    <w:rsid w:val="00CC05D1"/>
    <w:rsid w:val="00FA0398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0">
    <w:name w:val="heading 3"/>
    <w:basedOn w:val="a0"/>
    <w:next w:val="a2"/>
    <w:qFormat/>
    <w:pPr>
      <w:spacing w:before="240" w:after="0"/>
      <w:outlineLvl w:val="2"/>
    </w:pPr>
  </w:style>
  <w:style w:type="paragraph" w:styleId="40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basedOn w:val="a3"/>
    <w:uiPriority w:val="99"/>
    <w:semiHidden/>
    <w:unhideWhenUsed/>
    <w:rsid w:val="0006528B"/>
    <w:rPr>
      <w:color w:val="0000FF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6934246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"/>
    <w:qFormat/>
  </w:style>
  <w:style w:type="paragraph" w:styleId="4">
    <w:name w:val="List Bullet 4"/>
    <w:basedOn w:val="afe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e"/>
    <w:next w:val="4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  <w:qFormat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3"/>
    <w:qFormat/>
  </w:style>
  <w:style w:type="paragraph" w:styleId="3">
    <w:name w:val="List Bullet 3"/>
    <w:basedOn w:val="afe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e"/>
    <w:next w:val="3"/>
    <w:qFormat/>
  </w:style>
  <w:style w:type="paragraph" w:styleId="aff8">
    <w:name w:val="List Continue"/>
    <w:basedOn w:val="afe"/>
    <w:qFormat/>
  </w:style>
  <w:style w:type="paragraph" w:customStyle="1" w:styleId="24">
    <w:name w:val="Список 2 начало"/>
    <w:basedOn w:val="afe"/>
    <w:next w:val="3"/>
    <w:qFormat/>
  </w:style>
  <w:style w:type="paragraph" w:customStyle="1" w:styleId="25">
    <w:name w:val="Список 2 конец"/>
    <w:basedOn w:val="afe"/>
    <w:next w:val="3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"/>
    <w:qFormat/>
  </w:style>
  <w:style w:type="paragraph" w:customStyle="1" w:styleId="36">
    <w:name w:val="Список 3 конец"/>
    <w:basedOn w:val="afe"/>
    <w:next w:val="4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  <w:qFormat/>
  </w:style>
  <w:style w:type="paragraph" w:styleId="27">
    <w:name w:val="index 2"/>
    <w:basedOn w:val="aff0"/>
    <w:qFormat/>
  </w:style>
  <w:style w:type="paragraph" w:styleId="38">
    <w:name w:val="index 3"/>
    <w:basedOn w:val="aff0"/>
    <w:qFormat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link w:val="afff2"/>
    <w:uiPriority w:val="99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No Spacing"/>
    <w:qFormat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7B68AC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bidi="ar-SA"/>
    </w:rPr>
  </w:style>
  <w:style w:type="paragraph" w:styleId="affffa">
    <w:name w:val="List Paragraph"/>
    <w:basedOn w:val="a"/>
    <w:uiPriority w:val="34"/>
    <w:qFormat/>
    <w:rsid w:val="00AE2D3D"/>
    <w:pPr>
      <w:widowControl/>
      <w:suppressAutoHyphens w:val="0"/>
      <w:overflowPunct w:val="0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b">
    <w:name w:val="Normal (Web)"/>
    <w:basedOn w:val="a"/>
    <w:qFormat/>
    <w:rsid w:val="00AE2D3D"/>
    <w:pPr>
      <w:widowControl/>
      <w:suppressAutoHyphens w:val="0"/>
      <w:overflowPunct w:val="0"/>
      <w:spacing w:beforeAutospacing="1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formattext">
    <w:name w:val="formattext"/>
    <w:basedOn w:val="a"/>
    <w:qFormat/>
    <w:rsid w:val="0006528B"/>
    <w:pPr>
      <w:widowControl/>
      <w:suppressAutoHyphens w:val="0"/>
      <w:overflowPunct w:val="0"/>
      <w:spacing w:beforeAutospacing="1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character" w:customStyle="1" w:styleId="afff2">
    <w:name w:val="Верхний колонтитул Знак"/>
    <w:basedOn w:val="a3"/>
    <w:link w:val="afff1"/>
    <w:uiPriority w:val="99"/>
    <w:rsid w:val="00021B5E"/>
    <w:rPr>
      <w:rFonts w:ascii="PT Astra Serif" w:hAnsi="PT Astra Serif"/>
      <w:sz w:val="28"/>
    </w:rPr>
  </w:style>
  <w:style w:type="paragraph" w:styleId="afffff3">
    <w:name w:val="Balloon Text"/>
    <w:basedOn w:val="a"/>
    <w:link w:val="afffff4"/>
    <w:uiPriority w:val="99"/>
    <w:semiHidden/>
    <w:unhideWhenUsed/>
    <w:rsid w:val="00AC0D65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AC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0">
    <w:name w:val="heading 3"/>
    <w:basedOn w:val="a0"/>
    <w:next w:val="a2"/>
    <w:qFormat/>
    <w:pPr>
      <w:spacing w:before="240" w:after="0"/>
      <w:outlineLvl w:val="2"/>
    </w:pPr>
  </w:style>
  <w:style w:type="paragraph" w:styleId="40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basedOn w:val="a3"/>
    <w:uiPriority w:val="99"/>
    <w:semiHidden/>
    <w:unhideWhenUsed/>
    <w:rsid w:val="0006528B"/>
    <w:rPr>
      <w:color w:val="0000FF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6934246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"/>
    <w:qFormat/>
  </w:style>
  <w:style w:type="paragraph" w:styleId="4">
    <w:name w:val="List Bullet 4"/>
    <w:basedOn w:val="afe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e"/>
    <w:next w:val="4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  <w:qFormat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3"/>
    <w:qFormat/>
  </w:style>
  <w:style w:type="paragraph" w:styleId="3">
    <w:name w:val="List Bullet 3"/>
    <w:basedOn w:val="afe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e"/>
    <w:next w:val="3"/>
    <w:qFormat/>
  </w:style>
  <w:style w:type="paragraph" w:styleId="aff8">
    <w:name w:val="List Continue"/>
    <w:basedOn w:val="afe"/>
    <w:qFormat/>
  </w:style>
  <w:style w:type="paragraph" w:customStyle="1" w:styleId="24">
    <w:name w:val="Список 2 начало"/>
    <w:basedOn w:val="afe"/>
    <w:next w:val="3"/>
    <w:qFormat/>
  </w:style>
  <w:style w:type="paragraph" w:customStyle="1" w:styleId="25">
    <w:name w:val="Список 2 конец"/>
    <w:basedOn w:val="afe"/>
    <w:next w:val="3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"/>
    <w:qFormat/>
  </w:style>
  <w:style w:type="paragraph" w:customStyle="1" w:styleId="36">
    <w:name w:val="Список 3 конец"/>
    <w:basedOn w:val="afe"/>
    <w:next w:val="4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  <w:qFormat/>
  </w:style>
  <w:style w:type="paragraph" w:styleId="27">
    <w:name w:val="index 2"/>
    <w:basedOn w:val="aff0"/>
    <w:qFormat/>
  </w:style>
  <w:style w:type="paragraph" w:styleId="38">
    <w:name w:val="index 3"/>
    <w:basedOn w:val="aff0"/>
    <w:qFormat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link w:val="afff2"/>
    <w:uiPriority w:val="99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No Spacing"/>
    <w:qFormat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7B68AC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bidi="ar-SA"/>
    </w:rPr>
  </w:style>
  <w:style w:type="paragraph" w:styleId="affffa">
    <w:name w:val="List Paragraph"/>
    <w:basedOn w:val="a"/>
    <w:uiPriority w:val="34"/>
    <w:qFormat/>
    <w:rsid w:val="00AE2D3D"/>
    <w:pPr>
      <w:widowControl/>
      <w:suppressAutoHyphens w:val="0"/>
      <w:overflowPunct w:val="0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b">
    <w:name w:val="Normal (Web)"/>
    <w:basedOn w:val="a"/>
    <w:qFormat/>
    <w:rsid w:val="00AE2D3D"/>
    <w:pPr>
      <w:widowControl/>
      <w:suppressAutoHyphens w:val="0"/>
      <w:overflowPunct w:val="0"/>
      <w:spacing w:beforeAutospacing="1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formattext">
    <w:name w:val="formattext"/>
    <w:basedOn w:val="a"/>
    <w:qFormat/>
    <w:rsid w:val="0006528B"/>
    <w:pPr>
      <w:widowControl/>
      <w:suppressAutoHyphens w:val="0"/>
      <w:overflowPunct w:val="0"/>
      <w:spacing w:beforeAutospacing="1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character" w:customStyle="1" w:styleId="afff2">
    <w:name w:val="Верхний колонтитул Знак"/>
    <w:basedOn w:val="a3"/>
    <w:link w:val="afff1"/>
    <w:uiPriority w:val="99"/>
    <w:rsid w:val="00021B5E"/>
    <w:rPr>
      <w:rFonts w:ascii="PT Astra Serif" w:hAnsi="PT Astra Serif"/>
      <w:sz w:val="28"/>
    </w:rPr>
  </w:style>
  <w:style w:type="paragraph" w:styleId="afffff3">
    <w:name w:val="Balloon Text"/>
    <w:basedOn w:val="a"/>
    <w:link w:val="afffff4"/>
    <w:uiPriority w:val="99"/>
    <w:semiHidden/>
    <w:unhideWhenUsed/>
    <w:rsid w:val="00AC0D65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AC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5F8A-9861-4145-AEA8-44B267CF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Монгуш Эльза Орлановна</dc:creator>
  <cp:lastModifiedBy>Грецких О.П.</cp:lastModifiedBy>
  <cp:revision>2</cp:revision>
  <cp:lastPrinted>2025-02-10T08:10:00Z</cp:lastPrinted>
  <dcterms:created xsi:type="dcterms:W3CDTF">2025-02-10T08:10:00Z</dcterms:created>
  <dcterms:modified xsi:type="dcterms:W3CDTF">2025-02-10T08:10:00Z</dcterms:modified>
  <dc:language>ru-RU</dc:language>
</cp:coreProperties>
</file>