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81" w:rsidRDefault="000D3581" w:rsidP="000D358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54A7" w:rsidRDefault="001A54A7" w:rsidP="000D358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54A7" w:rsidRDefault="001A54A7" w:rsidP="000D358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D3581" w:rsidRPr="0025472A" w:rsidRDefault="000D3581" w:rsidP="000D358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3581" w:rsidRPr="004C14FF" w:rsidRDefault="000D3581" w:rsidP="000D358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62696" w:rsidRDefault="00962696" w:rsidP="0096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696" w:rsidRDefault="000D3581" w:rsidP="000D3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ноября 2021 г. № 585</w:t>
      </w:r>
    </w:p>
    <w:p w:rsidR="00962696" w:rsidRDefault="000D3581" w:rsidP="000D3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5D3B82" w:rsidRPr="00962696" w:rsidRDefault="005D3B82" w:rsidP="0096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696" w:rsidRDefault="005D3B82" w:rsidP="0096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9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962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29D1" w:rsidRPr="0096269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D3B82" w:rsidRPr="00962696" w:rsidRDefault="005729D1" w:rsidP="0096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96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5729D1" w:rsidRPr="00962696" w:rsidRDefault="005729D1" w:rsidP="0096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96">
        <w:rPr>
          <w:rFonts w:ascii="Times New Roman" w:hAnsi="Times New Roman" w:cs="Times New Roman"/>
          <w:b/>
          <w:sz w:val="28"/>
          <w:szCs w:val="28"/>
        </w:rPr>
        <w:t>от 27 октября 2016 г. № 450</w:t>
      </w:r>
    </w:p>
    <w:p w:rsidR="005D3B82" w:rsidRDefault="005D3B82" w:rsidP="0096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696" w:rsidRPr="00962696" w:rsidRDefault="00962696" w:rsidP="0096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8DF" w:rsidRPr="00962696" w:rsidRDefault="00BA570E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4B62" w:rsidRPr="00962696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96269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94B62" w:rsidRPr="00962696">
        <w:rPr>
          <w:rFonts w:ascii="Times New Roman" w:hAnsi="Times New Roman" w:cs="Times New Roman"/>
          <w:sz w:val="28"/>
          <w:szCs w:val="28"/>
        </w:rPr>
        <w:t>Ф</w:t>
      </w:r>
      <w:r w:rsidR="00962696">
        <w:rPr>
          <w:rFonts w:ascii="Times New Roman" w:hAnsi="Times New Roman" w:cs="Times New Roman"/>
          <w:sz w:val="28"/>
          <w:szCs w:val="28"/>
        </w:rPr>
        <w:t xml:space="preserve">едерации от      15 декабря </w:t>
      </w:r>
      <w:r w:rsidR="00C94B62" w:rsidRPr="00962696">
        <w:rPr>
          <w:rFonts w:ascii="Times New Roman" w:hAnsi="Times New Roman" w:cs="Times New Roman"/>
          <w:sz w:val="28"/>
          <w:szCs w:val="28"/>
        </w:rPr>
        <w:t>2020</w:t>
      </w:r>
      <w:r w:rsidR="00962696">
        <w:rPr>
          <w:rFonts w:ascii="Times New Roman" w:hAnsi="Times New Roman" w:cs="Times New Roman"/>
          <w:sz w:val="28"/>
          <w:szCs w:val="28"/>
        </w:rPr>
        <w:t xml:space="preserve"> г.</w:t>
      </w:r>
      <w:r w:rsidR="00C94B62" w:rsidRPr="00962696">
        <w:rPr>
          <w:rFonts w:ascii="Times New Roman" w:hAnsi="Times New Roman" w:cs="Times New Roman"/>
          <w:sz w:val="28"/>
          <w:szCs w:val="28"/>
        </w:rPr>
        <w:t xml:space="preserve"> № 2105 </w:t>
      </w:r>
      <w:r w:rsidR="00962696">
        <w:rPr>
          <w:rFonts w:ascii="Times New Roman" w:hAnsi="Times New Roman" w:cs="Times New Roman"/>
          <w:sz w:val="28"/>
          <w:szCs w:val="28"/>
        </w:rPr>
        <w:t>«</w:t>
      </w:r>
      <w:r w:rsidR="00C94B62" w:rsidRPr="00962696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962696">
        <w:rPr>
          <w:rFonts w:ascii="Times New Roman" w:hAnsi="Times New Roman" w:cs="Times New Roman"/>
          <w:sz w:val="28"/>
          <w:szCs w:val="28"/>
        </w:rPr>
        <w:t>«</w:t>
      </w:r>
      <w:r w:rsidR="00C94B62" w:rsidRPr="00962696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="00962696">
        <w:rPr>
          <w:rFonts w:ascii="Times New Roman" w:hAnsi="Times New Roman" w:cs="Times New Roman"/>
          <w:sz w:val="28"/>
          <w:szCs w:val="28"/>
        </w:rPr>
        <w:t>»</w:t>
      </w:r>
      <w:r w:rsidR="00C94B62" w:rsidRPr="00962696">
        <w:rPr>
          <w:rFonts w:ascii="Times New Roman" w:hAnsi="Times New Roman" w:cs="Times New Roman"/>
          <w:sz w:val="28"/>
          <w:szCs w:val="28"/>
        </w:rPr>
        <w:t xml:space="preserve"> </w:t>
      </w:r>
      <w:r w:rsidR="00DE08DF" w:rsidRPr="00962696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DE08DF" w:rsidRPr="00962696" w:rsidRDefault="00DE08DF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9D1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1. </w:t>
      </w:r>
      <w:r w:rsidR="00DE08DF" w:rsidRPr="00962696">
        <w:rPr>
          <w:rFonts w:ascii="Times New Roman" w:hAnsi="Times New Roman" w:cs="Times New Roman"/>
          <w:sz w:val="28"/>
          <w:szCs w:val="28"/>
        </w:rPr>
        <w:t>В</w:t>
      </w:r>
      <w:r w:rsidR="005D3B82" w:rsidRPr="00962696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5729D1" w:rsidRPr="0096269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27 октября 2016 г. № 450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29D1" w:rsidRPr="0096269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29D1" w:rsidRPr="00962696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="005729D1" w:rsidRPr="00962696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29D1" w:rsidRPr="0096269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729D1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1) </w:t>
      </w:r>
      <w:r w:rsidR="005729D1" w:rsidRPr="00962696">
        <w:rPr>
          <w:rFonts w:ascii="Times New Roman" w:hAnsi="Times New Roman" w:cs="Times New Roman"/>
          <w:sz w:val="28"/>
          <w:szCs w:val="28"/>
        </w:rPr>
        <w:t>в пункте 5 слов</w:t>
      </w:r>
      <w:r w:rsidR="000A01F9" w:rsidRPr="00962696">
        <w:rPr>
          <w:rFonts w:ascii="Times New Roman" w:hAnsi="Times New Roman" w:cs="Times New Roman"/>
          <w:sz w:val="28"/>
          <w:szCs w:val="28"/>
        </w:rPr>
        <w:t>а</w:t>
      </w:r>
      <w:r w:rsidR="005729D1" w:rsidRPr="0096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1F9" w:rsidRPr="0096269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729D1" w:rsidRPr="00962696">
        <w:rPr>
          <w:rFonts w:ascii="Times New Roman" w:hAnsi="Times New Roman" w:cs="Times New Roman"/>
          <w:sz w:val="28"/>
          <w:szCs w:val="28"/>
        </w:rPr>
        <w:t>экономики</w:t>
      </w:r>
      <w:r w:rsidR="000A01F9" w:rsidRPr="0096269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29D1" w:rsidRPr="0096269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1F9" w:rsidRPr="0096269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729D1" w:rsidRPr="00962696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0A01F9" w:rsidRPr="0096269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29D1" w:rsidRPr="00962696">
        <w:rPr>
          <w:rFonts w:ascii="Times New Roman" w:hAnsi="Times New Roman" w:cs="Times New Roman"/>
          <w:sz w:val="28"/>
          <w:szCs w:val="28"/>
        </w:rPr>
        <w:t>;</w:t>
      </w:r>
    </w:p>
    <w:p w:rsidR="005729D1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2) </w:t>
      </w:r>
      <w:r w:rsidR="0055072C">
        <w:rPr>
          <w:rFonts w:ascii="Times New Roman" w:hAnsi="Times New Roman" w:cs="Times New Roman"/>
          <w:sz w:val="28"/>
          <w:szCs w:val="28"/>
        </w:rPr>
        <w:t xml:space="preserve">в </w:t>
      </w:r>
      <w:r w:rsidR="00B02F97">
        <w:rPr>
          <w:rFonts w:ascii="Times New Roman" w:hAnsi="Times New Roman" w:cs="Times New Roman"/>
          <w:sz w:val="28"/>
          <w:szCs w:val="28"/>
        </w:rPr>
        <w:t>П</w:t>
      </w:r>
      <w:r w:rsidR="005729D1" w:rsidRPr="00962696">
        <w:rPr>
          <w:rFonts w:ascii="Times New Roman" w:hAnsi="Times New Roman" w:cs="Times New Roman"/>
          <w:sz w:val="28"/>
          <w:szCs w:val="28"/>
        </w:rPr>
        <w:t>рограмм</w:t>
      </w:r>
      <w:r w:rsidR="0055072C">
        <w:rPr>
          <w:rFonts w:ascii="Times New Roman" w:hAnsi="Times New Roman" w:cs="Times New Roman"/>
          <w:sz w:val="28"/>
          <w:szCs w:val="28"/>
        </w:rPr>
        <w:t>е</w:t>
      </w:r>
      <w:hyperlink r:id="rId7" w:history="1"/>
      <w:r w:rsidR="005729D1" w:rsidRPr="00962696">
        <w:rPr>
          <w:rFonts w:ascii="Times New Roman" w:hAnsi="Times New Roman" w:cs="Times New Roman"/>
          <w:sz w:val="28"/>
          <w:szCs w:val="28"/>
        </w:rPr>
        <w:t>:</w:t>
      </w:r>
    </w:p>
    <w:p w:rsidR="0055072C" w:rsidRDefault="00D644D2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а) </w:t>
      </w:r>
      <w:r w:rsidR="0055072C" w:rsidRPr="00962696">
        <w:rPr>
          <w:rFonts w:ascii="Times New Roman" w:hAnsi="Times New Roman" w:cs="Times New Roman"/>
          <w:sz w:val="28"/>
          <w:szCs w:val="28"/>
        </w:rPr>
        <w:t>в паспорте</w:t>
      </w:r>
      <w:r w:rsidR="0055072C">
        <w:rPr>
          <w:rFonts w:ascii="Times New Roman" w:hAnsi="Times New Roman" w:cs="Times New Roman"/>
          <w:sz w:val="28"/>
          <w:szCs w:val="28"/>
        </w:rPr>
        <w:t>:</w:t>
      </w:r>
    </w:p>
    <w:p w:rsidR="00B0366B" w:rsidRPr="00962696" w:rsidRDefault="00D644D2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962696">
        <w:rPr>
          <w:rFonts w:ascii="Times New Roman" w:hAnsi="Times New Roman" w:cs="Times New Roman"/>
          <w:sz w:val="28"/>
          <w:szCs w:val="28"/>
        </w:rPr>
        <w:t>«</w:t>
      </w:r>
      <w:r w:rsidRPr="00962696">
        <w:rPr>
          <w:rFonts w:ascii="Times New Roman" w:hAnsi="Times New Roman" w:cs="Times New Roman"/>
          <w:sz w:val="28"/>
          <w:szCs w:val="28"/>
        </w:rPr>
        <w:t>Государственный заказчик Программы</w:t>
      </w:r>
      <w:r w:rsidR="00962696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62696">
        <w:rPr>
          <w:rFonts w:ascii="Times New Roman" w:hAnsi="Times New Roman" w:cs="Times New Roman"/>
          <w:sz w:val="28"/>
          <w:szCs w:val="28"/>
        </w:rPr>
        <w:t>«</w:t>
      </w:r>
      <w:r w:rsidRPr="00962696">
        <w:rPr>
          <w:rFonts w:ascii="Times New Roman" w:hAnsi="Times New Roman" w:cs="Times New Roman"/>
          <w:sz w:val="28"/>
          <w:szCs w:val="28"/>
        </w:rPr>
        <w:t>Министерство экономики Республики Тыва</w:t>
      </w:r>
      <w:r w:rsidR="00962696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62696">
        <w:rPr>
          <w:rFonts w:ascii="Times New Roman" w:hAnsi="Times New Roman" w:cs="Times New Roman"/>
          <w:sz w:val="28"/>
          <w:szCs w:val="28"/>
        </w:rPr>
        <w:t>«</w:t>
      </w:r>
      <w:r w:rsidRPr="00962696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Тыва</w:t>
      </w:r>
      <w:r w:rsidR="00962696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>;</w:t>
      </w:r>
    </w:p>
    <w:p w:rsidR="00D644D2" w:rsidRPr="00962696" w:rsidRDefault="00D644D2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962696">
        <w:rPr>
          <w:rFonts w:ascii="Times New Roman" w:hAnsi="Times New Roman" w:cs="Times New Roman"/>
          <w:sz w:val="28"/>
          <w:szCs w:val="28"/>
        </w:rPr>
        <w:t>«</w:t>
      </w:r>
      <w:r w:rsidRPr="00962696">
        <w:rPr>
          <w:rFonts w:ascii="Times New Roman" w:hAnsi="Times New Roman" w:cs="Times New Roman"/>
          <w:sz w:val="28"/>
          <w:szCs w:val="28"/>
        </w:rPr>
        <w:t>Ответственные исполнители Программы</w:t>
      </w:r>
      <w:r w:rsidR="00962696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62696">
        <w:rPr>
          <w:rFonts w:ascii="Times New Roman" w:hAnsi="Times New Roman" w:cs="Times New Roman"/>
          <w:sz w:val="28"/>
          <w:szCs w:val="28"/>
        </w:rPr>
        <w:t>«</w:t>
      </w:r>
      <w:r w:rsidRPr="00962696">
        <w:rPr>
          <w:rFonts w:ascii="Times New Roman" w:hAnsi="Times New Roman" w:cs="Times New Roman"/>
          <w:sz w:val="28"/>
          <w:szCs w:val="28"/>
        </w:rPr>
        <w:t>Министерство экономики Республики Тыва, Министерство по внешнеэкономическим связям и туризму Республики Тыва</w:t>
      </w:r>
      <w:r w:rsidR="00962696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62696">
        <w:rPr>
          <w:rFonts w:ascii="Times New Roman" w:hAnsi="Times New Roman" w:cs="Times New Roman"/>
          <w:sz w:val="28"/>
          <w:szCs w:val="28"/>
        </w:rPr>
        <w:t>«</w:t>
      </w:r>
      <w:r w:rsidRPr="00962696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Тыва</w:t>
      </w:r>
      <w:r w:rsidR="00962696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>;</w:t>
      </w:r>
    </w:p>
    <w:p w:rsidR="00D644D2" w:rsidRPr="00962696" w:rsidRDefault="00D644D2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lastRenderedPageBreak/>
        <w:t>позици</w:t>
      </w:r>
      <w:r w:rsidR="00322A35" w:rsidRPr="00962696">
        <w:rPr>
          <w:rFonts w:ascii="Times New Roman" w:hAnsi="Times New Roman" w:cs="Times New Roman"/>
          <w:sz w:val="28"/>
          <w:szCs w:val="28"/>
        </w:rPr>
        <w:t>ю</w:t>
      </w:r>
      <w:r w:rsidRPr="00962696">
        <w:rPr>
          <w:rFonts w:ascii="Times New Roman" w:hAnsi="Times New Roman" w:cs="Times New Roman"/>
          <w:sz w:val="28"/>
          <w:szCs w:val="28"/>
        </w:rPr>
        <w:t xml:space="preserve"> </w:t>
      </w:r>
      <w:r w:rsidR="00962696">
        <w:rPr>
          <w:rFonts w:ascii="Times New Roman" w:hAnsi="Times New Roman" w:cs="Times New Roman"/>
          <w:sz w:val="28"/>
          <w:szCs w:val="28"/>
        </w:rPr>
        <w:t>«</w:t>
      </w:r>
      <w:r w:rsidRPr="00962696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962696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 xml:space="preserve"> </w:t>
      </w:r>
      <w:r w:rsidR="00322A35" w:rsidRPr="009626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44D2" w:rsidRDefault="00D644D2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3126"/>
        <w:gridCol w:w="332"/>
        <w:gridCol w:w="6521"/>
        <w:gridCol w:w="390"/>
      </w:tblGrid>
      <w:tr w:rsidR="00962696" w:rsidRPr="00962696" w:rsidTr="00B02F97">
        <w:trPr>
          <w:jc w:val="center"/>
        </w:trPr>
        <w:tc>
          <w:tcPr>
            <w:tcW w:w="360" w:type="dxa"/>
          </w:tcPr>
          <w:p w:rsidR="00962696" w:rsidRPr="00962696" w:rsidRDefault="00962696" w:rsidP="00B02F97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26" w:type="dxa"/>
          </w:tcPr>
          <w:p w:rsidR="00962696" w:rsidRPr="00962696" w:rsidRDefault="00962696" w:rsidP="0096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32" w:type="dxa"/>
          </w:tcPr>
          <w:p w:rsidR="00962696" w:rsidRPr="00962696" w:rsidRDefault="00962696" w:rsidP="0096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</w:tc>
        <w:tc>
          <w:tcPr>
            <w:tcW w:w="6521" w:type="dxa"/>
          </w:tcPr>
          <w:p w:rsidR="00962696" w:rsidRPr="00962696" w:rsidRDefault="00962696" w:rsidP="0096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Министерство жилищно-коммунального хозяйства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90" w:type="dxa"/>
            <w:vAlign w:val="bottom"/>
          </w:tcPr>
          <w:p w:rsidR="00962696" w:rsidRPr="00962696" w:rsidRDefault="00962696" w:rsidP="00B02F9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позиции «Участники Программы» слова «ПАО «Агентство по привлечению и защите инвестиций Республики Тыва</w:t>
      </w:r>
      <w:r w:rsidR="00B02F97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 xml:space="preserve"> (по согласованию)» заменить словами «АО «Агентство по привлечению и защите инвестиций Республики Тыва</w:t>
      </w:r>
      <w:r w:rsidR="00B02F97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 xml:space="preserve"> (по согласованию)»;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позиции «Объемы и источники финансирования Программы» цифры «5783491,99»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5826091,99», 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1101344,90»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1143944,90», цифры «3763883,59» заменить цифрами «3806483,59», цифры «900484,20»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942654,20», цифры «440145,233»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440575,233», 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77244,80»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цифрами «77674,80», 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343289,34»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заменить цифрами «385889,34», 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81957,09»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цифрами «124127,09», 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179512,09»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заменить цифрами «179942,09»;</w:t>
      </w:r>
    </w:p>
    <w:p w:rsidR="00962696" w:rsidRPr="00962696" w:rsidRDefault="0055072C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62696" w:rsidRPr="00962696">
        <w:rPr>
          <w:rFonts w:ascii="Times New Roman" w:hAnsi="Times New Roman" w:cs="Times New Roman"/>
          <w:sz w:val="28"/>
          <w:szCs w:val="28"/>
        </w:rPr>
        <w:t>в разделе</w:t>
      </w:r>
      <w:r w:rsidR="00962696">
        <w:rPr>
          <w:rFonts w:ascii="Times New Roman" w:hAnsi="Times New Roman" w:cs="Times New Roman"/>
          <w:sz w:val="28"/>
          <w:szCs w:val="28"/>
        </w:rPr>
        <w:t xml:space="preserve"> </w:t>
      </w:r>
      <w:r w:rsidR="00962696" w:rsidRPr="00962696">
        <w:rPr>
          <w:rFonts w:ascii="Times New Roman" w:hAnsi="Times New Roman" w:cs="Times New Roman"/>
          <w:sz w:val="28"/>
          <w:szCs w:val="28"/>
        </w:rPr>
        <w:t>IV «Обоснование финансовых и материальных затрат»: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абзаце первом цифры «4883003,48»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2F97">
        <w:rPr>
          <w:rFonts w:ascii="Times New Roman" w:hAnsi="Times New Roman" w:cs="Times New Roman"/>
          <w:sz w:val="28"/>
          <w:szCs w:val="28"/>
        </w:rPr>
        <w:t>4925603,48»;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абзаце шестом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цифры «1137955,60»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цифрами «1180555,60»;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абзаце десятом цифры «2857417,4931» заменить циф</w:t>
      </w:r>
      <w:r w:rsidR="00B02F97">
        <w:rPr>
          <w:rFonts w:ascii="Times New Roman" w:hAnsi="Times New Roman" w:cs="Times New Roman"/>
          <w:sz w:val="28"/>
          <w:szCs w:val="28"/>
        </w:rPr>
        <w:t>рами «2899587,4931»;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абзаце пятнадцатом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цифры «943584,20»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985754,20»;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абзаце девятнадцатом цифры «433193,289»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433623,289»;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абзаце двадцать четвертом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цифры «68309,50»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цифрами «68739,50»;</w:t>
      </w:r>
    </w:p>
    <w:p w:rsidR="00962696" w:rsidRPr="00962696" w:rsidRDefault="0055072C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2696" w:rsidRPr="00962696">
        <w:rPr>
          <w:rFonts w:ascii="Times New Roman" w:hAnsi="Times New Roman" w:cs="Times New Roman"/>
          <w:sz w:val="28"/>
          <w:szCs w:val="28"/>
        </w:rPr>
        <w:t>) в разделе VI</w:t>
      </w:r>
      <w:r w:rsidR="00962696">
        <w:rPr>
          <w:rFonts w:ascii="Times New Roman" w:hAnsi="Times New Roman" w:cs="Times New Roman"/>
          <w:sz w:val="28"/>
          <w:szCs w:val="28"/>
        </w:rPr>
        <w:t xml:space="preserve"> «</w:t>
      </w:r>
      <w:r w:rsidR="00962696" w:rsidRPr="00962696">
        <w:rPr>
          <w:rFonts w:ascii="Times New Roman" w:hAnsi="Times New Roman" w:cs="Times New Roman"/>
          <w:sz w:val="28"/>
          <w:szCs w:val="28"/>
        </w:rPr>
        <w:t>Механизм реализации Программы»: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696"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Тыва» заменить словами «Министерство экономического развития и промышленности Республики Тыва», слова «Министерство информатизации и связи Республики Тыва» заменить словами «Министерство цифрового развития Республики Тыва», слова «Министерство строительства и жилищно-коммунального хозяйства Республики Тыва» заменить словами «Министерство строительства Республики Тыва, Министерство жилищно-коммунального хозяйства Республики Тыва», слова «Министерство образования и науки Республики Тыва» заменить словами «Министерство образования Республики Тыва», слова «ПАО «Агентство по привлечению и защите инвестиций Республики Тыва» заменить словами «АО </w:t>
      </w:r>
      <w:r w:rsidR="00B02F97">
        <w:rPr>
          <w:rFonts w:ascii="Times New Roman" w:hAnsi="Times New Roman" w:cs="Times New Roman"/>
          <w:sz w:val="28"/>
          <w:szCs w:val="28"/>
        </w:rPr>
        <w:t>«</w:t>
      </w:r>
      <w:r w:rsidRPr="00962696">
        <w:rPr>
          <w:rFonts w:ascii="Times New Roman" w:hAnsi="Times New Roman" w:cs="Times New Roman"/>
          <w:sz w:val="28"/>
          <w:szCs w:val="28"/>
        </w:rPr>
        <w:t>Агентство по привлечению и защите инвестиций Республики Тыва»;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lastRenderedPageBreak/>
        <w:t>в абзац</w:t>
      </w:r>
      <w:r w:rsidR="00B02F97">
        <w:rPr>
          <w:rFonts w:ascii="Times New Roman" w:hAnsi="Times New Roman" w:cs="Times New Roman"/>
          <w:sz w:val="28"/>
          <w:szCs w:val="28"/>
        </w:rPr>
        <w:t>е</w:t>
      </w:r>
      <w:r w:rsidRPr="00962696">
        <w:rPr>
          <w:rFonts w:ascii="Times New Roman" w:hAnsi="Times New Roman" w:cs="Times New Roman"/>
          <w:sz w:val="28"/>
          <w:szCs w:val="28"/>
        </w:rPr>
        <w:t xml:space="preserve"> четвертом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абзац</w:t>
      </w:r>
      <w:r w:rsidR="00B02F97">
        <w:rPr>
          <w:rFonts w:ascii="Times New Roman" w:hAnsi="Times New Roman" w:cs="Times New Roman"/>
          <w:sz w:val="28"/>
          <w:szCs w:val="28"/>
        </w:rPr>
        <w:t>е</w:t>
      </w:r>
      <w:r w:rsidRPr="00962696">
        <w:rPr>
          <w:rFonts w:ascii="Times New Roman" w:hAnsi="Times New Roman" w:cs="Times New Roman"/>
          <w:sz w:val="28"/>
          <w:szCs w:val="28"/>
        </w:rPr>
        <w:t xml:space="preserve"> пятом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абзац</w:t>
      </w:r>
      <w:r w:rsidR="00B02F97">
        <w:rPr>
          <w:rFonts w:ascii="Times New Roman" w:hAnsi="Times New Roman" w:cs="Times New Roman"/>
          <w:sz w:val="28"/>
          <w:szCs w:val="28"/>
        </w:rPr>
        <w:t>е</w:t>
      </w:r>
      <w:r w:rsidRPr="00962696">
        <w:rPr>
          <w:rFonts w:ascii="Times New Roman" w:hAnsi="Times New Roman" w:cs="Times New Roman"/>
          <w:sz w:val="28"/>
          <w:szCs w:val="28"/>
        </w:rPr>
        <w:t xml:space="preserve"> шестом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Default="0055072C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2696" w:rsidRPr="00962696">
        <w:rPr>
          <w:rFonts w:ascii="Times New Roman" w:hAnsi="Times New Roman" w:cs="Times New Roman"/>
          <w:sz w:val="28"/>
          <w:szCs w:val="28"/>
        </w:rPr>
        <w:t>) в</w:t>
      </w:r>
      <w:r w:rsidR="00962696">
        <w:rPr>
          <w:rFonts w:ascii="Times New Roman" w:hAnsi="Times New Roman" w:cs="Times New Roman"/>
          <w:sz w:val="28"/>
          <w:szCs w:val="28"/>
        </w:rPr>
        <w:t xml:space="preserve"> </w:t>
      </w:r>
      <w:r w:rsidR="00962696" w:rsidRPr="0096269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2696" w:rsidRPr="00962696">
        <w:rPr>
          <w:rFonts w:ascii="Times New Roman" w:hAnsi="Times New Roman" w:cs="Times New Roman"/>
          <w:sz w:val="28"/>
          <w:szCs w:val="28"/>
        </w:rPr>
        <w:t xml:space="preserve"> 1</w:t>
      </w:r>
      <w:r w:rsidR="00962696">
        <w:rPr>
          <w:rFonts w:ascii="Times New Roman" w:hAnsi="Times New Roman" w:cs="Times New Roman"/>
          <w:sz w:val="28"/>
          <w:szCs w:val="28"/>
        </w:rPr>
        <w:t xml:space="preserve"> «</w:t>
      </w:r>
      <w:r w:rsidR="00962696" w:rsidRPr="00962696">
        <w:rPr>
          <w:rFonts w:ascii="Times New Roman" w:hAnsi="Times New Roman" w:cs="Times New Roman"/>
          <w:sz w:val="28"/>
          <w:szCs w:val="28"/>
        </w:rPr>
        <w:t>Улучшение инвестиционного климата в Республике Тыва»:</w:t>
      </w:r>
    </w:p>
    <w:p w:rsidR="0055072C" w:rsidRPr="00962696" w:rsidRDefault="0055072C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позиции «Государственный заказчик Подпрограммы 1»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позиции «Ответственный исполнитель Подпрограммы 1»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позицию «Соисполнители Подпрограммы» 1» изложить в следующей редакции:</w:t>
      </w:r>
    </w:p>
    <w:tbl>
      <w:tblPr>
        <w:tblStyle w:val="a5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3316"/>
        <w:gridCol w:w="284"/>
        <w:gridCol w:w="6379"/>
        <w:gridCol w:w="390"/>
      </w:tblGrid>
      <w:tr w:rsidR="00962696" w:rsidRPr="00962696" w:rsidTr="00B02F97">
        <w:trPr>
          <w:jc w:val="center"/>
        </w:trPr>
        <w:tc>
          <w:tcPr>
            <w:tcW w:w="336" w:type="dxa"/>
          </w:tcPr>
          <w:p w:rsidR="00962696" w:rsidRPr="00962696" w:rsidRDefault="00962696" w:rsidP="0096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16" w:type="dxa"/>
          </w:tcPr>
          <w:p w:rsidR="00962696" w:rsidRPr="00962696" w:rsidRDefault="00962696" w:rsidP="0096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284" w:type="dxa"/>
          </w:tcPr>
          <w:p w:rsidR="00962696" w:rsidRPr="00962696" w:rsidRDefault="00962696" w:rsidP="0096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</w:tc>
        <w:tc>
          <w:tcPr>
            <w:tcW w:w="6379" w:type="dxa"/>
          </w:tcPr>
          <w:p w:rsidR="00962696" w:rsidRPr="00962696" w:rsidRDefault="00962696" w:rsidP="00B0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Министерство строительства Республики Тыва, Министерство жилищно-коммунального хозяйства Республики Тыва, Министерство земельных и имущественных отношений Республики Тыва, Министерство сельского хозяйства и продовольствия Республики Тыва, Министерство культуры и туризма Республики Тыва, Министерство лесного хозяйства и природопользования Республики Тыва, Министерство образования Республики Тыва</w:t>
            </w:r>
          </w:p>
        </w:tc>
        <w:tc>
          <w:tcPr>
            <w:tcW w:w="390" w:type="dxa"/>
            <w:vAlign w:val="bottom"/>
          </w:tcPr>
          <w:p w:rsidR="00962696" w:rsidRPr="00962696" w:rsidRDefault="00962696" w:rsidP="00B02F9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позиции «У</w:t>
      </w:r>
      <w:r w:rsidR="00B02F97">
        <w:rPr>
          <w:rFonts w:ascii="Times New Roman" w:hAnsi="Times New Roman" w:cs="Times New Roman"/>
          <w:sz w:val="28"/>
          <w:szCs w:val="28"/>
        </w:rPr>
        <w:t xml:space="preserve">частники Подпрограммы 1» слова </w:t>
      </w:r>
      <w:r w:rsidRPr="00962696">
        <w:rPr>
          <w:rFonts w:ascii="Times New Roman" w:hAnsi="Times New Roman" w:cs="Times New Roman"/>
          <w:sz w:val="28"/>
          <w:szCs w:val="28"/>
        </w:rPr>
        <w:t>«ПАО «Агентство по привлечению и защите инвестиций Республики Тыва</w:t>
      </w:r>
      <w:r w:rsidR="00B02F97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 xml:space="preserve"> (по согласованию)» заменить словами «АО «Агентство по привлечению и защите инвестиций Республики Тыва</w:t>
      </w:r>
      <w:r w:rsidR="00B02F97">
        <w:rPr>
          <w:rFonts w:ascii="Times New Roman" w:hAnsi="Times New Roman" w:cs="Times New Roman"/>
          <w:sz w:val="28"/>
          <w:szCs w:val="28"/>
        </w:rPr>
        <w:t>»</w:t>
      </w:r>
      <w:r w:rsidRPr="00962696">
        <w:rPr>
          <w:rFonts w:ascii="Times New Roman" w:hAnsi="Times New Roman" w:cs="Times New Roman"/>
          <w:sz w:val="28"/>
          <w:szCs w:val="28"/>
        </w:rPr>
        <w:t xml:space="preserve"> (по согласованию)»;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VI «Механизм реализации Подпрограммы 1» слова «Министерство экономики Республики Тыва» в соответствующем падеже заменить словами «Министерство экономического развития и промышленности Республики Тыва» в соответствующем падеже;</w:t>
      </w:r>
    </w:p>
    <w:p w:rsidR="00962696" w:rsidRDefault="0055072C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2696" w:rsidRPr="00962696">
        <w:rPr>
          <w:rFonts w:ascii="Times New Roman" w:hAnsi="Times New Roman" w:cs="Times New Roman"/>
          <w:sz w:val="28"/>
          <w:szCs w:val="28"/>
        </w:rPr>
        <w:t>) в</w:t>
      </w:r>
      <w:r w:rsidR="00962696">
        <w:rPr>
          <w:rFonts w:ascii="Times New Roman" w:hAnsi="Times New Roman" w:cs="Times New Roman"/>
          <w:sz w:val="28"/>
          <w:szCs w:val="28"/>
        </w:rPr>
        <w:t xml:space="preserve"> </w:t>
      </w:r>
      <w:r w:rsidR="00962696" w:rsidRPr="0096269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2696" w:rsidRPr="00962696">
        <w:rPr>
          <w:rFonts w:ascii="Times New Roman" w:hAnsi="Times New Roman" w:cs="Times New Roman"/>
          <w:sz w:val="28"/>
          <w:szCs w:val="28"/>
        </w:rPr>
        <w:t xml:space="preserve"> 2</w:t>
      </w:r>
      <w:r w:rsidR="00962696">
        <w:rPr>
          <w:rFonts w:ascii="Times New Roman" w:hAnsi="Times New Roman" w:cs="Times New Roman"/>
          <w:sz w:val="28"/>
          <w:szCs w:val="28"/>
        </w:rPr>
        <w:t xml:space="preserve"> «</w:t>
      </w:r>
      <w:r w:rsidR="00962696" w:rsidRPr="0096269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предпринимательства»:</w:t>
      </w:r>
    </w:p>
    <w:p w:rsidR="0055072C" w:rsidRPr="00962696" w:rsidRDefault="0055072C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72C" w:rsidRDefault="0055072C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lastRenderedPageBreak/>
        <w:t>в позиции «Государственный заказчик Подпрограммы 2»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позиции «Ответственный исполнитель Подпрограммы 2»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позицию «Соисполнители Подпрограммы 2» изложить в следующей редакции:</w:t>
      </w:r>
    </w:p>
    <w:tbl>
      <w:tblPr>
        <w:tblStyle w:val="a5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3175"/>
        <w:gridCol w:w="283"/>
        <w:gridCol w:w="6521"/>
        <w:gridCol w:w="390"/>
      </w:tblGrid>
      <w:tr w:rsidR="00962696" w:rsidRPr="00962696" w:rsidTr="00B02F97">
        <w:trPr>
          <w:jc w:val="center"/>
        </w:trPr>
        <w:tc>
          <w:tcPr>
            <w:tcW w:w="336" w:type="dxa"/>
          </w:tcPr>
          <w:p w:rsidR="00962696" w:rsidRPr="00962696" w:rsidRDefault="00962696" w:rsidP="0096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75" w:type="dxa"/>
          </w:tcPr>
          <w:p w:rsidR="00962696" w:rsidRPr="00962696" w:rsidRDefault="00962696" w:rsidP="0096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283" w:type="dxa"/>
          </w:tcPr>
          <w:p w:rsidR="00962696" w:rsidRPr="00962696" w:rsidRDefault="00962696" w:rsidP="0096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</w:tc>
        <w:tc>
          <w:tcPr>
            <w:tcW w:w="6521" w:type="dxa"/>
          </w:tcPr>
          <w:p w:rsidR="00962696" w:rsidRPr="00962696" w:rsidRDefault="00962696" w:rsidP="00B0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цифрового развития Республики Тыва, Министерство сельского хозяйства и продовольствия Республики Тыва, Министерство строительства Республики Тыва, Министерство жилищно-коммунального хозяйства Республики Тыва, Министерство дорожно-транспортного комплекса Республики Тыва, Министерство образования Республики Тыва, Министерство культуры и туризма Республики Тыва</w:t>
            </w:r>
          </w:p>
        </w:tc>
        <w:tc>
          <w:tcPr>
            <w:tcW w:w="390" w:type="dxa"/>
            <w:vAlign w:val="bottom"/>
          </w:tcPr>
          <w:p w:rsidR="00962696" w:rsidRPr="00962696" w:rsidRDefault="00962696" w:rsidP="00B02F9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 позицию «Основные цели Подпрограммы 2» дополнить словами «создание Единого центра развития предпринимательства Республики Тыва»;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</w:t>
      </w:r>
      <w:r w:rsidR="00774417"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позиции «Объемы бюджетных ассигнований Подпрограммы 2»: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17">
        <w:rPr>
          <w:rFonts w:ascii="Times New Roman" w:hAnsi="Times New Roman" w:cs="Times New Roman"/>
          <w:sz w:val="28"/>
          <w:szCs w:val="28"/>
        </w:rPr>
        <w:t>цифры «343289,34» заменить цифрами «385889,34», цифры «38829,7» заменить</w:t>
      </w:r>
      <w:r w:rsidR="00774417">
        <w:rPr>
          <w:rFonts w:ascii="Times New Roman" w:hAnsi="Times New Roman" w:cs="Times New Roman"/>
          <w:sz w:val="28"/>
          <w:szCs w:val="28"/>
        </w:rPr>
        <w:t xml:space="preserve"> </w:t>
      </w:r>
      <w:r w:rsidRPr="00774417">
        <w:rPr>
          <w:rFonts w:ascii="Times New Roman" w:hAnsi="Times New Roman" w:cs="Times New Roman"/>
          <w:sz w:val="28"/>
          <w:szCs w:val="28"/>
        </w:rPr>
        <w:t>цифрами</w:t>
      </w:r>
      <w:r w:rsidR="00774417">
        <w:rPr>
          <w:rFonts w:ascii="Times New Roman" w:hAnsi="Times New Roman" w:cs="Times New Roman"/>
          <w:sz w:val="28"/>
          <w:szCs w:val="28"/>
        </w:rPr>
        <w:t xml:space="preserve"> «</w:t>
      </w:r>
      <w:r w:rsidRPr="00774417">
        <w:rPr>
          <w:rFonts w:ascii="Times New Roman" w:hAnsi="Times New Roman" w:cs="Times New Roman"/>
          <w:sz w:val="28"/>
          <w:szCs w:val="28"/>
        </w:rPr>
        <w:t>81429,7», циф</w:t>
      </w:r>
      <w:r w:rsidR="00774417">
        <w:rPr>
          <w:rFonts w:ascii="Times New Roman" w:hAnsi="Times New Roman" w:cs="Times New Roman"/>
          <w:sz w:val="28"/>
          <w:szCs w:val="28"/>
        </w:rPr>
        <w:t>ры «</w:t>
      </w:r>
      <w:r w:rsidRPr="00774417">
        <w:rPr>
          <w:rFonts w:ascii="Times New Roman" w:hAnsi="Times New Roman" w:cs="Times New Roman"/>
          <w:sz w:val="28"/>
          <w:szCs w:val="28"/>
        </w:rPr>
        <w:t>24213,8» заменить</w:t>
      </w:r>
      <w:r w:rsidR="00774417">
        <w:rPr>
          <w:rFonts w:ascii="Times New Roman" w:hAnsi="Times New Roman" w:cs="Times New Roman"/>
          <w:sz w:val="28"/>
          <w:szCs w:val="28"/>
        </w:rPr>
        <w:t xml:space="preserve"> </w:t>
      </w:r>
      <w:r w:rsidRPr="00774417">
        <w:rPr>
          <w:rFonts w:ascii="Times New Roman" w:hAnsi="Times New Roman" w:cs="Times New Roman"/>
          <w:sz w:val="28"/>
          <w:szCs w:val="28"/>
        </w:rPr>
        <w:t>цифрами</w:t>
      </w:r>
      <w:r w:rsidRPr="00962696">
        <w:rPr>
          <w:rFonts w:ascii="Times New Roman" w:hAnsi="Times New Roman" w:cs="Times New Roman"/>
          <w:sz w:val="28"/>
          <w:szCs w:val="28"/>
        </w:rPr>
        <w:t xml:space="preserve"> «24643,8»;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«расходы федерального бюджета – 69153,6 тыс. рублей;»;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позиции «Целевые индикаторы и показатели Подпрограммы 2» слова</w:t>
      </w:r>
      <w:r w:rsidR="00774417"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 xml:space="preserve">«показатели эффективности каждого </w:t>
      </w:r>
      <w:r w:rsidRPr="00774417">
        <w:rPr>
          <w:rFonts w:ascii="Times New Roman" w:hAnsi="Times New Roman" w:cs="Times New Roman"/>
          <w:sz w:val="28"/>
          <w:szCs w:val="28"/>
        </w:rPr>
        <w:t>мероприятия</w:t>
      </w:r>
      <w:r w:rsidRPr="00962696">
        <w:rPr>
          <w:rFonts w:ascii="Times New Roman" w:hAnsi="Times New Roman" w:cs="Times New Roman"/>
          <w:sz w:val="28"/>
          <w:szCs w:val="28"/>
        </w:rPr>
        <w:t xml:space="preserve"> Подпрограммы 2 (в соответствии с приложением </w:t>
      </w:r>
      <w:r w:rsidR="00774417">
        <w:rPr>
          <w:rFonts w:ascii="Times New Roman" w:hAnsi="Times New Roman" w:cs="Times New Roman"/>
          <w:sz w:val="28"/>
          <w:szCs w:val="28"/>
        </w:rPr>
        <w:t>№</w:t>
      </w:r>
      <w:r w:rsidRPr="00962696">
        <w:rPr>
          <w:rFonts w:ascii="Times New Roman" w:hAnsi="Times New Roman" w:cs="Times New Roman"/>
          <w:sz w:val="28"/>
          <w:szCs w:val="28"/>
        </w:rPr>
        <w:t xml:space="preserve"> 4 к Программе)» исключить;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раздел</w:t>
      </w:r>
      <w:r w:rsidR="00774417"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II «Основные цели, задачи и этапы реализации Подпрограммы 2» изложить в следующей редакции:</w:t>
      </w:r>
    </w:p>
    <w:p w:rsidR="00962696" w:rsidRPr="00962696" w:rsidRDefault="00962696" w:rsidP="0077441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«II. Основные цели, задачи и этапы</w:t>
      </w:r>
    </w:p>
    <w:p w:rsidR="00962696" w:rsidRPr="00962696" w:rsidRDefault="00962696" w:rsidP="0077441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реализации Подпрограммы 2</w:t>
      </w:r>
    </w:p>
    <w:p w:rsidR="00962696" w:rsidRPr="00962696" w:rsidRDefault="00962696" w:rsidP="0077441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Основными целями Подпрограммы 2 являются: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субъектов малого и среднего предпринимательства на территории Республики Тыва, повышения их конкурентоспособности;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активизация предпринимательской деятельности в </w:t>
      </w:r>
      <w:proofErr w:type="spellStart"/>
      <w:r w:rsidRPr="00962696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962696">
        <w:rPr>
          <w:rFonts w:ascii="Times New Roman" w:hAnsi="Times New Roman" w:cs="Times New Roman"/>
          <w:sz w:val="28"/>
          <w:szCs w:val="28"/>
        </w:rPr>
        <w:t xml:space="preserve"> (городах) республики;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использование потенциала малого и среднего предпринимательства для создания дополнительных рабочих мест;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местного производства товаров и услуг на территории республики;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lastRenderedPageBreak/>
        <w:t>создание Единого центра развития предпринимательства Республики Тыва.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Задачи Подпрограммы 2 определяются ее конечной целью и заключаются в улучшении предпринимательской среды. К основным задачам относятся: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малого и среднего предпринимательства;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содействие в продвижении продукции субъектов малого и среднего предпринимательства на региональные и межрегиональные рынки, поддержка </w:t>
      </w:r>
      <w:proofErr w:type="spellStart"/>
      <w:r w:rsidRPr="0096269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962696">
        <w:rPr>
          <w:rFonts w:ascii="Times New Roman" w:hAnsi="Times New Roman" w:cs="Times New Roman"/>
          <w:sz w:val="28"/>
          <w:szCs w:val="28"/>
        </w:rPr>
        <w:t>-ярмарочной деятельности;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финансовая поддержка малого и среднего предпринимательства;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поддержка действующих муниципальных </w:t>
      </w:r>
      <w:proofErr w:type="spellStart"/>
      <w:r w:rsidRPr="0096269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962696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2 </w:t>
      </w:r>
      <w:r w:rsidR="004820B3">
        <w:rPr>
          <w:rFonts w:ascii="Times New Roman" w:hAnsi="Times New Roman" w:cs="Times New Roman"/>
          <w:sz w:val="28"/>
          <w:szCs w:val="28"/>
        </w:rPr>
        <w:t>–</w:t>
      </w:r>
      <w:r w:rsidRPr="00962696">
        <w:rPr>
          <w:rFonts w:ascii="Times New Roman" w:hAnsi="Times New Roman" w:cs="Times New Roman"/>
          <w:sz w:val="28"/>
          <w:szCs w:val="28"/>
        </w:rPr>
        <w:t xml:space="preserve"> 2</w:t>
      </w:r>
      <w:r w:rsidR="004820B3">
        <w:rPr>
          <w:rFonts w:ascii="Times New Roman" w:hAnsi="Times New Roman" w:cs="Times New Roman"/>
          <w:sz w:val="28"/>
          <w:szCs w:val="28"/>
        </w:rPr>
        <w:t>017-</w:t>
      </w:r>
      <w:r w:rsidRPr="00962696">
        <w:rPr>
          <w:rFonts w:ascii="Times New Roman" w:hAnsi="Times New Roman" w:cs="Times New Roman"/>
          <w:sz w:val="28"/>
          <w:szCs w:val="28"/>
        </w:rPr>
        <w:t>2024 годы. Подпрограмма 2 будет реализована в один этап.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 2: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оборот продукции (услуг), производимой малыми предприятиями, в том числе </w:t>
      </w:r>
      <w:proofErr w:type="spellStart"/>
      <w:r w:rsidRPr="00962696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962696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предпринимателями, тыс. рублей;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на 1 тыс. населения, ед.;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процентов;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бюджетные поступления в виде налогов и сборов по специальным налоговым режимам, тыс. рублей;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доля кредитов субъектам малого и среднего предпринимательства в общем кредитном портфеле юридических лиц и индивидуальных предпринимателей, процентов.»;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разделе IV «Обоснование финансовых и материальных затрат»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цифры «343289,34» заменить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цифрами «385889,34», цифры</w:t>
      </w:r>
      <w:r w:rsidR="004820B3"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81957,09» заменить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цифрами «124127,09», цифры</w:t>
      </w:r>
      <w:r w:rsidR="004820B3"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179512,09» заменить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962696">
        <w:rPr>
          <w:rFonts w:ascii="Times New Roman" w:hAnsi="Times New Roman" w:cs="Times New Roman"/>
          <w:sz w:val="28"/>
          <w:szCs w:val="28"/>
        </w:rPr>
        <w:t>цифрами</w:t>
      </w:r>
      <w:r w:rsidR="004820B3"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179942,09», цифры</w:t>
      </w:r>
      <w:r w:rsidR="004820B3"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108135,22» заменить цифрами</w:t>
      </w:r>
      <w:r w:rsidR="004820B3">
        <w:rPr>
          <w:rFonts w:ascii="Times New Roman" w:hAnsi="Times New Roman" w:cs="Times New Roman"/>
          <w:sz w:val="28"/>
          <w:szCs w:val="28"/>
        </w:rPr>
        <w:t xml:space="preserve"> «</w:t>
      </w:r>
      <w:r w:rsidRPr="00962696">
        <w:rPr>
          <w:rFonts w:ascii="Times New Roman" w:hAnsi="Times New Roman" w:cs="Times New Roman"/>
          <w:sz w:val="28"/>
          <w:szCs w:val="28"/>
        </w:rPr>
        <w:t>150735,22»;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раздел VI «Механизм реализации Подпрограммы 2» изложить в следующей редакции:</w:t>
      </w:r>
    </w:p>
    <w:p w:rsidR="00962696" w:rsidRPr="00962696" w:rsidRDefault="00962696" w:rsidP="004820B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«VI. Механизм реализации Подпрограммы 2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Механизм реализации Подпрограммы 2 предусматривает: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1) организацию участия субъектов предпринимательства в международных, межрегиональных и зарубежных выставках-ярмарках, а также республиканских мероприятиях;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2) извещение всех заинтересованных субъектов предпринимательства о государственной поддержке;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3) предоставление субсидий Фонду развития Республики Тыва для создания Единого центра развития предпринимательства Республики Тыва.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Экономический механизм реализации Подпрограммы 2 включает в себя: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1) оказание прямой финансовой поддержки за счет средств республиканского </w:t>
      </w:r>
      <w:r w:rsidR="00B02F97"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  <w:r w:rsidRPr="00962696">
        <w:rPr>
          <w:rFonts w:ascii="Times New Roman" w:hAnsi="Times New Roman" w:cs="Times New Roman"/>
          <w:sz w:val="28"/>
          <w:szCs w:val="28"/>
        </w:rPr>
        <w:t>и федерального бюджет</w:t>
      </w:r>
      <w:r w:rsidR="00B02F97">
        <w:rPr>
          <w:rFonts w:ascii="Times New Roman" w:hAnsi="Times New Roman" w:cs="Times New Roman"/>
          <w:sz w:val="28"/>
          <w:szCs w:val="28"/>
        </w:rPr>
        <w:t>а</w:t>
      </w:r>
      <w:r w:rsidRPr="00962696">
        <w:rPr>
          <w:rFonts w:ascii="Times New Roman" w:hAnsi="Times New Roman" w:cs="Times New Roman"/>
          <w:sz w:val="28"/>
          <w:szCs w:val="28"/>
        </w:rPr>
        <w:t>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2) оказание поддержки путем обеспечения доступности к финансовым средствам.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Распределение средств на оказание государственной поддержки в рамках предусмотренных Подпрограммой 2 конкурсов будет производиться Межведомственной конкурсной комиссией Республики Тыва по вопросам поддержки малого и среднего предпринимательства, а также Комиссией по экспертизе и отбору инновационных программ и проектов.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Механизмы привлечения и использования бюджетных финансовых средств определяются соответствующими соглашениями, нормативно-правовыми актами Российской Федерации и Республики Тыва.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Управление реализацией Подпрограммы 2 осуществляется государственным заказчиком в соответствии с действующими нормативными правовыми актами.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случае нецелевого и неэффективного использования средств хозяйствующий субъект лишается права на дальнейшее финансирование своей деятельности из средств, направленных на реализацию настоящей Подпрограммы 2, и несет ответственность в соответствии с действующим законодательством.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Контроль за реализацией Подпрограммы 2 включает систематическую отчетность исполнителей об освоении выделенных им средств и выполнении программных мероприятий.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 xml:space="preserve">Исполнители Подпрограммы 2 обеспечивают реализацию и мониторинг государственных программных мероприятий в пределах своей компетенции, направляют до 5 числа месяца, следующего за отчетным, по итогам полугодия </w:t>
      </w:r>
      <w:r w:rsidR="004820B3">
        <w:rPr>
          <w:rFonts w:ascii="Times New Roman" w:hAnsi="Times New Roman" w:cs="Times New Roman"/>
          <w:sz w:val="28"/>
          <w:szCs w:val="28"/>
        </w:rPr>
        <w:t>–</w:t>
      </w:r>
      <w:r w:rsidRPr="00962696">
        <w:rPr>
          <w:rFonts w:ascii="Times New Roman" w:hAnsi="Times New Roman" w:cs="Times New Roman"/>
          <w:sz w:val="28"/>
          <w:szCs w:val="28"/>
        </w:rPr>
        <w:t xml:space="preserve"> до 20 числа месяца, следующего за отчетным, по итогам года </w:t>
      </w:r>
      <w:r w:rsidR="004820B3">
        <w:rPr>
          <w:rFonts w:ascii="Times New Roman" w:hAnsi="Times New Roman" w:cs="Times New Roman"/>
          <w:sz w:val="28"/>
          <w:szCs w:val="28"/>
        </w:rPr>
        <w:t>–</w:t>
      </w:r>
      <w:r w:rsidR="00B02F97">
        <w:rPr>
          <w:rFonts w:ascii="Times New Roman" w:hAnsi="Times New Roman" w:cs="Times New Roman"/>
          <w:sz w:val="28"/>
          <w:szCs w:val="28"/>
        </w:rPr>
        <w:t xml:space="preserve"> до 20 января года, </w:t>
      </w:r>
      <w:r w:rsidRPr="00962696">
        <w:rPr>
          <w:rFonts w:ascii="Times New Roman" w:hAnsi="Times New Roman" w:cs="Times New Roman"/>
          <w:sz w:val="28"/>
          <w:szCs w:val="28"/>
        </w:rPr>
        <w:t>следующего за отчетным годом, информацию о ходе реализации мероприятий Подпрограммы 2 в Министерство экономического развития и промышленности Республики Тыва и Министерство финансов Республики Тыва.»;</w:t>
      </w:r>
    </w:p>
    <w:p w:rsidR="00962696" w:rsidRDefault="0055072C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62696" w:rsidRPr="00962696">
        <w:rPr>
          <w:rFonts w:ascii="Times New Roman" w:hAnsi="Times New Roman" w:cs="Times New Roman"/>
          <w:sz w:val="28"/>
          <w:szCs w:val="28"/>
        </w:rPr>
        <w:t>)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="00962696" w:rsidRPr="00962696">
        <w:rPr>
          <w:rFonts w:ascii="Times New Roman" w:hAnsi="Times New Roman" w:cs="Times New Roman"/>
          <w:sz w:val="28"/>
          <w:szCs w:val="28"/>
        </w:rPr>
        <w:t>в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="00962696" w:rsidRPr="0096269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="00962696" w:rsidRPr="00962696">
        <w:rPr>
          <w:rFonts w:ascii="Times New Roman" w:hAnsi="Times New Roman" w:cs="Times New Roman"/>
          <w:sz w:val="28"/>
          <w:szCs w:val="28"/>
        </w:rPr>
        <w:t>4 «Развитие промышленности в Республике Тыва»:</w:t>
      </w:r>
    </w:p>
    <w:p w:rsidR="0055072C" w:rsidRPr="00962696" w:rsidRDefault="0055072C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паспорте: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lastRenderedPageBreak/>
        <w:t>в позиции «Государственный заказчик Подпрограммы 4»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в позиции «Ответственный исполнитель Подпрограммы 4»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962696" w:rsidRDefault="00962696" w:rsidP="00962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96">
        <w:rPr>
          <w:rFonts w:ascii="Times New Roman" w:hAnsi="Times New Roman" w:cs="Times New Roman"/>
          <w:sz w:val="28"/>
          <w:szCs w:val="28"/>
        </w:rPr>
        <w:t>позицию «Соисполнители Подпрограммы 4» изложить в следующей редакции:</w:t>
      </w:r>
    </w:p>
    <w:tbl>
      <w:tblPr>
        <w:tblStyle w:val="a5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3316"/>
        <w:gridCol w:w="284"/>
        <w:gridCol w:w="6379"/>
        <w:gridCol w:w="390"/>
      </w:tblGrid>
      <w:tr w:rsidR="00962696" w:rsidRPr="00962696" w:rsidTr="00B02F97">
        <w:trPr>
          <w:jc w:val="center"/>
        </w:trPr>
        <w:tc>
          <w:tcPr>
            <w:tcW w:w="336" w:type="dxa"/>
          </w:tcPr>
          <w:p w:rsidR="00962696" w:rsidRPr="00962696" w:rsidRDefault="00962696" w:rsidP="0096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16" w:type="dxa"/>
          </w:tcPr>
          <w:p w:rsidR="00962696" w:rsidRPr="00962696" w:rsidRDefault="00962696" w:rsidP="0096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284" w:type="dxa"/>
          </w:tcPr>
          <w:p w:rsidR="00962696" w:rsidRPr="00962696" w:rsidRDefault="00962696" w:rsidP="0096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</w:tc>
        <w:tc>
          <w:tcPr>
            <w:tcW w:w="6379" w:type="dxa"/>
          </w:tcPr>
          <w:p w:rsidR="00962696" w:rsidRPr="00962696" w:rsidRDefault="00962696" w:rsidP="00B0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Тыва, Министерство лесного хозяйства и природопользования Республики Тыва, Министерство образования Республики Тыва, Министерство сельского хозяйства и продовольствия Республики Тыва, АО «Агентство по привлечению и защите инвестиций Республики Тыва» (по согласованию), кредитные организации Республики Тыва (по согласованию)</w:t>
            </w:r>
          </w:p>
        </w:tc>
        <w:tc>
          <w:tcPr>
            <w:tcW w:w="390" w:type="dxa"/>
            <w:vAlign w:val="bottom"/>
          </w:tcPr>
          <w:p w:rsidR="00962696" w:rsidRPr="00962696" w:rsidRDefault="00962696" w:rsidP="0096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в пункте 3 раздела III «Система (перечень) мероприятий Подпрограммы 4»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в разделе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4820B3">
        <w:rPr>
          <w:rFonts w:ascii="Times New Roman" w:hAnsi="Times New Roman" w:cs="Times New Roman"/>
          <w:sz w:val="28"/>
          <w:szCs w:val="28"/>
        </w:rPr>
        <w:t>VI</w:t>
      </w:r>
      <w:r w:rsidR="004820B3">
        <w:rPr>
          <w:rFonts w:ascii="Times New Roman" w:hAnsi="Times New Roman" w:cs="Times New Roman"/>
          <w:sz w:val="28"/>
          <w:szCs w:val="28"/>
        </w:rPr>
        <w:t xml:space="preserve"> «</w:t>
      </w:r>
      <w:r w:rsidRPr="004820B3">
        <w:rPr>
          <w:rFonts w:ascii="Times New Roman" w:hAnsi="Times New Roman" w:cs="Times New Roman"/>
          <w:sz w:val="28"/>
          <w:szCs w:val="28"/>
        </w:rPr>
        <w:t>Механизм реализации Подпрограммы 4</w:t>
      </w:r>
      <w:r w:rsidR="004820B3">
        <w:rPr>
          <w:rFonts w:ascii="Times New Roman" w:hAnsi="Times New Roman" w:cs="Times New Roman"/>
          <w:sz w:val="28"/>
          <w:szCs w:val="28"/>
        </w:rPr>
        <w:t>»</w:t>
      </w:r>
      <w:r w:rsidRPr="004820B3">
        <w:rPr>
          <w:rFonts w:ascii="Times New Roman" w:hAnsi="Times New Roman" w:cs="Times New Roman"/>
          <w:sz w:val="28"/>
          <w:szCs w:val="28"/>
        </w:rPr>
        <w:t xml:space="preserve"> слова «Министерство экономики Республики Тыва» в соответствующем падеже заменить словами «Министерство экономического развития и промышленности Республики Тыва» в соответствующем падеже;</w:t>
      </w:r>
    </w:p>
    <w:p w:rsidR="00962696" w:rsidRPr="004820B3" w:rsidRDefault="0055072C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62696" w:rsidRPr="004820B3">
        <w:rPr>
          <w:rFonts w:ascii="Times New Roman" w:hAnsi="Times New Roman" w:cs="Times New Roman"/>
          <w:sz w:val="28"/>
          <w:szCs w:val="28"/>
        </w:rPr>
        <w:t>)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="00962696" w:rsidRPr="004820B3">
        <w:rPr>
          <w:rFonts w:ascii="Times New Roman" w:hAnsi="Times New Roman" w:cs="Times New Roman"/>
          <w:sz w:val="28"/>
          <w:szCs w:val="28"/>
        </w:rPr>
        <w:t>в паспорте подпрограммы 6 «Развитие туризма в Республике Тыва на 2019-2024 годы»: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а) в позиции «Государственный заказчик подпрограммы» слова «Министерство по внешнеэкономическим связям и туризму Республики Тыва» заменить словами «Министерство культуры и туризма Республики Тыва»;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 xml:space="preserve">б) в позиции </w:t>
      </w:r>
      <w:r w:rsidR="004820B3">
        <w:rPr>
          <w:rFonts w:ascii="Times New Roman" w:hAnsi="Times New Roman" w:cs="Times New Roman"/>
          <w:sz w:val="28"/>
          <w:szCs w:val="28"/>
        </w:rPr>
        <w:t>«</w:t>
      </w:r>
      <w:r w:rsidRPr="004820B3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 w:rsidR="004820B3">
        <w:rPr>
          <w:rFonts w:ascii="Times New Roman" w:hAnsi="Times New Roman" w:cs="Times New Roman"/>
          <w:sz w:val="28"/>
          <w:szCs w:val="28"/>
        </w:rPr>
        <w:t>»</w:t>
      </w:r>
      <w:r w:rsidRPr="004820B3">
        <w:rPr>
          <w:rFonts w:ascii="Times New Roman" w:hAnsi="Times New Roman" w:cs="Times New Roman"/>
          <w:sz w:val="28"/>
          <w:szCs w:val="28"/>
        </w:rPr>
        <w:t xml:space="preserve"> слова «Министерство по внешнеэкономическим связям и туризму Республики Тыва» заменить словами «Министерство культуры и туризма Республики Тыва»;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в) в позиции «Соисполнители подпрограммы» слова «Министерство строительства и жилищно-коммунального хозяйства Республики Тыва» заменить словами «Министерство строительства Республики Тыва, Министерство жилищно-коммунального хозяйства Республики Тыва»;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г) в позиции «Участники подпрограммы» слова «Министерство строительства и жилищно-коммунального хозяйства Республики Тыва» заменить словами «Министерство строительства Республики Тыва, Министерство жилищно-коммунального хозяйства Республики Тыва», слова «Министерство культуры Республики Тыва» заменить словами «Министерство культуры и туризма Республики Тыва»;</w:t>
      </w:r>
    </w:p>
    <w:p w:rsidR="00962696" w:rsidRDefault="0055072C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62696" w:rsidRPr="004820B3">
        <w:rPr>
          <w:rFonts w:ascii="Times New Roman" w:hAnsi="Times New Roman" w:cs="Times New Roman"/>
          <w:sz w:val="28"/>
          <w:szCs w:val="28"/>
        </w:rPr>
        <w:t>) в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="00962696" w:rsidRPr="004820B3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2696" w:rsidRPr="004820B3">
        <w:rPr>
          <w:rFonts w:ascii="Times New Roman" w:hAnsi="Times New Roman" w:cs="Times New Roman"/>
          <w:sz w:val="28"/>
          <w:szCs w:val="28"/>
        </w:rPr>
        <w:t xml:space="preserve"> 7</w:t>
      </w:r>
      <w:r w:rsidR="004820B3">
        <w:rPr>
          <w:rFonts w:ascii="Times New Roman" w:hAnsi="Times New Roman" w:cs="Times New Roman"/>
          <w:sz w:val="28"/>
          <w:szCs w:val="28"/>
        </w:rPr>
        <w:t xml:space="preserve"> «</w:t>
      </w:r>
      <w:r w:rsidR="00962696" w:rsidRPr="004820B3">
        <w:rPr>
          <w:rFonts w:ascii="Times New Roman" w:hAnsi="Times New Roman" w:cs="Times New Roman"/>
          <w:sz w:val="28"/>
          <w:szCs w:val="28"/>
        </w:rPr>
        <w:t>Реализация национального проекта «Малое и среднее предпринимательство и поддержка индивидуальной предпринимательской инициативы» на терри</w:t>
      </w:r>
      <w:r w:rsidR="004820B3">
        <w:rPr>
          <w:rFonts w:ascii="Times New Roman" w:hAnsi="Times New Roman" w:cs="Times New Roman"/>
          <w:sz w:val="28"/>
          <w:szCs w:val="28"/>
        </w:rPr>
        <w:t>тории Республики Тыва на 2019-</w:t>
      </w:r>
      <w:r w:rsidR="00962696" w:rsidRPr="004820B3">
        <w:rPr>
          <w:rFonts w:ascii="Times New Roman" w:hAnsi="Times New Roman" w:cs="Times New Roman"/>
          <w:sz w:val="28"/>
          <w:szCs w:val="28"/>
        </w:rPr>
        <w:t>2024 годы:</w:t>
      </w:r>
    </w:p>
    <w:p w:rsidR="0055072C" w:rsidRPr="004820B3" w:rsidRDefault="0055072C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паспорте: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в позиции «Государственный заказчик-координатор»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в позиции «Государственный заказчик»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в позиции «Ответственный исполнитель»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в позиции «Соисполнители подпрограммы» слова «Министерство информатизации и связи Республики Тыва» заменить словами «Министерство цифрового развития Республики Тыва», слова «ГБУ Республики Тыва «Бизнес-инкубатор Республики Тыва» заменить словами «ГАУ «Бизнес-инкубатор Республики Тыва»;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в абзацах первом и втором раздела IV</w:t>
      </w:r>
      <w:r w:rsidR="004820B3">
        <w:rPr>
          <w:rFonts w:ascii="Times New Roman" w:hAnsi="Times New Roman" w:cs="Times New Roman"/>
          <w:sz w:val="28"/>
          <w:szCs w:val="28"/>
        </w:rPr>
        <w:t xml:space="preserve"> «</w:t>
      </w:r>
      <w:r w:rsidRPr="004820B3">
        <w:rPr>
          <w:rFonts w:ascii="Times New Roman" w:hAnsi="Times New Roman" w:cs="Times New Roman"/>
          <w:sz w:val="28"/>
          <w:szCs w:val="28"/>
        </w:rPr>
        <w:t>Механизм реализации Подпрограммы и контроль за ходом ее реализации» слова «Министерство экономики Республики Тыва» в соответствующем падеже заменить словами «Министерство экономического развития и промышленности Республики Тыва» в соответствующем падеже;</w:t>
      </w:r>
    </w:p>
    <w:p w:rsidR="00962696" w:rsidRDefault="0055072C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62696" w:rsidRPr="004820B3">
        <w:rPr>
          <w:rFonts w:ascii="Times New Roman" w:hAnsi="Times New Roman" w:cs="Times New Roman"/>
          <w:sz w:val="28"/>
          <w:szCs w:val="28"/>
        </w:rPr>
        <w:t>) в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2F97">
        <w:rPr>
          <w:rFonts w:ascii="Times New Roman" w:hAnsi="Times New Roman" w:cs="Times New Roman"/>
          <w:sz w:val="28"/>
          <w:szCs w:val="28"/>
        </w:rPr>
        <w:t xml:space="preserve"> </w:t>
      </w:r>
      <w:r w:rsidR="00962696" w:rsidRPr="004820B3">
        <w:rPr>
          <w:rFonts w:ascii="Times New Roman" w:hAnsi="Times New Roman" w:cs="Times New Roman"/>
          <w:sz w:val="28"/>
          <w:szCs w:val="28"/>
        </w:rPr>
        <w:t>8 «Реализация национального проекта «Производительность труда и под</w:t>
      </w:r>
      <w:r w:rsidR="004820B3">
        <w:rPr>
          <w:rFonts w:ascii="Times New Roman" w:hAnsi="Times New Roman" w:cs="Times New Roman"/>
          <w:sz w:val="28"/>
          <w:szCs w:val="28"/>
        </w:rPr>
        <w:t>держка занятости на 2020-</w:t>
      </w:r>
      <w:r w:rsidR="00962696" w:rsidRPr="004820B3">
        <w:rPr>
          <w:rFonts w:ascii="Times New Roman" w:hAnsi="Times New Roman" w:cs="Times New Roman"/>
          <w:sz w:val="28"/>
          <w:szCs w:val="28"/>
        </w:rPr>
        <w:t>2024 годы» на территории Республики Тыва»:</w:t>
      </w:r>
    </w:p>
    <w:p w:rsidR="0055072C" w:rsidRPr="004820B3" w:rsidRDefault="0055072C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паспорте: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в позиции «Государственный заказчик подпрограммы»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 xml:space="preserve"> в позиции «Ответственный исполнитель подпрограммы»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962696" w:rsidRPr="004820B3" w:rsidRDefault="00962696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в разделе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4820B3">
        <w:rPr>
          <w:rFonts w:ascii="Times New Roman" w:hAnsi="Times New Roman" w:cs="Times New Roman"/>
          <w:sz w:val="28"/>
          <w:szCs w:val="28"/>
        </w:rPr>
        <w:t>V</w:t>
      </w:r>
      <w:r w:rsidR="004820B3">
        <w:rPr>
          <w:rFonts w:ascii="Times New Roman" w:hAnsi="Times New Roman" w:cs="Times New Roman"/>
          <w:sz w:val="28"/>
          <w:szCs w:val="28"/>
        </w:rPr>
        <w:t xml:space="preserve"> «</w:t>
      </w:r>
      <w:r w:rsidRPr="004820B3">
        <w:rPr>
          <w:rFonts w:ascii="Times New Roman" w:hAnsi="Times New Roman" w:cs="Times New Roman"/>
          <w:sz w:val="28"/>
          <w:szCs w:val="28"/>
        </w:rPr>
        <w:t>Механизм реализации Подпрограммы и контроль за ходом ее реализации» слова «Министерство экономики Республики Тыва» в соответствующем падеже заменить словами «Министерство экономического развития и промышленности Республики Тыва» в соответствующем падеже;</w:t>
      </w:r>
    </w:p>
    <w:p w:rsidR="00962696" w:rsidRPr="004820B3" w:rsidRDefault="0055072C" w:rsidP="004820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2696" w:rsidRPr="004820B3">
        <w:rPr>
          <w:rFonts w:ascii="Times New Roman" w:hAnsi="Times New Roman" w:cs="Times New Roman"/>
          <w:sz w:val="28"/>
          <w:szCs w:val="28"/>
        </w:rPr>
        <w:t>) приложение № 2 к Программе изложить в следующей редакции:</w:t>
      </w:r>
    </w:p>
    <w:p w:rsidR="005D3B82" w:rsidRDefault="005D3B82" w:rsidP="004A59B5"/>
    <w:p w:rsidR="005D3B82" w:rsidRDefault="005D3B82" w:rsidP="004A59B5">
      <w:pPr>
        <w:sectPr w:rsidR="005D3B82" w:rsidSect="004820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D3B82" w:rsidRPr="004820B3" w:rsidRDefault="00962696" w:rsidP="004820B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D3B82" w:rsidRPr="004820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20B3">
        <w:rPr>
          <w:rFonts w:ascii="Times New Roman" w:hAnsi="Times New Roman" w:cs="Times New Roman"/>
          <w:sz w:val="28"/>
          <w:szCs w:val="28"/>
        </w:rPr>
        <w:t>№</w:t>
      </w:r>
      <w:r w:rsidR="005D3B82" w:rsidRPr="004820B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D3B82" w:rsidRPr="004820B3" w:rsidRDefault="005D3B82" w:rsidP="004820B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D3B82" w:rsidRPr="004820B3" w:rsidRDefault="00962696" w:rsidP="004820B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«</w:t>
      </w:r>
      <w:r w:rsidR="005D3B82" w:rsidRPr="004820B3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</w:t>
      </w:r>
    </w:p>
    <w:p w:rsidR="005D3B82" w:rsidRPr="004820B3" w:rsidRDefault="005D3B82" w:rsidP="004820B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бизн</w:t>
      </w:r>
      <w:r w:rsidR="004820B3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4820B3">
        <w:rPr>
          <w:rFonts w:ascii="Times New Roman" w:hAnsi="Times New Roman" w:cs="Times New Roman"/>
          <w:sz w:val="28"/>
          <w:szCs w:val="28"/>
        </w:rPr>
        <w:t>2024 годы</w:t>
      </w:r>
      <w:r w:rsidR="00962696" w:rsidRPr="004820B3">
        <w:rPr>
          <w:rFonts w:ascii="Times New Roman" w:hAnsi="Times New Roman" w:cs="Times New Roman"/>
          <w:sz w:val="28"/>
          <w:szCs w:val="28"/>
        </w:rPr>
        <w:t>»</w:t>
      </w:r>
    </w:p>
    <w:p w:rsidR="005D3B82" w:rsidRDefault="005D3B82" w:rsidP="0048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3" w:rsidRPr="004820B3" w:rsidRDefault="004820B3" w:rsidP="0048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B82" w:rsidRPr="004820B3" w:rsidRDefault="005D3B82" w:rsidP="0048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>П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4820B3">
        <w:rPr>
          <w:rFonts w:ascii="Times New Roman" w:hAnsi="Times New Roman" w:cs="Times New Roman"/>
          <w:sz w:val="28"/>
          <w:szCs w:val="28"/>
        </w:rPr>
        <w:t>Е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4820B3">
        <w:rPr>
          <w:rFonts w:ascii="Times New Roman" w:hAnsi="Times New Roman" w:cs="Times New Roman"/>
          <w:sz w:val="28"/>
          <w:szCs w:val="28"/>
        </w:rPr>
        <w:t>Р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4820B3">
        <w:rPr>
          <w:rFonts w:ascii="Times New Roman" w:hAnsi="Times New Roman" w:cs="Times New Roman"/>
          <w:sz w:val="28"/>
          <w:szCs w:val="28"/>
        </w:rPr>
        <w:t>Е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4820B3">
        <w:rPr>
          <w:rFonts w:ascii="Times New Roman" w:hAnsi="Times New Roman" w:cs="Times New Roman"/>
          <w:sz w:val="28"/>
          <w:szCs w:val="28"/>
        </w:rPr>
        <w:t>Ч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4820B3">
        <w:rPr>
          <w:rFonts w:ascii="Times New Roman" w:hAnsi="Times New Roman" w:cs="Times New Roman"/>
          <w:sz w:val="28"/>
          <w:szCs w:val="28"/>
        </w:rPr>
        <w:t>Е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4820B3">
        <w:rPr>
          <w:rFonts w:ascii="Times New Roman" w:hAnsi="Times New Roman" w:cs="Times New Roman"/>
          <w:sz w:val="28"/>
          <w:szCs w:val="28"/>
        </w:rPr>
        <w:t>Н</w:t>
      </w:r>
      <w:r w:rsidR="004820B3">
        <w:rPr>
          <w:rFonts w:ascii="Times New Roman" w:hAnsi="Times New Roman" w:cs="Times New Roman"/>
          <w:sz w:val="28"/>
          <w:szCs w:val="28"/>
        </w:rPr>
        <w:t xml:space="preserve"> </w:t>
      </w:r>
      <w:r w:rsidRPr="004820B3">
        <w:rPr>
          <w:rFonts w:ascii="Times New Roman" w:hAnsi="Times New Roman" w:cs="Times New Roman"/>
          <w:sz w:val="28"/>
          <w:szCs w:val="28"/>
        </w:rPr>
        <w:t>Ь</w:t>
      </w:r>
    </w:p>
    <w:p w:rsidR="005D3B82" w:rsidRPr="004820B3" w:rsidRDefault="004820B3" w:rsidP="0048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sz w:val="28"/>
          <w:szCs w:val="28"/>
        </w:rPr>
        <w:t xml:space="preserve">основных мероприятий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20B3">
        <w:rPr>
          <w:rFonts w:ascii="Times New Roman" w:hAnsi="Times New Roman" w:cs="Times New Roman"/>
          <w:sz w:val="28"/>
          <w:szCs w:val="28"/>
        </w:rPr>
        <w:t>еспублики</w:t>
      </w:r>
    </w:p>
    <w:p w:rsidR="005D3B82" w:rsidRPr="004820B3" w:rsidRDefault="004820B3" w:rsidP="0048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Тыва «С</w:t>
      </w:r>
      <w:r w:rsidRPr="004820B3">
        <w:rPr>
          <w:rFonts w:ascii="Times New Roman" w:hAnsi="Times New Roman" w:cs="Times New Roman"/>
          <w:sz w:val="28"/>
          <w:szCs w:val="28"/>
        </w:rPr>
        <w:t>оздание благоприятных условий для ведения</w:t>
      </w:r>
    </w:p>
    <w:p w:rsidR="005D3B82" w:rsidRPr="004820B3" w:rsidRDefault="004820B3" w:rsidP="0048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бизнеса в Республике Тыва на 2017-</w:t>
      </w:r>
      <w:r w:rsidRPr="004820B3">
        <w:rPr>
          <w:rFonts w:ascii="Times New Roman" w:hAnsi="Times New Roman" w:cs="Times New Roman"/>
          <w:sz w:val="28"/>
          <w:szCs w:val="28"/>
        </w:rPr>
        <w:t>2024 годы»</w:t>
      </w:r>
    </w:p>
    <w:p w:rsidR="005D3B82" w:rsidRPr="004820B3" w:rsidRDefault="005D3B82" w:rsidP="0048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358"/>
        <w:gridCol w:w="1348"/>
        <w:gridCol w:w="695"/>
        <w:gridCol w:w="785"/>
        <w:gridCol w:w="785"/>
        <w:gridCol w:w="785"/>
        <w:gridCol w:w="875"/>
        <w:gridCol w:w="875"/>
        <w:gridCol w:w="875"/>
        <w:gridCol w:w="875"/>
        <w:gridCol w:w="925"/>
        <w:gridCol w:w="2023"/>
        <w:gridCol w:w="1956"/>
      </w:tblGrid>
      <w:tr w:rsidR="005D3B82" w:rsidRPr="004820B3" w:rsidTr="004820B3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всего, тыс. рублей</w:t>
            </w:r>
          </w:p>
        </w:tc>
        <w:tc>
          <w:tcPr>
            <w:tcW w:w="6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B02F97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годам: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за исполнение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мероприятий (достижение плановых показателей)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I. Подпрограмма 1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Улучшение инвестиционного климата в Республике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304243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146743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130500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304243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146743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130500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608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 Создание привлекательного инвестиционного имиджа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1.1. Разработка и поддержание специализированного англо-русского инвестиционного портала Республики Тыва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7812F8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r w:rsidR="007812F8" w:rsidRPr="004820B3">
              <w:rPr>
                <w:rFonts w:ascii="Times New Roman" w:hAnsi="Times New Roman" w:cs="Times New Roman"/>
                <w:sz w:val="20"/>
                <w:szCs w:val="20"/>
              </w:rPr>
              <w:t>ческого развития и промышленности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АО</w:t>
            </w:r>
            <w:r w:rsid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Агентство по привлечению и защите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инвестиций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формирование инвестиционного имиджа республики и единого информационного пространства для инвесторов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0B3" w:rsidRDefault="004820B3"/>
    <w:p w:rsidR="004820B3" w:rsidRDefault="004820B3"/>
    <w:tbl>
      <w:tblPr>
        <w:tblW w:w="160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358"/>
        <w:gridCol w:w="1348"/>
        <w:gridCol w:w="695"/>
        <w:gridCol w:w="785"/>
        <w:gridCol w:w="785"/>
        <w:gridCol w:w="785"/>
        <w:gridCol w:w="875"/>
        <w:gridCol w:w="875"/>
        <w:gridCol w:w="875"/>
        <w:gridCol w:w="875"/>
        <w:gridCol w:w="925"/>
        <w:gridCol w:w="2023"/>
        <w:gridCol w:w="1956"/>
      </w:tblGrid>
      <w:tr w:rsidR="004820B3" w:rsidRPr="004820B3" w:rsidTr="004820B3">
        <w:trPr>
          <w:tblHeader/>
          <w:jc w:val="center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20B3" w:rsidRPr="004820B3" w:rsidRDefault="004820B3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1.2. Подготовка презентационного материала, организация экспозиции и участие в международных и межрегиональных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-ярмарочных мероприятиях, размещение публикаций об инвестиционном климате Республики Тыва на сайтах и </w:t>
            </w:r>
            <w:r w:rsidR="00B02F9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журналах российских информационных агентств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АО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Агентство по привлечению и защите инвестиций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площадки для налаживания диалога между представителями бизнеса и власти, формирование инвестиционного имиджа республики и единого информационного пространства для инвесторов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1.3. Разработка презентационных макетов (видео, 3D) инвестиционных проектов Республики Тыва для организации экспозиции инвестиционного потенциала в международных и межрегиональных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-ярмарочных мероприятиях (форумах, конференциях и других мероприятиях)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АО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Агентство по привлечению и защите инвестиций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формирование инвестиционного имиджа республики и единого информационного пространства для инвесторов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1.4. Улучшение показателей по итогам Национального рейтинга состояния инвестиционного климата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органы исполнительной власти Республики Тыва,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снятие административных барьеров для бизнес-сообществ и улучшение условий ведения предпринимательской и инве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стиционной деятельности в Республике Тыва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608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Реализация инфраструктурных мероприятий, направленных на снижение основных рисков и административных барьеров в Республике Тыва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2.1. Содействие в решении вопросов в органах исполнительной власти Республики Тыва частным инвесторам, реализующим крупные инвестиционные проекты на территории Республики Тыва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Республики Тыва, 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снижение основных инфраструктурных рисков и административных барьеров при реализации крупных инвестиционных проектов, формирование благоприятных условий для реализации инвестиционных проектов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2.2. Подготовка и реализация проектов государственно-частного партнерства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302243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146243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Республики Тыва, администрации муниципальных образований (по согласованию)</w:t>
            </w: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302243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146243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2.3. Создание преференциальных режимов на территории Республики Тыва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2020 - 2024 гг.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органы исполнительной власти Республики Тыва, 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мест, привлечение дополнительных инвестиций, расширение мер поддержки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2.4. Утверждение перечня приоритетных региональных инвестиционных проектов, обеспечение мониторинга реализации,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="00E01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2020 - 2024 гг.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органы исполнительной власти Республики Тыва, администрации </w:t>
            </w:r>
            <w:proofErr w:type="spellStart"/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="00E01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инвестиционных проектов</w:t>
            </w: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074" w:rsidRDefault="00E01074"/>
    <w:tbl>
      <w:tblPr>
        <w:tblW w:w="1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358"/>
        <w:gridCol w:w="1017"/>
        <w:gridCol w:w="851"/>
        <w:gridCol w:w="850"/>
        <w:gridCol w:w="851"/>
        <w:gridCol w:w="829"/>
        <w:gridCol w:w="875"/>
        <w:gridCol w:w="875"/>
        <w:gridCol w:w="875"/>
        <w:gridCol w:w="875"/>
        <w:gridCol w:w="925"/>
        <w:gridCol w:w="2023"/>
        <w:gridCol w:w="1956"/>
      </w:tblGrid>
      <w:tr w:rsidR="00E01074" w:rsidRPr="004820B3" w:rsidTr="00C75705">
        <w:trPr>
          <w:tblHeader/>
          <w:jc w:val="center"/>
        </w:trPr>
        <w:tc>
          <w:tcPr>
            <w:tcW w:w="1929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3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  <w:hideMark/>
          </w:tcPr>
          <w:p w:rsidR="00E01074" w:rsidRPr="004820B3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по оказанию государственной поддержки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(по согласованию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6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II. Подпрограмма 2 </w:t>
            </w:r>
            <w:r w:rsidR="00962696" w:rsidRPr="00E010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</w:t>
            </w:r>
            <w:r w:rsidR="00962696" w:rsidRPr="00E010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358" w:type="dxa"/>
            <w:hideMark/>
          </w:tcPr>
          <w:p w:rsidR="005D3B82" w:rsidRP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385889,34</w:t>
            </w:r>
          </w:p>
        </w:tc>
        <w:tc>
          <w:tcPr>
            <w:tcW w:w="851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49559,19</w:t>
            </w:r>
          </w:p>
        </w:tc>
        <w:tc>
          <w:tcPr>
            <w:tcW w:w="850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39276,6</w:t>
            </w:r>
          </w:p>
        </w:tc>
        <w:tc>
          <w:tcPr>
            <w:tcW w:w="851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48473,18</w:t>
            </w:r>
          </w:p>
        </w:tc>
        <w:tc>
          <w:tcPr>
            <w:tcW w:w="829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34308,61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81429,7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39681,44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39410,62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53750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124127,09</w:t>
            </w:r>
          </w:p>
        </w:tc>
        <w:tc>
          <w:tcPr>
            <w:tcW w:w="851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23433,29</w:t>
            </w:r>
          </w:p>
        </w:tc>
        <w:tc>
          <w:tcPr>
            <w:tcW w:w="850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26983,6</w:t>
            </w:r>
          </w:p>
        </w:tc>
        <w:tc>
          <w:tcPr>
            <w:tcW w:w="851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31540,2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42170,0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E01074" w:rsidRDefault="005D3B82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179942,09</w:t>
            </w:r>
          </w:p>
        </w:tc>
        <w:tc>
          <w:tcPr>
            <w:tcW w:w="851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24955,9</w:t>
            </w:r>
          </w:p>
        </w:tc>
        <w:tc>
          <w:tcPr>
            <w:tcW w:w="850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12293</w:t>
            </w:r>
          </w:p>
        </w:tc>
        <w:tc>
          <w:tcPr>
            <w:tcW w:w="851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29589,18</w:t>
            </w:r>
          </w:p>
        </w:tc>
        <w:tc>
          <w:tcPr>
            <w:tcW w:w="829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2768,41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24643,8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25934,4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25757,4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81820,16</w:t>
            </w:r>
          </w:p>
        </w:tc>
        <w:tc>
          <w:tcPr>
            <w:tcW w:w="851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0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18884,00</w:t>
            </w:r>
          </w:p>
        </w:tc>
        <w:tc>
          <w:tcPr>
            <w:tcW w:w="829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14615,9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13747,04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13653,22</w:t>
            </w:r>
          </w:p>
        </w:tc>
        <w:tc>
          <w:tcPr>
            <w:tcW w:w="875" w:type="dxa"/>
            <w:hideMark/>
          </w:tcPr>
          <w:p w:rsidR="005D3B82" w:rsidRPr="00E01074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19750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6089" w:type="dxa"/>
            <w:gridSpan w:val="14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 субъектов малого и среднего предпринимательства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1.1. Грант Главы Республики Тыва в приоритетных сферах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7820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7820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Мин</w:t>
            </w:r>
            <w:r w:rsidR="00EF356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="00EF356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EF356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яйства и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r w:rsidR="00EF356D" w:rsidRPr="004820B3">
              <w:rPr>
                <w:rFonts w:ascii="Times New Roman" w:hAnsi="Times New Roman" w:cs="Times New Roman"/>
                <w:sz w:val="20"/>
                <w:szCs w:val="20"/>
              </w:rPr>
              <w:t>овольствия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а) количество получателей поддержки в 2017 году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5D3B82" w:rsidRPr="004820B3" w:rsidRDefault="005D3B82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б) количество вновь созданных рабочих мест получателями поддержки в 2017 году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1.2. Субсидирование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123081,76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31641,76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22833,8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19369,2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19237,0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а) количество получателей поддержки в 2019 году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ед., в 2021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13 ед., в 2022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15 ед., в 2023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15 ед., в 2024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15 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б) количество вновь созданных рабочих мест получателями поддержки в 2019 году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14 ед., в 2021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32 ед., в 2022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30 ед., в 2023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30 ед., в 2024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30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61540,88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15820,88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11416,9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9684,6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9618,5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61540,88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15820,88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11416,9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9684,6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9618,5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705" w:rsidRDefault="00C75705"/>
    <w:p w:rsidR="00C75705" w:rsidRDefault="00C75705"/>
    <w:tbl>
      <w:tblPr>
        <w:tblW w:w="1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358"/>
        <w:gridCol w:w="1017"/>
        <w:gridCol w:w="851"/>
        <w:gridCol w:w="850"/>
        <w:gridCol w:w="851"/>
        <w:gridCol w:w="829"/>
        <w:gridCol w:w="875"/>
        <w:gridCol w:w="875"/>
        <w:gridCol w:w="875"/>
        <w:gridCol w:w="875"/>
        <w:gridCol w:w="925"/>
        <w:gridCol w:w="2023"/>
        <w:gridCol w:w="1956"/>
      </w:tblGrid>
      <w:tr w:rsidR="00C75705" w:rsidRPr="004820B3" w:rsidTr="00C0126D">
        <w:trPr>
          <w:tblHeader/>
          <w:jc w:val="center"/>
        </w:trPr>
        <w:tc>
          <w:tcPr>
            <w:tcW w:w="1929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3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  <w:hideMark/>
          </w:tcPr>
          <w:p w:rsidR="00C75705" w:rsidRPr="004820B3" w:rsidRDefault="00C75705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1.3. Содействие развитию молодежного предпринимательства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5704,06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1832,56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2906,8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964,7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2017 - 2019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Мин</w:t>
            </w:r>
            <w:r w:rsidR="00DC7D7A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r w:rsidR="00DC7D7A" w:rsidRPr="00482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а) количество созданных рабочих мест (включая зарегистрированных ИП)</w:t>
            </w:r>
          </w:p>
          <w:p w:rsid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в 2017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35 ед., </w:t>
            </w:r>
          </w:p>
          <w:p w:rsid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2018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26 ед., 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2019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12 ед.;</w:t>
            </w:r>
          </w:p>
          <w:p w:rsidR="00B02F97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б) количество субъектов предпринимательства, созданных физическими лицами в возрасте до 30 лет (включительно): </w:t>
            </w:r>
          </w:p>
          <w:p w:rsid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2017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23 ед., </w:t>
            </w:r>
          </w:p>
          <w:p w:rsid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2018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26 ед., 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2019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12 ед.;</w:t>
            </w:r>
          </w:p>
          <w:p w:rsidR="00C75705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в) количество физических лиц в возрасте до 30 лет (включительно), завершивших обучение: </w:t>
            </w:r>
          </w:p>
          <w:p w:rsidR="00C75705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2017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229 ед., 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2018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251 ед.;</w:t>
            </w:r>
          </w:p>
          <w:p w:rsidR="005D3B82" w:rsidRPr="004820B3" w:rsidRDefault="005D3B82" w:rsidP="00C7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г) количество физических лиц в возрасте до 30 лет (включительно), вовлеченных в реализацию мероприятий: в 2017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610 ед., в 2018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687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3213,06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1306,26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1906,8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2491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964,7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1.4. Субсидирование части первого взноса (аванса) при заключении договоров лизинга оборудования, специальной техники, грузового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пассажирского транспорта субъектом предпринимательства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551,11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551,11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C7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а) количество получателей поддержки в 2019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б) количество вновь созданных рабочих мест получателями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поддержки в 2019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551,11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551,11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 Субсидирование мероприятий, связанных с поддержкой социального предпринимательства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76683,15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11552,51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15995,9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15244,37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15140,37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18750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C7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а) количество получателей поддержки в 2019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в 2021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17 ед.;</w:t>
            </w:r>
          </w:p>
          <w:p w:rsid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в 2022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18 ед.; </w:t>
            </w:r>
          </w:p>
          <w:p w:rsidR="00E0107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2023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19 ед.; 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2024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20 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б) количество вновь созданных рабочих мест получателями поддержки в 2019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 xml:space="preserve"> 18 ед.;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в 2021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34 ед.; в 2022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36 ед.; в 2023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38 ед.; в 2024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40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61346,71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9242,01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12796,9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12195,5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12112,3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15336,44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2310,50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3048,87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3028,07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1.6.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18864,22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3763,10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5067,87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5033,25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C7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E01074" w:rsidRDefault="005D3B82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а) количество получателей поддержки в 2019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E01074" w:rsidRDefault="005D3B82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2022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E01074" w:rsidRDefault="005D3B82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2023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E01074" w:rsidRDefault="005D3B82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2024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5D3B82" w:rsidRPr="004820B3" w:rsidRDefault="005D3B82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б) количество вновь созданных рабочих мест получателями поддержки в 2019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14 ед.; в 2022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17 ед.; в 2023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18 ед.; в 2024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19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15091,38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3010,48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4054,3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4026,6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3772,84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752,62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1013,57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1006,65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1.7. Субсидирование затрат субъектов малого и среднего предпринимательства, наиболее пострадавших в условиях ухудшения ситуации в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связи с распространением новой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(COVID-19), связанных с уплатой коммунальных платежей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321,15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321,15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C7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поддержки в 2020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321,15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321,15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1.8. Субсидии субъектам малого и среднего предпринимательства, пострадавшим от распространения новой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 в 2020 году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2128,67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2128,67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органы исполни</w:t>
            </w:r>
            <w:r w:rsidR="006771F6" w:rsidRPr="004820B3">
              <w:rPr>
                <w:rFonts w:ascii="Times New Roman" w:hAnsi="Times New Roman" w:cs="Times New Roman"/>
                <w:sz w:val="20"/>
                <w:szCs w:val="20"/>
              </w:rPr>
              <w:t>тельной власти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сохраненных рабочих мест, включая индивидуальных предпринимателей, в 2020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127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2128,67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2128,67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6089" w:type="dxa"/>
            <w:gridSpan w:val="14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2. Развитие инфраструктуры поддержки субъектов малого и среднего предпринимательства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2.1. Развитие системы микрофинансирования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26743,18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11743,18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2017 - 2018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а) количество вновь созданных рабочих мест (включая вновь зарегистрированных индивидуальных предпринимателей) субъектами предпринимательства, получившими государственную поддержку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в 2017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64 ед., в 2018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125 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б) прирост среднесписочной численности работников (без внешних совместителей), занятых у субъектов предпринимательства, получивших государственную поддержку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в 2017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на 3,2 процента, в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на 0,1 процента;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в) количество субъектов предпринимательства, получивших государственную поддержку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в 2017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1453 ед., в 2018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1049 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г) увеличение оборота субъектов предпринимательства, получивших государственную поддержку, в процентном соотношении к показателю за предыдущий период в постоянных ценах 2014 года: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2017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на 6,7 процента, в 2018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на 2,5 процента;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д) доля обрабатывающей промышленности в обороте субъектов предпринимательства (без учета индивидуальных предпринимателей), получивших государственную поддержку, в 2017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13 процентов, в 2018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5,5 процента;</w:t>
            </w:r>
          </w:p>
          <w:p w:rsidR="005D3B82" w:rsidRPr="004820B3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е) доля граждан, планирующих открыть с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 xml:space="preserve">обственный бизнес 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1681,7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1681,7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25061,48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10061,48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2.2. Создание и увеличение капитализации Гарантийного фонда на базе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6927,73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6927,73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2017 - 2018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6581,33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6581,33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346,4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346,4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2.3. Создание и организация деятельности Центра поддержки предпринимательства на базе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7784,32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3157,9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4626,42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2017 - 2018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Фонд поддержки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7395,1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4395,1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389,22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231,32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2.4. Создание и организация деятельности Центра кластерного развития на базе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11579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11579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26D" w:rsidRDefault="00C0126D"/>
    <w:p w:rsidR="00C0126D" w:rsidRDefault="00C0126D"/>
    <w:tbl>
      <w:tblPr>
        <w:tblW w:w="1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358"/>
        <w:gridCol w:w="1017"/>
        <w:gridCol w:w="851"/>
        <w:gridCol w:w="850"/>
        <w:gridCol w:w="851"/>
        <w:gridCol w:w="829"/>
        <w:gridCol w:w="875"/>
        <w:gridCol w:w="875"/>
        <w:gridCol w:w="875"/>
        <w:gridCol w:w="875"/>
        <w:gridCol w:w="925"/>
        <w:gridCol w:w="2023"/>
        <w:gridCol w:w="1956"/>
      </w:tblGrid>
      <w:tr w:rsidR="00C0126D" w:rsidRPr="004820B3" w:rsidTr="00C0126D">
        <w:trPr>
          <w:tblHeader/>
          <w:jc w:val="center"/>
        </w:trPr>
        <w:tc>
          <w:tcPr>
            <w:tcW w:w="1929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8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3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2.5. Создание и организация деятельности Центра поддержки экспорта на базе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3158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3158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года, 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3,5 процента от количества субъектов предпринимательства, состоящих в Едином реестре субъектов малого и среднего предпринимательства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2.6. Субсидирование деятельности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-ярмарочных мероприятий, в том числе проводимых за пределами республики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2017 году не менее 8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-ярмарочных мероприятий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2.7. Субсидирование ГАУ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МФЦ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на создание и организацию деятельности многофункциональных центров для бизнеса, в которых организуется предоставление услуг для субъектов малого и среднего предпринимательства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18469,2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13206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5263,2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2017 - 2018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6771F6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цифрового развития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ГАУ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МФЦ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а) количество уникальных субъектов предпринимательства, которым были предоставлены услуги через МФЦ для бизнеса, а также граждан, которым была предоставлена государственная услуга по регистрации предпринимательской деятельности через МФЦ для бизнеса в 2017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580 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б) количество услуг и мер поддержки, необходимых для начала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и развития предпринимательской деятельности, которые были предоставлены субъектам предпринимательства, а также гражданам, планирующим начать предпринимательскую деятельность через МФЦ для бизнеса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в 2017 г.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7920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17545,7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12545,7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923,5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660,3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2.8. Субсидирование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функционирования портала малого и среднего предпринимательства Республики Тыва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наличие качественно функционирующего портала для субъектов малого и среднего предпринимательства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2.9.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предпринимательства, детей и молодежи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C7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воспользовавшихся услугами центров молодежного инновационного творчест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ва, в 2017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500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2.10. Субсидии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неотложных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за счет средств резервного фонда Правительства Российской Федерации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30478,89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30478,89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Фонд поддержки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C7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субъектов малого и среднего предпринимательства, получивших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поддержку при содействии государственной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в 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12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30174,10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30174,10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304,79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304,79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2.11. Субсидии УНО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Гарантийный фонд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за счет средств резервного фонда Правительства Российской Федерации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1379,89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1379,89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УНО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Гарантийный фонд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6" w:type="dxa"/>
            <w:vMerge w:val="restart"/>
            <w:hideMark/>
          </w:tcPr>
          <w:p w:rsidR="00C75705" w:rsidRDefault="005D3B82" w:rsidP="00C7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в </w:t>
            </w:r>
          </w:p>
          <w:p w:rsidR="005D3B82" w:rsidRPr="004820B3" w:rsidRDefault="005D3B82" w:rsidP="00C7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0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2705,98 тыс. рублей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1366,1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1366,1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74" w:rsidRPr="004820B3" w:rsidTr="00C75705">
        <w:trPr>
          <w:jc w:val="center"/>
        </w:trPr>
        <w:tc>
          <w:tcPr>
            <w:tcW w:w="1929" w:type="dxa"/>
            <w:vMerge w:val="restart"/>
          </w:tcPr>
          <w:p w:rsidR="00E01074" w:rsidRPr="00E01074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Фонду развития Республики Тыва на создание Единого цен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 развития предпринимательства Республики Тыва «Мой бизнес»</w:t>
            </w:r>
          </w:p>
        </w:tc>
        <w:tc>
          <w:tcPr>
            <w:tcW w:w="1358" w:type="dxa"/>
          </w:tcPr>
          <w:p w:rsidR="00E01074" w:rsidRPr="00E01074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7" w:type="dxa"/>
          </w:tcPr>
          <w:p w:rsidR="00E01074" w:rsidRPr="00E01074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42600,0</w:t>
            </w:r>
          </w:p>
        </w:tc>
        <w:tc>
          <w:tcPr>
            <w:tcW w:w="851" w:type="dxa"/>
          </w:tcPr>
          <w:p w:rsidR="00E01074" w:rsidRPr="00E01074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1074" w:rsidRPr="00E01074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1074" w:rsidRPr="00E01074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E01074" w:rsidRPr="00E01074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E01074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42600,0</w:t>
            </w:r>
          </w:p>
        </w:tc>
        <w:tc>
          <w:tcPr>
            <w:tcW w:w="875" w:type="dxa"/>
          </w:tcPr>
          <w:p w:rsidR="00E01074" w:rsidRPr="00E01074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E01074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E01074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E01074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E01074" w:rsidRPr="00E01074" w:rsidRDefault="00E01074" w:rsidP="00E0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23" w:type="dxa"/>
            <w:vMerge w:val="restart"/>
          </w:tcPr>
          <w:p w:rsidR="00E01074" w:rsidRPr="00E01074" w:rsidRDefault="00E01074" w:rsidP="00E0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промышленности 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Республики Тыва,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Республики Тыва</w:t>
            </w:r>
          </w:p>
        </w:tc>
        <w:tc>
          <w:tcPr>
            <w:tcW w:w="1956" w:type="dxa"/>
            <w:vMerge w:val="restart"/>
          </w:tcPr>
          <w:p w:rsidR="00E01074" w:rsidRPr="00E01074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численности занятых в сфере малого и среднего предприниматель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ства, включая индивидуальных предпринимателей и </w:t>
            </w:r>
            <w:proofErr w:type="spellStart"/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 (с нарастающим итогом), </w:t>
            </w:r>
            <w:r w:rsidRPr="00A66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 14 тыс. человек с 2019 г</w:t>
            </w:r>
            <w:r w:rsidR="00C75705" w:rsidRPr="00A66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  <w:r w:rsidRPr="00A66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до 20 тыс. человек к 2024 г</w:t>
            </w:r>
            <w:r w:rsidR="00C75705" w:rsidRPr="00A66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  <w:r w:rsidRPr="00A66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;</w:t>
            </w:r>
          </w:p>
          <w:p w:rsidR="00E01074" w:rsidRPr="00E01074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субъектов малого и среднего предпринимательства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субъекты МСП) и </w:t>
            </w:r>
            <w:proofErr w:type="spellStart"/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поддержку в рамках федерального проекта, с нарастающим итогом с 1,158 тыс. человек с 2019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до 5 тыс. человек к 2024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1074" w:rsidRPr="00E01074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proofErr w:type="spellStart"/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, с нарастающим итогом </w:t>
            </w:r>
            <w:r w:rsidRPr="00A66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 713 с 2020 г</w:t>
            </w:r>
            <w:r w:rsidR="00C75705" w:rsidRPr="00A66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  <w:r w:rsidRPr="00A66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до 3200 человек к 2024 г</w:t>
            </w:r>
            <w:r w:rsidR="00C75705" w:rsidRPr="00A66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  <w:r w:rsidRPr="00A66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;</w:t>
            </w:r>
          </w:p>
          <w:p w:rsidR="00E01074" w:rsidRPr="00E01074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МСП, которые стали резидентами созданных промышленных парков, технопарков, нарастающим итогом с 2 единиц 2021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до 22 единиц к 2024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1074" w:rsidRPr="00E01074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начинающим и действующим предпринимателям комплекса услуг, направленных на вовлечение в предпринимательскую деятельность на единой площадке региональной инфраструктуры поддержки бизнеса ежегодно с 619 единиц 2021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до 1285 единиц к 2024 г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1074" w:rsidRPr="00A66ECE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увеличение количества имущества в реестре республиканского имущества Республики Тыва на 7 </w:t>
            </w:r>
            <w:proofErr w:type="gramStart"/>
            <w:r w:rsidRPr="00A66E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единиц</w:t>
            </w:r>
            <w:proofErr w:type="gramEnd"/>
            <w:r w:rsidRPr="00A66E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и последующая передача в аренду субъектам </w:t>
            </w:r>
            <w:r w:rsidR="00C75705" w:rsidRPr="00A66E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МСП</w:t>
            </w:r>
            <w:r w:rsidRPr="00A66E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;</w:t>
            </w:r>
          </w:p>
          <w:p w:rsidR="00E01074" w:rsidRPr="00E01074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«Фабрики процессов» при Центре 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>Мой бизнес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 и ежегодное обучение сотрудников субъектов 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 в количестве 300 человек инструментам производительности труда;</w:t>
            </w:r>
          </w:p>
          <w:p w:rsidR="00E01074" w:rsidRPr="00E01074" w:rsidRDefault="00E01074" w:rsidP="00C7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налоговых поступлений от субъектов </w:t>
            </w:r>
            <w:r w:rsidR="00C75705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E01074">
              <w:rPr>
                <w:rFonts w:ascii="Times New Roman" w:hAnsi="Times New Roman" w:cs="Times New Roman"/>
                <w:sz w:val="20"/>
                <w:szCs w:val="20"/>
              </w:rPr>
              <w:t xml:space="preserve"> по налогам на совокупный доход в размере до 293 млн. рублей</w:t>
            </w:r>
          </w:p>
        </w:tc>
      </w:tr>
      <w:tr w:rsidR="00E01074" w:rsidRPr="004820B3" w:rsidTr="00C75705">
        <w:trPr>
          <w:jc w:val="center"/>
        </w:trPr>
        <w:tc>
          <w:tcPr>
            <w:tcW w:w="1929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42170,0</w:t>
            </w:r>
          </w:p>
        </w:tc>
        <w:tc>
          <w:tcPr>
            <w:tcW w:w="851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42170,0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74" w:rsidRPr="004820B3" w:rsidTr="00C75705">
        <w:trPr>
          <w:jc w:val="center"/>
        </w:trPr>
        <w:tc>
          <w:tcPr>
            <w:tcW w:w="1929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851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74" w:rsidRPr="004820B3" w:rsidTr="00C75705">
        <w:trPr>
          <w:jc w:val="center"/>
        </w:trPr>
        <w:tc>
          <w:tcPr>
            <w:tcW w:w="1929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74" w:rsidRPr="004820B3" w:rsidTr="00C75705">
        <w:trPr>
          <w:jc w:val="center"/>
        </w:trPr>
        <w:tc>
          <w:tcPr>
            <w:tcW w:w="1929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</w:tcPr>
          <w:p w:rsidR="00E01074" w:rsidRPr="004820B3" w:rsidRDefault="00E0107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E01074" w:rsidRPr="004820B3" w:rsidRDefault="00E0107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26D" w:rsidRDefault="00C0126D"/>
    <w:tbl>
      <w:tblPr>
        <w:tblW w:w="1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358"/>
        <w:gridCol w:w="1017"/>
        <w:gridCol w:w="851"/>
        <w:gridCol w:w="850"/>
        <w:gridCol w:w="851"/>
        <w:gridCol w:w="829"/>
        <w:gridCol w:w="875"/>
        <w:gridCol w:w="875"/>
        <w:gridCol w:w="875"/>
        <w:gridCol w:w="875"/>
        <w:gridCol w:w="925"/>
        <w:gridCol w:w="2023"/>
        <w:gridCol w:w="1956"/>
      </w:tblGrid>
      <w:tr w:rsidR="00C0126D" w:rsidRPr="004820B3" w:rsidTr="00C0126D">
        <w:trPr>
          <w:tblHeader/>
          <w:jc w:val="center"/>
        </w:trPr>
        <w:tc>
          <w:tcPr>
            <w:tcW w:w="1929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8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3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  <w:r w:rsidRPr="00B55680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Развитие международного, межрегионального сотрудничества и внешнеэкономической деятельности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10685,7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1741,7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1415,9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1349,3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1338,8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10685,7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1741,7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1415,9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1349,3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1338,8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6089" w:type="dxa"/>
            <w:gridSpan w:val="14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 Нормативно-правовая и информационно-методическая поддержка внешнеэкономической, межрегиональной и международной деятельности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1.1. Мониторинг и анализ эффективности действующих соглашений (договоров, протоколов, планов мероприятий) о международном и межрегиональном сотрудничестве, внесение соответствующих положений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Республики Тыва, 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ежеквартальный мониторинг и анализ действующих согла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шений в 2017-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2024 гг.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1.2. Организация и проведение тематических семинаров, конференций,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круглых столов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участников внешнеэкономической и межрегиональной деятельности республики по направлениям ведения бизнеса и странам сотрудничества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492232" w:rsidRPr="004820B3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и промышленности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органы исполнительной власти Республики Тыва, Г</w:t>
            </w:r>
            <w:r w:rsidR="00492232" w:rsidRPr="00482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Бизнес-инкубатор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для участников внешнеэкономической межрегиональной деятельности Республики Тыва в количестве 43 ед., в том числе: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2017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2018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2019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2020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2021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2022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2023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5D3B82" w:rsidRPr="004820B3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2024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26D" w:rsidRDefault="00C0126D"/>
    <w:p w:rsidR="00C0126D" w:rsidRDefault="00C0126D"/>
    <w:tbl>
      <w:tblPr>
        <w:tblW w:w="1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358"/>
        <w:gridCol w:w="1017"/>
        <w:gridCol w:w="851"/>
        <w:gridCol w:w="850"/>
        <w:gridCol w:w="851"/>
        <w:gridCol w:w="829"/>
        <w:gridCol w:w="875"/>
        <w:gridCol w:w="875"/>
        <w:gridCol w:w="875"/>
        <w:gridCol w:w="875"/>
        <w:gridCol w:w="925"/>
        <w:gridCol w:w="2023"/>
        <w:gridCol w:w="1956"/>
      </w:tblGrid>
      <w:tr w:rsidR="00C0126D" w:rsidRPr="004820B3" w:rsidTr="00C0126D">
        <w:trPr>
          <w:tblHeader/>
          <w:jc w:val="center"/>
        </w:trPr>
        <w:tc>
          <w:tcPr>
            <w:tcW w:w="1929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8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3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1.3. Разработка, изготовление, издание информационно-рекламных материалов, брошюр, буклетов, мультимедийных сборников и других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, в том числе презентационных материалов о Республике Тыва с переводом на иностранные языки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492232" w:rsidRPr="004820B3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и промышленности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материалов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13 ед., в том числе:</w:t>
            </w:r>
          </w:p>
          <w:p w:rsidR="00B55680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2018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B55680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2019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2020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2021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2022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2023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5D3B82" w:rsidRPr="004820B3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2024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1.4. Размещение информации о развитии внешнеэкономической, инвестиционной международной и межрегиональной деятельности республики в средствах массовой информации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49223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размещенной информации в СМИ, всего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16 ед., в том числе: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2017 г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2018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2019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в 2020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2021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2022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2023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5D3B82" w:rsidRPr="004820B3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2024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6089" w:type="dxa"/>
            <w:gridSpan w:val="14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 Поддержка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-ярмарочной деятельности субъектов малого и среднего предпринимательства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2.1. Компенсация части затрат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предприятий на участие в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-ярмарочных и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конгрессных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семинарах, конференциях и других международных мероприятиях, связанных с продвижением товаров (работ и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услуг) на зарубежные рынки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1301,1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492232" w:rsidRPr="004820B3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и промышленности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субъекты малого и среднего предпринимательства Республики Тыва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поддержки всего 14 ед., в том числе: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2019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2020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2022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2023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5D3B82" w:rsidRPr="004820B3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2024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1301,1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Организация проведения приграничных торговых ярмарок и их рекламирование в средствах массовой информации, изготовление баннеров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D67D40" w:rsidRPr="004820B3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и промышленности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администрации приграничных районов Республики Тыва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размещенной информации в СМИ о торговых ярмарках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16 ед., в том числе: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2017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2018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2019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2020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2021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2022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2023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5D3B82" w:rsidRPr="004820B3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2024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6089" w:type="dxa"/>
            <w:gridSpan w:val="14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3. Развитие инфраструктуры внешнеэкономической, международной и межрегиональной деятельности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Поддержка (субсидирование) некоммерческих организаций и общественных объединений Республики Тыва, оказывающих содействие или принимающих непосредственное участие в развитии внешнеэкономических, международных и межрегиональных связей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BC1BF6" w:rsidRPr="004820B3" w:rsidRDefault="00BC1BF6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6089" w:type="dxa"/>
            <w:gridSpan w:val="14"/>
            <w:hideMark/>
          </w:tcPr>
          <w:p w:rsidR="00B55680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4. Установление и развитие отношений с субъектами Российской Федерации, странами ближнего и дальнего зарубежья, </w:t>
            </w:r>
          </w:p>
          <w:p w:rsidR="00B55680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взаимодействие с федеральными органами государственной власти, посольствами и торговыми представительствами</w:t>
            </w:r>
          </w:p>
          <w:p w:rsidR="00B55680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иностранных государств в Российской Федерации и </w:t>
            </w:r>
            <w:proofErr w:type="gram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посольствами</w:t>
            </w:r>
            <w:proofErr w:type="gram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 торговыми представительствами </w:t>
            </w:r>
          </w:p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в зарубежных странах, международными организациями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4.1. Организация и проведение официальных и рабочих визитов делегаций и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 Республики Тыва в: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2367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BC1BF6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количество рабочих визитов делегаций и представителей Рес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публики Тыва в количестве 86 единиц, в том числе: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2017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2018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11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2019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15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2020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2021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2022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2023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ед.; 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2024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2367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4.1.1. зарубежные страны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BC1BF6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4.1.2. субъекты Российской Федерации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Полномочное представительство Республики Тыва в г. Москве, органы исполнительной власти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4.2. Организация приемов представителей иностранных государств, посольств, торговых представительств иностранных государств, международных организаций и субъектов Российской Федерации: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организация приемов в количестве 90 единиц, в том числе: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2017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2018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11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2019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15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2020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15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2021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2022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ед.; 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2023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ед.; 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2024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4.2.1. Главой Республики Тыва, его заместителями 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иностранных делегаций высшего и высокого уровня;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Правительством Республики Тыва 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иных иностранных делегаций;</w:t>
            </w:r>
          </w:p>
          <w:p w:rsidR="005D3B82" w:rsidRPr="004820B3" w:rsidRDefault="000A0526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экономического развития и промышленности Республики Тыва 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иных иностранных делегаций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0A0526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организация приема иностранных делегаций в 2017 г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4.2.2. Правительством Республики Тыва или </w:t>
            </w:r>
            <w:r w:rsidR="002E2DE3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экономического развития и промышленности Республики Тыва 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делегаций субъектов Российской Федерации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2E2DE3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6089" w:type="dxa"/>
            <w:gridSpan w:val="14"/>
            <w:hideMark/>
          </w:tcPr>
          <w:p w:rsidR="00B55680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и участие в торговых выставках, ярмарках, специализированных форумах </w:t>
            </w:r>
          </w:p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(конференциях, семинарах и др.), мероприятиях международного и российского уровней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5.1. Проведение конференций, форумов, съездов, мероприятий, семинаров,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круглых столов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республиканского, межрегионального, всероссийского и международного уровней и участие в них представителей Республики Тыва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2E2DE3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5.1.1. Проведение Съезда земляков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2E2DE3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B55680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в Республике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1322144,8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9718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233080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419879,7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514396,0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12361,10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132710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1259330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228270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402750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496930,0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131380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62814,8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9718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4810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17129,7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17466,0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12361,10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6089" w:type="dxa"/>
            <w:gridSpan w:val="14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 Техническое перевооружение и модернизация промышленного производства, создание промышленной инфраструктуры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1.1. Предоставление на конкурсной основе субсидий субъектам деятельности в сфере промышленности Республики Тыва на возмещение части затрат на реализацию инвестиционных проектов по модернизации и техническому перевооружению производственных мощностей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Агентство по привлечению и защите инвестиций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на увеличение производственных мощностей, создание новых рабочих мест, увеличение объема промышленного производства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1.2. Предоставление на конкурсной основе субсидий управляющим компаниям и резидентам индустриальных (промышленных) парков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возмещения части затрат по уплате процентов по кредитам, полученным для реализации инвестиционных проектов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АО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по привлечению и защите инвестиций Республики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доступности заемных средств для управляющих компаний и резидентов индустриальных (промышленных) парков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 Субсидии на создание и развитие промышленного (индустриального) парка и агропромышленного парка (за исключением капитального ремонта)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42836,0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9718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10559,7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10063,5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9994,8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2019 - 2022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АО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Агентство по привлечению и защите инвестиций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2 парков в Республике Тыва, в том числе:</w:t>
            </w:r>
          </w:p>
          <w:p w:rsidR="00B55680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2019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промышленного (индустриального) парка в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г. Кызыле, в 2021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агропромышленного парка в Республике Тыва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42836,0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9718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10559,7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10063,5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9994,8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1.4. Подготовка и направление в установленном порядке в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России заявки на создание индустриальных (промышленных) парков и мер их поддержки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АО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Агентство по привлечению и защите инвестиций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расширение мер поддержки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C0126D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Создание Ф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онда развития Республики Тыва и реализация в рамках Фонда мероприятий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изделий из шерсти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оздоровительного комплекса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Марал-Тува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1019530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180070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204800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501950,0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132710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более 100 новых рабочих мест, привлечение дополнительных инвестиций в размере 780 млн. рублей, расширение мер поддержки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1009330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178270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202750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496930,0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131380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10200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5020,0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1.6. Реализация инвестиционных проектов: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 xml:space="preserve">разведка и добыча каменного угля 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Улуг-Хемского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угольного бассейна в Республике Тыва (освоение месторождений на участке Центральной площади);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Кызыл-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Таштыгское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месторождение полиметаллических руд в Республике Тыва (строительство горно-обогатительного комбината по добыче полиметаллических руд);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Межегейское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месторождение каменного угля (строительство современного, высокотехнологичного и безопасного производственного предприятия по добыче коксующегося угля на 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Межегейском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угольном месторождении);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Тарданское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золоторудное месторождение (строительство объектов инфраструктуры обогатительной фабрики);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Ак-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Сугское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медно-порфировое месторождение (разведка и добыча меди, молибдена и попутных компонентов на Ак-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Сугском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медно-</w:t>
            </w: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порфировом месторождении);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Каа-Хемск</w:t>
            </w:r>
            <w:r w:rsidR="00C0126D"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ий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и 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Чаданск</w:t>
            </w:r>
            <w:r w:rsidR="00C0126D"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ий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участки угольных месторождений;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предприятие по добыче каменного угля на 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Элегестском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месторождении;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предприятие по добыче золота на Кара-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Белдирском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золоторудном месторождении </w:t>
            </w:r>
            <w:r w:rsidR="00C0126D"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(</w:t>
            </w: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общество с ограниченной ответственностью </w:t>
            </w:r>
            <w:r w:rsidR="00962696"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Кара-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Белдир</w:t>
            </w:r>
            <w:proofErr w:type="spellEnd"/>
            <w:r w:rsidR="00962696"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»</w:t>
            </w:r>
            <w:r w:rsidR="00C0126D"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)</w:t>
            </w: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крупный лесоперерабатывающий комплекс в г. Кызыле с полным замкнутым технологическим циклом производства;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Деспенское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золоторудное поле;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Солчурское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полиметаллическое месторождение;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Кызык-Чадрский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рудный узел;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Тастыгское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месторождение лития;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Баян-Кольское месторождение нефелиновых руд;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Арысканское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месторождение (редкие земли, ниобий, тантал, цирконий);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Улуг-Танзекское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месторождение тантала, ниобия;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Алдан-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Маадырский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рудный узел;</w:t>
            </w:r>
          </w:p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освоение Кара-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Сугского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месторождения редкоземельных металлов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экономического развития и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органы исполнительной власти Республики Тыва, 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5D3B82" w:rsidRPr="004820B3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инвестиций в размере 3400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млн. рублей, ежегодные налоговые отчисления в консолидированный бюджет Республики Тыва более 6100 млн. рублей и федеральный бюджет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более 1300 млн. рублей; создание до 800 рабочих мест; объем добычи </w:t>
            </w:r>
            <w:r w:rsidR="00C0126D" w:rsidRPr="004820B3">
              <w:rPr>
                <w:rFonts w:ascii="Times New Roman" w:hAnsi="Times New Roman" w:cs="Times New Roman"/>
                <w:sz w:val="20"/>
                <w:szCs w:val="20"/>
              </w:rPr>
              <w:t>горной массы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14 млн. тонн в год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A66ECE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1.7. Включение в перечень участков недр, предлагаемых для предоставления в пользование (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Деспенское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золоторудное поле, 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Солчурское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полиметаллическое месторождение, 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Кызык-Чадрский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объект, 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Тастыгское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месторождение лития, Баян-Кольское месторождение нефелиновых руд, 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Арысканское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месторождение (редкие земли, ниобий, тантал, цирконий), 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Улуг-Танзекское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месторождение тантала, ниобия, Алдан-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Маадырский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объект, Кара-</w:t>
            </w:r>
            <w:proofErr w:type="spellStart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Сугское</w:t>
            </w:r>
            <w:proofErr w:type="spellEnd"/>
            <w:r w:rsidRPr="00A66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месторождение редкоземельных металлов). Проведение аукционов на право пользования недрами в целях разработки месторождений при поступлении заявок от потенциальных инвесторов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органы исполнительной власти Республики Тыва, администрации муниципальных образований (по согласованию), </w:t>
            </w:r>
            <w:proofErr w:type="spellStart"/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Центрсибнедра</w:t>
            </w:r>
            <w:proofErr w:type="spellEnd"/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C0126D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в раз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мере 2000 млн. рублей;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ежегодные налоговые отчисления в консолидированный бюд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жет Р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Тыва более 500 млн. рублей и федеральный бюджет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более 150 млн. рублей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B82" w:rsidRPr="004820B3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до 400 рабочих мест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1.8. Организация лесоперерабатывающего производства с полным замкнутым циклом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252530,00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50510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2020 - 2024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органы исполнительной власти Республики Тыва, администрации муниципальных образований (по согласованию)</w:t>
            </w:r>
          </w:p>
        </w:tc>
        <w:tc>
          <w:tcPr>
            <w:tcW w:w="1956" w:type="dxa"/>
            <w:vMerge w:val="restart"/>
            <w:hideMark/>
          </w:tcPr>
          <w:p w:rsidR="00C0126D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в размере 440 млн. рублей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126D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ежегодные налоговые отчисления в консолидированный бюджет Республики Тыва около 2,1 млн. рублей и федеральный бюджет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до 400 тыс. рублей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B82" w:rsidRPr="004820B3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до 70 рабочих мест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2530,00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1.9. Организация производства изделий из шерсти</w:t>
            </w: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2020 - 2022 гг.</w:t>
            </w:r>
          </w:p>
        </w:tc>
        <w:tc>
          <w:tcPr>
            <w:tcW w:w="2023" w:type="dxa"/>
            <w:vMerge w:val="restart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C938AF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="00C938AF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938AF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яйства и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r w:rsidR="00C938AF" w:rsidRPr="004820B3">
              <w:rPr>
                <w:rFonts w:ascii="Times New Roman" w:hAnsi="Times New Roman" w:cs="Times New Roman"/>
                <w:sz w:val="20"/>
                <w:szCs w:val="20"/>
              </w:rPr>
              <w:t>овольствия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C0126D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инвестиций в размере 520000 тыс. рублей, налоговые поступления в консолидированный бюджет Республики Тыва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47900 тыс. рублей ежегодно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B82" w:rsidRPr="004820B3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отчисления во внебюджетные фонды около 11000 тыс. рублей ежегодно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25 рабочих мест</w:t>
            </w: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C75705">
        <w:trPr>
          <w:jc w:val="center"/>
        </w:trPr>
        <w:tc>
          <w:tcPr>
            <w:tcW w:w="16089" w:type="dxa"/>
            <w:gridSpan w:val="14"/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2. Кадровое обеспечение отрасли и промышленности</w:t>
            </w:r>
          </w:p>
        </w:tc>
      </w:tr>
      <w:tr w:rsidR="00C0126D" w:rsidRPr="004820B3" w:rsidTr="00C75705">
        <w:trPr>
          <w:jc w:val="center"/>
        </w:trPr>
        <w:tc>
          <w:tcPr>
            <w:tcW w:w="1929" w:type="dxa"/>
            <w:vMerge w:val="restart"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2.1. Формирование кадрового потенциала в сфере промышленности путем осуществления государственного заказа на подготовку кадров</w:t>
            </w:r>
          </w:p>
        </w:tc>
        <w:tc>
          <w:tcPr>
            <w:tcW w:w="1358" w:type="dxa"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2023" w:type="dxa"/>
            <w:vMerge w:val="restart"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Республики Тыва, 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отрасли промышленности</w:t>
            </w:r>
          </w:p>
        </w:tc>
      </w:tr>
      <w:tr w:rsidR="00C0126D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6D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6D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6D" w:rsidRPr="004820B3" w:rsidTr="00C75705">
        <w:trPr>
          <w:jc w:val="center"/>
        </w:trPr>
        <w:tc>
          <w:tcPr>
            <w:tcW w:w="1929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C0126D" w:rsidRPr="004820B3" w:rsidRDefault="00C0126D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hideMark/>
          </w:tcPr>
          <w:p w:rsidR="00C0126D" w:rsidRPr="004820B3" w:rsidRDefault="00C0126D" w:rsidP="00C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C0126D" w:rsidRPr="004820B3" w:rsidRDefault="00C0126D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680" w:rsidRDefault="00B55680"/>
    <w:p w:rsidR="00B55680" w:rsidRDefault="00B55680"/>
    <w:tbl>
      <w:tblPr>
        <w:tblW w:w="160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358"/>
        <w:gridCol w:w="1017"/>
        <w:gridCol w:w="851"/>
        <w:gridCol w:w="850"/>
        <w:gridCol w:w="851"/>
        <w:gridCol w:w="992"/>
        <w:gridCol w:w="992"/>
        <w:gridCol w:w="851"/>
        <w:gridCol w:w="850"/>
        <w:gridCol w:w="992"/>
        <w:gridCol w:w="851"/>
        <w:gridCol w:w="1749"/>
        <w:gridCol w:w="1956"/>
      </w:tblGrid>
      <w:tr w:rsidR="00B55680" w:rsidRPr="004820B3" w:rsidTr="00B55680">
        <w:trPr>
          <w:tblHeader/>
          <w:jc w:val="center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2.2. Организация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работы среди обучающихся общеобразовательных и образовательных организаций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2017 - 2024 гг.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C938AF" w:rsidRPr="004820B3">
              <w:rPr>
                <w:rFonts w:ascii="Times New Roman" w:hAnsi="Times New Roman" w:cs="Times New Roman"/>
                <w:sz w:val="20"/>
                <w:szCs w:val="20"/>
              </w:rPr>
              <w:t>истерство образования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</w:t>
            </w:r>
            <w:r w:rsidR="007812F8"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повышение престижа рабочих профессий в сфере промышленности</w:t>
            </w: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4820B3">
        <w:trPr>
          <w:jc w:val="center"/>
        </w:trPr>
        <w:tc>
          <w:tcPr>
            <w:tcW w:w="1608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3. Поддержка проектов развития промышленности, развитие инфраструктуры и поддержка инвестиционных проектов</w:t>
            </w: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B55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3.1. Финансовое обеспечение создания (капитализации) и (или) деятельности (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докапитализации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) регионального фонда развития промышленности, созданного в организационно-правовой форме, предусмотренной частью 1 статьи 11 Федерального закона от 31 декабря 2014 г.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488-ФЗ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 промышленной политике Российской Федерации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7248,8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2382,5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2366,3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2021 - 2024 гг.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26D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140 рабочих мест (накопленным итогом); </w:t>
            </w:r>
          </w:p>
          <w:p w:rsidR="00C0126D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объема инвестиций в основной капитал по видам экономической деятельности раздела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с 0,005 млрд. рублей в </w:t>
            </w:r>
          </w:p>
          <w:p w:rsidR="005D3B82" w:rsidRPr="004820B3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до 0,015 млрд. рублей в 2024 г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; увеличение объема отгруженной продукции по видам экономической деятельно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 раздела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с 0,001 млрд. рублей в 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до 0,003 млрд. рублей в 2024 г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7248,8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2382,5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2366,3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VI. </w:t>
            </w:r>
            <w:r w:rsidRPr="00B55680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Развитие туризма в Республике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1652997,17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22721,77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128140,80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421457,80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225214,4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136562,4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718900,00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800DD1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Республики Тыва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26D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увеличение внутреннего и въездного туристского потока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позитивного имиджа Республики Тыва; </w:t>
            </w:r>
          </w:p>
          <w:p w:rsidR="005D3B82" w:rsidRPr="004820B3" w:rsidRDefault="005D3B82" w:rsidP="00C01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предоставляемых услуг туристской ин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дустрии</w:t>
            </w: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799450,0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391050,00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198000,00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110400,00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163547,17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22721,77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28140,80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30407,80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27214,4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26162,4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28900,00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690000,00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690000,00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1.1. Продвижение регионального туристского продукта на внутреннем и мировом рынках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002E16" w:rsidRPr="004820B3">
              <w:rPr>
                <w:rFonts w:ascii="Times New Roman" w:hAnsi="Times New Roman" w:cs="Times New Roman"/>
                <w:sz w:val="20"/>
                <w:szCs w:val="20"/>
              </w:rPr>
              <w:t>культуры и туризма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ГАУ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Информационный центр туризма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увеличение общего туристского потока на 5 процентов ежегодно</w:t>
            </w: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B55680">
        <w:trPr>
          <w:jc w:val="center"/>
        </w:trPr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680" w:rsidRDefault="00B55680"/>
    <w:tbl>
      <w:tblPr>
        <w:tblW w:w="161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8"/>
        <w:gridCol w:w="1230"/>
        <w:gridCol w:w="1145"/>
        <w:gridCol w:w="851"/>
        <w:gridCol w:w="698"/>
        <w:gridCol w:w="1003"/>
        <w:gridCol w:w="992"/>
        <w:gridCol w:w="992"/>
        <w:gridCol w:w="992"/>
        <w:gridCol w:w="1124"/>
        <w:gridCol w:w="992"/>
        <w:gridCol w:w="850"/>
        <w:gridCol w:w="1701"/>
        <w:gridCol w:w="1731"/>
      </w:tblGrid>
      <w:tr w:rsidR="00B55680" w:rsidRPr="004820B3" w:rsidTr="00945998">
        <w:trPr>
          <w:tblHeader/>
          <w:jc w:val="center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680" w:rsidRPr="004820B3" w:rsidRDefault="00B55680" w:rsidP="00B5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1.2. Обеспечение деятельности подведомственных учреждений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151160,27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21221,77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26223,9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26457,80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25214,4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25042,4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002E16" w:rsidRPr="004820B3">
              <w:rPr>
                <w:rFonts w:ascii="Times New Roman" w:hAnsi="Times New Roman" w:cs="Times New Roman"/>
                <w:sz w:val="20"/>
                <w:szCs w:val="20"/>
              </w:rPr>
              <w:t>культуры и туризма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ГАУ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Информационный центр туризма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151160,27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21221,77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26223,9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26457,80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25214,4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25042,4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1.3. Субсидии на финансовое обеспечение части затрат юридических лиц и индивидуальных предпринимателей в гостиничной сфере, наиболее пострадавших в условиях ухудшения ситуации в связи с распространением новой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(COVID-19), связанных с уплатой коммунальных платежей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906,90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906,90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002E16" w:rsidRPr="004820B3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r w:rsidR="00C0126D">
              <w:rPr>
                <w:rFonts w:ascii="Times New Roman" w:hAnsi="Times New Roman" w:cs="Times New Roman"/>
                <w:sz w:val="20"/>
                <w:szCs w:val="20"/>
              </w:rPr>
              <w:t>ческого развития и промышленности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поддержки </w:t>
            </w:r>
            <w:r w:rsidR="00B556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 ед.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906,90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906,90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1.4. Разработка проекта Концепции развития туризма в Республике Тыва до 2024 года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2020 - 2023 гг.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и туризм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5C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увеличение туристского потока, повышение турист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кой привлекательности региона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1.5. Создание санаторно-курортного и оздоровительного комплекса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Чедер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1497530,00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101010,00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395000,00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111520,00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690000,00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5C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>ительства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Мин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здрав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>оохранения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Министерство </w:t>
            </w:r>
            <w:r w:rsidR="00800DD1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00DD1"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>экономическ</w:t>
            </w:r>
            <w:r w:rsidR="00800DD1" w:rsidRPr="004820B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DD1" w:rsidRPr="004820B3">
              <w:rPr>
                <w:rFonts w:ascii="Times New Roman" w:hAnsi="Times New Roman" w:cs="Times New Roman"/>
                <w:sz w:val="20"/>
                <w:szCs w:val="20"/>
              </w:rPr>
              <w:t>связям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Республики Тыва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внебюджетных инве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стиций на 690000,0 тыс. рублей;</w:t>
            </w:r>
          </w:p>
          <w:p w:rsidR="005D3B82" w:rsidRPr="004820B3" w:rsidRDefault="005D3B82" w:rsidP="005C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не менее 100 рабочих мест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оздоровление населения около 8315 человек в год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799450,00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391050,00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198000,00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110400,00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8080,00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3950,00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690000,00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690000,00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VII. </w:t>
            </w: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Подпрограмма 7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национального проекта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 на терри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тории Республики Тыва на 2019-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2024 годы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2139933,771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594057,78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406892,99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216761,8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549949,1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262750,0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109522,1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сельского хозяйства и </w:t>
            </w:r>
            <w:proofErr w:type="gramStart"/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продовольствия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  <w:proofErr w:type="gram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Тыва, Мин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>а и социальной политики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Мин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цифрового развития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Республики Тыва, Мин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>истерство земельных и имущественных отношений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ГАУ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Бизнес-инкубатор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1615948,3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526340,30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338474,00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106684,2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370208,0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208384,90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65856,9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20585,471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10317,48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3418,99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1077,60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3741,100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1365,1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665,22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503400,00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57400,00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109000,00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176000,0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53000,0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Р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егиональный проект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296552,10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250458,00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46094,10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2019 - 2020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945998" w:rsidRPr="004820B3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и </w:t>
            </w:r>
            <w:proofErr w:type="gramStart"/>
            <w:r w:rsidR="00945998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  <w:proofErr w:type="gram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государственных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293586,50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247953,40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45633,10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2965,60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2504,60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394" w:rsidRDefault="005C7394"/>
    <w:p w:rsidR="005C7394" w:rsidRDefault="005C7394"/>
    <w:tbl>
      <w:tblPr>
        <w:tblW w:w="161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8"/>
        <w:gridCol w:w="1230"/>
        <w:gridCol w:w="1145"/>
        <w:gridCol w:w="851"/>
        <w:gridCol w:w="698"/>
        <w:gridCol w:w="1003"/>
        <w:gridCol w:w="992"/>
        <w:gridCol w:w="992"/>
        <w:gridCol w:w="992"/>
        <w:gridCol w:w="1124"/>
        <w:gridCol w:w="992"/>
        <w:gridCol w:w="850"/>
        <w:gridCol w:w="1701"/>
        <w:gridCol w:w="1731"/>
      </w:tblGrid>
      <w:tr w:rsidR="005C7394" w:rsidRPr="004820B3" w:rsidTr="005C7394">
        <w:trPr>
          <w:tblHeader/>
          <w:jc w:val="center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A6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 Р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егиональный проект «Акселерация субъектов малого и среднего предпринимательства»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1789760,451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341099,68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358253,53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207580,495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537153,7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249888,50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95784,54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АО «Агентство по привлечению и защите инвестиций Республики Тыва»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1271806,4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275911,80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290321,00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97594,7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359983,7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195738,5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52256,7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14554,051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7787,88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2932,53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985,80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527,84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503400,00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57400,00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109000,00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176000,0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53000,0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 С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104007,644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34772,40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27078,48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10539,19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10539,19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10539,19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10539,19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комплекса услуг, сервисов и мер поддержки субъектам МСП в едином органе управления инфраструктуры бизнеса</w:t>
            </w: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102967,5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34424,60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26807,70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10433,8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10433,8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10433,8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10433,8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1040,144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347,80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270,78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105,39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105,39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105,39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105,39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 С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оздание и организация деятельности Центра поддержки экспорта при едином органе управления организациями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43944,153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14457,80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13649,80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5014,84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2321,21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5062,63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3437,88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экспортеров, заключивших экспортные контракты по результатам услуг ЦПЭ:</w:t>
            </w:r>
          </w:p>
          <w:p w:rsidR="005C7394" w:rsidRDefault="005C7394" w:rsidP="0094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5C7394" w:rsidRDefault="005C7394" w:rsidP="0094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5C7394" w:rsidRDefault="005C7394" w:rsidP="0094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</w:t>
            </w:r>
          </w:p>
          <w:p w:rsidR="005C7394" w:rsidRPr="004820B3" w:rsidRDefault="005C7394" w:rsidP="0094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2034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43504,7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14313,20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13513,30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4964,7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2298,0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5012,0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3403,5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439,46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144,60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50,14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50,63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34,38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4" w:rsidRPr="004820B3" w:rsidTr="005C7394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394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998" w:rsidRDefault="00945998"/>
    <w:p w:rsidR="00945998" w:rsidRDefault="00945998"/>
    <w:tbl>
      <w:tblPr>
        <w:tblW w:w="161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8"/>
        <w:gridCol w:w="1230"/>
        <w:gridCol w:w="1145"/>
        <w:gridCol w:w="851"/>
        <w:gridCol w:w="698"/>
        <w:gridCol w:w="1003"/>
        <w:gridCol w:w="992"/>
        <w:gridCol w:w="992"/>
        <w:gridCol w:w="992"/>
        <w:gridCol w:w="1124"/>
        <w:gridCol w:w="992"/>
        <w:gridCol w:w="850"/>
        <w:gridCol w:w="1701"/>
        <w:gridCol w:w="1731"/>
      </w:tblGrid>
      <w:tr w:rsidR="00945998" w:rsidRPr="004820B3" w:rsidTr="00B02F97">
        <w:trPr>
          <w:tblHeader/>
          <w:jc w:val="center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оздание и развитие промышленного парка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Индустриальный парк г. Кызыла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286869,48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286869,48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2019 - 2020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ческого развития и промышленности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АО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Агентство по привлечению и защите инвестиций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в 2019 г. индустриального (промышленного) парка в г. Кызыле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227174,00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227174,00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2295,48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2295,48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57400,00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57400,00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5C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1.2.4.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оздание и развитие агропромышленного парка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698525,25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317525,25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109000,00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176000,00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53000,00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43000,00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2020 - 2021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08C2" w:rsidRPr="004820B3" w:rsidRDefault="007812F8" w:rsidP="0094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Мин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яйства и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>овольствия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Тыва, АО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Агентство по привлечению и защите инвестиций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в 2020 г. агропромышленного парка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2525,25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2525,25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446000,00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109000,00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176000,00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53000,00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43000,00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 С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убсидирование единого органа управления организациями, образующими инфраструктуру поддержки субъектов малого и среднего предпринимательства, на финансовое обеспечение затрат по оплате труда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5C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и промышленности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средства на обеспечение расходов на оплату труда сотрудников единого органа управления инфраструктурой поддержки МСП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998" w:rsidRDefault="00945998"/>
    <w:p w:rsidR="004A27E6" w:rsidRDefault="004A27E6"/>
    <w:tbl>
      <w:tblPr>
        <w:tblW w:w="161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8"/>
        <w:gridCol w:w="1230"/>
        <w:gridCol w:w="1145"/>
        <w:gridCol w:w="851"/>
        <w:gridCol w:w="698"/>
        <w:gridCol w:w="1003"/>
        <w:gridCol w:w="992"/>
        <w:gridCol w:w="992"/>
        <w:gridCol w:w="992"/>
        <w:gridCol w:w="1124"/>
        <w:gridCol w:w="992"/>
        <w:gridCol w:w="850"/>
        <w:gridCol w:w="1701"/>
        <w:gridCol w:w="1731"/>
      </w:tblGrid>
      <w:tr w:rsidR="00945998" w:rsidRPr="004820B3" w:rsidTr="00B02F97">
        <w:trPr>
          <w:tblHeader/>
          <w:jc w:val="center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 Р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азвитие региональной гарантийной организации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401354,851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83026,46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98234,243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181286,679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38807,47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2021 - 2024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Гарантийный фонд Республики Тыва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МСП поручительств (гарантии) региональной гарантийной организацией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398160,2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82196,2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97251,9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180292,7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38419,4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3194,651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830,26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982,343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993,979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388,07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C7394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 С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оздание и развитие промышленного парка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250059,06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250059,057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АО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Агентство по привлечению и защите инвестиций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в 2022 году промышленного парка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59,057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59,057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1.3. Региональный проект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Популяризация предпринимательства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5045,45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2500,10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2545,35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2019 - 2020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5C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и </w:t>
            </w:r>
            <w:proofErr w:type="gramStart"/>
            <w:r w:rsidR="005C7394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  <w:proofErr w:type="gram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ГАУ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Бизнес-инкубатор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Мин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цифрового развития</w:t>
            </w:r>
            <w:r w:rsidR="00800DD1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Тыва,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>а и социальной политики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физических лиц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регионального проекта, занятых в сфере предпринимательства, с 61 до 201 человека в 2024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3B82" w:rsidRPr="004820B3" w:rsidRDefault="005D3B82" w:rsidP="005C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обученных основам ведения бизнеса, финансовой грамотности и иным навыкам предпринимательской деятельности со 190 до 600 человек в 2024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(с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нарастающим итогом)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4995,00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2475,10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2519,90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50,45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1.4. Региональный проект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9456,52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1713,74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2291,0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2623,8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2827,98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2021 - 2024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proofErr w:type="spell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граждан с 713 до 2019 человек в 2024 году (с нарастающим итогом)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9363,0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1696,6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2263,5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2603,2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2799,7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93,52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1.5. Региональный проект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легкого старта и комфортного ведения бизнеса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39119,266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7467,57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10504,4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10237,7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10909,593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2021 - 2024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деятельность: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в 2021 г.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619 ед.; в 2022 г.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756 ед.; в 2023 г.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1025 ед.; в 2024 г.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1285 ед.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36197,4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7392,9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7960,8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10043,2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10800,5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2921,86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74,67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2543,6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109,09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1.5.1.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25719,93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4437,27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6242,504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7160,865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7879,29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2021 - 2024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5C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Единый ц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ентр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предпринимательства Республики Тыва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изнес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24197,4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4392,9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4960,8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7043,2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7800,5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1522,53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1281,704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117,665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78,790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1.5.2. Гранты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13399,33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3030,303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4261,897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3076,828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3030,303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2021 - 2024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5C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администрации муни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ципальных образований (по согласованию)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94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количество получателей поддержки в 2021 г.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ед.; в 2022 г.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proofErr w:type="gramEnd"/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; в 2023 г.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ед.; в 2024 г.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1399,33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30,303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1261,897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76,828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30,303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VIII. </w:t>
            </w: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Подпрограмма 8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национального проекта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 и под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держка занятости на 2020-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2024 годы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10198,2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7198,2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Мин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="0029170D" w:rsidRPr="004820B3">
              <w:rPr>
                <w:rFonts w:ascii="Times New Roman" w:hAnsi="Times New Roman" w:cs="Times New Roman"/>
                <w:sz w:val="20"/>
                <w:szCs w:val="20"/>
              </w:rPr>
              <w:t>а и социальной политики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CB426A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) количество предприятий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внедряющих мероприятия национального проекта под федеральным управлением (с ФЦК),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 ед.;</w:t>
            </w:r>
          </w:p>
          <w:p w:rsidR="005D3B82" w:rsidRPr="004820B3" w:rsidRDefault="00CB426A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) количество предприятий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внедряющих мероприятия национального проекта самостоятельно,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 ед.;</w:t>
            </w:r>
          </w:p>
          <w:p w:rsidR="005D3B82" w:rsidRPr="004820B3" w:rsidRDefault="00CB426A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) количество обученных сотрудников предприятий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в рамках реализации мероприятий повышения производительности труда под федеральным управлением (с ФЦК)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10 чел.;</w:t>
            </w:r>
          </w:p>
          <w:p w:rsidR="005D3B82" w:rsidRPr="004820B3" w:rsidRDefault="00CB426A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) количество обученных сотрудников предприятий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в рамках реализации мероприятий по повышению производительности труда самостоятельно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чел., в том числе:</w:t>
            </w:r>
          </w:p>
          <w:p w:rsid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2020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8;</w:t>
            </w:r>
          </w:p>
          <w:p w:rsid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2021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8; </w:t>
            </w:r>
          </w:p>
          <w:p w:rsid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2022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8; </w:t>
            </w:r>
          </w:p>
          <w:p w:rsid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2023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8; </w:t>
            </w:r>
          </w:p>
          <w:p w:rsid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2024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8; </w:t>
            </w:r>
          </w:p>
          <w:p w:rsidR="005D3B82" w:rsidRPr="004820B3" w:rsidRDefault="00CB426A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) доля предприятий, достигших ежегодный 5-процентный прирост производительности труда на предприятиях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участниках, внедряющих мероприятия национального проекта под федеральным и региональным управлением, в течение трех лет участия в проекте, процентов:</w:t>
            </w:r>
          </w:p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2022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50;</w:t>
            </w:r>
          </w:p>
          <w:p w:rsidR="005D3B82" w:rsidRPr="004820B3" w:rsidRDefault="00CB426A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) создание потоков-образцов на предприятиях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участниках национального проекта:</w:t>
            </w:r>
          </w:p>
          <w:p w:rsid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2021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1; </w:t>
            </w:r>
          </w:p>
          <w:p w:rsid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2022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1; </w:t>
            </w:r>
          </w:p>
          <w:p w:rsid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2023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1; </w:t>
            </w:r>
          </w:p>
          <w:p w:rsid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 2024 г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1; </w:t>
            </w:r>
          </w:p>
          <w:p w:rsidR="005D3B82" w:rsidRPr="004820B3" w:rsidRDefault="00CB426A" w:rsidP="0094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) создание и обеспечение деятельности учебной </w:t>
            </w: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7198,2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7198,2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1.1. Региональный проект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Адресная поддержка повышения производительности труда на предприятиях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Тыва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10198,2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7198,2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2020 - 2024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5C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, МКК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НКО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r w:rsidR="005C73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азвития Республики Тыва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7198,2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7198,2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jc w:val="center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998" w:rsidRDefault="00945998"/>
    <w:tbl>
      <w:tblPr>
        <w:tblW w:w="162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3"/>
        <w:gridCol w:w="992"/>
        <w:gridCol w:w="1134"/>
        <w:gridCol w:w="850"/>
        <w:gridCol w:w="993"/>
        <w:gridCol w:w="1003"/>
        <w:gridCol w:w="992"/>
        <w:gridCol w:w="992"/>
        <w:gridCol w:w="1123"/>
        <w:gridCol w:w="993"/>
        <w:gridCol w:w="1134"/>
        <w:gridCol w:w="850"/>
        <w:gridCol w:w="1559"/>
        <w:gridCol w:w="1560"/>
        <w:gridCol w:w="315"/>
      </w:tblGrid>
      <w:tr w:rsidR="00945998" w:rsidRPr="004820B3" w:rsidTr="00945998">
        <w:trPr>
          <w:gridAfter w:val="1"/>
          <w:wAfter w:w="315" w:type="dxa"/>
          <w:tblHeader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B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45998" w:rsidRPr="004820B3" w:rsidTr="00945998">
        <w:trPr>
          <w:gridAfter w:val="1"/>
          <w:wAfter w:w="315" w:type="dxa"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Pr="004820B3" w:rsidRDefault="0094599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5998" w:rsidRDefault="0094599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производственной площадки «Фабрика процессов»;</w:t>
            </w:r>
          </w:p>
          <w:p w:rsidR="00945998" w:rsidRPr="004820B3" w:rsidRDefault="00CB426A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45998" w:rsidRPr="004820B3">
              <w:rPr>
                <w:rFonts w:ascii="Times New Roman" w:hAnsi="Times New Roman" w:cs="Times New Roman"/>
                <w:sz w:val="20"/>
                <w:szCs w:val="20"/>
              </w:rPr>
              <w:t>) содержание учебной производственной площадки «Фабрика процессов»</w:t>
            </w:r>
          </w:p>
        </w:tc>
      </w:tr>
      <w:tr w:rsidR="005D3B82" w:rsidRPr="004820B3" w:rsidTr="00945998">
        <w:trPr>
          <w:gridAfter w:val="1"/>
          <w:wAfter w:w="315" w:type="dxa"/>
        </w:trPr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1.2. Региональный проект 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Системные меры по повышению производительности труда</w:t>
            </w:r>
            <w:r w:rsidR="00962696" w:rsidRPr="00482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2021 - 2024 гг.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7812F8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, Мин</w:t>
            </w:r>
            <w:r w:rsidR="00F11CFB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="00F11CFB" w:rsidRPr="004820B3">
              <w:rPr>
                <w:rFonts w:ascii="Times New Roman" w:hAnsi="Times New Roman" w:cs="Times New Roman"/>
                <w:sz w:val="20"/>
                <w:szCs w:val="20"/>
              </w:rPr>
              <w:t>а и социальной политики</w:t>
            </w:r>
            <w:r w:rsidR="005D3B82" w:rsidRPr="004820B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94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лучших практик наставничества среди предприятий-участников национального проекта</w:t>
            </w:r>
          </w:p>
        </w:tc>
      </w:tr>
      <w:tr w:rsidR="005D3B82" w:rsidRPr="004820B3" w:rsidTr="00945998">
        <w:trPr>
          <w:gridAfter w:val="1"/>
          <w:wAfter w:w="315" w:type="dxa"/>
        </w:trPr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gridAfter w:val="1"/>
          <w:wAfter w:w="315" w:type="dxa"/>
        </w:trPr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gridAfter w:val="1"/>
          <w:wAfter w:w="315" w:type="dxa"/>
        </w:trPr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gridAfter w:val="1"/>
          <w:wAfter w:w="315" w:type="dxa"/>
        </w:trPr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gridAfter w:val="1"/>
          <w:wAfter w:w="315" w:type="dxa"/>
        </w:trPr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5826091,99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77059,19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186619,60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807340,74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811362,29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1143944,9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1330590,24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452422,92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1016752,12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gridAfter w:val="1"/>
          <w:wAfter w:w="315" w:type="dxa"/>
        </w:trPr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3806053,59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23433,29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26983,60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526340,30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705482,40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94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942654,2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1065138,0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318784,90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197236,90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gridAfter w:val="1"/>
          <w:wAfter w:w="315" w:type="dxa"/>
        </w:trPr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440575,233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25455,90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12893,00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74216,44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40879,89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77674,80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945998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sz w:val="20"/>
                <w:szCs w:val="20"/>
              </w:rPr>
              <w:t>75705,2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66984,8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66765,22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82" w:rsidRPr="004820B3" w:rsidTr="00945998">
        <w:trPr>
          <w:gridAfter w:val="1"/>
          <w:wAfter w:w="315" w:type="dxa"/>
        </w:trPr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98" w:rsidRPr="004820B3" w:rsidTr="00945998"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1579463,16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28170,00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146743,00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206784,00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123615,90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189747,04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66653,22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sz w:val="20"/>
                <w:szCs w:val="20"/>
              </w:rPr>
              <w:t>752750,00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3B82" w:rsidRPr="004820B3" w:rsidRDefault="005D3B82" w:rsidP="0048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5998" w:rsidRPr="004820B3" w:rsidRDefault="00945998" w:rsidP="00945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5D3B82" w:rsidRDefault="005D3B82" w:rsidP="005D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5998" w:rsidRDefault="00945998" w:rsidP="005D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5998" w:rsidRDefault="00945998" w:rsidP="005D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45998" w:rsidSect="004820B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D3B82" w:rsidRPr="00945998" w:rsidRDefault="00945998" w:rsidP="009459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D3B82" w:rsidRPr="0094599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962696" w:rsidRPr="00945998">
        <w:rPr>
          <w:rFonts w:ascii="Times New Roman" w:hAnsi="Times New Roman" w:cs="Times New Roman"/>
          <w:sz w:val="28"/>
          <w:szCs w:val="28"/>
        </w:rPr>
        <w:t>«</w:t>
      </w:r>
      <w:r w:rsidR="005D3B82" w:rsidRPr="00945998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962696" w:rsidRPr="00945998">
        <w:rPr>
          <w:rFonts w:ascii="Times New Roman" w:hAnsi="Times New Roman" w:cs="Times New Roman"/>
          <w:sz w:val="28"/>
          <w:szCs w:val="28"/>
        </w:rPr>
        <w:t>»</w:t>
      </w:r>
      <w:r w:rsidR="005D3B82" w:rsidRPr="0094599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62696" w:rsidRPr="00945998">
        <w:rPr>
          <w:rFonts w:ascii="Times New Roman" w:hAnsi="Times New Roman" w:cs="Times New Roman"/>
          <w:sz w:val="28"/>
          <w:szCs w:val="28"/>
        </w:rPr>
        <w:t>«</w:t>
      </w:r>
      <w:r w:rsidR="005D3B82" w:rsidRPr="00945998">
        <w:rPr>
          <w:rFonts w:ascii="Times New Roman" w:hAnsi="Times New Roman" w:cs="Times New Roman"/>
          <w:sz w:val="28"/>
          <w:szCs w:val="28"/>
        </w:rPr>
        <w:t>Интернет</w:t>
      </w:r>
      <w:r w:rsidR="00962696" w:rsidRPr="00945998">
        <w:rPr>
          <w:rFonts w:ascii="Times New Roman" w:hAnsi="Times New Roman" w:cs="Times New Roman"/>
          <w:sz w:val="28"/>
          <w:szCs w:val="28"/>
        </w:rPr>
        <w:t>»</w:t>
      </w:r>
      <w:r w:rsidR="005D3B82" w:rsidRPr="00945998">
        <w:rPr>
          <w:rFonts w:ascii="Times New Roman" w:hAnsi="Times New Roman" w:cs="Times New Roman"/>
          <w:sz w:val="28"/>
          <w:szCs w:val="28"/>
        </w:rPr>
        <w:t>.</w:t>
      </w:r>
    </w:p>
    <w:p w:rsidR="005D3B82" w:rsidRPr="00945998" w:rsidRDefault="00945998" w:rsidP="009459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3B82" w:rsidRPr="0094599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4A59B5" w:rsidRPr="0094599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D3B82" w:rsidRPr="00945998">
        <w:rPr>
          <w:rFonts w:ascii="Times New Roman" w:hAnsi="Times New Roman" w:cs="Times New Roman"/>
          <w:sz w:val="28"/>
          <w:szCs w:val="28"/>
        </w:rPr>
        <w:t>.</w:t>
      </w:r>
    </w:p>
    <w:p w:rsidR="005D3B82" w:rsidRPr="00945998" w:rsidRDefault="005D3B82" w:rsidP="0094599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D3B82" w:rsidRPr="00945998" w:rsidRDefault="005D3B82" w:rsidP="0094599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D3B82" w:rsidRPr="00945998" w:rsidRDefault="005D3B82" w:rsidP="0094599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D3B82" w:rsidRPr="00945998" w:rsidRDefault="005D3B82" w:rsidP="0094599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4599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 w:rsidRPr="0094599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D3B82" w:rsidRPr="00945998" w:rsidRDefault="005D3B82" w:rsidP="009459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3B82" w:rsidRPr="00945998" w:rsidSect="009459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88" w:rsidRDefault="00112F88" w:rsidP="004820B3">
      <w:pPr>
        <w:spacing w:after="0" w:line="240" w:lineRule="auto"/>
      </w:pPr>
      <w:r>
        <w:separator/>
      </w:r>
    </w:p>
  </w:endnote>
  <w:endnote w:type="continuationSeparator" w:id="0">
    <w:p w:rsidR="00112F88" w:rsidRDefault="00112F88" w:rsidP="0048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CE" w:rsidRDefault="00A66E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CE" w:rsidRDefault="00A66EC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CE" w:rsidRDefault="00A66E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88" w:rsidRDefault="00112F88" w:rsidP="004820B3">
      <w:pPr>
        <w:spacing w:after="0" w:line="240" w:lineRule="auto"/>
      </w:pPr>
      <w:r>
        <w:separator/>
      </w:r>
    </w:p>
  </w:footnote>
  <w:footnote w:type="continuationSeparator" w:id="0">
    <w:p w:rsidR="00112F88" w:rsidRDefault="00112F88" w:rsidP="0048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CE" w:rsidRDefault="00A66EC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3181"/>
    </w:sdtPr>
    <w:sdtEndPr>
      <w:rPr>
        <w:rFonts w:ascii="Times New Roman" w:hAnsi="Times New Roman" w:cs="Times New Roman"/>
        <w:sz w:val="24"/>
        <w:szCs w:val="24"/>
      </w:rPr>
    </w:sdtEndPr>
    <w:sdtContent>
      <w:p w:rsidR="00A66ECE" w:rsidRPr="004820B3" w:rsidRDefault="00A66ECE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20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20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20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4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20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CE" w:rsidRDefault="00A66E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C75"/>
    <w:multiLevelType w:val="hybridMultilevel"/>
    <w:tmpl w:val="2F44C58E"/>
    <w:lvl w:ilvl="0" w:tplc="D46232B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6AFE"/>
    <w:multiLevelType w:val="hybridMultilevel"/>
    <w:tmpl w:val="E35E284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737E7"/>
    <w:multiLevelType w:val="hybridMultilevel"/>
    <w:tmpl w:val="9340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7730"/>
    <w:multiLevelType w:val="hybridMultilevel"/>
    <w:tmpl w:val="EB163BE0"/>
    <w:lvl w:ilvl="0" w:tplc="0C4ADC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7916F56"/>
    <w:multiLevelType w:val="hybridMultilevel"/>
    <w:tmpl w:val="BCF0E54A"/>
    <w:lvl w:ilvl="0" w:tplc="2FEE3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367E8A"/>
    <w:multiLevelType w:val="hybridMultilevel"/>
    <w:tmpl w:val="6C3EFC9C"/>
    <w:lvl w:ilvl="0" w:tplc="8AF2E8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1743B7"/>
    <w:multiLevelType w:val="hybridMultilevel"/>
    <w:tmpl w:val="E1A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71CFE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66263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05eec7a-5cc7-4965-8e90-9901aff3b9c0"/>
  </w:docVars>
  <w:rsids>
    <w:rsidRoot w:val="005D3B82"/>
    <w:rsid w:val="00002E16"/>
    <w:rsid w:val="000134F5"/>
    <w:rsid w:val="00024148"/>
    <w:rsid w:val="000400DA"/>
    <w:rsid w:val="00052E1E"/>
    <w:rsid w:val="00077B53"/>
    <w:rsid w:val="0008214A"/>
    <w:rsid w:val="000A01F9"/>
    <w:rsid w:val="000A0526"/>
    <w:rsid w:val="000C21F8"/>
    <w:rsid w:val="000D3581"/>
    <w:rsid w:val="000F7F1D"/>
    <w:rsid w:val="00100BD3"/>
    <w:rsid w:val="00112B86"/>
    <w:rsid w:val="00112F88"/>
    <w:rsid w:val="001424F8"/>
    <w:rsid w:val="0014273A"/>
    <w:rsid w:val="0018265F"/>
    <w:rsid w:val="001A54A7"/>
    <w:rsid w:val="001C4A01"/>
    <w:rsid w:val="001E1A2B"/>
    <w:rsid w:val="00210ECA"/>
    <w:rsid w:val="00242DE6"/>
    <w:rsid w:val="00251564"/>
    <w:rsid w:val="00254B7A"/>
    <w:rsid w:val="00257326"/>
    <w:rsid w:val="00270789"/>
    <w:rsid w:val="0027382D"/>
    <w:rsid w:val="0029170D"/>
    <w:rsid w:val="00294479"/>
    <w:rsid w:val="002A3333"/>
    <w:rsid w:val="002E2DE3"/>
    <w:rsid w:val="00322A35"/>
    <w:rsid w:val="00323692"/>
    <w:rsid w:val="003343FD"/>
    <w:rsid w:val="00341F89"/>
    <w:rsid w:val="003528EE"/>
    <w:rsid w:val="0038341F"/>
    <w:rsid w:val="003A24A1"/>
    <w:rsid w:val="003F6834"/>
    <w:rsid w:val="00412CA9"/>
    <w:rsid w:val="0046696C"/>
    <w:rsid w:val="0047519F"/>
    <w:rsid w:val="004820B3"/>
    <w:rsid w:val="00483364"/>
    <w:rsid w:val="00492232"/>
    <w:rsid w:val="00493047"/>
    <w:rsid w:val="00493817"/>
    <w:rsid w:val="004A27E6"/>
    <w:rsid w:val="004A59B5"/>
    <w:rsid w:val="005045AE"/>
    <w:rsid w:val="00514021"/>
    <w:rsid w:val="00527B62"/>
    <w:rsid w:val="00533BD9"/>
    <w:rsid w:val="0053721D"/>
    <w:rsid w:val="00550086"/>
    <w:rsid w:val="0055072C"/>
    <w:rsid w:val="005533F2"/>
    <w:rsid w:val="005729D1"/>
    <w:rsid w:val="00591529"/>
    <w:rsid w:val="005A1268"/>
    <w:rsid w:val="005B2ECD"/>
    <w:rsid w:val="005C7394"/>
    <w:rsid w:val="005D3B82"/>
    <w:rsid w:val="00621071"/>
    <w:rsid w:val="006353F1"/>
    <w:rsid w:val="00664D89"/>
    <w:rsid w:val="006727F1"/>
    <w:rsid w:val="00674D2D"/>
    <w:rsid w:val="006771F6"/>
    <w:rsid w:val="00690201"/>
    <w:rsid w:val="006A68B3"/>
    <w:rsid w:val="006E23BF"/>
    <w:rsid w:val="006E2CA7"/>
    <w:rsid w:val="006E4D74"/>
    <w:rsid w:val="006F794C"/>
    <w:rsid w:val="0070744A"/>
    <w:rsid w:val="00710228"/>
    <w:rsid w:val="00721CBB"/>
    <w:rsid w:val="00722226"/>
    <w:rsid w:val="007379E0"/>
    <w:rsid w:val="007507B4"/>
    <w:rsid w:val="00766330"/>
    <w:rsid w:val="00774417"/>
    <w:rsid w:val="007772E1"/>
    <w:rsid w:val="007812F8"/>
    <w:rsid w:val="007A68B4"/>
    <w:rsid w:val="007C16BC"/>
    <w:rsid w:val="007F1C29"/>
    <w:rsid w:val="007F3D7B"/>
    <w:rsid w:val="00800DD1"/>
    <w:rsid w:val="008274BB"/>
    <w:rsid w:val="00865379"/>
    <w:rsid w:val="0089106A"/>
    <w:rsid w:val="008A6500"/>
    <w:rsid w:val="008B3549"/>
    <w:rsid w:val="008E3C62"/>
    <w:rsid w:val="008E3F30"/>
    <w:rsid w:val="008F2BD7"/>
    <w:rsid w:val="008F45B9"/>
    <w:rsid w:val="00916DB4"/>
    <w:rsid w:val="00925644"/>
    <w:rsid w:val="00944950"/>
    <w:rsid w:val="00945998"/>
    <w:rsid w:val="00962696"/>
    <w:rsid w:val="009921D6"/>
    <w:rsid w:val="009C4362"/>
    <w:rsid w:val="009C6465"/>
    <w:rsid w:val="009D2F3B"/>
    <w:rsid w:val="009E66B3"/>
    <w:rsid w:val="009F34EC"/>
    <w:rsid w:val="00A16AD2"/>
    <w:rsid w:val="00A66ECE"/>
    <w:rsid w:val="00A72EA0"/>
    <w:rsid w:val="00A8116C"/>
    <w:rsid w:val="00A91A83"/>
    <w:rsid w:val="00AA43AF"/>
    <w:rsid w:val="00AE004F"/>
    <w:rsid w:val="00AF4FC1"/>
    <w:rsid w:val="00AF6CF8"/>
    <w:rsid w:val="00AF75EF"/>
    <w:rsid w:val="00B02F97"/>
    <w:rsid w:val="00B0366B"/>
    <w:rsid w:val="00B04EC4"/>
    <w:rsid w:val="00B21B8F"/>
    <w:rsid w:val="00B26198"/>
    <w:rsid w:val="00B3094A"/>
    <w:rsid w:val="00B55680"/>
    <w:rsid w:val="00B72AEC"/>
    <w:rsid w:val="00B878A6"/>
    <w:rsid w:val="00B939BE"/>
    <w:rsid w:val="00BA0BF0"/>
    <w:rsid w:val="00BA390C"/>
    <w:rsid w:val="00BA570E"/>
    <w:rsid w:val="00BB3092"/>
    <w:rsid w:val="00BC1BF6"/>
    <w:rsid w:val="00BE6FFD"/>
    <w:rsid w:val="00BF18C7"/>
    <w:rsid w:val="00C0126D"/>
    <w:rsid w:val="00C542F6"/>
    <w:rsid w:val="00C75705"/>
    <w:rsid w:val="00C937F8"/>
    <w:rsid w:val="00C938AF"/>
    <w:rsid w:val="00C94B62"/>
    <w:rsid w:val="00CB426A"/>
    <w:rsid w:val="00CD0A84"/>
    <w:rsid w:val="00CD5BB7"/>
    <w:rsid w:val="00CF35DD"/>
    <w:rsid w:val="00CF5F5C"/>
    <w:rsid w:val="00D06FE4"/>
    <w:rsid w:val="00D156AC"/>
    <w:rsid w:val="00D176DB"/>
    <w:rsid w:val="00D26CEB"/>
    <w:rsid w:val="00D3242A"/>
    <w:rsid w:val="00D644D2"/>
    <w:rsid w:val="00D67D40"/>
    <w:rsid w:val="00D73ACF"/>
    <w:rsid w:val="00D76AF9"/>
    <w:rsid w:val="00DB5712"/>
    <w:rsid w:val="00DC7D7A"/>
    <w:rsid w:val="00DE08DF"/>
    <w:rsid w:val="00DF77A4"/>
    <w:rsid w:val="00E01074"/>
    <w:rsid w:val="00E3578B"/>
    <w:rsid w:val="00E61F14"/>
    <w:rsid w:val="00E77624"/>
    <w:rsid w:val="00EB660C"/>
    <w:rsid w:val="00EC08A1"/>
    <w:rsid w:val="00EF3171"/>
    <w:rsid w:val="00EF356D"/>
    <w:rsid w:val="00EF6108"/>
    <w:rsid w:val="00F06892"/>
    <w:rsid w:val="00F11CFB"/>
    <w:rsid w:val="00F220C6"/>
    <w:rsid w:val="00F3486A"/>
    <w:rsid w:val="00F35CDB"/>
    <w:rsid w:val="00F94283"/>
    <w:rsid w:val="00FE0B3D"/>
    <w:rsid w:val="00FF08C2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6F7F6-59E1-4CF4-B58A-7279E0F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8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0B3"/>
  </w:style>
  <w:style w:type="paragraph" w:styleId="ab">
    <w:name w:val="footer"/>
    <w:basedOn w:val="a"/>
    <w:link w:val="ac"/>
    <w:uiPriority w:val="99"/>
    <w:semiHidden/>
    <w:unhideWhenUsed/>
    <w:rsid w:val="0048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3926&amp;dst=107389&amp;field=134&amp;date=04.10.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11947</Words>
  <Characters>68102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Тас-оол Оксана Всеволодовна</cp:lastModifiedBy>
  <cp:revision>7</cp:revision>
  <cp:lastPrinted>2021-11-09T10:54:00Z</cp:lastPrinted>
  <dcterms:created xsi:type="dcterms:W3CDTF">2021-11-09T10:46:00Z</dcterms:created>
  <dcterms:modified xsi:type="dcterms:W3CDTF">2021-11-09T10:55:00Z</dcterms:modified>
</cp:coreProperties>
</file>