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2A" w:rsidRDefault="00CB042A" w:rsidP="00CB042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5D3E" w:rsidRDefault="00C55D3E" w:rsidP="00CB042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5D3E" w:rsidRDefault="00C55D3E" w:rsidP="00CB042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B042A" w:rsidRPr="004C14FF" w:rsidRDefault="00CB042A" w:rsidP="00CB042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B042A" w:rsidRPr="0025472A" w:rsidRDefault="00CB042A" w:rsidP="00CB042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828DA" w:rsidRDefault="00A828DA" w:rsidP="00A828DA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828DA" w:rsidRDefault="00B059A3" w:rsidP="00B059A3">
      <w:pPr>
        <w:suppressAutoHyphens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11 сентября 2018 г. № 451</w:t>
      </w:r>
    </w:p>
    <w:p w:rsidR="00B059A3" w:rsidRDefault="00B059A3" w:rsidP="00B059A3">
      <w:pPr>
        <w:suppressAutoHyphens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Кызыл</w:t>
      </w:r>
    </w:p>
    <w:p w:rsidR="00A828DA" w:rsidRDefault="00A828DA" w:rsidP="00A828DA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828DA" w:rsidRDefault="00A828DA" w:rsidP="00A828D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8D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Pr="00A828DA">
        <w:rPr>
          <w:rFonts w:ascii="Times New Roman" w:hAnsi="Times New Roman"/>
          <w:b/>
          <w:sz w:val="28"/>
          <w:szCs w:val="28"/>
        </w:rPr>
        <w:t xml:space="preserve">Регламент </w:t>
      </w:r>
    </w:p>
    <w:p w:rsidR="00A828DA" w:rsidRDefault="00A828DA" w:rsidP="00A828D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8DA">
        <w:rPr>
          <w:rFonts w:ascii="Times New Roman" w:hAnsi="Times New Roman"/>
          <w:b/>
          <w:sz w:val="28"/>
          <w:szCs w:val="28"/>
        </w:rPr>
        <w:t xml:space="preserve">Правительства Республики Тыва и Порядок </w:t>
      </w:r>
    </w:p>
    <w:p w:rsidR="00A828DA" w:rsidRDefault="00A828DA" w:rsidP="00A828D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8DA">
        <w:rPr>
          <w:rFonts w:ascii="Times New Roman" w:hAnsi="Times New Roman"/>
          <w:b/>
          <w:sz w:val="28"/>
          <w:szCs w:val="28"/>
        </w:rPr>
        <w:t xml:space="preserve">разработки, реализации и оценки эффективности </w:t>
      </w:r>
    </w:p>
    <w:p w:rsidR="00A828DA" w:rsidRDefault="00A828DA" w:rsidP="00A828D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8DA">
        <w:rPr>
          <w:rFonts w:ascii="Times New Roman" w:hAnsi="Times New Roman"/>
          <w:b/>
          <w:sz w:val="28"/>
          <w:szCs w:val="28"/>
        </w:rPr>
        <w:t>государственных программ Республики Тыва</w:t>
      </w:r>
    </w:p>
    <w:p w:rsidR="00A828DA" w:rsidRDefault="00A828DA" w:rsidP="00A828D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8DA" w:rsidRPr="00A828DA" w:rsidRDefault="00A828DA" w:rsidP="00A828D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8DA" w:rsidRDefault="00A828DA" w:rsidP="00A828DA">
      <w:pPr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A828DA" w:rsidRDefault="00A828DA" w:rsidP="00A828DA">
      <w:pPr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A828DA" w:rsidRDefault="00A828DA" w:rsidP="00A828DA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пункт 59 Регламента Правительства Республики Тыва, утвержде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постановлением Правительства Республики Тыва от 16 июня 2008 г. № 381, изменение, дополнив абзацем следующего содержания:</w:t>
      </w:r>
    </w:p>
    <w:p w:rsidR="00A828DA" w:rsidRDefault="00A828DA" w:rsidP="00A828DA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«Проекты нормативных актов Правительства Республики Тыва, разработа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в целях утверждения или внесения изменений в государственные программы Республики Тыва, подлежат обязательной финансово-экономической экспертизе в Счетной палате Республики Тыва</w:t>
      </w:r>
      <w:proofErr w:type="gramStart"/>
      <w:r w:rsidR="002916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A828DA" w:rsidRDefault="00A828DA" w:rsidP="00A828D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</w:t>
      </w:r>
      <w:hyperlink r:id="rId6" w:anchor="Par35" w:history="1">
        <w:proofErr w:type="gramStart"/>
        <w:r>
          <w:rPr>
            <w:rStyle w:val="a3"/>
            <w:color w:val="auto"/>
            <w:sz w:val="28"/>
            <w:szCs w:val="28"/>
            <w:u w:val="none"/>
          </w:rPr>
          <w:t>П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орядок разработки, реализации и оценки эффективности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дарственных программ Республики Тыва, утвержденный постановлением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Республики Тыва от 5 июня 2014 г. № 259, следующие изменения:</w:t>
      </w:r>
    </w:p>
    <w:p w:rsidR="00A828DA" w:rsidRDefault="00A828DA" w:rsidP="00A828D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8 слово «ноября» заменить словом «октября»;</w:t>
      </w:r>
    </w:p>
    <w:p w:rsidR="00A828DA" w:rsidRDefault="00A828DA" w:rsidP="00A828D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подпункт «о» пункта 10 изложить в следующей редакции:</w:t>
      </w:r>
    </w:p>
    <w:p w:rsidR="00A828DA" w:rsidRDefault="00A828DA" w:rsidP="00A828D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«о) план  реализации государственной программы (далее – план реализации) с указанием контрольных событий, сроков наступления контрольного события,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ственных лиц по форме согласно приложению № 2б</w:t>
      </w:r>
      <w:r w:rsidR="0029167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828DA" w:rsidRDefault="00A828DA" w:rsidP="00A828D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абзаце третьем пункта 18 слово «августа» заменить словом «сентября»; </w:t>
      </w:r>
    </w:p>
    <w:p w:rsidR="00A828DA" w:rsidRDefault="00A828DA" w:rsidP="00A828D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пункте 22:</w:t>
      </w:r>
    </w:p>
    <w:p w:rsidR="00A828DA" w:rsidRDefault="00A828DA" w:rsidP="00A828D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четвертый изложить в следующей редакции:</w:t>
      </w:r>
    </w:p>
    <w:p w:rsidR="00A828DA" w:rsidRDefault="00A828DA" w:rsidP="00A828D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«Положительное решение Правительственной комиссии </w:t>
      </w:r>
      <w:r>
        <w:rPr>
          <w:rFonts w:ascii="Times New Roman" w:hAnsi="Times New Roman"/>
          <w:sz w:val="28"/>
          <w:szCs w:val="28"/>
        </w:rPr>
        <w:t>по формированию расходов инвестиционного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а также, в случае необходимости, материалы для проведения проверки на предмет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использования средств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ликанского бюджета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Тыва, направляемых на капитальные вложения, представляются в Министерство экономики Республики Тыва одновременно с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ектом государственной программы.»;</w:t>
      </w:r>
    </w:p>
    <w:p w:rsidR="00A828DA" w:rsidRDefault="00A828DA" w:rsidP="00A828D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абзац</w:t>
      </w:r>
      <w:r w:rsidR="0029167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828DA" w:rsidRDefault="00A828DA" w:rsidP="00A828DA">
      <w:pPr>
        <w:pStyle w:val="ConsPlusNormal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«К</w:t>
      </w:r>
      <w:r>
        <w:rPr>
          <w:rFonts w:ascii="Times New Roman" w:hAnsi="Times New Roman" w:cs="Times New Roman"/>
          <w:sz w:val="28"/>
          <w:szCs w:val="28"/>
        </w:rPr>
        <w:t>апитальные вложения,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имеющие положительного решения Правительс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венной комиссии </w:t>
      </w:r>
      <w:r>
        <w:rPr>
          <w:rFonts w:ascii="Times New Roman" w:hAnsi="Times New Roman"/>
          <w:sz w:val="28"/>
          <w:szCs w:val="28"/>
        </w:rPr>
        <w:t>по формированию расходов инвестиционного характера,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подлежат обязательному исключению из государственных программ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A828DA" w:rsidRDefault="00A828DA" w:rsidP="00A828D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5) пункты 26, 27, 28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828DA" w:rsidRDefault="00A828DA" w:rsidP="00A828D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«26. Подготовленный проект государственной программы с пояснительной запиской направляется государственным заказчиком, а при наличии нескольких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сударственных заказчиков – государственным заказчиком-координатором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программы на рассмотрение Счетной палаты Республики Тыва для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экспертизы.</w:t>
      </w:r>
    </w:p>
    <w:p w:rsidR="00A828DA" w:rsidRDefault="00A828DA" w:rsidP="00A828D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В случае положительной оценки Счетной палаты Республики Тыва 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ботчик представляет на заседание Правительства Республики Тыва в установленном порядке согласованный проект государственной программы.</w:t>
      </w:r>
    </w:p>
    <w:p w:rsidR="00A828DA" w:rsidRDefault="00A828DA" w:rsidP="00A828D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В случае отрицательной оценки Счетная  палата  Республики Тыва:</w:t>
      </w:r>
    </w:p>
    <w:p w:rsidR="00A828DA" w:rsidRDefault="00A828DA" w:rsidP="00A828D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отклоняет проект государственной программы, указывая на нецелесообра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ность разработанного проекта;</w:t>
      </w:r>
    </w:p>
    <w:p w:rsidR="00A828DA" w:rsidRDefault="00A828DA" w:rsidP="00A828D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рекомендует разработчику доработать проект государственной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828DA" w:rsidRDefault="00A828DA" w:rsidP="00A828D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пункте 31 слова «Экспертным советом» заменить словами «Счетной пал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той Республики Тыва»;</w:t>
      </w:r>
    </w:p>
    <w:p w:rsidR="00A828DA" w:rsidRDefault="00A828DA" w:rsidP="00A828D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абзац второ</w:t>
      </w:r>
      <w:r w:rsidR="0029167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пункта 33 после слов «Министерством экономики Республики Тыва» дополнить словами «, Министерством финансов Республики Тыва»;</w:t>
      </w:r>
    </w:p>
    <w:p w:rsidR="00A828DA" w:rsidRDefault="00A828DA" w:rsidP="00A828DA">
      <w:pPr>
        <w:pStyle w:val="ConsPlusNormal"/>
        <w:tabs>
          <w:tab w:val="left" w:pos="567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подпункт «а» пункта 44 дополнить абзацами следующего содержания:</w:t>
      </w:r>
    </w:p>
    <w:p w:rsidR="00A828DA" w:rsidRDefault="00A828DA" w:rsidP="00A828DA">
      <w:pPr>
        <w:pStyle w:val="ConsPlusNormal"/>
        <w:tabs>
          <w:tab w:val="left" w:pos="567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«Внесение изменений в ранее утвержденные государственные программы в течение финансового года в части корректировки объема бюджетных ассигнований, предусмотренных на ее реализацию, осуществляется в срок не позднее трех месяцев со дня внесения соответствующих изменений в закон о бюджете (сводную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ную роспись), в случае, если планируемые изменения объема бюджетных ассигн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 оказывают значительное влияние на изменение значений показателей (инд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каторов) государственной программы (подпрограммы)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обуславливает введение новых показателей (индикаторов) государственной программы (подпрограммы). Под значительным влиянием понимается изменение значений показателей (индик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торов) государств</w:t>
      </w:r>
      <w:r w:rsidR="0029167F">
        <w:rPr>
          <w:rFonts w:ascii="Times New Roman" w:hAnsi="Times New Roman" w:cs="Times New Roman"/>
          <w:sz w:val="28"/>
          <w:szCs w:val="28"/>
        </w:rPr>
        <w:t xml:space="preserve">енной программы (подпрограммы) </w:t>
      </w:r>
      <w:r>
        <w:rPr>
          <w:rFonts w:ascii="Times New Roman" w:hAnsi="Times New Roman" w:cs="Times New Roman"/>
          <w:sz w:val="28"/>
          <w:szCs w:val="28"/>
        </w:rPr>
        <w:t>более чем на 5 процентов от запланированного до внесения изменений значения.</w:t>
      </w:r>
    </w:p>
    <w:p w:rsidR="00A828DA" w:rsidRDefault="00A828DA" w:rsidP="00A828DA">
      <w:pPr>
        <w:pStyle w:val="ConsPlusNormal"/>
        <w:tabs>
          <w:tab w:val="left" w:pos="567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исполнения республиканского бюджета Республики Тыва на очередной финансовый год и плановый период показатели финансового обеспечения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государственной программы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отличатся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соответствующих показателей, утвержденных в составе государственной программы, в пределах и по основаниям, которые предусмотрены бюджетным законодательством Российской Федерации  и законодательством Республики Тыва для внесения изменений в сводную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ную роспись республиканского бюджета Республики Тыва.»;</w:t>
      </w:r>
    </w:p>
    <w:p w:rsidR="00A828DA" w:rsidRDefault="00A828DA" w:rsidP="00A828DA">
      <w:pPr>
        <w:pStyle w:val="ConsPlusNormal"/>
        <w:tabs>
          <w:tab w:val="left" w:pos="567"/>
        </w:tabs>
        <w:spacing w:line="360" w:lineRule="atLeast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пункт 53 изложить в следующей редакции:</w:t>
      </w:r>
    </w:p>
    <w:p w:rsidR="00A828DA" w:rsidRDefault="00A828DA" w:rsidP="00A828DA">
      <w:pPr>
        <w:pStyle w:val="ConsPlusNormal"/>
        <w:tabs>
          <w:tab w:val="left" w:pos="567"/>
        </w:tabs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«53. Реализация государственной программы осуществляется в соответствии с планом реализации государственной программы, содержащим перечень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событий государственной программы, с указанием сроков их выполнения и лиц, ответственных за реализацию 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828DA" w:rsidRDefault="00A828DA" w:rsidP="00A828DA">
      <w:pPr>
        <w:pStyle w:val="ConsPlusNormal"/>
        <w:tabs>
          <w:tab w:val="left" w:pos="567"/>
        </w:tabs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 абзацах третьем и пятом пункта 55 слов</w:t>
      </w:r>
      <w:r w:rsidR="002916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«комплексный» исключить;</w:t>
      </w:r>
    </w:p>
    <w:p w:rsidR="00A828DA" w:rsidRDefault="00A828DA" w:rsidP="00A828DA">
      <w:pPr>
        <w:pStyle w:val="ConsPlusNormal"/>
        <w:tabs>
          <w:tab w:val="left" w:pos="567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 пункте 74:</w:t>
      </w:r>
    </w:p>
    <w:p w:rsidR="00A828DA" w:rsidRDefault="00A828DA" w:rsidP="00A828DA">
      <w:pPr>
        <w:pStyle w:val="ConsPlusNormal"/>
        <w:tabs>
          <w:tab w:val="left" w:pos="567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в подпункте «е» слова «комплексного плана по реализации мероприятий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сударственной программы с указанием сроков их реализации и ожидаемых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татов, ответственных лиц» заменить словами «плана реализации государственной программы с указанием исполнения контрольных событий,  сроков их реализации и ожидаемых результатов, бюджетных ассигнований, а также информации о расходах из других источников, лиц</w:t>
      </w:r>
      <w:r w:rsidR="0029167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ответственных за реализацию мероприятий»;</w:t>
      </w:r>
      <w:proofErr w:type="gramEnd"/>
    </w:p>
    <w:p w:rsidR="00A828DA" w:rsidRDefault="00A828DA" w:rsidP="00A828DA">
      <w:pPr>
        <w:pStyle w:val="ConsPlusNormal"/>
        <w:tabs>
          <w:tab w:val="left" w:pos="567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подпункте «л» слова «комплексного плана по реализации мероприятий государственной программы с указанием сроков их реализации, ожидаемых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татов и ответственных лиц» заменить словами «плана реализации государственной программы с указанием исполнения контрольных событий,  сроков их реализации и лиц, ответственных за реализацию мероприятий»;</w:t>
      </w:r>
    </w:p>
    <w:p w:rsidR="00A828DA" w:rsidRDefault="00A828DA" w:rsidP="00A828DA">
      <w:pPr>
        <w:pStyle w:val="ConsPlusNormal"/>
        <w:tabs>
          <w:tab w:val="left" w:pos="567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подпунктах «е</w:t>
      </w:r>
      <w:proofErr w:type="gramStart"/>
      <w:r w:rsidRPr="002916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» и «е</w:t>
      </w:r>
      <w:r w:rsidRPr="002916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» слова «комплексного плана» заменить словами «плана реализации государственной программы»;</w:t>
      </w:r>
    </w:p>
    <w:p w:rsidR="00A828DA" w:rsidRDefault="00A828DA" w:rsidP="00A828D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в подпункте «г» пункта 75 слова «комплексного плана реализации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приятий» заменить словами «плана реализации»;</w:t>
      </w:r>
    </w:p>
    <w:p w:rsidR="00A828DA" w:rsidRDefault="00A828DA" w:rsidP="00A828D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 подпункте «в» пункта 76 слова «комплексного плана реализации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приятий» заменить словами «плана реализации»;</w:t>
      </w:r>
    </w:p>
    <w:p w:rsidR="00A828DA" w:rsidRDefault="00A828DA" w:rsidP="00A828D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прил</w:t>
      </w:r>
      <w:r w:rsidR="0029167F">
        <w:rPr>
          <w:rFonts w:ascii="Times New Roman" w:hAnsi="Times New Roman" w:cs="Times New Roman"/>
          <w:sz w:val="28"/>
          <w:szCs w:val="28"/>
        </w:rPr>
        <w:t>ожение № 2</w:t>
      </w:r>
      <w:r>
        <w:rPr>
          <w:rFonts w:ascii="Times New Roman" w:hAnsi="Times New Roman" w:cs="Times New Roman"/>
          <w:sz w:val="28"/>
          <w:szCs w:val="28"/>
        </w:rPr>
        <w:t>б изложить в следующей редакции:</w:t>
      </w:r>
    </w:p>
    <w:p w:rsidR="00A828DA" w:rsidRDefault="00A828DA" w:rsidP="00A82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8DA" w:rsidRDefault="00A828DA" w:rsidP="00A82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8DA" w:rsidRDefault="00A828DA" w:rsidP="00A82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8DA" w:rsidRDefault="00A828DA" w:rsidP="00A82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8DA" w:rsidRDefault="00A828DA" w:rsidP="00A82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8DA" w:rsidRDefault="00A828DA" w:rsidP="00A82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8DA" w:rsidRDefault="00A828DA" w:rsidP="00A82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8DA" w:rsidRDefault="00A828DA" w:rsidP="00A82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8DA" w:rsidRDefault="00A828DA" w:rsidP="00A82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828DA" w:rsidSect="00A828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Ind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</w:tblGrid>
      <w:tr w:rsidR="00A828DA" w:rsidTr="00A828DA">
        <w:tc>
          <w:tcPr>
            <w:tcW w:w="4652" w:type="dxa"/>
          </w:tcPr>
          <w:p w:rsidR="00A828DA" w:rsidRPr="00A828DA" w:rsidRDefault="00A828DA" w:rsidP="00A828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2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«Приложение № 2б</w:t>
            </w:r>
          </w:p>
          <w:p w:rsidR="00A828DA" w:rsidRPr="00A828DA" w:rsidRDefault="00A828DA" w:rsidP="00A828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DA">
              <w:rPr>
                <w:rFonts w:ascii="Times New Roman" w:hAnsi="Times New Roman" w:cs="Times New Roman"/>
                <w:sz w:val="28"/>
                <w:szCs w:val="28"/>
              </w:rPr>
              <w:t>к Порядку разработки, реализации</w:t>
            </w:r>
          </w:p>
          <w:p w:rsidR="00A828DA" w:rsidRPr="00A828DA" w:rsidRDefault="00A828DA" w:rsidP="00A828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DA">
              <w:rPr>
                <w:rFonts w:ascii="Times New Roman" w:hAnsi="Times New Roman" w:cs="Times New Roman"/>
                <w:sz w:val="28"/>
                <w:szCs w:val="28"/>
              </w:rPr>
              <w:t>и оценки эффективности</w:t>
            </w:r>
          </w:p>
          <w:p w:rsidR="00A828DA" w:rsidRPr="00A828DA" w:rsidRDefault="00A828DA" w:rsidP="00A828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DA">
              <w:rPr>
                <w:rFonts w:ascii="Times New Roman" w:hAnsi="Times New Roman" w:cs="Times New Roman"/>
                <w:sz w:val="28"/>
                <w:szCs w:val="28"/>
              </w:rPr>
              <w:t>государственных программ</w:t>
            </w:r>
          </w:p>
          <w:p w:rsidR="00A828DA" w:rsidRDefault="00A828DA" w:rsidP="00A828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DA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</w:tc>
      </w:tr>
    </w:tbl>
    <w:p w:rsidR="0029167F" w:rsidRDefault="0029167F" w:rsidP="00A828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28DA" w:rsidRPr="0029167F" w:rsidRDefault="0029167F" w:rsidP="00A828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167F">
        <w:rPr>
          <w:rFonts w:ascii="Times New Roman" w:hAnsi="Times New Roman" w:cs="Times New Roman"/>
          <w:sz w:val="28"/>
          <w:szCs w:val="28"/>
        </w:rPr>
        <w:t>Форма</w:t>
      </w:r>
    </w:p>
    <w:p w:rsidR="00A828DA" w:rsidRPr="00A828DA" w:rsidRDefault="00A828DA" w:rsidP="00A828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62"/>
      <w:bookmarkEnd w:id="0"/>
      <w:proofErr w:type="gramStart"/>
      <w:r w:rsidRPr="00A828DA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8D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8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8DA">
        <w:rPr>
          <w:rFonts w:ascii="Times New Roman" w:hAnsi="Times New Roman" w:cs="Times New Roman"/>
          <w:sz w:val="28"/>
          <w:szCs w:val="28"/>
        </w:rPr>
        <w:t xml:space="preserve">Н </w:t>
      </w:r>
    </w:p>
    <w:p w:rsidR="00A828DA" w:rsidRPr="00A828DA" w:rsidRDefault="00A828DA" w:rsidP="00A828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A828DA">
        <w:rPr>
          <w:rFonts w:ascii="Times New Roman" w:hAnsi="Times New Roman" w:cs="Times New Roman"/>
          <w:b w:val="0"/>
          <w:sz w:val="28"/>
          <w:szCs w:val="28"/>
        </w:rPr>
        <w:t xml:space="preserve">еализации </w:t>
      </w:r>
      <w:r w:rsidR="0029167F">
        <w:rPr>
          <w:rFonts w:ascii="Times New Roman" w:hAnsi="Times New Roman" w:cs="Times New Roman"/>
          <w:b w:val="0"/>
          <w:sz w:val="28"/>
          <w:szCs w:val="28"/>
        </w:rPr>
        <w:t>г</w:t>
      </w:r>
      <w:r w:rsidRPr="00A828DA">
        <w:rPr>
          <w:rFonts w:ascii="Times New Roman" w:hAnsi="Times New Roman" w:cs="Times New Roman"/>
          <w:b w:val="0"/>
          <w:sz w:val="28"/>
          <w:szCs w:val="28"/>
        </w:rPr>
        <w:t>осударственной программы______________________________</w:t>
      </w:r>
    </w:p>
    <w:p w:rsidR="00A828DA" w:rsidRPr="00A828DA" w:rsidRDefault="00A828DA" w:rsidP="00A82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8DA">
        <w:rPr>
          <w:rFonts w:ascii="Times New Roman" w:hAnsi="Times New Roman" w:cs="Times New Roman"/>
          <w:sz w:val="28"/>
          <w:szCs w:val="28"/>
        </w:rPr>
        <w:t>на период 20____-20____ годов</w:t>
      </w:r>
    </w:p>
    <w:p w:rsidR="00A828DA" w:rsidRDefault="00A828DA" w:rsidP="00A828D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70"/>
        <w:gridCol w:w="2550"/>
        <w:gridCol w:w="1558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</w:tblGrid>
      <w:tr w:rsidR="00A828DA" w:rsidRPr="00A828DA" w:rsidTr="00A828DA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A82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A82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граммы </w:t>
            </w:r>
            <w:hyperlink r:id="rId13" w:anchor="P818" w:history="1">
              <w:r w:rsidRPr="00A828DA">
                <w:rPr>
                  <w:rStyle w:val="a3"/>
                  <w:sz w:val="24"/>
                  <w:szCs w:val="24"/>
                  <w:u w:val="none"/>
                  <w:lang w:eastAsia="en-US"/>
                </w:rPr>
                <w:t>&lt;*&gt;</w:t>
              </w:r>
            </w:hyperlink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ко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трольного события г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сударственной пр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A82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испо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нитель  </w:t>
            </w:r>
            <w:hyperlink r:id="rId14" w:anchor="P819" w:history="1">
              <w:r w:rsidRPr="00A828DA">
                <w:rPr>
                  <w:rStyle w:val="a3"/>
                  <w:sz w:val="24"/>
                  <w:szCs w:val="24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10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A82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наступления контрольного события (дата)</w:t>
            </w:r>
          </w:p>
        </w:tc>
      </w:tr>
      <w:tr w:rsidR="00A828DA" w:rsidRPr="00A828DA" w:rsidTr="00A828DA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DA" w:rsidRPr="00A828DA" w:rsidRDefault="00A828DA" w:rsidP="00A828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DA" w:rsidRPr="00A828DA" w:rsidRDefault="00A828DA" w:rsidP="00A828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DA" w:rsidRPr="00A828DA" w:rsidRDefault="00A828DA" w:rsidP="00A828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A82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20___ год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A82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20___ год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A82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20___ год</w:t>
            </w:r>
          </w:p>
        </w:tc>
      </w:tr>
      <w:tr w:rsidR="00A828DA" w:rsidRPr="00A828DA" w:rsidTr="00A828DA">
        <w:trPr>
          <w:trHeight w:val="2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DA" w:rsidRPr="00A828DA" w:rsidRDefault="00A828DA" w:rsidP="00A828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DA" w:rsidRPr="00A828DA" w:rsidRDefault="00A828DA" w:rsidP="00A828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DA" w:rsidRPr="00A828DA" w:rsidRDefault="00A828DA" w:rsidP="00A828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A82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A82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A82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A82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A82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A82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A82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A82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A82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A82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A82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A82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</w:tr>
      <w:tr w:rsidR="00A828DA" w:rsidRPr="00A828DA" w:rsidTr="00A828DA">
        <w:trPr>
          <w:cantSplit/>
          <w:trHeight w:val="11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A82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1...(указывается н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именование подпр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граммы),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28DA" w:rsidRPr="00A828DA" w:rsidTr="00A828DA">
        <w:trPr>
          <w:trHeight w:val="8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A82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событие государственной пр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1.1……….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месяц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месяц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месяц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28DA" w:rsidRPr="00A828DA" w:rsidTr="00A828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A82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2..(указывается наим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нование подпрогра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мы),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828DA" w:rsidRDefault="00A828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70"/>
        <w:gridCol w:w="2550"/>
        <w:gridCol w:w="1558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</w:tblGrid>
      <w:tr w:rsidR="00A828DA" w:rsidRPr="00A828DA" w:rsidTr="009D19D1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9D1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9D1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граммы </w:t>
            </w:r>
            <w:hyperlink r:id="rId15" w:anchor="P818" w:history="1">
              <w:r w:rsidRPr="00A828DA">
                <w:rPr>
                  <w:rStyle w:val="a3"/>
                  <w:sz w:val="24"/>
                  <w:szCs w:val="24"/>
                  <w:u w:val="none"/>
                  <w:lang w:eastAsia="en-US"/>
                </w:rPr>
                <w:t>&lt;*&gt;</w:t>
              </w:r>
            </w:hyperlink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ко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трольного события г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сударственной пр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9D1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испо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нитель  </w:t>
            </w:r>
            <w:hyperlink r:id="rId16" w:anchor="P819" w:history="1">
              <w:r w:rsidRPr="00A828DA">
                <w:rPr>
                  <w:rStyle w:val="a3"/>
                  <w:sz w:val="24"/>
                  <w:szCs w:val="24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10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9D1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наступления контрольного события (дата)</w:t>
            </w:r>
          </w:p>
        </w:tc>
      </w:tr>
      <w:tr w:rsidR="00A828DA" w:rsidRPr="00A828DA" w:rsidTr="009D19D1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DA" w:rsidRPr="00A828DA" w:rsidRDefault="00A828DA" w:rsidP="009D19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DA" w:rsidRPr="00A828DA" w:rsidRDefault="00A828DA" w:rsidP="009D19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DA" w:rsidRPr="00A828DA" w:rsidRDefault="00A828DA" w:rsidP="009D19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9D1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20___ год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9D1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20___ год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9D1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20___ год</w:t>
            </w:r>
          </w:p>
        </w:tc>
      </w:tr>
      <w:tr w:rsidR="00A828DA" w:rsidRPr="00A828DA" w:rsidTr="009D19D1">
        <w:trPr>
          <w:trHeight w:val="2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DA" w:rsidRPr="00A828DA" w:rsidRDefault="00A828DA" w:rsidP="009D19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DA" w:rsidRPr="00A828DA" w:rsidRDefault="00A828DA" w:rsidP="009D19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DA" w:rsidRPr="00A828DA" w:rsidRDefault="00A828DA" w:rsidP="009D19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9D1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9D1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9D1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9D1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9D1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9D1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9D1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9D1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9D1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9D1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9D1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9D1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</w:tr>
      <w:tr w:rsidR="00A828DA" w:rsidRPr="00A828DA" w:rsidTr="00A828DA">
        <w:trPr>
          <w:trHeight w:val="99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A82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событие государственной пр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2.1……….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месяц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месяц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месяц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28DA" w:rsidRPr="00A828DA" w:rsidTr="00A828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A828DA" w:rsidP="0029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291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A8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DA" w:rsidRPr="00A828DA" w:rsidRDefault="0029167F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A" w:rsidRPr="00A828DA" w:rsidRDefault="00A828DA" w:rsidP="00A82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828DA" w:rsidRDefault="00A828DA" w:rsidP="00A828DA">
      <w:pPr>
        <w:pStyle w:val="ConsPlusNormal"/>
        <w:rPr>
          <w:rFonts w:ascii="Times New Roman" w:hAnsi="Times New Roman" w:cs="Times New Roman"/>
        </w:rPr>
      </w:pPr>
    </w:p>
    <w:p w:rsidR="00A828DA" w:rsidRDefault="00A828DA" w:rsidP="00A828DA">
      <w:pPr>
        <w:pStyle w:val="ConsPlusNormal"/>
        <w:rPr>
          <w:rFonts w:ascii="Times New Roman" w:hAnsi="Times New Roman" w:cs="Times New Roman"/>
        </w:rPr>
      </w:pPr>
    </w:p>
    <w:p w:rsidR="00A828DA" w:rsidRDefault="00A828DA" w:rsidP="00A828DA">
      <w:pPr>
        <w:pStyle w:val="ConsPlusNormal"/>
        <w:rPr>
          <w:rFonts w:ascii="Times New Roman" w:hAnsi="Times New Roman" w:cs="Times New Roman"/>
        </w:rPr>
      </w:pPr>
    </w:p>
    <w:p w:rsidR="00A828DA" w:rsidRDefault="00A828DA" w:rsidP="00A82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A828DA" w:rsidRDefault="00A828DA" w:rsidP="00A828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" w:name="P818"/>
      <w:bookmarkEnd w:id="1"/>
      <w:r>
        <w:rPr>
          <w:rFonts w:ascii="Times New Roman" w:hAnsi="Times New Roman" w:cs="Times New Roman"/>
        </w:rPr>
        <w:t>&lt;*&gt; - указывается каждая подпрограмма, включенная в государственную программу;</w:t>
      </w:r>
    </w:p>
    <w:p w:rsidR="00A828DA" w:rsidRDefault="00A828DA" w:rsidP="00A828DA">
      <w:pPr>
        <w:pStyle w:val="ConsPlusNormal"/>
        <w:ind w:firstLine="539"/>
        <w:jc w:val="both"/>
      </w:pPr>
      <w:bookmarkStart w:id="2" w:name="P819"/>
      <w:bookmarkEnd w:id="2"/>
      <w:r>
        <w:rPr>
          <w:rFonts w:ascii="Times New Roman" w:hAnsi="Times New Roman" w:cs="Times New Roman"/>
        </w:rPr>
        <w:t>&lt;**&gt; - указывается закрепление по министерству (ведомству) с указанием ответственных лиц (Ф.И.О.)</w:t>
      </w:r>
      <w:bookmarkStart w:id="3" w:name="P820"/>
      <w:bookmarkEnd w:id="3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</w:rPr>
        <w:t>.</w:t>
      </w:r>
    </w:p>
    <w:p w:rsidR="00A828DA" w:rsidRDefault="00A828DA" w:rsidP="00A82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8DA" w:rsidRDefault="00A828DA" w:rsidP="00A82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8DA" w:rsidRDefault="00A828DA" w:rsidP="00A82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8DA" w:rsidRDefault="00A828DA" w:rsidP="00A82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8DA" w:rsidRDefault="00A828DA" w:rsidP="00A82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8DA" w:rsidRDefault="00A828DA" w:rsidP="00A82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8DA" w:rsidRDefault="00A828DA" w:rsidP="00A82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828DA" w:rsidSect="00A828DA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A828DA" w:rsidRPr="00A828DA" w:rsidRDefault="00A828DA" w:rsidP="00A828DA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A828DA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A828DA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A828DA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«Официальном интерне</w:t>
      </w:r>
      <w:r>
        <w:rPr>
          <w:rFonts w:ascii="Times New Roman" w:hAnsi="Times New Roman"/>
          <w:sz w:val="28"/>
          <w:szCs w:val="28"/>
          <w:lang w:eastAsia="ru-RU"/>
        </w:rPr>
        <w:t>т-портале правовой информации»</w:t>
      </w:r>
      <w:r w:rsidRPr="00A828DA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17" w:history="1">
        <w:r w:rsidRPr="00A828DA">
          <w:rPr>
            <w:rStyle w:val="a3"/>
            <w:color w:val="auto"/>
            <w:sz w:val="28"/>
            <w:szCs w:val="28"/>
            <w:u w:val="none"/>
            <w:lang w:val="en-US" w:eastAsia="ru-RU"/>
          </w:rPr>
          <w:t>www</w:t>
        </w:r>
        <w:r w:rsidRPr="00A828DA">
          <w:rPr>
            <w:rStyle w:val="a3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A828DA">
          <w:rPr>
            <w:rStyle w:val="a3"/>
            <w:color w:val="auto"/>
            <w:sz w:val="28"/>
            <w:szCs w:val="28"/>
            <w:u w:val="none"/>
            <w:lang w:val="en-US" w:eastAsia="ru-RU"/>
          </w:rPr>
          <w:t>pravo</w:t>
        </w:r>
        <w:proofErr w:type="spellEnd"/>
        <w:r w:rsidRPr="00A828DA">
          <w:rPr>
            <w:rStyle w:val="a3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A828DA">
          <w:rPr>
            <w:rStyle w:val="a3"/>
            <w:color w:val="auto"/>
            <w:sz w:val="28"/>
            <w:szCs w:val="28"/>
            <w:u w:val="none"/>
            <w:lang w:val="en-US" w:eastAsia="ru-RU"/>
          </w:rPr>
          <w:t>gov</w:t>
        </w:r>
        <w:proofErr w:type="spellEnd"/>
        <w:r w:rsidRPr="00A828DA">
          <w:rPr>
            <w:rStyle w:val="a3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A828DA">
          <w:rPr>
            <w:rStyle w:val="a3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A828DA">
        <w:rPr>
          <w:rFonts w:ascii="Times New Roman" w:hAnsi="Times New Roman"/>
          <w:sz w:val="28"/>
          <w:szCs w:val="28"/>
          <w:lang w:eastAsia="ru-RU"/>
        </w:rPr>
        <w:t xml:space="preserve">и официальном сайте </w:t>
      </w:r>
      <w:r w:rsidRPr="00A828DA">
        <w:rPr>
          <w:rFonts w:ascii="Times New Roman" w:hAnsi="Times New Roman"/>
          <w:sz w:val="28"/>
          <w:szCs w:val="28"/>
        </w:rPr>
        <w:t xml:space="preserve">Республики Тыва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8D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A828DA" w:rsidRDefault="00A828DA" w:rsidP="00A828D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8DA" w:rsidRDefault="00A828DA" w:rsidP="00A828D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8DA" w:rsidRDefault="00A828DA" w:rsidP="00A828D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8DA" w:rsidRDefault="00A828DA" w:rsidP="00A828D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     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A828DA" w:rsidRDefault="00A828DA" w:rsidP="00A828D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8DA" w:rsidRDefault="00A828DA" w:rsidP="00A828D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8DA" w:rsidRDefault="00A828DA" w:rsidP="00A828D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8DA" w:rsidRDefault="00A828DA" w:rsidP="00A828D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p w:rsidR="00BE76E6" w:rsidRDefault="00BE76E6"/>
    <w:sectPr w:rsidR="00BE76E6" w:rsidSect="00A828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1B7" w:rsidRPr="00A828DA" w:rsidRDefault="00CB31B7" w:rsidP="00A828DA">
      <w:pPr>
        <w:pStyle w:val="ConsPlusNormal"/>
        <w:rPr>
          <w:rFonts w:eastAsia="Times New Roman" w:cs="Times New Roman"/>
          <w:szCs w:val="22"/>
          <w:lang w:eastAsia="en-US"/>
        </w:rPr>
      </w:pPr>
      <w:r>
        <w:separator/>
      </w:r>
    </w:p>
  </w:endnote>
  <w:endnote w:type="continuationSeparator" w:id="0">
    <w:p w:rsidR="00CB31B7" w:rsidRPr="00A828DA" w:rsidRDefault="00CB31B7" w:rsidP="00A828DA">
      <w:pPr>
        <w:pStyle w:val="ConsPlusNormal"/>
        <w:rPr>
          <w:rFonts w:eastAsia="Times New Roman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7F" w:rsidRDefault="0029167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7F" w:rsidRDefault="0029167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7F" w:rsidRDefault="002916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1B7" w:rsidRPr="00A828DA" w:rsidRDefault="00CB31B7" w:rsidP="00A828DA">
      <w:pPr>
        <w:pStyle w:val="ConsPlusNormal"/>
        <w:rPr>
          <w:rFonts w:eastAsia="Times New Roman" w:cs="Times New Roman"/>
          <w:szCs w:val="22"/>
          <w:lang w:eastAsia="en-US"/>
        </w:rPr>
      </w:pPr>
      <w:r>
        <w:separator/>
      </w:r>
    </w:p>
  </w:footnote>
  <w:footnote w:type="continuationSeparator" w:id="0">
    <w:p w:rsidR="00CB31B7" w:rsidRPr="00A828DA" w:rsidRDefault="00CB31B7" w:rsidP="00A828DA">
      <w:pPr>
        <w:pStyle w:val="ConsPlusNormal"/>
        <w:rPr>
          <w:rFonts w:eastAsia="Times New Roman" w:cs="Times New Roman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7F" w:rsidRDefault="0029167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704"/>
    </w:sdtPr>
    <w:sdtEndPr>
      <w:rPr>
        <w:rFonts w:ascii="Times New Roman" w:hAnsi="Times New Roman"/>
        <w:sz w:val="24"/>
        <w:szCs w:val="24"/>
      </w:rPr>
    </w:sdtEndPr>
    <w:sdtContent>
      <w:p w:rsidR="00A828DA" w:rsidRPr="00A828DA" w:rsidRDefault="00355E36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A828DA">
          <w:rPr>
            <w:rFonts w:ascii="Times New Roman" w:hAnsi="Times New Roman"/>
            <w:sz w:val="24"/>
            <w:szCs w:val="24"/>
          </w:rPr>
          <w:fldChar w:fldCharType="begin"/>
        </w:r>
        <w:r w:rsidR="00A828DA" w:rsidRPr="00A828D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828DA">
          <w:rPr>
            <w:rFonts w:ascii="Times New Roman" w:hAnsi="Times New Roman"/>
            <w:sz w:val="24"/>
            <w:szCs w:val="24"/>
          </w:rPr>
          <w:fldChar w:fldCharType="separate"/>
        </w:r>
        <w:r w:rsidR="00C55D3E">
          <w:rPr>
            <w:rFonts w:ascii="Times New Roman" w:hAnsi="Times New Roman"/>
            <w:noProof/>
            <w:sz w:val="24"/>
            <w:szCs w:val="24"/>
          </w:rPr>
          <w:t>6</w:t>
        </w:r>
        <w:r w:rsidRPr="00A828D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828DA" w:rsidRDefault="00A828D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7F" w:rsidRDefault="002916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5bba34b-3e5a-4798-9d2f-c4af749c217a"/>
  </w:docVars>
  <w:rsids>
    <w:rsidRoot w:val="00A828DA"/>
    <w:rsid w:val="00094A4F"/>
    <w:rsid w:val="000C28AA"/>
    <w:rsid w:val="001E6E69"/>
    <w:rsid w:val="0029167F"/>
    <w:rsid w:val="0031660E"/>
    <w:rsid w:val="00355E36"/>
    <w:rsid w:val="00485285"/>
    <w:rsid w:val="005F6033"/>
    <w:rsid w:val="005F7C33"/>
    <w:rsid w:val="00A828DA"/>
    <w:rsid w:val="00AD45F5"/>
    <w:rsid w:val="00B059A3"/>
    <w:rsid w:val="00BE76E6"/>
    <w:rsid w:val="00C55D3E"/>
    <w:rsid w:val="00CB042A"/>
    <w:rsid w:val="00CB31B7"/>
    <w:rsid w:val="00DD3A01"/>
    <w:rsid w:val="00DD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DA"/>
    <w:pPr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28D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A828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A828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A82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2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8DA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82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28DA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9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6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D:\&#1054;&#1073;&#1097;&#1072;&#1103;%20&#1087;&#1072;&#1087;&#1082;&#1072;\&#1053;&#1054;&#1042;&#1054;&#1057;&#1058;&#1048;%20&#1053;&#1055;&#1040;\&#1054;%20&#1074;&#1085;&#1077;&#1089;&#1077;&#1085;&#1080;&#1080;%20&#1080;&#1079;&#1084;&#1077;&#1085;&#1077;&#1085;&#1080;&#1081;%20&#1074;%20&#1085;&#1077;&#1082;&#1086;&#1090;&#1086;&#1088;&#1099;&#1077;%20&#1053;&#1055;&#1040;\&#1055;&#1086;&#1088;&#1103;&#1076;&#1086;&#1082;%20&#1075;&#1086;&#1089;&#1087;&#1088;&#1086;&#1075;&#1088;&#1072;&#1084;&#1084;%20&#1086;&#1090;%2005.06.2014%20&#8470;%20259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pravo.gov.ru/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54;&#1073;&#1097;&#1072;&#1103;%20&#1087;&#1072;&#1087;&#1082;&#1072;\&#1053;&#1054;&#1042;&#1054;&#1057;&#1058;&#1048;%20&#1053;&#1055;&#1040;\&#1054;%20&#1074;&#1085;&#1077;&#1089;&#1077;&#1085;&#1080;&#1080;%20&#1080;&#1079;&#1084;&#1077;&#1085;&#1077;&#1085;&#1080;&#1081;%20&#1074;%20&#1085;&#1077;&#1082;&#1086;&#1090;&#1086;&#1088;&#1099;&#1077;%20&#1053;&#1055;&#1040;\&#1055;&#1086;&#1088;&#1103;&#1076;&#1086;&#1082;%20&#1075;&#1086;&#1089;&#1087;&#1088;&#1086;&#1075;&#1088;&#1072;&#1084;&#1084;%20&#1086;&#1090;%2005.06.2014%20&#8470;%20259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Z:\&#1044;&#1077;&#1087;&#1072;&#1088;&#1090;&#1072;&#1084;&#1077;&#1085;&#1090;%20&#1086;&#1088;&#1075;&#1072;&#1085;&#1080;&#1079;&#1072;&#1094;&#1080;&#1086;&#1085;&#1085;&#1086;&#1075;&#1086;%20&#1080;%20&#1076;&#1086;&#1082;&#1091;&#1084;&#1077;&#1085;&#1090;&#1072;&#1094;&#1080;&#1086;&#1085;&#1085;&#1086;&#1075;&#1086;%20&#1086;&#1073;&#1077;&#1089;&#1087;&#1077;&#1095;&#1077;&#1085;&#1080;&#1103;\&#1059;&#1055;&#1056;.%20&#1044;&#1054;&#1050;&#1059;&#1052;&#1045;&#1053;&#1058;.%20&#1054;&#1041;&#1045;&#1057;&#1055;&#1045;&#1063;&#1045;&#1053;&#1048;&#1071;\&#1050;&#1086;&#1084;&#1073;&#1091;&#1081;%20&#1040;.&#1041;\&#1059;&#1087;&#1088;&#1072;&#1074;&#1083;&#1077;&#1085;&#1080;&#1077;%20&#1101;&#1082;&#1086;&#1085;&#1086;&#1084;&#1080;&#1095;&#1077;&#1089;&#1082;&#1086;&#1075;&#1086;%20&#1088;&#1072;&#1079;&#1074;&#1080;&#1090;&#1080;&#1103;\&#1050;&#1091;&#1078;&#1091;&#1075;&#1077;&#1090;%20&#1057;.&#1057;\&#1055;&#1088;&#1086;&#1077;&#1082;&#1090;%20&#1087;&#1086;&#1089;&#1090;&#1072;&#1085;&#1086;&#1074;&#1083;&#1077;&#1085;&#1080;&#1103;%20%20%20&#1085;&#1072;%20%2008.08.2018%20&#1075;.%20&#1087;&#1086;&#1089;&#1083;&#1077;%20&#1052;&#1080;&#1085;&#1102;&#1089;&#1090;&#1072;%20&#1056;&#1058;.doc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file:///D:\&#1054;&#1073;&#1097;&#1072;&#1103;%20&#1087;&#1072;&#1087;&#1082;&#1072;\&#1053;&#1054;&#1042;&#1054;&#1057;&#1058;&#1048;%20&#1053;&#1055;&#1040;\&#1054;%20&#1074;&#1085;&#1077;&#1089;&#1077;&#1085;&#1080;&#1080;%20&#1080;&#1079;&#1084;&#1077;&#1085;&#1077;&#1085;&#1080;&#1081;%20&#1074;%20&#1085;&#1077;&#1082;&#1086;&#1090;&#1086;&#1088;&#1099;&#1077;%20&#1053;&#1055;&#1040;\&#1055;&#1086;&#1088;&#1103;&#1076;&#1086;&#1082;%20&#1075;&#1086;&#1089;&#1087;&#1088;&#1086;&#1075;&#1088;&#1072;&#1084;&#1084;%20&#1086;&#1090;%2005.06.2014%20&#8470;%20259.docx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file:///D:\&#1054;&#1073;&#1097;&#1072;&#1103;%20&#1087;&#1072;&#1087;&#1082;&#1072;\&#1053;&#1054;&#1042;&#1054;&#1057;&#1058;&#1048;%20&#1053;&#1055;&#1040;\&#1054;%20&#1074;&#1085;&#1077;&#1089;&#1077;&#1085;&#1080;&#1080;%20&#1080;&#1079;&#1084;&#1077;&#1085;&#1077;&#1085;&#1080;&#1081;%20&#1074;%20&#1085;&#1077;&#1082;&#1086;&#1090;&#1086;&#1088;&#1099;&#1077;%20&#1053;&#1055;&#1040;\&#1055;&#1086;&#1088;&#1103;&#1076;&#1086;&#1082;%20&#1075;&#1086;&#1089;&#1087;&#1088;&#1086;&#1075;&#1088;&#1072;&#1084;&#1084;%20&#1086;&#1090;%2005.06.2014%20&#8470;%2025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1334</Words>
  <Characters>7608</Characters>
  <Application>Microsoft Office Word</Application>
  <DocSecurity>0</DocSecurity>
  <Lines>63</Lines>
  <Paragraphs>17</Paragraphs>
  <ScaleCrop>false</ScaleCrop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2018-08-27T10:27:00Z</cp:lastPrinted>
  <dcterms:created xsi:type="dcterms:W3CDTF">2018-09-12T03:00:00Z</dcterms:created>
  <dcterms:modified xsi:type="dcterms:W3CDTF">2018-09-12T03:03:00Z</dcterms:modified>
</cp:coreProperties>
</file>