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3648F" w14:textId="42420DF0" w:rsidR="006620A2" w:rsidRDefault="006620A2" w:rsidP="006620A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B1D79EA" w14:textId="77777777" w:rsidR="006620A2" w:rsidRDefault="006620A2" w:rsidP="006620A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446EA04" w14:textId="77777777" w:rsidR="006620A2" w:rsidRDefault="006620A2" w:rsidP="006620A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F35A0BC" w14:textId="77777777" w:rsidR="006620A2" w:rsidRPr="0025472A" w:rsidRDefault="006620A2" w:rsidP="006620A2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7641D85" w14:textId="77777777" w:rsidR="006620A2" w:rsidRPr="004C14FF" w:rsidRDefault="006620A2" w:rsidP="006620A2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3207970C" w14:textId="77777777" w:rsidR="003A5762" w:rsidRPr="003A5762" w:rsidRDefault="003A5762" w:rsidP="003A57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3A712A" w14:textId="77777777" w:rsidR="003A5762" w:rsidRPr="003A5762" w:rsidRDefault="003A5762" w:rsidP="003A57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6053B5" w14:textId="77777777" w:rsidR="00581531" w:rsidRPr="006620A2" w:rsidRDefault="00581531" w:rsidP="00581531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</w:pPr>
      <w:r w:rsidRPr="00581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августа 2024 г. № 41</w:t>
      </w:r>
      <w:r w:rsidRPr="006620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17826CF" w14:textId="77777777" w:rsidR="00581531" w:rsidRPr="00581531" w:rsidRDefault="00581531" w:rsidP="00581531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2E3D050C" w14:textId="77777777" w:rsidR="0098447E" w:rsidRPr="003A5762" w:rsidRDefault="0098447E" w:rsidP="003A57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03739F" w14:textId="77777777" w:rsidR="003A5762" w:rsidRPr="003A5762" w:rsidRDefault="00D30682" w:rsidP="003A57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3A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доклада о реализации</w:t>
      </w:r>
      <w:r w:rsidR="00D61637" w:rsidRPr="003A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54BB174" w14:textId="77777777" w:rsidR="003A5762" w:rsidRPr="003A5762" w:rsidRDefault="00D61637" w:rsidP="003A57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программы Респ</w:t>
      </w:r>
      <w:r w:rsidR="009C5FD8" w:rsidRPr="003A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ублики</w:t>
      </w:r>
    </w:p>
    <w:p w14:paraId="15B85429" w14:textId="77777777" w:rsidR="003A5762" w:rsidRPr="003A5762" w:rsidRDefault="009C5FD8" w:rsidP="003A57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Тыва «Доступная среда</w:t>
      </w:r>
      <w:r w:rsidR="00D30682" w:rsidRPr="003A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2021-2025 годы</w:t>
      </w:r>
      <w:r w:rsidRPr="003A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0BD6959D" w14:textId="5B8158C6" w:rsidR="007A7548" w:rsidRPr="003A5762" w:rsidRDefault="00D30682" w:rsidP="003A57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период</w:t>
      </w:r>
      <w:r w:rsidR="009C5FD8" w:rsidRPr="003A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2021 </w:t>
      </w:r>
      <w:r w:rsidR="006434D8" w:rsidRPr="003A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года </w:t>
      </w:r>
      <w:r w:rsidR="009C5FD8" w:rsidRPr="003A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2023 год</w:t>
      </w:r>
    </w:p>
    <w:bookmarkEnd w:id="0"/>
    <w:p w14:paraId="3A3B7047" w14:textId="77777777" w:rsidR="00D61637" w:rsidRPr="003A5762" w:rsidRDefault="00D61637" w:rsidP="003A57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378065" w14:textId="77777777" w:rsidR="003A5762" w:rsidRPr="003A5762" w:rsidRDefault="003A5762" w:rsidP="003A57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8D328C" w14:textId="25B3C283" w:rsidR="00C43919" w:rsidRDefault="007A7548" w:rsidP="003A57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C43919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разработки, реализации и оценки эффективности государственных программ Республики Тыва, утвержденным постановлением Правительства Республики Тыва от </w:t>
      </w:r>
      <w:r w:rsidR="006F704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C43919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</w:t>
      </w:r>
      <w:r w:rsidR="006F704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C43919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я 20</w:t>
      </w:r>
      <w:r w:rsidR="006F704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C43919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6F704B">
        <w:rPr>
          <w:rFonts w:ascii="Times New Roman" w:hAnsi="Times New Roman" w:cs="Times New Roman"/>
          <w:color w:val="000000" w:themeColor="text1"/>
          <w:sz w:val="28"/>
          <w:szCs w:val="28"/>
        </w:rPr>
        <w:t>528</w:t>
      </w:r>
      <w:r w:rsidR="004878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919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Республики Тыва ПОСТАНОВЛЯЕТ:</w:t>
      </w:r>
    </w:p>
    <w:p w14:paraId="6EBAD96E" w14:textId="77777777" w:rsidR="003A5762" w:rsidRPr="003A5762" w:rsidRDefault="003A5762" w:rsidP="003A57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D8F256" w14:textId="7CA4F34F" w:rsidR="00C43919" w:rsidRPr="003A5762" w:rsidRDefault="00C43919" w:rsidP="003A5762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Утвердить прилагаемый доклад </w:t>
      </w:r>
      <w:r w:rsidR="006F704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</w:t>
      </w:r>
      <w:r w:rsidRPr="003A576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реализации государственной программы Республики Тыва «</w:t>
      </w:r>
      <w:r w:rsidR="00303504" w:rsidRPr="003A576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Доступная среда</w:t>
      </w:r>
      <w:r w:rsidR="00D30682" w:rsidRPr="003A576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на 2021-2025 годы</w:t>
      </w:r>
      <w:r w:rsidR="00303504" w:rsidRPr="003A576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» за период с </w:t>
      </w:r>
      <w:r w:rsidRPr="003A576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2021</w:t>
      </w:r>
      <w:r w:rsidR="00303504" w:rsidRPr="003A576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6434D8" w:rsidRPr="003A576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года </w:t>
      </w:r>
      <w:r w:rsidR="00303504" w:rsidRPr="003A576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по </w:t>
      </w:r>
      <w:r w:rsidRPr="003A576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202</w:t>
      </w:r>
      <w:r w:rsidR="00303504" w:rsidRPr="003A576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3</w:t>
      </w:r>
      <w:r w:rsidRPr="003A576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год</w:t>
      </w:r>
      <w:r w:rsidRPr="003A5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03D5A00B" w14:textId="77777777" w:rsidR="00C43919" w:rsidRPr="003A5762" w:rsidRDefault="00C43919" w:rsidP="003A5762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79381AF1" w14:textId="497FADF9" w:rsidR="007A7548" w:rsidRPr="003A5762" w:rsidRDefault="007A7548" w:rsidP="00CC1C40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E864F" w14:textId="00AECB2F" w:rsidR="007A7548" w:rsidRPr="003A5762" w:rsidRDefault="007A7548" w:rsidP="00CC1C40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642531" w14:textId="16B3F8DD" w:rsidR="00F3226B" w:rsidRPr="003A5762" w:rsidRDefault="00F3226B" w:rsidP="00CC1C40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E078AB" w14:textId="1980C275" w:rsidR="00CC1C40" w:rsidRDefault="00CC1C40" w:rsidP="00CC1C40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</w:t>
      </w:r>
    </w:p>
    <w:p w14:paraId="441EAA22" w14:textId="712E99FB" w:rsidR="007A7548" w:rsidRDefault="00CC1C40" w:rsidP="00CC1C40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7A754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                                   </w:t>
      </w:r>
      <w:r w:rsidR="00F54D0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54D0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A754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237A6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A754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Сарыглар</w:t>
      </w:r>
      <w:proofErr w:type="spellEnd"/>
    </w:p>
    <w:p w14:paraId="7B7DB6F5" w14:textId="77777777" w:rsidR="003A5762" w:rsidRPr="003A5762" w:rsidRDefault="003A5762" w:rsidP="003A5762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11635" w14:textId="77777777" w:rsidR="003A5762" w:rsidRDefault="003A5762" w:rsidP="003A5762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A5762" w:rsidSect="00BB073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A2683F" w14:textId="43D5085D" w:rsidR="007A7548" w:rsidRPr="003A5762" w:rsidRDefault="00491621" w:rsidP="003A5762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14:paraId="0F860DB5" w14:textId="77777777" w:rsidR="007A7548" w:rsidRPr="003A5762" w:rsidRDefault="007A7548" w:rsidP="003A5762">
      <w:pPr>
        <w:pStyle w:val="ConsPlusNormal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14:paraId="24C8A3E9" w14:textId="77777777" w:rsidR="007A7548" w:rsidRPr="003A5762" w:rsidRDefault="007A7548" w:rsidP="003A5762">
      <w:pPr>
        <w:pStyle w:val="ConsPlusNormal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14:paraId="2CC1EBA6" w14:textId="7204DA07" w:rsidR="007A7548" w:rsidRPr="003A5762" w:rsidRDefault="00581531" w:rsidP="003A5762">
      <w:pPr>
        <w:pStyle w:val="ConsPlusNormal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531">
        <w:rPr>
          <w:rFonts w:ascii="Times New Roman" w:hAnsi="Times New Roman" w:cs="Times New Roman"/>
          <w:color w:val="000000" w:themeColor="text1"/>
          <w:sz w:val="28"/>
          <w:szCs w:val="28"/>
        </w:rPr>
        <w:t>от 20 августа 2024 г. № 412</w:t>
      </w:r>
    </w:p>
    <w:p w14:paraId="20E0CEB1" w14:textId="77777777" w:rsidR="003A5762" w:rsidRPr="003A5762" w:rsidRDefault="003A5762" w:rsidP="003A57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91D7F8" w14:textId="77777777" w:rsidR="002453EF" w:rsidRPr="003A5762" w:rsidRDefault="002453EF" w:rsidP="003A57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2C28F" w14:textId="6DB83DC2" w:rsidR="00D61637" w:rsidRPr="003A5762" w:rsidRDefault="003A5762" w:rsidP="003A5762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</w:p>
    <w:p w14:paraId="6769D004" w14:textId="77777777" w:rsidR="003A5762" w:rsidRDefault="006434D8" w:rsidP="003A576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03504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реализации </w:t>
      </w:r>
      <w:r w:rsidR="00D61637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государственной программы </w:t>
      </w:r>
    </w:p>
    <w:p w14:paraId="7146482C" w14:textId="77777777" w:rsidR="003A5762" w:rsidRDefault="00D61637" w:rsidP="003A576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03504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еспублики Тыва «Доступная среда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2021-2025</w:t>
      </w:r>
    </w:p>
    <w:p w14:paraId="6377C3A5" w14:textId="304BA49D" w:rsidR="00D61637" w:rsidRPr="003A5762" w:rsidRDefault="00D61637" w:rsidP="003A576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годы»</w:t>
      </w:r>
      <w:r w:rsidR="00303504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период с 2021 </w:t>
      </w:r>
      <w:r w:rsidR="006434D8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года </w:t>
      </w:r>
      <w:r w:rsidR="00303504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2023 год</w:t>
      </w:r>
    </w:p>
    <w:p w14:paraId="35172228" w14:textId="77777777" w:rsidR="002453EF" w:rsidRPr="003A5762" w:rsidRDefault="002453EF" w:rsidP="003A576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624D999" w14:textId="0E2B4DD4" w:rsidR="00303504" w:rsidRPr="003A5762" w:rsidRDefault="00EC4C2F" w:rsidP="003A5762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Общая часть</w:t>
      </w:r>
    </w:p>
    <w:p w14:paraId="0A7ED0BD" w14:textId="77777777" w:rsidR="006434D8" w:rsidRPr="003A5762" w:rsidRDefault="006434D8" w:rsidP="003A5762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EBCB9A4" w14:textId="19859C13" w:rsidR="00303504" w:rsidRPr="003A5762" w:rsidRDefault="00303504" w:rsidP="003A5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Государственным заказчиком государственной программы Республики </w:t>
      </w:r>
      <w:r w:rsidRPr="003A57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Тыва «Доступная среда на 2021-2025 годы»</w:t>
      </w:r>
      <w:r w:rsidR="006434D8" w:rsidRPr="003A57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утвержденной постановлением Правительства Республики Тыва от 28 декабря 2020 г. № 670 </w:t>
      </w:r>
      <w:r w:rsidRPr="003A57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(далее – государственная программа)</w:t>
      </w:r>
      <w:r w:rsidR="006434D8" w:rsidRPr="003A57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A57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является Министерство труда и социальной политики Республики Тыва.</w:t>
      </w:r>
    </w:p>
    <w:p w14:paraId="292ABA8C" w14:textId="55203EEC" w:rsidR="00303504" w:rsidRPr="003A5762" w:rsidRDefault="00303504" w:rsidP="003A57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Срок</w:t>
      </w:r>
      <w:r w:rsidR="006434D8" w:rsidRPr="003A57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57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реализации государственной программы </w:t>
      </w:r>
      <w:r w:rsidR="003A57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– 2021-</w:t>
      </w:r>
      <w:r w:rsidRPr="003A57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2025 годы. Этапы не устанавливались.</w:t>
      </w:r>
    </w:p>
    <w:p w14:paraId="67434AF9" w14:textId="7805BDD1" w:rsidR="00303504" w:rsidRPr="003A5762" w:rsidRDefault="00303504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целями государственной программы явля</w:t>
      </w:r>
      <w:r w:rsidR="006F7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тся:</w:t>
      </w:r>
    </w:p>
    <w:p w14:paraId="7A0F52F2" w14:textId="2F8B325F" w:rsidR="00303504" w:rsidRPr="003A5762" w:rsidRDefault="00303504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беспрепятственного доступа (далее </w:t>
      </w:r>
      <w:r w:rsidR="0027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 и необходимой информации) (далее </w:t>
      </w:r>
      <w:r w:rsidR="0027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МГН) в Республике Тыва;</w:t>
      </w:r>
    </w:p>
    <w:p w14:paraId="2A7EC91C" w14:textId="44811DA9" w:rsidR="00303504" w:rsidRPr="003A5762" w:rsidRDefault="00303504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системы комплексной реабилитации и </w:t>
      </w:r>
      <w:proofErr w:type="spellStart"/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абилитации</w:t>
      </w:r>
      <w:proofErr w:type="spellEnd"/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оказания эффективной реабилитационной, </w:t>
      </w:r>
      <w:proofErr w:type="spellStart"/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абилитационной</w:t>
      </w:r>
      <w:proofErr w:type="spellEnd"/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помощи и услуг сопровождения инвалидам, в том числе детям-инвалидам, в Республике Тыва</w:t>
      </w:r>
      <w:r w:rsidR="006434D8"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AEC5E5E" w14:textId="5A8F3BCB" w:rsidR="00090EE4" w:rsidRPr="003A5762" w:rsidRDefault="00090EE4" w:rsidP="003A5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6434D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предусматривается решение следующих задач:</w:t>
      </w:r>
    </w:p>
    <w:p w14:paraId="7FA31930" w14:textId="344E80E1" w:rsidR="00090EE4" w:rsidRPr="003A5762" w:rsidRDefault="00090EE4" w:rsidP="003A5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доступности приоритетных объектов и услуг в приоритетных сферах жизнедеятельности инвалидов и других МГН в Республике Тыва;</w:t>
      </w:r>
    </w:p>
    <w:p w14:paraId="4F138A1B" w14:textId="6DA16634" w:rsidR="00090EE4" w:rsidRPr="003A5762" w:rsidRDefault="00090EE4" w:rsidP="003A5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доступности и качества реабилитационных услуг, содействие социальной интеграции инвалидов в Республике Тыва;</w:t>
      </w:r>
    </w:p>
    <w:p w14:paraId="76331C27" w14:textId="0F4FE10E" w:rsidR="00090EE4" w:rsidRPr="003A5762" w:rsidRDefault="00090EE4" w:rsidP="003A5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информационно-методическое и кадровое обеспечение системы реабилитации и </w:t>
      </w:r>
      <w:proofErr w:type="spellStart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детей-инвалидов</w:t>
      </w:r>
      <w:r w:rsidR="006F70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социальной интеграции инвалидов в Республике Тыва;</w:t>
      </w:r>
    </w:p>
    <w:p w14:paraId="02ADBADE" w14:textId="291C4E18" w:rsidR="00090EE4" w:rsidRPr="003A5762" w:rsidRDefault="00090EE4" w:rsidP="003A5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системы комплексной реабилитации и </w:t>
      </w:r>
      <w:proofErr w:type="spellStart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детей-инвалидов, в Республике Тыва;</w:t>
      </w:r>
    </w:p>
    <w:p w14:paraId="097C50A1" w14:textId="75D762AC" w:rsidR="00090EE4" w:rsidRPr="003A5762" w:rsidRDefault="00090EE4" w:rsidP="003A5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развития адаптивной физической культуры и спорта среди инвалидов, лиц с ограниченными возможностями здоровья и маломобильных граждан;</w:t>
      </w:r>
    </w:p>
    <w:p w14:paraId="2C56831D" w14:textId="19F07849" w:rsidR="00090EE4" w:rsidRPr="003A5762" w:rsidRDefault="006434D8" w:rsidP="003A5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090EE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ривлечение лиц с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ограниченными возможностями здоровья</w:t>
      </w:r>
      <w:r w:rsidR="002453E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EE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к занятиям физической культурой и спортом в Республике Тыва;</w:t>
      </w:r>
    </w:p>
    <w:p w14:paraId="491E606B" w14:textId="08F0BEE1" w:rsidR="00090EE4" w:rsidRPr="003A5762" w:rsidRDefault="00090EE4" w:rsidP="003A5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инклюзивного профессионального образования.</w:t>
      </w:r>
    </w:p>
    <w:p w14:paraId="2423BD80" w14:textId="77777777" w:rsidR="00EC4C2F" w:rsidRPr="0027467A" w:rsidRDefault="00EC4C2F" w:rsidP="0027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2996F8" w14:textId="200AE5B0" w:rsidR="00EC4C2F" w:rsidRPr="0027467A" w:rsidRDefault="00EC4C2F" w:rsidP="0027467A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67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реализации государственной программы</w:t>
      </w:r>
    </w:p>
    <w:p w14:paraId="309A06FD" w14:textId="77777777" w:rsidR="002453EF" w:rsidRPr="0027467A" w:rsidRDefault="002453EF" w:rsidP="0027467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71DE82" w14:textId="7D64FA12" w:rsidR="00D61637" w:rsidRDefault="00D61637" w:rsidP="003A57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объем финансиро</w:t>
      </w:r>
      <w:r w:rsidR="002453EF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вания государственной программы 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2021-2023 годы составляет </w:t>
      </w:r>
      <w:r w:rsidR="009C551E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7396,7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BA5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тыс. рублей 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счет средств республиканского бюджета, из них по годам:</w:t>
      </w:r>
    </w:p>
    <w:p w14:paraId="5AF74194" w14:textId="77777777" w:rsidR="0027467A" w:rsidRPr="003A5762" w:rsidRDefault="0027467A" w:rsidP="003A57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BF2276F" w14:textId="77777777" w:rsidR="006F704B" w:rsidRDefault="00A42166" w:rsidP="0027467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Объем финансирования </w:t>
      </w:r>
      <w:r w:rsidR="006F704B" w:rsidRPr="0027467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6F704B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D0636CA" w14:textId="73DFA97C" w:rsidR="00A42166" w:rsidRDefault="00A42166" w:rsidP="0027467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 (план-факт)</w:t>
      </w:r>
    </w:p>
    <w:p w14:paraId="0A1822AF" w14:textId="77777777" w:rsidR="0027467A" w:rsidRPr="003A5762" w:rsidRDefault="0027467A" w:rsidP="003A57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5"/>
        <w:gridCol w:w="1413"/>
        <w:gridCol w:w="1126"/>
        <w:gridCol w:w="1009"/>
        <w:gridCol w:w="1173"/>
        <w:gridCol w:w="1056"/>
        <w:gridCol w:w="1046"/>
        <w:gridCol w:w="1623"/>
      </w:tblGrid>
      <w:tr w:rsidR="003A5762" w:rsidRPr="0027467A" w14:paraId="21F1055B" w14:textId="77777777" w:rsidTr="0027467A">
        <w:tc>
          <w:tcPr>
            <w:tcW w:w="1125" w:type="dxa"/>
            <w:vMerge w:val="restart"/>
          </w:tcPr>
          <w:p w14:paraId="3A2714B6" w14:textId="2489BD3E" w:rsidR="00A42166" w:rsidRPr="0027467A" w:rsidRDefault="0027467A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Г</w:t>
            </w:r>
            <w:r w:rsidR="00A42166"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оды</w:t>
            </w:r>
          </w:p>
        </w:tc>
        <w:tc>
          <w:tcPr>
            <w:tcW w:w="3548" w:type="dxa"/>
            <w:gridSpan w:val="3"/>
          </w:tcPr>
          <w:p w14:paraId="051D007E" w14:textId="037920E3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Предусмотрено</w:t>
            </w:r>
          </w:p>
        </w:tc>
        <w:tc>
          <w:tcPr>
            <w:tcW w:w="3275" w:type="dxa"/>
            <w:gridSpan w:val="3"/>
          </w:tcPr>
          <w:p w14:paraId="58855356" w14:textId="54985C2A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Профинансировано</w:t>
            </w:r>
          </w:p>
        </w:tc>
        <w:tc>
          <w:tcPr>
            <w:tcW w:w="1623" w:type="dxa"/>
            <w:vMerge w:val="restart"/>
          </w:tcPr>
          <w:p w14:paraId="5C2E2C51" w14:textId="77777777" w:rsidR="006F704B" w:rsidRDefault="006F704B" w:rsidP="006F70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Процент</w:t>
            </w:r>
          </w:p>
          <w:p w14:paraId="0DDAE788" w14:textId="7266F943" w:rsidR="00A42166" w:rsidRPr="0027467A" w:rsidRDefault="00A42166" w:rsidP="006F70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 исполнения</w:t>
            </w:r>
          </w:p>
        </w:tc>
      </w:tr>
      <w:tr w:rsidR="003A5762" w:rsidRPr="0027467A" w14:paraId="4C9FA49A" w14:textId="77777777" w:rsidTr="0027467A">
        <w:tc>
          <w:tcPr>
            <w:tcW w:w="1125" w:type="dxa"/>
            <w:vMerge/>
          </w:tcPr>
          <w:p w14:paraId="36672955" w14:textId="77777777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413" w:type="dxa"/>
          </w:tcPr>
          <w:p w14:paraId="2EA98157" w14:textId="1B88E45C" w:rsidR="00A42166" w:rsidRPr="0027467A" w:rsidRDefault="0027467A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и</w:t>
            </w:r>
            <w:r w:rsidR="00A42166"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того</w:t>
            </w:r>
          </w:p>
        </w:tc>
        <w:tc>
          <w:tcPr>
            <w:tcW w:w="1126" w:type="dxa"/>
          </w:tcPr>
          <w:p w14:paraId="37D3A9D1" w14:textId="61EF5704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РБ</w:t>
            </w:r>
          </w:p>
        </w:tc>
        <w:tc>
          <w:tcPr>
            <w:tcW w:w="1009" w:type="dxa"/>
          </w:tcPr>
          <w:p w14:paraId="4E268E24" w14:textId="35EA21D9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ФБ</w:t>
            </w:r>
          </w:p>
        </w:tc>
        <w:tc>
          <w:tcPr>
            <w:tcW w:w="1173" w:type="dxa"/>
          </w:tcPr>
          <w:p w14:paraId="3827E567" w14:textId="319464B9" w:rsidR="00A42166" w:rsidRPr="0027467A" w:rsidRDefault="0027467A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и</w:t>
            </w:r>
            <w:r w:rsidR="00A42166"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того</w:t>
            </w:r>
          </w:p>
        </w:tc>
        <w:tc>
          <w:tcPr>
            <w:tcW w:w="1056" w:type="dxa"/>
          </w:tcPr>
          <w:p w14:paraId="6D987097" w14:textId="090B79FB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РБ</w:t>
            </w:r>
          </w:p>
        </w:tc>
        <w:tc>
          <w:tcPr>
            <w:tcW w:w="1046" w:type="dxa"/>
          </w:tcPr>
          <w:p w14:paraId="0C243856" w14:textId="18534ECE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ФБ</w:t>
            </w:r>
          </w:p>
        </w:tc>
        <w:tc>
          <w:tcPr>
            <w:tcW w:w="1623" w:type="dxa"/>
            <w:vMerge/>
          </w:tcPr>
          <w:p w14:paraId="6491E8DF" w14:textId="77777777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</w:tr>
      <w:tr w:rsidR="003A5762" w:rsidRPr="0027467A" w14:paraId="75B1BDD3" w14:textId="77777777" w:rsidTr="0027467A">
        <w:tc>
          <w:tcPr>
            <w:tcW w:w="1125" w:type="dxa"/>
          </w:tcPr>
          <w:p w14:paraId="237A8FDF" w14:textId="4C35710C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2021</w:t>
            </w:r>
          </w:p>
        </w:tc>
        <w:tc>
          <w:tcPr>
            <w:tcW w:w="1413" w:type="dxa"/>
          </w:tcPr>
          <w:p w14:paraId="2FEE3561" w14:textId="74E62231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1646,40</w:t>
            </w:r>
          </w:p>
        </w:tc>
        <w:tc>
          <w:tcPr>
            <w:tcW w:w="1126" w:type="dxa"/>
          </w:tcPr>
          <w:p w14:paraId="60829C22" w14:textId="24583DC7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1646,40</w:t>
            </w:r>
          </w:p>
        </w:tc>
        <w:tc>
          <w:tcPr>
            <w:tcW w:w="1009" w:type="dxa"/>
          </w:tcPr>
          <w:p w14:paraId="0DACB2A6" w14:textId="4E8E53F4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73" w:type="dxa"/>
          </w:tcPr>
          <w:p w14:paraId="354E4C2B" w14:textId="3643993D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1636,02</w:t>
            </w:r>
          </w:p>
        </w:tc>
        <w:tc>
          <w:tcPr>
            <w:tcW w:w="1056" w:type="dxa"/>
          </w:tcPr>
          <w:p w14:paraId="17CCDA80" w14:textId="43F8D040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1636,02</w:t>
            </w:r>
          </w:p>
        </w:tc>
        <w:tc>
          <w:tcPr>
            <w:tcW w:w="1046" w:type="dxa"/>
          </w:tcPr>
          <w:p w14:paraId="28E721EA" w14:textId="3B214FC3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623" w:type="dxa"/>
          </w:tcPr>
          <w:p w14:paraId="460CD770" w14:textId="100404AF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94,4</w:t>
            </w:r>
          </w:p>
        </w:tc>
      </w:tr>
      <w:tr w:rsidR="003A5762" w:rsidRPr="0027467A" w14:paraId="2D0B936B" w14:textId="77777777" w:rsidTr="0027467A">
        <w:tc>
          <w:tcPr>
            <w:tcW w:w="1125" w:type="dxa"/>
          </w:tcPr>
          <w:p w14:paraId="3ECC3533" w14:textId="393EB898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2022</w:t>
            </w:r>
          </w:p>
        </w:tc>
        <w:tc>
          <w:tcPr>
            <w:tcW w:w="1413" w:type="dxa"/>
          </w:tcPr>
          <w:p w14:paraId="3B21AE95" w14:textId="3BBAB2E7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2621,30</w:t>
            </w:r>
          </w:p>
        </w:tc>
        <w:tc>
          <w:tcPr>
            <w:tcW w:w="1126" w:type="dxa"/>
          </w:tcPr>
          <w:p w14:paraId="163367CB" w14:textId="6846B715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2621,30</w:t>
            </w:r>
          </w:p>
        </w:tc>
        <w:tc>
          <w:tcPr>
            <w:tcW w:w="1009" w:type="dxa"/>
          </w:tcPr>
          <w:p w14:paraId="4D218C2B" w14:textId="4537A290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73" w:type="dxa"/>
          </w:tcPr>
          <w:p w14:paraId="1B0B3B05" w14:textId="5A5A7840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2619,71</w:t>
            </w:r>
          </w:p>
        </w:tc>
        <w:tc>
          <w:tcPr>
            <w:tcW w:w="1056" w:type="dxa"/>
          </w:tcPr>
          <w:p w14:paraId="18E3E9CA" w14:textId="3B5A097B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2619,71</w:t>
            </w:r>
          </w:p>
        </w:tc>
        <w:tc>
          <w:tcPr>
            <w:tcW w:w="1046" w:type="dxa"/>
          </w:tcPr>
          <w:p w14:paraId="7A8C9BFB" w14:textId="07FDACCE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623" w:type="dxa"/>
          </w:tcPr>
          <w:p w14:paraId="7F48F5D3" w14:textId="05346540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94,9</w:t>
            </w:r>
          </w:p>
        </w:tc>
      </w:tr>
      <w:tr w:rsidR="003A5762" w:rsidRPr="0027467A" w14:paraId="7134B9A3" w14:textId="77777777" w:rsidTr="0027467A">
        <w:tc>
          <w:tcPr>
            <w:tcW w:w="1125" w:type="dxa"/>
          </w:tcPr>
          <w:p w14:paraId="30233BC6" w14:textId="363C73E3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2023</w:t>
            </w:r>
          </w:p>
        </w:tc>
        <w:tc>
          <w:tcPr>
            <w:tcW w:w="1413" w:type="dxa"/>
          </w:tcPr>
          <w:p w14:paraId="52B8F4D8" w14:textId="046E2090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3129,00</w:t>
            </w:r>
          </w:p>
        </w:tc>
        <w:tc>
          <w:tcPr>
            <w:tcW w:w="1126" w:type="dxa"/>
          </w:tcPr>
          <w:p w14:paraId="1C95DB1D" w14:textId="7BEA9EE1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3129,00</w:t>
            </w:r>
          </w:p>
        </w:tc>
        <w:tc>
          <w:tcPr>
            <w:tcW w:w="1009" w:type="dxa"/>
          </w:tcPr>
          <w:p w14:paraId="3C039671" w14:textId="02644FE0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73" w:type="dxa"/>
          </w:tcPr>
          <w:p w14:paraId="70AF3BA6" w14:textId="5BC406D7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2323,73</w:t>
            </w:r>
          </w:p>
        </w:tc>
        <w:tc>
          <w:tcPr>
            <w:tcW w:w="1056" w:type="dxa"/>
          </w:tcPr>
          <w:p w14:paraId="0D903DE7" w14:textId="082A928C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2323,73</w:t>
            </w:r>
          </w:p>
        </w:tc>
        <w:tc>
          <w:tcPr>
            <w:tcW w:w="1046" w:type="dxa"/>
          </w:tcPr>
          <w:p w14:paraId="71A37E4A" w14:textId="29DB20D2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623" w:type="dxa"/>
          </w:tcPr>
          <w:p w14:paraId="2830BFA4" w14:textId="461CFA27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74,3</w:t>
            </w:r>
          </w:p>
        </w:tc>
      </w:tr>
      <w:tr w:rsidR="003A5762" w:rsidRPr="0027467A" w14:paraId="699D2A3E" w14:textId="77777777" w:rsidTr="0027467A">
        <w:tc>
          <w:tcPr>
            <w:tcW w:w="1125" w:type="dxa"/>
          </w:tcPr>
          <w:p w14:paraId="0EC291DD" w14:textId="125CB26B" w:rsidR="00A42166" w:rsidRPr="0027467A" w:rsidRDefault="0027467A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Всего</w:t>
            </w:r>
          </w:p>
        </w:tc>
        <w:tc>
          <w:tcPr>
            <w:tcW w:w="1413" w:type="dxa"/>
          </w:tcPr>
          <w:p w14:paraId="59627146" w14:textId="0FE3E339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7396,7</w:t>
            </w:r>
          </w:p>
        </w:tc>
        <w:tc>
          <w:tcPr>
            <w:tcW w:w="1126" w:type="dxa"/>
          </w:tcPr>
          <w:p w14:paraId="30A067CB" w14:textId="72DE2069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7396,7</w:t>
            </w:r>
          </w:p>
        </w:tc>
        <w:tc>
          <w:tcPr>
            <w:tcW w:w="1009" w:type="dxa"/>
          </w:tcPr>
          <w:p w14:paraId="14BA96AA" w14:textId="5D58E485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73" w:type="dxa"/>
          </w:tcPr>
          <w:p w14:paraId="5532A8E9" w14:textId="0A474CE9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6579,46</w:t>
            </w:r>
          </w:p>
        </w:tc>
        <w:tc>
          <w:tcPr>
            <w:tcW w:w="1056" w:type="dxa"/>
          </w:tcPr>
          <w:p w14:paraId="1386D27B" w14:textId="6444B6AF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6579,46</w:t>
            </w:r>
          </w:p>
        </w:tc>
        <w:tc>
          <w:tcPr>
            <w:tcW w:w="1046" w:type="dxa"/>
          </w:tcPr>
          <w:p w14:paraId="36457860" w14:textId="5686E4CA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623" w:type="dxa"/>
          </w:tcPr>
          <w:p w14:paraId="2227BD7D" w14:textId="60B582F5" w:rsidR="00A42166" w:rsidRPr="0027467A" w:rsidRDefault="00A42166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87,9</w:t>
            </w:r>
          </w:p>
        </w:tc>
      </w:tr>
    </w:tbl>
    <w:p w14:paraId="0935744A" w14:textId="77777777" w:rsidR="0027467A" w:rsidRDefault="0027467A" w:rsidP="003A57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</w:pPr>
    </w:p>
    <w:p w14:paraId="6473807F" w14:textId="780146F9" w:rsidR="004176B7" w:rsidRDefault="004176B7" w:rsidP="003A57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27467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Справочно</w:t>
      </w:r>
      <w:proofErr w:type="spellEnd"/>
      <w:r w:rsidRPr="002746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644AF4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A711A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софинансирование</w:t>
      </w:r>
      <w:proofErr w:type="spellEnd"/>
      <w:r w:rsidR="002A711A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государственной программы из федерального бюджета </w:t>
      </w:r>
      <w:r w:rsidR="003E14A2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производилось до 2020 года из бюджета Минтруда РФ, </w:t>
      </w:r>
      <w:proofErr w:type="spellStart"/>
      <w:r w:rsidR="003E14A2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Минпросвещения</w:t>
      </w:r>
      <w:proofErr w:type="spellEnd"/>
      <w:r w:rsidR="003E14A2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РФ, </w:t>
      </w:r>
      <w:proofErr w:type="spellStart"/>
      <w:r w:rsidR="003E14A2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Минспорта</w:t>
      </w:r>
      <w:proofErr w:type="spellEnd"/>
      <w:r w:rsidR="003E14A2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РФ.</w:t>
      </w:r>
    </w:p>
    <w:p w14:paraId="62BADDF3" w14:textId="77777777" w:rsidR="0027467A" w:rsidRPr="003A5762" w:rsidRDefault="0027467A" w:rsidP="003A57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1"/>
        <w:gridCol w:w="992"/>
        <w:gridCol w:w="993"/>
        <w:gridCol w:w="962"/>
        <w:gridCol w:w="992"/>
        <w:gridCol w:w="993"/>
        <w:gridCol w:w="1134"/>
      </w:tblGrid>
      <w:tr w:rsidR="003A5762" w:rsidRPr="0027467A" w14:paraId="5ADE87DE" w14:textId="77777777" w:rsidTr="004C271B">
        <w:trPr>
          <w:trHeight w:val="20"/>
          <w:tblHeader/>
          <w:jc w:val="center"/>
        </w:trPr>
        <w:tc>
          <w:tcPr>
            <w:tcW w:w="3731" w:type="dxa"/>
            <w:vMerge w:val="restart"/>
          </w:tcPr>
          <w:p w14:paraId="75627971" w14:textId="77777777" w:rsidR="003E14A2" w:rsidRPr="0027467A" w:rsidRDefault="003E14A2" w:rsidP="004C27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14:paraId="5DD9CE5F" w14:textId="77777777" w:rsidR="003E14A2" w:rsidRPr="0027467A" w:rsidRDefault="003E14A2" w:rsidP="004C27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2021</w:t>
            </w:r>
          </w:p>
        </w:tc>
        <w:tc>
          <w:tcPr>
            <w:tcW w:w="1955" w:type="dxa"/>
            <w:gridSpan w:val="2"/>
          </w:tcPr>
          <w:p w14:paraId="07CF0921" w14:textId="77777777" w:rsidR="003E14A2" w:rsidRPr="0027467A" w:rsidRDefault="003E14A2" w:rsidP="004C27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2022</w:t>
            </w:r>
          </w:p>
        </w:tc>
        <w:tc>
          <w:tcPr>
            <w:tcW w:w="1985" w:type="dxa"/>
            <w:gridSpan w:val="2"/>
          </w:tcPr>
          <w:p w14:paraId="2C9DD8B5" w14:textId="77777777" w:rsidR="003E14A2" w:rsidRPr="0027467A" w:rsidRDefault="003E14A2" w:rsidP="004C27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2023</w:t>
            </w:r>
          </w:p>
        </w:tc>
        <w:tc>
          <w:tcPr>
            <w:tcW w:w="1134" w:type="dxa"/>
            <w:vMerge w:val="restart"/>
          </w:tcPr>
          <w:p w14:paraId="1E847739" w14:textId="6BEA5FD6" w:rsidR="003E14A2" w:rsidRPr="0027467A" w:rsidRDefault="004C271B" w:rsidP="004C27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И</w:t>
            </w:r>
            <w:r w:rsidR="00A42166"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сполнение</w:t>
            </w:r>
            <w:r w:rsidR="003E14A2"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 </w:t>
            </w:r>
            <w:r w:rsidR="00A42166"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за 2023 год, </w:t>
            </w:r>
            <w:r w:rsid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процентов</w:t>
            </w:r>
          </w:p>
        </w:tc>
      </w:tr>
      <w:tr w:rsidR="003A5762" w:rsidRPr="0027467A" w14:paraId="43AB935B" w14:textId="77777777" w:rsidTr="004C271B">
        <w:trPr>
          <w:trHeight w:val="20"/>
          <w:tblHeader/>
          <w:jc w:val="center"/>
        </w:trPr>
        <w:tc>
          <w:tcPr>
            <w:tcW w:w="3731" w:type="dxa"/>
            <w:vMerge/>
          </w:tcPr>
          <w:p w14:paraId="260F3866" w14:textId="77777777" w:rsidR="003E14A2" w:rsidRPr="0027467A" w:rsidRDefault="003E14A2" w:rsidP="004C27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14:paraId="30F37859" w14:textId="77777777" w:rsidR="003E14A2" w:rsidRPr="0027467A" w:rsidRDefault="003E14A2" w:rsidP="004C27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</w:tcPr>
          <w:p w14:paraId="075CB944" w14:textId="77777777" w:rsidR="003E14A2" w:rsidRPr="0027467A" w:rsidRDefault="003E14A2" w:rsidP="004C27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962" w:type="dxa"/>
          </w:tcPr>
          <w:p w14:paraId="0B3C0B65" w14:textId="77777777" w:rsidR="003E14A2" w:rsidRPr="0027467A" w:rsidRDefault="003E14A2" w:rsidP="004C27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992" w:type="dxa"/>
          </w:tcPr>
          <w:p w14:paraId="198DE32E" w14:textId="77777777" w:rsidR="003E14A2" w:rsidRPr="0027467A" w:rsidRDefault="003E14A2" w:rsidP="004C27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993" w:type="dxa"/>
          </w:tcPr>
          <w:p w14:paraId="73512C1B" w14:textId="77777777" w:rsidR="003E14A2" w:rsidRPr="0027467A" w:rsidRDefault="003E14A2" w:rsidP="004C27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14:paraId="0C160431" w14:textId="77777777" w:rsidR="003E14A2" w:rsidRPr="0027467A" w:rsidRDefault="003E14A2" w:rsidP="004C27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</w:tr>
      <w:tr w:rsidR="003A5762" w:rsidRPr="0027467A" w14:paraId="4761CD87" w14:textId="77777777" w:rsidTr="004C271B">
        <w:trPr>
          <w:trHeight w:val="20"/>
          <w:jc w:val="center"/>
        </w:trPr>
        <w:tc>
          <w:tcPr>
            <w:tcW w:w="3731" w:type="dxa"/>
          </w:tcPr>
          <w:p w14:paraId="5574DEE1" w14:textId="77777777" w:rsidR="003E14A2" w:rsidRPr="0027467A" w:rsidRDefault="003E14A2" w:rsidP="002746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Адаптация объектов культуры к обслуживанию инвалидов</w:t>
            </w:r>
          </w:p>
        </w:tc>
        <w:tc>
          <w:tcPr>
            <w:tcW w:w="992" w:type="dxa"/>
          </w:tcPr>
          <w:p w14:paraId="7F974762" w14:textId="77777777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200,0</w:t>
            </w:r>
          </w:p>
        </w:tc>
        <w:tc>
          <w:tcPr>
            <w:tcW w:w="993" w:type="dxa"/>
          </w:tcPr>
          <w:p w14:paraId="699A7F26" w14:textId="77777777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500,0</w:t>
            </w:r>
          </w:p>
        </w:tc>
        <w:tc>
          <w:tcPr>
            <w:tcW w:w="962" w:type="dxa"/>
          </w:tcPr>
          <w:p w14:paraId="670CBB14" w14:textId="5C796422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500,0</w:t>
            </w:r>
          </w:p>
        </w:tc>
        <w:tc>
          <w:tcPr>
            <w:tcW w:w="992" w:type="dxa"/>
          </w:tcPr>
          <w:p w14:paraId="6E71EC25" w14:textId="77777777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500,0</w:t>
            </w:r>
          </w:p>
        </w:tc>
        <w:tc>
          <w:tcPr>
            <w:tcW w:w="993" w:type="dxa"/>
          </w:tcPr>
          <w:p w14:paraId="237D2747" w14:textId="2D9DD893" w:rsidR="003E14A2" w:rsidRPr="0027467A" w:rsidRDefault="00CC6C2A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  <w:r w:rsidR="003E14A2"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00,0</w:t>
            </w:r>
          </w:p>
        </w:tc>
        <w:tc>
          <w:tcPr>
            <w:tcW w:w="1134" w:type="dxa"/>
          </w:tcPr>
          <w:p w14:paraId="13588E8F" w14:textId="6941764C" w:rsidR="003E14A2" w:rsidRPr="0027467A" w:rsidRDefault="00A42166" w:rsidP="002746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40</w:t>
            </w:r>
          </w:p>
        </w:tc>
      </w:tr>
      <w:tr w:rsidR="003A5762" w:rsidRPr="0027467A" w14:paraId="5034E655" w14:textId="77777777" w:rsidTr="004C271B">
        <w:trPr>
          <w:trHeight w:val="20"/>
          <w:jc w:val="center"/>
        </w:trPr>
        <w:tc>
          <w:tcPr>
            <w:tcW w:w="3731" w:type="dxa"/>
          </w:tcPr>
          <w:p w14:paraId="0E169C1F" w14:textId="77777777" w:rsidR="00E87BA5" w:rsidRPr="0027467A" w:rsidRDefault="00E87BA5" w:rsidP="002746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Адаптация объектов социальной защиты населения к обслуживанию инвалидов</w:t>
            </w:r>
          </w:p>
        </w:tc>
        <w:tc>
          <w:tcPr>
            <w:tcW w:w="992" w:type="dxa"/>
          </w:tcPr>
          <w:p w14:paraId="14701034" w14:textId="43CD7C1B" w:rsidR="00E87BA5" w:rsidRPr="0027467A" w:rsidRDefault="00E87BA5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243,1</w:t>
            </w:r>
          </w:p>
        </w:tc>
        <w:tc>
          <w:tcPr>
            <w:tcW w:w="993" w:type="dxa"/>
          </w:tcPr>
          <w:p w14:paraId="2A2A648C" w14:textId="061BD61C" w:rsidR="00E87BA5" w:rsidRPr="0027467A" w:rsidRDefault="00346F0F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729,6</w:t>
            </w:r>
          </w:p>
        </w:tc>
        <w:tc>
          <w:tcPr>
            <w:tcW w:w="962" w:type="dxa"/>
          </w:tcPr>
          <w:p w14:paraId="3760178A" w14:textId="7E6D7C28" w:rsidR="00E87BA5" w:rsidRPr="0027467A" w:rsidRDefault="009C551E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628,71</w:t>
            </w:r>
          </w:p>
        </w:tc>
        <w:tc>
          <w:tcPr>
            <w:tcW w:w="992" w:type="dxa"/>
          </w:tcPr>
          <w:p w14:paraId="7C73EA50" w14:textId="7699F2C9" w:rsidR="00E87BA5" w:rsidRPr="0027467A" w:rsidRDefault="00E87BA5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900,0</w:t>
            </w:r>
          </w:p>
        </w:tc>
        <w:tc>
          <w:tcPr>
            <w:tcW w:w="993" w:type="dxa"/>
          </w:tcPr>
          <w:p w14:paraId="05F0EF75" w14:textId="2FD501A6" w:rsidR="00E87BA5" w:rsidRPr="0027467A" w:rsidRDefault="00CC6C2A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669,9</w:t>
            </w:r>
          </w:p>
        </w:tc>
        <w:tc>
          <w:tcPr>
            <w:tcW w:w="1134" w:type="dxa"/>
          </w:tcPr>
          <w:p w14:paraId="071F20AB" w14:textId="04B52ABA" w:rsidR="00E87BA5" w:rsidRPr="0027467A" w:rsidRDefault="00A42166" w:rsidP="002746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74,4</w:t>
            </w:r>
          </w:p>
        </w:tc>
      </w:tr>
      <w:tr w:rsidR="003A5762" w:rsidRPr="0027467A" w14:paraId="2FF226E6" w14:textId="77777777" w:rsidTr="004C271B">
        <w:trPr>
          <w:trHeight w:val="20"/>
          <w:jc w:val="center"/>
        </w:trPr>
        <w:tc>
          <w:tcPr>
            <w:tcW w:w="3731" w:type="dxa"/>
          </w:tcPr>
          <w:p w14:paraId="55B0B4FD" w14:textId="454CA533" w:rsidR="00C70493" w:rsidRPr="0027467A" w:rsidRDefault="00C70493" w:rsidP="002746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Адаптация объектов занятости населения к обслуживанию инвалидов</w:t>
            </w:r>
          </w:p>
        </w:tc>
        <w:tc>
          <w:tcPr>
            <w:tcW w:w="992" w:type="dxa"/>
          </w:tcPr>
          <w:p w14:paraId="771C39F4" w14:textId="286A81F3" w:rsidR="00C70493" w:rsidRPr="0027467A" w:rsidRDefault="00C70493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3" w:type="dxa"/>
          </w:tcPr>
          <w:p w14:paraId="10E84300" w14:textId="66F6F890" w:rsidR="00C70493" w:rsidRPr="0027467A" w:rsidRDefault="00C70493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100,0</w:t>
            </w:r>
          </w:p>
        </w:tc>
        <w:tc>
          <w:tcPr>
            <w:tcW w:w="962" w:type="dxa"/>
          </w:tcPr>
          <w:p w14:paraId="395F0621" w14:textId="4898AFF3" w:rsidR="00C70493" w:rsidRPr="0027467A" w:rsidRDefault="00C70493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100,0</w:t>
            </w:r>
          </w:p>
        </w:tc>
        <w:tc>
          <w:tcPr>
            <w:tcW w:w="992" w:type="dxa"/>
          </w:tcPr>
          <w:p w14:paraId="0D7B037F" w14:textId="24A2E7D4" w:rsidR="00C70493" w:rsidRPr="0027467A" w:rsidRDefault="00C70493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100,0</w:t>
            </w:r>
          </w:p>
        </w:tc>
        <w:tc>
          <w:tcPr>
            <w:tcW w:w="993" w:type="dxa"/>
          </w:tcPr>
          <w:p w14:paraId="4341DB01" w14:textId="2E8E46F9" w:rsidR="00C70493" w:rsidRPr="0027467A" w:rsidRDefault="00CC6C2A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</w:t>
            </w:r>
            <w:r w:rsidR="00C70493"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14:paraId="507B9439" w14:textId="3534C862" w:rsidR="00C70493" w:rsidRPr="0027467A" w:rsidRDefault="00A42166" w:rsidP="002746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</w:t>
            </w:r>
          </w:p>
        </w:tc>
      </w:tr>
      <w:tr w:rsidR="003A5762" w:rsidRPr="0027467A" w14:paraId="297A675A" w14:textId="77777777" w:rsidTr="004C271B">
        <w:trPr>
          <w:trHeight w:val="20"/>
          <w:jc w:val="center"/>
        </w:trPr>
        <w:tc>
          <w:tcPr>
            <w:tcW w:w="3731" w:type="dxa"/>
          </w:tcPr>
          <w:p w14:paraId="34AED8CE" w14:textId="7BBFDEF0" w:rsidR="003E14A2" w:rsidRPr="0027467A" w:rsidRDefault="003E14A2" w:rsidP="00747C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Проведение республиканских социально значимых мероприятий, совместных мероприятий</w:t>
            </w:r>
            <w:r w:rsidR="00747C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 участием </w:t>
            </w: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инвалидов и их сверстников, не имеющих инвалидности (фестивали, конкурсы, выставки, спартакиады, молодежные лагеря, форумы и др.)</w:t>
            </w:r>
          </w:p>
        </w:tc>
        <w:tc>
          <w:tcPr>
            <w:tcW w:w="992" w:type="dxa"/>
          </w:tcPr>
          <w:p w14:paraId="32C03792" w14:textId="5AF06887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641,5</w:t>
            </w:r>
          </w:p>
        </w:tc>
        <w:tc>
          <w:tcPr>
            <w:tcW w:w="993" w:type="dxa"/>
          </w:tcPr>
          <w:p w14:paraId="1320A2A0" w14:textId="1C345584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100,0</w:t>
            </w:r>
          </w:p>
        </w:tc>
        <w:tc>
          <w:tcPr>
            <w:tcW w:w="962" w:type="dxa"/>
          </w:tcPr>
          <w:p w14:paraId="660B8BA5" w14:textId="350C51ED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100,0</w:t>
            </w:r>
          </w:p>
        </w:tc>
        <w:tc>
          <w:tcPr>
            <w:tcW w:w="992" w:type="dxa"/>
          </w:tcPr>
          <w:p w14:paraId="63F929A2" w14:textId="0888B7EE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238,0</w:t>
            </w:r>
          </w:p>
        </w:tc>
        <w:tc>
          <w:tcPr>
            <w:tcW w:w="993" w:type="dxa"/>
          </w:tcPr>
          <w:p w14:paraId="68BF0CE2" w14:textId="1C2208DF" w:rsidR="003E14A2" w:rsidRPr="0027467A" w:rsidRDefault="00CC6C2A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153,8</w:t>
            </w:r>
          </w:p>
        </w:tc>
        <w:tc>
          <w:tcPr>
            <w:tcW w:w="1134" w:type="dxa"/>
          </w:tcPr>
          <w:p w14:paraId="045E1C90" w14:textId="44F834E3" w:rsidR="003E14A2" w:rsidRPr="0027467A" w:rsidRDefault="00A42166" w:rsidP="002746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64,6</w:t>
            </w:r>
          </w:p>
        </w:tc>
      </w:tr>
      <w:tr w:rsidR="003A5762" w:rsidRPr="0027467A" w14:paraId="40BD0406" w14:textId="77777777" w:rsidTr="004C271B">
        <w:trPr>
          <w:trHeight w:val="20"/>
          <w:jc w:val="center"/>
        </w:trPr>
        <w:tc>
          <w:tcPr>
            <w:tcW w:w="3731" w:type="dxa"/>
          </w:tcPr>
          <w:p w14:paraId="57DBB386" w14:textId="77777777" w:rsidR="003E14A2" w:rsidRPr="0027467A" w:rsidRDefault="003E14A2" w:rsidP="002746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Поддержка уставной деятельности общественных организаций инвалидов</w:t>
            </w:r>
          </w:p>
        </w:tc>
        <w:tc>
          <w:tcPr>
            <w:tcW w:w="992" w:type="dxa"/>
          </w:tcPr>
          <w:p w14:paraId="2282EEA1" w14:textId="571D2382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14:paraId="14094CE4" w14:textId="4A6E1F77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900,7</w:t>
            </w:r>
          </w:p>
        </w:tc>
        <w:tc>
          <w:tcPr>
            <w:tcW w:w="962" w:type="dxa"/>
          </w:tcPr>
          <w:p w14:paraId="43D7755C" w14:textId="49057906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900,</w:t>
            </w:r>
            <w:r w:rsidR="00DF77AC"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14:paraId="3BBE1C8B" w14:textId="6A16EDA8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1000,0</w:t>
            </w:r>
          </w:p>
        </w:tc>
        <w:tc>
          <w:tcPr>
            <w:tcW w:w="993" w:type="dxa"/>
          </w:tcPr>
          <w:p w14:paraId="0759DD56" w14:textId="58FDE074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1000,0</w:t>
            </w:r>
          </w:p>
        </w:tc>
        <w:tc>
          <w:tcPr>
            <w:tcW w:w="1134" w:type="dxa"/>
          </w:tcPr>
          <w:p w14:paraId="1D8CE1BE" w14:textId="7A5FE16C" w:rsidR="003E14A2" w:rsidRPr="0027467A" w:rsidRDefault="00A42166" w:rsidP="002746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100</w:t>
            </w:r>
          </w:p>
        </w:tc>
      </w:tr>
    </w:tbl>
    <w:p w14:paraId="12D4BFF7" w14:textId="77777777" w:rsidR="00747C70" w:rsidRDefault="00747C70"/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1"/>
        <w:gridCol w:w="992"/>
        <w:gridCol w:w="993"/>
        <w:gridCol w:w="962"/>
        <w:gridCol w:w="992"/>
        <w:gridCol w:w="993"/>
        <w:gridCol w:w="1134"/>
      </w:tblGrid>
      <w:tr w:rsidR="00747C70" w:rsidRPr="0027467A" w14:paraId="42FBCF12" w14:textId="77777777" w:rsidTr="00CC1C40">
        <w:trPr>
          <w:trHeight w:val="20"/>
          <w:tblHeader/>
          <w:jc w:val="center"/>
        </w:trPr>
        <w:tc>
          <w:tcPr>
            <w:tcW w:w="3731" w:type="dxa"/>
            <w:vMerge w:val="restart"/>
          </w:tcPr>
          <w:p w14:paraId="2C45B93C" w14:textId="77777777" w:rsidR="00747C70" w:rsidRPr="0027467A" w:rsidRDefault="00747C70" w:rsidP="00CC1C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14:paraId="09E00A77" w14:textId="77777777" w:rsidR="00747C70" w:rsidRPr="0027467A" w:rsidRDefault="00747C70" w:rsidP="00CC1C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2021</w:t>
            </w:r>
          </w:p>
        </w:tc>
        <w:tc>
          <w:tcPr>
            <w:tcW w:w="1955" w:type="dxa"/>
            <w:gridSpan w:val="2"/>
          </w:tcPr>
          <w:p w14:paraId="72FE3EA2" w14:textId="77777777" w:rsidR="00747C70" w:rsidRPr="0027467A" w:rsidRDefault="00747C70" w:rsidP="00CC1C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2022</w:t>
            </w:r>
          </w:p>
        </w:tc>
        <w:tc>
          <w:tcPr>
            <w:tcW w:w="1985" w:type="dxa"/>
            <w:gridSpan w:val="2"/>
          </w:tcPr>
          <w:p w14:paraId="1EB5D107" w14:textId="77777777" w:rsidR="00747C70" w:rsidRPr="0027467A" w:rsidRDefault="00747C70" w:rsidP="00CC1C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2023</w:t>
            </w:r>
          </w:p>
        </w:tc>
        <w:tc>
          <w:tcPr>
            <w:tcW w:w="1134" w:type="dxa"/>
            <w:vMerge w:val="restart"/>
          </w:tcPr>
          <w:p w14:paraId="4020BCE7" w14:textId="77777777" w:rsidR="00747C70" w:rsidRPr="0027467A" w:rsidRDefault="00747C70" w:rsidP="00CC1C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И</w:t>
            </w: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сполнение за 2023 год,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процентов</w:t>
            </w:r>
          </w:p>
        </w:tc>
      </w:tr>
      <w:tr w:rsidR="00747C70" w:rsidRPr="0027467A" w14:paraId="66CA1CE7" w14:textId="77777777" w:rsidTr="00CC1C40">
        <w:trPr>
          <w:trHeight w:val="20"/>
          <w:tblHeader/>
          <w:jc w:val="center"/>
        </w:trPr>
        <w:tc>
          <w:tcPr>
            <w:tcW w:w="3731" w:type="dxa"/>
            <w:vMerge/>
          </w:tcPr>
          <w:p w14:paraId="5143C79F" w14:textId="77777777" w:rsidR="00747C70" w:rsidRPr="0027467A" w:rsidRDefault="00747C70" w:rsidP="00CC1C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14:paraId="304DEFB0" w14:textId="77777777" w:rsidR="00747C70" w:rsidRPr="0027467A" w:rsidRDefault="00747C70" w:rsidP="00CC1C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</w:tcPr>
          <w:p w14:paraId="38F0ED02" w14:textId="77777777" w:rsidR="00747C70" w:rsidRPr="0027467A" w:rsidRDefault="00747C70" w:rsidP="00CC1C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962" w:type="dxa"/>
          </w:tcPr>
          <w:p w14:paraId="0DC136CD" w14:textId="77777777" w:rsidR="00747C70" w:rsidRPr="0027467A" w:rsidRDefault="00747C70" w:rsidP="00CC1C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992" w:type="dxa"/>
          </w:tcPr>
          <w:p w14:paraId="48601E7B" w14:textId="77777777" w:rsidR="00747C70" w:rsidRPr="0027467A" w:rsidRDefault="00747C70" w:rsidP="00CC1C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993" w:type="dxa"/>
          </w:tcPr>
          <w:p w14:paraId="2A7E1D84" w14:textId="77777777" w:rsidR="00747C70" w:rsidRPr="0027467A" w:rsidRDefault="00747C70" w:rsidP="00CC1C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14:paraId="433F19B5" w14:textId="77777777" w:rsidR="00747C70" w:rsidRPr="0027467A" w:rsidRDefault="00747C70" w:rsidP="00CC1C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</w:tr>
      <w:tr w:rsidR="003A5762" w:rsidRPr="0027467A" w14:paraId="67D36281" w14:textId="77777777" w:rsidTr="004C271B">
        <w:trPr>
          <w:trHeight w:val="20"/>
          <w:jc w:val="center"/>
        </w:trPr>
        <w:tc>
          <w:tcPr>
            <w:tcW w:w="3731" w:type="dxa"/>
          </w:tcPr>
          <w:p w14:paraId="2E503764" w14:textId="640CB298" w:rsidR="003E14A2" w:rsidRPr="0027467A" w:rsidRDefault="003E14A2" w:rsidP="002746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Направление для участия в региональных и всероссийских культурно-массовых, спортивных мероприятиях</w:t>
            </w:r>
          </w:p>
        </w:tc>
        <w:tc>
          <w:tcPr>
            <w:tcW w:w="992" w:type="dxa"/>
          </w:tcPr>
          <w:p w14:paraId="5669CFAB" w14:textId="4E18C4C1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170,8</w:t>
            </w:r>
          </w:p>
        </w:tc>
        <w:tc>
          <w:tcPr>
            <w:tcW w:w="993" w:type="dxa"/>
          </w:tcPr>
          <w:p w14:paraId="3450B2E1" w14:textId="05A1B635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962" w:type="dxa"/>
          </w:tcPr>
          <w:p w14:paraId="16EB40D3" w14:textId="1E24F147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992" w:type="dxa"/>
          </w:tcPr>
          <w:p w14:paraId="5A22A562" w14:textId="2A2D73F2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993" w:type="dxa"/>
          </w:tcPr>
          <w:p w14:paraId="7E2F8C6B" w14:textId="3D13E6BD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134" w:type="dxa"/>
          </w:tcPr>
          <w:p w14:paraId="012AF3B0" w14:textId="4B57F880" w:rsidR="003E14A2" w:rsidRPr="0027467A" w:rsidRDefault="00A42166" w:rsidP="002746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</w:t>
            </w:r>
          </w:p>
        </w:tc>
      </w:tr>
      <w:tr w:rsidR="003A5762" w:rsidRPr="0027467A" w14:paraId="3052B242" w14:textId="77777777" w:rsidTr="004C271B">
        <w:trPr>
          <w:trHeight w:val="20"/>
          <w:jc w:val="center"/>
        </w:trPr>
        <w:tc>
          <w:tcPr>
            <w:tcW w:w="3731" w:type="dxa"/>
          </w:tcPr>
          <w:p w14:paraId="3376D837" w14:textId="77777777" w:rsidR="003E14A2" w:rsidRPr="0027467A" w:rsidRDefault="003E14A2" w:rsidP="002746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Проведение республиканских спортивных соревнований, физкультурно-оздоровительных мероприятий среди инвалидов и лиц с ограниченными возможностями здоровья</w:t>
            </w:r>
          </w:p>
        </w:tc>
        <w:tc>
          <w:tcPr>
            <w:tcW w:w="992" w:type="dxa"/>
          </w:tcPr>
          <w:p w14:paraId="715183C1" w14:textId="615812B2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391,0</w:t>
            </w:r>
          </w:p>
        </w:tc>
        <w:tc>
          <w:tcPr>
            <w:tcW w:w="993" w:type="dxa"/>
          </w:tcPr>
          <w:p w14:paraId="5F3871C8" w14:textId="79BF30D8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391,0</w:t>
            </w:r>
          </w:p>
        </w:tc>
        <w:tc>
          <w:tcPr>
            <w:tcW w:w="962" w:type="dxa"/>
          </w:tcPr>
          <w:p w14:paraId="1371EA70" w14:textId="487230E1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391,0</w:t>
            </w:r>
          </w:p>
        </w:tc>
        <w:tc>
          <w:tcPr>
            <w:tcW w:w="992" w:type="dxa"/>
          </w:tcPr>
          <w:p w14:paraId="143B89EE" w14:textId="724EB6E6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391,0</w:t>
            </w:r>
          </w:p>
        </w:tc>
        <w:tc>
          <w:tcPr>
            <w:tcW w:w="993" w:type="dxa"/>
          </w:tcPr>
          <w:p w14:paraId="27F3D4B3" w14:textId="77777777" w:rsidR="003E14A2" w:rsidRPr="0027467A" w:rsidRDefault="00CC6C2A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300,03</w:t>
            </w:r>
          </w:p>
          <w:p w14:paraId="4B272EA0" w14:textId="46077A83" w:rsidR="00CC6C2A" w:rsidRPr="0027467A" w:rsidRDefault="00CC6C2A" w:rsidP="00274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14:paraId="39348EAF" w14:textId="08E5218B" w:rsidR="003E14A2" w:rsidRPr="0027467A" w:rsidRDefault="00A42166" w:rsidP="002746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76,9</w:t>
            </w:r>
          </w:p>
        </w:tc>
      </w:tr>
      <w:tr w:rsidR="003E14A2" w:rsidRPr="0027467A" w14:paraId="56A38F8B" w14:textId="77777777" w:rsidTr="004C271B">
        <w:trPr>
          <w:trHeight w:val="20"/>
          <w:jc w:val="center"/>
        </w:trPr>
        <w:tc>
          <w:tcPr>
            <w:tcW w:w="3731" w:type="dxa"/>
          </w:tcPr>
          <w:p w14:paraId="6F8D49EB" w14:textId="7FD16C5A" w:rsidR="003E14A2" w:rsidRPr="0027467A" w:rsidRDefault="004C271B" w:rsidP="0027467A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Итого</w:t>
            </w:r>
          </w:p>
        </w:tc>
        <w:tc>
          <w:tcPr>
            <w:tcW w:w="992" w:type="dxa"/>
          </w:tcPr>
          <w:p w14:paraId="1A59A234" w14:textId="77777777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1646,4</w:t>
            </w:r>
          </w:p>
        </w:tc>
        <w:tc>
          <w:tcPr>
            <w:tcW w:w="993" w:type="dxa"/>
          </w:tcPr>
          <w:p w14:paraId="7BB052AB" w14:textId="73905AF3" w:rsidR="003E14A2" w:rsidRPr="0027467A" w:rsidRDefault="00346F0F" w:rsidP="002746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2621,3</w:t>
            </w:r>
          </w:p>
        </w:tc>
        <w:tc>
          <w:tcPr>
            <w:tcW w:w="962" w:type="dxa"/>
          </w:tcPr>
          <w:p w14:paraId="366069A6" w14:textId="616D8736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</w:t>
            </w:r>
            <w:r w:rsidR="009C551E"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619,71</w:t>
            </w:r>
          </w:p>
        </w:tc>
        <w:tc>
          <w:tcPr>
            <w:tcW w:w="992" w:type="dxa"/>
          </w:tcPr>
          <w:p w14:paraId="2BC1E524" w14:textId="77777777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3129,0</w:t>
            </w:r>
          </w:p>
        </w:tc>
        <w:tc>
          <w:tcPr>
            <w:tcW w:w="993" w:type="dxa"/>
          </w:tcPr>
          <w:p w14:paraId="488055C4" w14:textId="33FFC765" w:rsidR="003E14A2" w:rsidRPr="0027467A" w:rsidRDefault="003E14A2" w:rsidP="002746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</w:t>
            </w:r>
            <w:r w:rsidR="00A42166"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323,73</w:t>
            </w:r>
          </w:p>
        </w:tc>
        <w:tc>
          <w:tcPr>
            <w:tcW w:w="1134" w:type="dxa"/>
          </w:tcPr>
          <w:p w14:paraId="7E67292D" w14:textId="32EACA6F" w:rsidR="003E14A2" w:rsidRPr="0027467A" w:rsidRDefault="00A42166" w:rsidP="002746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746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74,2</w:t>
            </w:r>
          </w:p>
        </w:tc>
      </w:tr>
    </w:tbl>
    <w:p w14:paraId="43CB67D4" w14:textId="627FC4C7" w:rsidR="00824B94" w:rsidRPr="003A5762" w:rsidRDefault="00824B94" w:rsidP="003A57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32A300E" w14:textId="26E895E6" w:rsidR="004176B7" w:rsidRPr="003A5762" w:rsidRDefault="004176B7" w:rsidP="003A57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программа включает 2 подпрограммы:</w:t>
      </w:r>
    </w:p>
    <w:p w14:paraId="36816839" w14:textId="68C1F75E" w:rsidR="00C53CAE" w:rsidRPr="003A5762" w:rsidRDefault="004176B7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27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подпрограмма 1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</w:r>
      <w:r w:rsidR="00C53CAE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CAE"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направлена на формирование доступности объектов жизнедеятельности для инвалидов в приоритетных направлениях и оказываемых на них услуг.</w:t>
      </w:r>
    </w:p>
    <w:p w14:paraId="1D882C40" w14:textId="77777777" w:rsidR="00C53CAE" w:rsidRPr="003A5762" w:rsidRDefault="00C53CAE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перечень подпрограммных мероприятий включены 3 основных раздела.</w:t>
      </w:r>
    </w:p>
    <w:p w14:paraId="09A4B1CB" w14:textId="55530A0F" w:rsidR="00C7435D" w:rsidRPr="003A5762" w:rsidRDefault="00C53CAE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27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Первый раздел</w:t>
      </w: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мероприятия, направленные на повышение уровня доступности приоритетных объектов и услуг в приоритетных сферах жизнедеятельности, мероприятия, направленные на определение уровня доступности, а также мероприятия по обустройству и приспособлению (далее – адаптация) указанных объектов и услуг</w:t>
      </w:r>
      <w:r w:rsidR="00C7435D"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AA818A3" w14:textId="6F49737C" w:rsidR="00C7435D" w:rsidRPr="003A5762" w:rsidRDefault="00C7435D" w:rsidP="003A57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реализации государственной программы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644AF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726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</w:t>
      </w:r>
      <w:r w:rsidR="00C91E9C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реализации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приспособлены для нужд инвалидов и других маломобильных групп насе</w:t>
      </w:r>
      <w:r w:rsidR="00644AF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ления (адаптированы) 103</w:t>
      </w:r>
      <w:r w:rsidR="00CC795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14:paraId="1DC62C8A" w14:textId="562C6009" w:rsidR="00C7435D" w:rsidRPr="003A5762" w:rsidRDefault="00941C9B" w:rsidP="003A57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26 объектов</w:t>
      </w:r>
      <w:r w:rsidR="00644AF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защиты;</w:t>
      </w:r>
    </w:p>
    <w:p w14:paraId="56A75F68" w14:textId="7F6D2BE8" w:rsidR="00C7435D" w:rsidRPr="003A5762" w:rsidRDefault="00644AF4" w:rsidP="003A57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16 объектов здравоохранения;</w:t>
      </w:r>
    </w:p>
    <w:p w14:paraId="6E03F83D" w14:textId="22385802" w:rsidR="00C7435D" w:rsidRPr="003A5762" w:rsidRDefault="00644AF4" w:rsidP="003A57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15 объектов занятости;</w:t>
      </w:r>
    </w:p>
    <w:p w14:paraId="295725BC" w14:textId="0CCFD089" w:rsidR="00C7435D" w:rsidRPr="003A5762" w:rsidRDefault="00644AF4" w:rsidP="003A57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16 объектов культуры;</w:t>
      </w:r>
    </w:p>
    <w:p w14:paraId="0F4F7497" w14:textId="1A3A600A" w:rsidR="00C7435D" w:rsidRPr="003A5762" w:rsidRDefault="00C7435D" w:rsidP="003A57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14 объектов обра</w:t>
      </w:r>
      <w:r w:rsidR="00644AF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зования;</w:t>
      </w:r>
    </w:p>
    <w:p w14:paraId="76388FC8" w14:textId="6B1E86CE" w:rsidR="00C7435D" w:rsidRPr="003A5762" w:rsidRDefault="00C7435D" w:rsidP="003A57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10 объектов физической культуры и спорта</w:t>
      </w:r>
      <w:r w:rsidR="004C27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F0DE12" w14:textId="1718172F" w:rsidR="00C7435D" w:rsidRPr="003A5762" w:rsidRDefault="00C7435D" w:rsidP="003A57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5 объектов сферы информатизации и связи</w:t>
      </w:r>
      <w:r w:rsidR="004C27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844078" w14:textId="7D3665EA" w:rsidR="00C7435D" w:rsidRPr="003A5762" w:rsidRDefault="00C7435D" w:rsidP="003A57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1 объект сферы транспортной инфраструктуры.</w:t>
      </w:r>
    </w:p>
    <w:p w14:paraId="75A9ECAB" w14:textId="6E772A73" w:rsidR="00C7435D" w:rsidRPr="003A5762" w:rsidRDefault="00737264" w:rsidP="003A57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 </w:t>
      </w:r>
      <w:r w:rsidR="00C7435D" w:rsidRPr="003A576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объектам социальной защиты</w:t>
      </w:r>
      <w:r w:rsidR="00C7435D" w:rsidRPr="003A57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7435D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работы по установке:</w:t>
      </w:r>
    </w:p>
    <w:p w14:paraId="12E95B5A" w14:textId="248038A0" w:rsidR="00C7435D" w:rsidRPr="003A5762" w:rsidRDefault="00C7435D" w:rsidP="003A57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наружных пандусов, дооборудования санузлов, цветовых направляющих и табличек, выполненных шрифтом Брайля для инвалидов по зрению;</w:t>
      </w:r>
    </w:p>
    <w:p w14:paraId="6858BD20" w14:textId="346350C8" w:rsidR="008C6DC1" w:rsidRPr="003A5762" w:rsidRDefault="00C7435D" w:rsidP="003A57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пандусов на 3</w:t>
      </w:r>
      <w:r w:rsidR="0073726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х объектах</w:t>
      </w:r>
      <w:r w:rsidR="00C91E9C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ГБУ Р</w:t>
      </w:r>
      <w:r w:rsidR="004C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C271B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E9C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комплексный центр социального обслуживания населения «Поддержка»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4C271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Ресцентр</w:t>
      </w:r>
      <w:proofErr w:type="spellEnd"/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«Поддержка»)</w:t>
      </w:r>
      <w:r w:rsidR="000F53BE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FA3011" w14:textId="282A1046" w:rsidR="000F53BE" w:rsidRPr="003A5762" w:rsidRDefault="000F53BE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санитарно-гигиенической зоны, а также расширени</w:t>
      </w:r>
      <w:r w:rsidR="00747C7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дверных проемов, информационного табло, табличек, выполненных шрифтом Брайля внутри зда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ния </w:t>
      </w:r>
      <w:r w:rsidR="00747C7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епартамента </w:t>
      </w:r>
      <w:r w:rsidR="00941C9B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социальной политике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мэрии г. Кызыла;</w:t>
      </w:r>
    </w:p>
    <w:p w14:paraId="4C1855BC" w14:textId="76FB49CA" w:rsidR="000F53BE" w:rsidRPr="003A5762" w:rsidRDefault="000F53BE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наружных пандусов и дооборудования санузлов 2 административных зданий Минтруда Р</w:t>
      </w:r>
      <w:r w:rsidR="004C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C271B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7C3CAD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адресам: ул.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Московская, д.</w:t>
      </w:r>
      <w:r w:rsidR="007C3CAD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и </w:t>
      </w:r>
      <w:r w:rsidR="007C3CAD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Кочетова</w:t>
      </w:r>
      <w:proofErr w:type="spellEnd"/>
      <w:r w:rsidR="00941C9B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</w:t>
      </w:r>
      <w:r w:rsidR="00941C9B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</w:p>
    <w:p w14:paraId="5C9DD90C" w14:textId="70BF02DA" w:rsidR="000F53BE" w:rsidRPr="003A5762" w:rsidRDefault="000F53BE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объектам культуры проведены работы по установке пандусов, дооборудованию санузлов, приобретению подъемников, аудио-технических средств </w:t>
      </w:r>
      <w:r w:rsidR="00747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 по слуху и зрению.</w:t>
      </w:r>
    </w:p>
    <w:p w14:paraId="4B1D99DF" w14:textId="47B64C30" w:rsidR="00CC7958" w:rsidRPr="003A5762" w:rsidRDefault="00CC7958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преодоления социальной разобщенности в обществе и формирования позитивного отношения в обществе к проблемам инвалидов проведены </w:t>
      </w:r>
      <w:r w:rsidR="00C91E9C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республиканские социально</w:t>
      </w:r>
      <w:r w:rsidR="00747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значимые мероприятия:</w:t>
      </w:r>
    </w:p>
    <w:p w14:paraId="49A4D80E" w14:textId="1756B934" w:rsidR="00CC7958" w:rsidRPr="003A5762" w:rsidRDefault="00CC7958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спартакиады среди лиц с ограниченными возможностями здоровья;</w:t>
      </w:r>
    </w:p>
    <w:p w14:paraId="54016BF9" w14:textId="08BB2747" w:rsidR="00CC7958" w:rsidRPr="003A5762" w:rsidRDefault="00CC7958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реабилитационные мероприятия</w:t>
      </w:r>
      <w:r w:rsidR="00747C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</w:t>
      </w:r>
      <w:r w:rsidR="008775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нные </w:t>
      </w:r>
      <w:r w:rsidR="0087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народному празднику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Шагаа</w:t>
      </w:r>
      <w:proofErr w:type="spellEnd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EB4DFFD" w14:textId="07C3A25D" w:rsidR="00941C9B" w:rsidRPr="003A5762" w:rsidRDefault="00CC7958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реабилитационные мероприятия</w:t>
      </w:r>
      <w:r w:rsidR="00941C9B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</w:t>
      </w:r>
      <w:r w:rsidR="00941C9B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енные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65-летию со дня создания местной организации «Всероссийского Ордена трудового Красного Знамени </w:t>
      </w:r>
      <w:r w:rsidR="008775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Общество слепых»;</w:t>
      </w:r>
    </w:p>
    <w:p w14:paraId="02FBC9AA" w14:textId="77777777" w:rsidR="00C91E9C" w:rsidRPr="003A5762" w:rsidRDefault="00CC7958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первый (местный) этап Всероссийского фестиваля самодеятельного народного творчества инвалидов по зрению ВОС «Салют Побе</w:t>
      </w:r>
      <w:r w:rsidR="00941C9B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ды» и другие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C9B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мероприятия.</w:t>
      </w:r>
    </w:p>
    <w:p w14:paraId="25C3341C" w14:textId="095B502A" w:rsidR="001B25A2" w:rsidRPr="003A5762" w:rsidRDefault="000F53BE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субсидий на мероприятия государственной программы Российской Федерации «Доступная среда» бюджетам субъектов Российской Федерации с 2021 года производится только на </w:t>
      </w:r>
      <w:proofErr w:type="spellStart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на реализацию программ субъектов Российской Федерации в сфере реабилитации и </w:t>
      </w:r>
      <w:proofErr w:type="spellStart"/>
      <w:r w:rsidR="00C91E9C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="00C91E9C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 (до 2020 года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 – на обеспечение доступности приоритетных объектов и услуг в приоритетных сферах жизнедеятельности инвалидов и других </w:t>
      </w:r>
      <w:r w:rsidR="00877552">
        <w:rPr>
          <w:rFonts w:ascii="Times New Roman" w:hAnsi="Times New Roman" w:cs="Times New Roman"/>
          <w:color w:val="000000" w:themeColor="text1"/>
          <w:sz w:val="28"/>
          <w:szCs w:val="28"/>
        </w:rPr>
        <w:t>МГН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DD4AD23" w14:textId="0F1F1841" w:rsidR="003C174F" w:rsidRPr="003A5762" w:rsidRDefault="001961E8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2023 год 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аконом Республики Тыва от 15 декабря 2022 г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887-ЗРТ «О республиканском бюджете Республики Тыва на 2023 год и на плановый период 2024 и 2025 годов» на реализацию 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предусмотрены финансовые средства в раз</w:t>
      </w:r>
      <w:r w:rsidR="0073726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мере 3129,0 тыс. рублей, из них профинансированы и 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освоены </w:t>
      </w:r>
      <w:r w:rsidR="00CC795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2323,73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</w:t>
      </w:r>
      <w:r w:rsidR="00CC795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или 74,3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="00932759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3726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C795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805,3 тыс. рублей или 25,7</w:t>
      </w:r>
      <w:r w:rsidR="00932759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932759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предусмотрен</w:t>
      </w:r>
      <w:r w:rsidR="0073726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суммы не были </w:t>
      </w:r>
      <w:r w:rsidR="00877552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73726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финансированы</w:t>
      </w:r>
      <w:r w:rsidR="003C174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. Из выделенных из республиканского бюджета средств:</w:t>
      </w:r>
    </w:p>
    <w:p w14:paraId="0E65F53B" w14:textId="024A729A" w:rsidR="008D0A32" w:rsidRPr="003A5762" w:rsidRDefault="003C174F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культуры Республики Тыва на адаптацию 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санитарного узла общежития Национа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льного оркестра Республики Тыва 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израсходован</w:t>
      </w:r>
      <w:r w:rsidR="0087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200,0 тыс. рублей;</w:t>
      </w:r>
    </w:p>
    <w:p w14:paraId="29216DBA" w14:textId="16E7D20D" w:rsidR="008D0A32" w:rsidRPr="003A5762" w:rsidRDefault="008D0A3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3C174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 и социальной политики Республики Тыва </w:t>
      </w:r>
      <w:r w:rsidR="003C174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израсходован</w:t>
      </w:r>
      <w:r w:rsidR="008775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C174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1823,7 тыс. рублей</w:t>
      </w:r>
      <w:r w:rsidR="00D14F56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</w:t>
      </w:r>
    </w:p>
    <w:p w14:paraId="4F9F7D1E" w14:textId="6C40E463" w:rsidR="008D0A32" w:rsidRPr="003A5762" w:rsidRDefault="00EB01D1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подпрограммы 1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 на 669,9 тыс. рублей проведена адаптация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домов-интернатов </w:t>
      </w:r>
      <w:r w:rsidR="00D14F56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приобретены </w:t>
      </w:r>
      <w:proofErr w:type="spellStart"/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лестни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>цеходы</w:t>
      </w:r>
      <w:proofErr w:type="spellEnd"/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ГБУ Р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Сукпакский</w:t>
      </w:r>
      <w:proofErr w:type="spellEnd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дом-интернат для престарелых и инвалидов»,  ГБУ </w:t>
      </w:r>
      <w:r w:rsidR="00283C4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283C4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Хайыраканский</w:t>
      </w:r>
      <w:proofErr w:type="spellEnd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дом-интернат для престарелых и инвалидов с психоневрологическим отделением», ГБУ </w:t>
      </w:r>
      <w:r w:rsidR="00283C4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283C4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Дурген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ский</w:t>
      </w:r>
      <w:proofErr w:type="spellEnd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дом-интернат для прес</w:t>
      </w:r>
      <w:r w:rsidR="0087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тарелых и инвалидов» и </w:t>
      </w:r>
      <w:proofErr w:type="spellStart"/>
      <w:r w:rsidR="00877552">
        <w:rPr>
          <w:rFonts w:ascii="Times New Roman" w:hAnsi="Times New Roman" w:cs="Times New Roman"/>
          <w:color w:val="000000" w:themeColor="text1"/>
          <w:sz w:val="28"/>
          <w:szCs w:val="28"/>
        </w:rPr>
        <w:t>Ресцентр</w:t>
      </w:r>
      <w:proofErr w:type="spellEnd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«Поддержка», оборудование для сенсорной комнаты психолога для </w:t>
      </w:r>
      <w:proofErr w:type="spellStart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Ресцентра</w:t>
      </w:r>
      <w:proofErr w:type="spellEnd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«Поддержка»</w:t>
      </w:r>
      <w:r w:rsidR="00D14F56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45FD5309" w14:textId="16442783" w:rsidR="00004874" w:rsidRPr="003A5762" w:rsidRDefault="00EB01D1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преодоления социальной разобщенности в обществе и формирования позитивного отношения в обществе к проблемам инвалидов проведены республиканские социально</w:t>
      </w:r>
      <w:r w:rsidR="0087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значимые мероприятия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04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партакиады среди лиц с ограниченными возможностями здоровья</w:t>
      </w:r>
      <w:r w:rsidR="0000487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общую сумму 153,8 тыс. рублей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4A1E58" w14:textId="457F930D" w:rsidR="008D0A32" w:rsidRPr="003A5762" w:rsidRDefault="00EB01D1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казана финансовая поддержка уставной деятельности общественных организаций инвалидов на общую сумму 1000,0 тыс. рублей</w:t>
      </w:r>
      <w:r w:rsidR="00BB1650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67EAF14" w14:textId="1CD22E91" w:rsidR="00CC6BC6" w:rsidRPr="003A5762" w:rsidRDefault="008D0A3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Тувинской республиканской 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организации Общероссийской общественной о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ин</w:t>
      </w:r>
      <w:r w:rsidR="00ED07CF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валидов «Всероссийского Ордена Т</w:t>
      </w:r>
      <w:r w:rsidR="0093461C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рудового Красного Знамени общества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слепых» –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250,0</w:t>
      </w:r>
      <w:r w:rsidR="00BC2273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EB01D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CC6BC6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C7AA17C" w14:textId="4FAC945F" w:rsidR="008D0A32" w:rsidRPr="003A5762" w:rsidRDefault="0093461C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республиканского реабилитационного мероприятия, посвященного Новому году по лунному календарю «</w:t>
      </w:r>
      <w:proofErr w:type="spellStart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Шагаа</w:t>
      </w:r>
      <w:proofErr w:type="spellEnd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75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заочном формате;</w:t>
      </w:r>
    </w:p>
    <w:p w14:paraId="5791CC6A" w14:textId="4715689B" w:rsidR="008D0A32" w:rsidRPr="003A5762" w:rsidRDefault="0093461C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B01D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реабилитационных мероприятий, посвященных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65-летию со дня создания местной организации ВОС г. Кызыла;</w:t>
      </w:r>
    </w:p>
    <w:p w14:paraId="0F5BEB75" w14:textId="0851E8C1" w:rsidR="008D0A32" w:rsidRPr="003A5762" w:rsidRDefault="0093461C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первого (местного) этапа Всероссийского фестиваля самодеятельного народного творчества инвалидов по зрению ВОС «Салют Победы»;</w:t>
      </w:r>
    </w:p>
    <w:p w14:paraId="54649F06" w14:textId="41C382E3" w:rsidR="008D0A32" w:rsidRPr="003A5762" w:rsidRDefault="0093461C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республиканской летней спартакиады по легкой атлетике и туристического слета среди инвалидов по зрению;</w:t>
      </w:r>
    </w:p>
    <w:p w14:paraId="333599DF" w14:textId="66BF4351" w:rsidR="008D0A32" w:rsidRPr="003A5762" w:rsidRDefault="0093461C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C2273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р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еабилитационны</w:t>
      </w:r>
      <w:r w:rsidR="00BC2273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 w:rsidR="00BC2273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</w:t>
      </w:r>
      <w:r w:rsidR="00BC2273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Международному Дню слепых: ориентировка в пространстве с помощью белой трости, чтение по системе Брайля, конкурсы по художественной самодеятельности: песни, стихи и юмор, конкурс среди пользователей смартфонов (очно-заочно). Соревнования по настольному теннису для слепых «</w:t>
      </w:r>
      <w:proofErr w:type="spellStart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Шоудаун</w:t>
      </w:r>
      <w:proofErr w:type="spellEnd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среди мужчин и женщин. Место проведения: г. Ак-Довурак для западных </w:t>
      </w:r>
      <w:proofErr w:type="spellStart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кожуунов</w:t>
      </w:r>
      <w:proofErr w:type="spellEnd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г. Кызыл для восточных </w:t>
      </w:r>
      <w:proofErr w:type="spellStart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кожуунов</w:t>
      </w:r>
      <w:proofErr w:type="spellEnd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5CE10C" w14:textId="145B99D2" w:rsidR="008D0A32" w:rsidRPr="003A5762" w:rsidRDefault="0093461C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C6BC6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р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еспубликанск</w:t>
      </w:r>
      <w:r w:rsidR="00CC6BC6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</w:t>
      </w:r>
      <w:r w:rsidR="00CC6BC6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творческих работ среди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 по зрению, посвященной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декаде инвалидов: вязание, макраме, шитье, рисование и т.д.;</w:t>
      </w:r>
    </w:p>
    <w:p w14:paraId="4B9F408B" w14:textId="27AC2CAC" w:rsidR="008D0A32" w:rsidRPr="003A5762" w:rsidRDefault="0093461C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технических средств реабилитации для инвалидов по зрению</w:t>
      </w:r>
      <w:r w:rsidR="00CC6BC6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мартфоны с говорящей программой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2 шт.</w:t>
      </w:r>
      <w:r w:rsidR="008347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</w:t>
      </w:r>
      <w:r w:rsidR="00BC2273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,0 тыс.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BC2273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377BE053" w14:textId="32D966BB" w:rsidR="008D0A32" w:rsidRPr="003A5762" w:rsidRDefault="008D0A3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Тувинск</w:t>
      </w:r>
      <w:r w:rsidR="0093461C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ой республиканской организации о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бщероссийской обществе</w:t>
      </w:r>
      <w:r w:rsidR="0093461C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нной организации «Всероссийское общество</w:t>
      </w:r>
      <w:r w:rsidR="0083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инвалидов» –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500,0 тыс. рублей</w:t>
      </w:r>
      <w:r w:rsidR="0044219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ВОИ)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(совместно с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19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07C3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бщеросс</w:t>
      </w:r>
      <w:r w:rsidR="0044219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07C3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йской общественной организацией «Всероссийская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интересов»,</w:t>
      </w:r>
      <w:r w:rsidR="0044219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C0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Региональной общественной организацией родителей детей-инвалидов и взрослых с ограниченными возможностями здоровья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Идегел</w:t>
      </w:r>
      <w:proofErr w:type="spellEnd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E84C0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Тувинским региональным общественным фондом поддержки детей-инвалидов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«Ласточка»)</w:t>
      </w:r>
      <w:r w:rsidR="00CC6BC6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на:</w:t>
      </w:r>
    </w:p>
    <w:p w14:paraId="2659A31A" w14:textId="48C6A95C" w:rsidR="008D0A32" w:rsidRPr="003A5762" w:rsidRDefault="00E84C01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бучение по </w:t>
      </w:r>
      <w:r w:rsidR="0044219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 ВОИ;</w:t>
      </w:r>
    </w:p>
    <w:p w14:paraId="57D2D2D8" w14:textId="15BEAFD0" w:rsidR="008D0A32" w:rsidRPr="003A5762" w:rsidRDefault="00E84C01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частие в спортивных играх Сибирского федерального округа среди лиц с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поражением опорно-двигательного аппарата 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Парасибириада</w:t>
      </w:r>
      <w:proofErr w:type="spellEnd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DEF7D5D" w14:textId="177F8E64" w:rsidR="008D0A32" w:rsidRPr="003A5762" w:rsidRDefault="00E84C01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оциальный туризм «</w:t>
      </w:r>
      <w:proofErr w:type="spellStart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Байлык</w:t>
      </w:r>
      <w:proofErr w:type="spellEnd"/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Алтай» для людей с инвалидностью с </w:t>
      </w:r>
      <w:r w:rsidR="00133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экскурсионных маршрутов и обучающих программ;</w:t>
      </w:r>
    </w:p>
    <w:p w14:paraId="77A92AE7" w14:textId="17772811" w:rsidR="008D0A32" w:rsidRPr="003A5762" w:rsidRDefault="00E84C01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частие во Всероссийском физкультурно-спортивном фестивале </w:t>
      </w:r>
      <w:r w:rsidR="001535D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5D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поражением опорно-двигательного аппарата «Пара-Крым 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2023»;</w:t>
      </w:r>
    </w:p>
    <w:p w14:paraId="2FDFE31E" w14:textId="1977BDDE" w:rsidR="008D0A32" w:rsidRPr="003A5762" w:rsidRDefault="001535D8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международного дня пожилых людей 1 октября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Международного дня инвалидов;</w:t>
      </w:r>
    </w:p>
    <w:p w14:paraId="3B18D1D6" w14:textId="1509F71A" w:rsidR="008D0A32" w:rsidRPr="003A5762" w:rsidRDefault="008D0A3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Региональному отделению Общероссийской общественной организации инвалидов «Всероссийское общество глухих» по Республике Тыва – 250,0 тыс. рублей</w:t>
      </w:r>
      <w:r w:rsidR="00CC6BC6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на:</w:t>
      </w:r>
    </w:p>
    <w:p w14:paraId="4236D3B6" w14:textId="45B38909" w:rsidR="008D0A32" w:rsidRPr="003A5762" w:rsidRDefault="001535D8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частие в обучающем семинаре для председателей </w:t>
      </w:r>
      <w:r w:rsidR="0044219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отделения Общероссийской общественной организации инвалидов «Всероссийское общество глухих» 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в г. Москве;</w:t>
      </w:r>
    </w:p>
    <w:p w14:paraId="4C64C635" w14:textId="1232351D" w:rsidR="008D0A32" w:rsidRPr="003A5762" w:rsidRDefault="008D0A3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IV семинар молодых лидеров г. Сочи;</w:t>
      </w:r>
    </w:p>
    <w:p w14:paraId="5114B7F8" w14:textId="0D3FC318" w:rsidR="008D0A32" w:rsidRPr="003A5762" w:rsidRDefault="00834793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естиваль ГТО в г. Кемерово;</w:t>
      </w:r>
    </w:p>
    <w:p w14:paraId="22E28155" w14:textId="51F8CAB7" w:rsidR="008D0A32" w:rsidRPr="003A5762" w:rsidRDefault="00834793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естиваль художественного творчества в г. Сочи.</w:t>
      </w:r>
    </w:p>
    <w:p w14:paraId="6688645B" w14:textId="33CD957F" w:rsidR="008D0A32" w:rsidRPr="003A5762" w:rsidRDefault="008D0A3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Из 16 показателей не исполнен</w:t>
      </w:r>
      <w:r w:rsidR="008347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в связи с </w:t>
      </w:r>
      <w:r w:rsidR="0044219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отсутствием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финансовых с</w:t>
      </w:r>
      <w:r w:rsidR="00BB1650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редств на реализацию мероприятий.</w:t>
      </w:r>
    </w:p>
    <w:p w14:paraId="197EE608" w14:textId="55953AD0" w:rsidR="008D0A32" w:rsidRPr="003A5762" w:rsidRDefault="00BB1650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оля приоритетных объектов, доступных для инвалидов и дру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гих </w:t>
      </w:r>
      <w:r w:rsidR="00834793">
        <w:rPr>
          <w:rFonts w:ascii="Times New Roman" w:hAnsi="Times New Roman" w:cs="Times New Roman"/>
          <w:color w:val="000000" w:themeColor="text1"/>
          <w:sz w:val="28"/>
          <w:szCs w:val="28"/>
        </w:rPr>
        <w:t>МГН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здравоохранения, в общем количестве приоритетных объектов в сфере здравоохранения составила 38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е 43,6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="001535D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273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 от плана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составило</w:t>
      </w:r>
      <w:r w:rsidR="00BC2273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44C034" w14:textId="1061EBAA" w:rsidR="001961E8" w:rsidRPr="003A5762" w:rsidRDefault="001535D8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</w:t>
      </w:r>
      <w:r w:rsidR="00BB1650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83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="00BB1650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BB1650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85,7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2273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 от плана 2,7</w:t>
      </w:r>
      <w:r w:rsidR="0028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="008D0A3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AAC488" w14:textId="77777777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Второй раздел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комплекс мероприятий, направленных на преодоление социальной разобщенности в обществе и формирование позитивного отношения в обществе к проблемам жизнедеятельности для инвалидов и других МГН.</w:t>
      </w:r>
    </w:p>
    <w:p w14:paraId="2DCA50F4" w14:textId="328E319C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определены мероприятия по проведению республиканских социально значимых мероприятий, направленных на интеграцию в общество инвалидов (детей-инвалидов), семей, имеющих детей-инвалидов (декада инвалидов, фестивали, конкурсы, семинары, конференции, спартакиады среди детей-инвалидов), а также по проведению общественно-просветительских кампаний по распространению идей и принципов равенства инвалидов</w:t>
      </w:r>
      <w:r w:rsidR="001535D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здоровых людей и формированию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доступной среды для инвалидов.</w:t>
      </w:r>
    </w:p>
    <w:p w14:paraId="45905D8F" w14:textId="6A192D63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Третий раздел</w:t>
      </w:r>
      <w:r w:rsidR="00654F0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мероприятия по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развитию адаптивной физической культуры и спорта, в том числе оснаще</w:t>
      </w:r>
      <w:r w:rsidR="001535D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ние материально-технической базы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</w:t>
      </w:r>
      <w:r w:rsidR="00CC60B0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 культуры и спорта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подготовк</w:t>
      </w:r>
      <w:r w:rsidR="008347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тренеров, специалистов по адаптивной физической культуре и спорту, также </w:t>
      </w:r>
      <w:r w:rsidR="0001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обеспечению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участи</w:t>
      </w:r>
      <w:r w:rsidR="0001188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спортсменов Республики Тыва во всероссийских и международных соревнованиях по </w:t>
      </w:r>
      <w:proofErr w:type="spellStart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паралимпийски</w:t>
      </w:r>
      <w:r w:rsidR="00A226A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A226A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A226A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сурдлимпийским</w:t>
      </w:r>
      <w:proofErr w:type="spellEnd"/>
      <w:r w:rsidR="00A226A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видам спорта. Н</w:t>
      </w:r>
      <w:r w:rsidR="00654F08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а указанные цели профинансировано 300,03 тыс. рублей.</w:t>
      </w:r>
    </w:p>
    <w:p w14:paraId="4E620446" w14:textId="56733B28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отраслевом подчинении Министерства спорта Республики Тыва </w:t>
      </w:r>
      <w:r w:rsidR="00B61A9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учреждений, реализующих программы спортивной подготовки, из них:</w:t>
      </w:r>
    </w:p>
    <w:p w14:paraId="214ADCA7" w14:textId="332F84D9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2 спортивные школы олимпийского резерва;</w:t>
      </w:r>
    </w:p>
    <w:p w14:paraId="4FFFC9BC" w14:textId="696D7B3B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1 училище олимпийского резерва;</w:t>
      </w:r>
    </w:p>
    <w:p w14:paraId="22EB0DB0" w14:textId="5641ED8A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21 спортивн</w:t>
      </w:r>
      <w:r w:rsidR="0001188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 w:rsidR="000118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78CAFE" w14:textId="2506C5CF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1 Центр спортивной подготовки сборных команд Республики Тыва;</w:t>
      </w:r>
    </w:p>
    <w:p w14:paraId="6B1032A2" w14:textId="1DB14846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1 Управление спортивных мероприятий и хозяйственной деятельности.</w:t>
      </w:r>
    </w:p>
    <w:p w14:paraId="3D377A2B" w14:textId="2346FA2D" w:rsidR="00C42161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условий привлечения </w:t>
      </w:r>
      <w:r w:rsidR="0001188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</w:t>
      </w:r>
      <w:r w:rsidR="0001188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</w:t>
      </w:r>
      <w:r w:rsidR="0001188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культурой и спортом инвалидов и лиц с ограниченными возможностями здоровья является обеспечение доступности спортивных объектов.</w:t>
      </w:r>
    </w:p>
    <w:p w14:paraId="17634795" w14:textId="4DE4B027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 2019 года на адаптацию объектов физической культуры к облуживанию инвалидов в государственных программах Республики Тыва «Доступная среда» и «Развитие физической культуры и спорта» до 2025 года финансовые средства не предусмотрены.</w:t>
      </w:r>
    </w:p>
    <w:p w14:paraId="56BDE8EF" w14:textId="1C2E7C30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 для создания условий для развития адаптив</w:t>
      </w:r>
      <w:r w:rsidR="00C4216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физической культуры и спорта имеет ГБУ </w:t>
      </w:r>
      <w:r w:rsidR="00BB5B2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BB5B2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="00C4216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«Спортивная школа по адап</w:t>
      </w:r>
      <w:r w:rsidR="00011885">
        <w:rPr>
          <w:rFonts w:ascii="Times New Roman" w:hAnsi="Times New Roman" w:cs="Times New Roman"/>
          <w:color w:val="000000" w:themeColor="text1"/>
          <w:sz w:val="28"/>
          <w:szCs w:val="28"/>
        </w:rPr>
        <w:t>тивным видам спорта»,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целью </w:t>
      </w:r>
      <w:r w:rsidR="0001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которой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реализация программы спортивной подготовки среди лиц с </w:t>
      </w:r>
      <w:proofErr w:type="gramStart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ограниченными возможностями</w:t>
      </w:r>
      <w:proofErr w:type="gramEnd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подготовка спортивно</w:t>
      </w:r>
      <w:r w:rsidR="0001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резерва для сборных команд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и Российской Федерации по адаптивным видам спорта (далее – ГБУ ДО РТ «СШАС»).</w:t>
      </w:r>
    </w:p>
    <w:p w14:paraId="4E9DEF71" w14:textId="0D69E4C6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ДО РТ </w:t>
      </w:r>
      <w:r w:rsidR="00865F3C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СШАС</w:t>
      </w:r>
      <w:r w:rsidR="00865F3C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 дополнительные образовательные программы спортивной подготовки по:</w:t>
      </w:r>
    </w:p>
    <w:p w14:paraId="1BF79AFE" w14:textId="45064A86" w:rsidR="00B757F2" w:rsidRPr="003A5762" w:rsidRDefault="00C42161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порту лиц с поражением опорно-двигательного аппарата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дисциплинам: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стрельба из лука и пауэрлифтинг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25A49E" w14:textId="06785DE3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спорту глухих </w:t>
      </w:r>
      <w:r w:rsidR="00C4216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по дисциплинам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: вольная борьба, дзюдо, настольный теннис.</w:t>
      </w:r>
    </w:p>
    <w:p w14:paraId="55031666" w14:textId="4F1B2E1F" w:rsidR="00203F14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за 2023 год в ГБУ </w:t>
      </w:r>
      <w:r w:rsidR="00865F3C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 </w:t>
      </w:r>
      <w:r w:rsidR="00C4216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СШАС</w:t>
      </w:r>
      <w:r w:rsidR="00C4216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занимались 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154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спортсмена, из них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F9F3807" w14:textId="02BAADA3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спорту лиц с поражением опорно-двигательного аппарата 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 человек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стрельбе из лука 16 человек (</w:t>
      </w:r>
      <w:r w:rsidR="0073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начальной подготовки (далее –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ЭНП</w:t>
      </w:r>
      <w:r w:rsidR="007319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человек, </w:t>
      </w:r>
      <w:r w:rsidR="001E6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учебно-тренировочный этап (далее –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УТЭ</w:t>
      </w:r>
      <w:r w:rsidR="001E632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5, </w:t>
      </w:r>
      <w:r w:rsidR="001E6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спортивного мастерства (далее –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ССМ</w:t>
      </w:r>
      <w:r w:rsidR="001E632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5)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пауэрлифтингу 20 человек на ЭНП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83A163" w14:textId="77207897" w:rsidR="00B757F2" w:rsidRPr="003A5762" w:rsidRDefault="00203F14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спорту глухих 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118 человек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вольной борьбе –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 человек (ЭНП – 17, УТЭ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30, ССМ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дзюдо 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спортсменов (ЭНП – 25, УТЭ – 11, СММ 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настольному теннису 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спортсмен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(ЭНП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17, УТЭ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6).</w:t>
      </w:r>
    </w:p>
    <w:p w14:paraId="03AC897D" w14:textId="3E5F00F3" w:rsidR="00B757F2" w:rsidRPr="003A5762" w:rsidRDefault="00203F14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="00C4216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начальной подготовкой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занимаются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85 человек, </w:t>
      </w:r>
      <w:r w:rsidR="0044219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учебно-тренировочной 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 челове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4219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42197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овершенствовании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спортивного мастерства – 17 человек.</w:t>
      </w:r>
    </w:p>
    <w:p w14:paraId="0D233B3B" w14:textId="0201C417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Спортсмены занимаются в спортивном зале «</w:t>
      </w:r>
      <w:proofErr w:type="spellStart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Херел</w:t>
      </w:r>
      <w:proofErr w:type="spellEnd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» (вольная борьба), тренажерном зале УСК «</w:t>
      </w:r>
      <w:proofErr w:type="spellStart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Субедей</w:t>
      </w:r>
      <w:proofErr w:type="spellEnd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(пауэрлифтинг), </w:t>
      </w:r>
      <w:r w:rsidR="0001188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цокольном этаже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 2 г. Кызыла (стрельба из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лука, вольная борьба, дзюдо), </w:t>
      </w:r>
      <w:proofErr w:type="gramStart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="00C6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зале</w:t>
      </w:r>
      <w:proofErr w:type="gramEnd"/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«Юность» (дзюдо), </w:t>
      </w:r>
      <w:r w:rsidR="0001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 зале школы-интернат</w:t>
      </w:r>
      <w:r w:rsidR="000118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с нарушением слуха (вольная борьба, настольный теннис, дзюдо), </w:t>
      </w:r>
      <w:r w:rsidR="003E3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стрельбище «Ипподром» (стрельба из лука).</w:t>
      </w:r>
    </w:p>
    <w:p w14:paraId="7F7D5C9F" w14:textId="58261C1E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занимающихся спортивное звание имеют 9 спортсме</w:t>
      </w:r>
      <w:r w:rsidR="00C4216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нов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заслуженный мастер спорта России»</w:t>
      </w:r>
      <w:r w:rsidR="00C4216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65F3C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мастер спорта России международного класса</w:t>
      </w:r>
      <w:r w:rsidR="00C4216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 спорта России 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DE24028" w14:textId="48D58617" w:rsidR="00B757F2" w:rsidRPr="003A5762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Спорти</w:t>
      </w:r>
      <w:r w:rsidR="00C4216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вные разряды имеют 87 спортсменов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в мастера спорта – 23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спортивный разряд </w:t>
      </w:r>
      <w:r w:rsidR="003E3D6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4216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массовые спортивные разряды – 56</w:t>
      </w:r>
      <w:r w:rsidR="00203F14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93610BB" w14:textId="705155DA" w:rsidR="00B757F2" w:rsidRPr="003A5762" w:rsidRDefault="00203F14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Таким образом, в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сего спортивные звания и разряды име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4216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т 96 спортсменов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F0F061" w14:textId="45C24FBC" w:rsidR="00B757F2" w:rsidRPr="003A5762" w:rsidRDefault="00203F14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B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B757F2" w:rsidRPr="00BB5B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одпрограмма 2 «Формирование системы комплексной реабилитации и </w:t>
      </w:r>
      <w:proofErr w:type="spellStart"/>
      <w:r w:rsidR="00B757F2" w:rsidRPr="00BB5B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абилитации</w:t>
      </w:r>
      <w:proofErr w:type="spellEnd"/>
      <w:r w:rsidR="00B757F2" w:rsidRPr="00BB5B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детей-инвалидов, в Республике Тыва»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</w:t>
      </w:r>
      <w:r w:rsidR="003E3D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5 разделов по наиболее актуальным в настоящее время направлениям, обеспечивающим формирование системы комплексной реабилитации и </w:t>
      </w:r>
      <w:proofErr w:type="spellStart"/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детей-инвалидов</w:t>
      </w:r>
      <w:r w:rsidR="003E3D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57F2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Республике Тыва:</w:t>
      </w:r>
    </w:p>
    <w:p w14:paraId="7142BB76" w14:textId="77777777" w:rsidR="00B757F2" w:rsidRPr="00BB5B27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B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раздел 1</w:t>
      </w:r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мероприятия по определению потребности в реабилитационных и </w:t>
      </w:r>
      <w:proofErr w:type="spellStart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абилитационных</w:t>
      </w:r>
      <w:proofErr w:type="spellEnd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услугах инвалидов, в том числе детей-инвалидов, услугах ранней помощи, получении услуг в рамках сопровождаемого проживания в Республике Тыва;</w:t>
      </w:r>
    </w:p>
    <w:p w14:paraId="281E9262" w14:textId="77777777" w:rsidR="00B757F2" w:rsidRPr="00BB5B27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B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раздел 2</w:t>
      </w:r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мероприятия по формированию условий для повышения уровня профессионального развития инвалидов и занятости, включая сопровождаемое содействие занятости, инвалидов, в том числе детей-инвалидов, в Республике Тыва;</w:t>
      </w:r>
    </w:p>
    <w:p w14:paraId="37E27E76" w14:textId="77777777" w:rsidR="00B757F2" w:rsidRPr="00BB5B27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B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раздел 3</w:t>
      </w:r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</w:t>
      </w:r>
      <w:proofErr w:type="spellStart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детей-инвалидов, а также ранней помощи в Республике Тыва;</w:t>
      </w:r>
    </w:p>
    <w:p w14:paraId="071A4BF0" w14:textId="45B74302" w:rsidR="00B757F2" w:rsidRPr="00BB5B27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B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раздел 4</w:t>
      </w:r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мероприятия по формированию условий для развития системы </w:t>
      </w:r>
      <w:r w:rsidR="001F0721"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комплексной реабилитации</w:t>
      </w:r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детей-инвалидов, а также ранней помощи, сопровождаемого проживания инвалидов в Республике Тыва;</w:t>
      </w:r>
    </w:p>
    <w:p w14:paraId="685595A1" w14:textId="04EC9164" w:rsidR="00B757F2" w:rsidRPr="00BB5B27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B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 5 </w:t>
      </w:r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мероприятия по внедрение модели и технологии сопровождающего проживания в систему комплексной реабилитации и </w:t>
      </w:r>
      <w:proofErr w:type="spellStart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детей-инвалидов.</w:t>
      </w:r>
    </w:p>
    <w:p w14:paraId="1C50E772" w14:textId="4A79BDEE" w:rsidR="000F53BE" w:rsidRPr="00BB5B27" w:rsidRDefault="00B757F2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F0721"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бюджета подпрограммы 2 «Формирование системы комплексной реабилитации и </w:t>
      </w:r>
      <w:proofErr w:type="spellStart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детей-инвалидов, в Республике Тыва» по итогам конкурсного отбора программ субъектов</w:t>
      </w:r>
      <w:r w:rsidR="00203F14"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6CBCF63" w14:textId="0ECD395C" w:rsidR="000F53BE" w:rsidRPr="003A5762" w:rsidRDefault="000F53BE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B27">
        <w:rPr>
          <w:rFonts w:ascii="Times New Roman" w:hAnsi="Times New Roman" w:cs="Times New Roman"/>
          <w:color w:val="000000" w:themeColor="text1"/>
          <w:sz w:val="28"/>
          <w:szCs w:val="28"/>
        </w:rPr>
        <w:t>в 2025 году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бюджета 4176,6 тыс. руб</w:t>
      </w:r>
      <w:r w:rsidR="003E3D6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(97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), из республиканского бюджета 129,2 тыс. рублей (3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F0721"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CE0A303" w14:textId="0D4760E4" w:rsidR="000F53BE" w:rsidRPr="003A5762" w:rsidRDefault="000F53BE" w:rsidP="003A57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из федерального бюджета 4053,1 тыс. руб</w:t>
      </w:r>
      <w:r w:rsidR="003E3D6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(92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), из республиканского бюджета 352,4 тыс. рублей (8</w:t>
      </w:r>
      <w:r w:rsidR="00BB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428802E" w14:textId="77777777" w:rsidR="00F237A6" w:rsidRPr="00BB5B27" w:rsidRDefault="00F237A6" w:rsidP="00BB5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BD8A9F" w14:textId="3E9F0AF6" w:rsidR="004176B7" w:rsidRDefault="000315B6" w:rsidP="00BB5B27">
      <w:pPr>
        <w:pStyle w:val="a9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5B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Оценка эффективности реализации государственной программы</w:t>
      </w:r>
    </w:p>
    <w:p w14:paraId="47C9C8EE" w14:textId="77777777" w:rsidR="00BB5B27" w:rsidRPr="00BB5B27" w:rsidRDefault="00BB5B27" w:rsidP="00BB5B27">
      <w:pPr>
        <w:pStyle w:val="a9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985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2"/>
        <w:gridCol w:w="1064"/>
        <w:gridCol w:w="921"/>
        <w:gridCol w:w="4216"/>
      </w:tblGrid>
      <w:tr w:rsidR="00BB5B27" w:rsidRPr="00BB5B27" w14:paraId="24FA0E92" w14:textId="77777777" w:rsidTr="00417F51">
        <w:trPr>
          <w:trHeight w:val="20"/>
          <w:tblHeader/>
          <w:jc w:val="center"/>
        </w:trPr>
        <w:tc>
          <w:tcPr>
            <w:tcW w:w="3652" w:type="dxa"/>
            <w:vMerge w:val="restart"/>
          </w:tcPr>
          <w:p w14:paraId="36EB9080" w14:textId="77777777" w:rsidR="00BB5B27" w:rsidRDefault="00BB5B27" w:rsidP="00BB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целевого</w:t>
            </w:r>
          </w:p>
          <w:p w14:paraId="0F20B10D" w14:textId="06135918" w:rsidR="00BB5B27" w:rsidRPr="00BB5B27" w:rsidRDefault="00BB5B27" w:rsidP="00BB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индикатора</w:t>
            </w:r>
          </w:p>
        </w:tc>
        <w:tc>
          <w:tcPr>
            <w:tcW w:w="1985" w:type="dxa"/>
            <w:gridSpan w:val="2"/>
          </w:tcPr>
          <w:p w14:paraId="7434EF60" w14:textId="77777777" w:rsidR="00BB5B27" w:rsidRPr="00BB5B27" w:rsidRDefault="00BB5B27" w:rsidP="00BB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Достижение целевого индикатора</w:t>
            </w:r>
          </w:p>
        </w:tc>
        <w:tc>
          <w:tcPr>
            <w:tcW w:w="4216" w:type="dxa"/>
            <w:vMerge w:val="restart"/>
          </w:tcPr>
          <w:p w14:paraId="11A263D6" w14:textId="77777777" w:rsidR="00BB5B27" w:rsidRDefault="00BB5B27" w:rsidP="00BB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Фактический результат </w:t>
            </w:r>
          </w:p>
          <w:p w14:paraId="2DD023CC" w14:textId="1DDCB3D4" w:rsidR="00BB5B27" w:rsidRPr="00BB5B27" w:rsidRDefault="00BB5B27" w:rsidP="00BB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выполнения мероприятия</w:t>
            </w:r>
          </w:p>
        </w:tc>
      </w:tr>
      <w:tr w:rsidR="00BB5B27" w:rsidRPr="00BB5B27" w14:paraId="521BAD6B" w14:textId="77777777" w:rsidTr="00417F51">
        <w:trPr>
          <w:trHeight w:val="20"/>
          <w:tblHeader/>
          <w:jc w:val="center"/>
        </w:trPr>
        <w:tc>
          <w:tcPr>
            <w:tcW w:w="3652" w:type="dxa"/>
            <w:vMerge/>
          </w:tcPr>
          <w:p w14:paraId="280DB921" w14:textId="77777777" w:rsidR="00BB5B27" w:rsidRPr="00BB5B27" w:rsidRDefault="00BB5B27" w:rsidP="00BB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64" w:type="dxa"/>
          </w:tcPr>
          <w:p w14:paraId="3183E268" w14:textId="21BDE4FC" w:rsidR="00BB5B27" w:rsidRPr="00BB5B27" w:rsidRDefault="00BB5B27" w:rsidP="00BB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921" w:type="dxa"/>
          </w:tcPr>
          <w:p w14:paraId="2B918B32" w14:textId="77777777" w:rsidR="00BB5B27" w:rsidRPr="00BB5B27" w:rsidRDefault="00BB5B27" w:rsidP="00BB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4216" w:type="dxa"/>
            <w:vMerge/>
          </w:tcPr>
          <w:p w14:paraId="0995C7B9" w14:textId="77777777" w:rsidR="00BB5B27" w:rsidRPr="00BB5B27" w:rsidRDefault="00BB5B27" w:rsidP="00BB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A5762" w:rsidRPr="00BB5B27" w14:paraId="4521B7FC" w14:textId="77777777" w:rsidTr="00BB5B27">
        <w:trPr>
          <w:trHeight w:val="20"/>
          <w:jc w:val="center"/>
        </w:trPr>
        <w:tc>
          <w:tcPr>
            <w:tcW w:w="3652" w:type="dxa"/>
          </w:tcPr>
          <w:p w14:paraId="0AD8B7F8" w14:textId="43AF4924" w:rsidR="0089786E" w:rsidRPr="00BB5B27" w:rsidRDefault="003E3D6A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 Д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37164D42" w14:textId="3695CD95" w:rsidR="0089786E" w:rsidRPr="00BB5B27" w:rsidRDefault="0089786E" w:rsidP="003E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73,5</w:t>
            </w:r>
          </w:p>
        </w:tc>
        <w:tc>
          <w:tcPr>
            <w:tcW w:w="921" w:type="dxa"/>
          </w:tcPr>
          <w:p w14:paraId="6D9E9E3D" w14:textId="2BFCAF5D" w:rsidR="0089786E" w:rsidRPr="00BB5B27" w:rsidRDefault="0089786E" w:rsidP="003E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73,5</w:t>
            </w:r>
          </w:p>
        </w:tc>
        <w:tc>
          <w:tcPr>
            <w:tcW w:w="4216" w:type="dxa"/>
          </w:tcPr>
          <w:p w14:paraId="79296C03" w14:textId="4DE64717" w:rsidR="0089786E" w:rsidRPr="00BB5B27" w:rsidRDefault="00BB5B27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апланирована адаптация всего </w:t>
            </w:r>
            <w:r w:rsidR="0089786E" w:rsidRPr="003E3D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объектов</w:t>
            </w:r>
          </w:p>
        </w:tc>
      </w:tr>
    </w:tbl>
    <w:p w14:paraId="080FEEE6" w14:textId="77777777" w:rsidR="007D2E65" w:rsidRPr="00C6456F" w:rsidRDefault="007D2E65" w:rsidP="00C6456F">
      <w:pPr>
        <w:spacing w:after="0" w:line="240" w:lineRule="auto"/>
        <w:rPr>
          <w:sz w:val="8"/>
        </w:rPr>
      </w:pPr>
    </w:p>
    <w:tbl>
      <w:tblPr>
        <w:tblStyle w:val="a5"/>
        <w:tblW w:w="985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2"/>
        <w:gridCol w:w="1064"/>
        <w:gridCol w:w="921"/>
        <w:gridCol w:w="4216"/>
      </w:tblGrid>
      <w:tr w:rsidR="007D2E65" w:rsidRPr="00BB5B27" w14:paraId="24AFB811" w14:textId="77777777" w:rsidTr="00CC1C40">
        <w:trPr>
          <w:trHeight w:val="20"/>
          <w:tblHeader/>
          <w:jc w:val="center"/>
        </w:trPr>
        <w:tc>
          <w:tcPr>
            <w:tcW w:w="3652" w:type="dxa"/>
            <w:vMerge w:val="restart"/>
          </w:tcPr>
          <w:p w14:paraId="0D283D17" w14:textId="77777777" w:rsidR="007D2E65" w:rsidRDefault="007D2E65" w:rsidP="00CC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Наименование целевого</w:t>
            </w:r>
          </w:p>
          <w:p w14:paraId="5BBC636F" w14:textId="77777777" w:rsidR="007D2E65" w:rsidRPr="00BB5B27" w:rsidRDefault="007D2E65" w:rsidP="00CC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индикатора</w:t>
            </w:r>
          </w:p>
        </w:tc>
        <w:tc>
          <w:tcPr>
            <w:tcW w:w="1985" w:type="dxa"/>
            <w:gridSpan w:val="2"/>
          </w:tcPr>
          <w:p w14:paraId="653F8F7C" w14:textId="77777777" w:rsidR="007D2E65" w:rsidRPr="00BB5B27" w:rsidRDefault="007D2E65" w:rsidP="00CC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Достижение целевого индикатора</w:t>
            </w:r>
          </w:p>
        </w:tc>
        <w:tc>
          <w:tcPr>
            <w:tcW w:w="4216" w:type="dxa"/>
            <w:vMerge w:val="restart"/>
          </w:tcPr>
          <w:p w14:paraId="5270730B" w14:textId="77777777" w:rsidR="007D2E65" w:rsidRDefault="007D2E65" w:rsidP="00CC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Фактический результат </w:t>
            </w:r>
          </w:p>
          <w:p w14:paraId="3EFA5585" w14:textId="77777777" w:rsidR="007D2E65" w:rsidRPr="00BB5B27" w:rsidRDefault="007D2E65" w:rsidP="00CC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выполнения мероприятия</w:t>
            </w:r>
          </w:p>
        </w:tc>
      </w:tr>
      <w:tr w:rsidR="007D2E65" w:rsidRPr="00BB5B27" w14:paraId="3CE2F16B" w14:textId="77777777" w:rsidTr="00CC1C40">
        <w:trPr>
          <w:trHeight w:val="20"/>
          <w:tblHeader/>
          <w:jc w:val="center"/>
        </w:trPr>
        <w:tc>
          <w:tcPr>
            <w:tcW w:w="3652" w:type="dxa"/>
            <w:vMerge/>
          </w:tcPr>
          <w:p w14:paraId="04353B79" w14:textId="77777777" w:rsidR="007D2E65" w:rsidRPr="00BB5B27" w:rsidRDefault="007D2E65" w:rsidP="00CC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64" w:type="dxa"/>
          </w:tcPr>
          <w:p w14:paraId="09373587" w14:textId="77777777" w:rsidR="007D2E65" w:rsidRPr="00BB5B27" w:rsidRDefault="007D2E65" w:rsidP="00CC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921" w:type="dxa"/>
          </w:tcPr>
          <w:p w14:paraId="260D21BC" w14:textId="77777777" w:rsidR="007D2E65" w:rsidRPr="00BB5B27" w:rsidRDefault="007D2E65" w:rsidP="00CC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4216" w:type="dxa"/>
            <w:vMerge/>
          </w:tcPr>
          <w:p w14:paraId="60D3EAC8" w14:textId="77777777" w:rsidR="007D2E65" w:rsidRPr="00BB5B27" w:rsidRDefault="007D2E65" w:rsidP="00CC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A5762" w:rsidRPr="00BB5B27" w14:paraId="2E4E6B65" w14:textId="77777777" w:rsidTr="00BB5B27">
        <w:trPr>
          <w:trHeight w:val="20"/>
          <w:jc w:val="center"/>
        </w:trPr>
        <w:tc>
          <w:tcPr>
            <w:tcW w:w="3652" w:type="dxa"/>
          </w:tcPr>
          <w:p w14:paraId="399C12FE" w14:textId="26EAD478" w:rsidR="0089786E" w:rsidRPr="00BB5B27" w:rsidRDefault="0089786E" w:rsidP="003E3D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  <w:r w:rsidR="003E3D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Д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оля приоритетных объектов, доступных для инвалидов и других МГН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 сфере социальной за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щиты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 общем количестве приоритетных объектов в сфере социальной защиты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339168F3" w14:textId="1C418925" w:rsidR="0089786E" w:rsidRPr="00BB5B27" w:rsidRDefault="007D2E65" w:rsidP="00BB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93,1</w:t>
            </w:r>
          </w:p>
        </w:tc>
        <w:tc>
          <w:tcPr>
            <w:tcW w:w="921" w:type="dxa"/>
          </w:tcPr>
          <w:p w14:paraId="6C740179" w14:textId="702ACE31" w:rsidR="0089786E" w:rsidRPr="00BB5B27" w:rsidRDefault="007D2E65" w:rsidP="00BB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93,1</w:t>
            </w:r>
          </w:p>
        </w:tc>
        <w:tc>
          <w:tcPr>
            <w:tcW w:w="4216" w:type="dxa"/>
          </w:tcPr>
          <w:p w14:paraId="1F3779F5" w14:textId="663BA020" w:rsidR="0089786E" w:rsidRPr="00BB5B27" w:rsidRDefault="0089786E" w:rsidP="007D2E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BB5B27">
              <w:rPr>
                <w:color w:val="000000" w:themeColor="text1"/>
                <w:szCs w:val="28"/>
              </w:rPr>
              <w:t>4 дома-интерната для престарелых и инвалидов (при плане 2</w:t>
            </w:r>
            <w:r w:rsidR="00D34531" w:rsidRPr="00BB5B27">
              <w:rPr>
                <w:color w:val="000000" w:themeColor="text1"/>
                <w:szCs w:val="28"/>
              </w:rPr>
              <w:t xml:space="preserve"> дома-интерната) оснащены </w:t>
            </w:r>
            <w:proofErr w:type="spellStart"/>
            <w:r w:rsidR="00D34531" w:rsidRPr="00BB5B27">
              <w:rPr>
                <w:color w:val="000000" w:themeColor="text1"/>
                <w:szCs w:val="28"/>
              </w:rPr>
              <w:t>лестни</w:t>
            </w:r>
            <w:r w:rsidRPr="00BB5B27">
              <w:rPr>
                <w:color w:val="000000" w:themeColor="text1"/>
                <w:szCs w:val="28"/>
              </w:rPr>
              <w:t>цеходами</w:t>
            </w:r>
            <w:proofErr w:type="spellEnd"/>
            <w:r w:rsidRPr="00BB5B27">
              <w:rPr>
                <w:color w:val="000000" w:themeColor="text1"/>
                <w:szCs w:val="28"/>
              </w:rPr>
              <w:t>, говорящи</w:t>
            </w:r>
            <w:r w:rsidR="007D2E65">
              <w:rPr>
                <w:color w:val="000000" w:themeColor="text1"/>
                <w:szCs w:val="28"/>
              </w:rPr>
              <w:t>ми</w:t>
            </w:r>
            <w:r w:rsidRPr="00BB5B27">
              <w:rPr>
                <w:color w:val="000000" w:themeColor="text1"/>
                <w:szCs w:val="28"/>
              </w:rPr>
              <w:t xml:space="preserve"> пиктограмм</w:t>
            </w:r>
            <w:r w:rsidR="007D2E65">
              <w:rPr>
                <w:color w:val="000000" w:themeColor="text1"/>
                <w:szCs w:val="28"/>
              </w:rPr>
              <w:t>ами</w:t>
            </w:r>
            <w:r w:rsidRPr="00BB5B27">
              <w:rPr>
                <w:color w:val="000000" w:themeColor="text1"/>
                <w:szCs w:val="28"/>
              </w:rPr>
              <w:t>, средств</w:t>
            </w:r>
            <w:r w:rsidR="007D2E65">
              <w:rPr>
                <w:color w:val="000000" w:themeColor="text1"/>
                <w:szCs w:val="28"/>
              </w:rPr>
              <w:t>ами</w:t>
            </w:r>
            <w:r w:rsidRPr="00BB5B27">
              <w:rPr>
                <w:color w:val="000000" w:themeColor="text1"/>
                <w:szCs w:val="28"/>
              </w:rPr>
              <w:t xml:space="preserve"> вызова персонала, оборудовани</w:t>
            </w:r>
            <w:r w:rsidR="007D2E65">
              <w:rPr>
                <w:color w:val="000000" w:themeColor="text1"/>
                <w:szCs w:val="28"/>
              </w:rPr>
              <w:t>ем</w:t>
            </w:r>
            <w:r w:rsidRPr="00BB5B27">
              <w:rPr>
                <w:color w:val="000000" w:themeColor="text1"/>
                <w:szCs w:val="28"/>
              </w:rPr>
              <w:t xml:space="preserve"> для комнаты психолога</w:t>
            </w:r>
          </w:p>
        </w:tc>
      </w:tr>
      <w:tr w:rsidR="003A5762" w:rsidRPr="00BB5B27" w14:paraId="6FDE638E" w14:textId="77777777" w:rsidTr="00BB5B27">
        <w:trPr>
          <w:trHeight w:val="20"/>
          <w:jc w:val="center"/>
        </w:trPr>
        <w:tc>
          <w:tcPr>
            <w:tcW w:w="3652" w:type="dxa"/>
          </w:tcPr>
          <w:p w14:paraId="117ACECC" w14:textId="1A758404" w:rsidR="0089786E" w:rsidRPr="00BB5B27" w:rsidRDefault="0089786E" w:rsidP="007D2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оля приоритетных объектов органов службы занятости, доступных для инвалидов и других МГН, в общем количестве объектов службы занятости </w:t>
            </w:r>
            <w:r w:rsidR="00417F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плановое значение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2F5C1811" w14:textId="3384E46E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94,4</w:t>
            </w:r>
          </w:p>
        </w:tc>
        <w:tc>
          <w:tcPr>
            <w:tcW w:w="921" w:type="dxa"/>
          </w:tcPr>
          <w:p w14:paraId="7B14013D" w14:textId="798A013F" w:rsidR="0089786E" w:rsidRPr="00BB5B27" w:rsidRDefault="00510DA9" w:rsidP="00BB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94,4</w:t>
            </w:r>
          </w:p>
        </w:tc>
        <w:tc>
          <w:tcPr>
            <w:tcW w:w="4216" w:type="dxa"/>
          </w:tcPr>
          <w:p w14:paraId="498082C9" w14:textId="5AE606C6" w:rsidR="0089786E" w:rsidRPr="00BB5B27" w:rsidRDefault="00417F51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рамках реализации комплексной модернизации центров занятости проведены капитальные ремонты и адаптация знаний центров занятости</w:t>
            </w:r>
          </w:p>
          <w:p w14:paraId="62263C26" w14:textId="77777777" w:rsidR="0089786E" w:rsidRPr="00BB5B27" w:rsidRDefault="0089786E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A5762" w:rsidRPr="00BB5B27" w14:paraId="3CFCD749" w14:textId="77777777" w:rsidTr="00BB5B27">
        <w:trPr>
          <w:trHeight w:val="20"/>
          <w:jc w:val="center"/>
        </w:trPr>
        <w:tc>
          <w:tcPr>
            <w:tcW w:w="3652" w:type="dxa"/>
          </w:tcPr>
          <w:p w14:paraId="419E320D" w14:textId="66EC07E8" w:rsidR="0089786E" w:rsidRPr="00BB5B27" w:rsidRDefault="0089786E" w:rsidP="007D2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Д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плановое значение</w:t>
            </w:r>
            <w:r w:rsidR="001400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6CF2F31D" w14:textId="3E5ECF23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43,6</w:t>
            </w:r>
          </w:p>
        </w:tc>
        <w:tc>
          <w:tcPr>
            <w:tcW w:w="921" w:type="dxa"/>
          </w:tcPr>
          <w:p w14:paraId="3F6589EF" w14:textId="563D584A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38</w:t>
            </w:r>
          </w:p>
        </w:tc>
        <w:tc>
          <w:tcPr>
            <w:tcW w:w="4216" w:type="dxa"/>
          </w:tcPr>
          <w:p w14:paraId="35696CF7" w14:textId="74971BE8" w:rsidR="0089786E" w:rsidRPr="00BB5B27" w:rsidRDefault="00417F51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ф</w:t>
            </w:r>
            <w:r w:rsidR="0089786E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инансовые средства</w:t>
            </w:r>
            <w:r w:rsidR="00D34531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на адаптацию объектов в 2023 году</w:t>
            </w:r>
            <w:r w:rsidR="0089786E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не предусмотрены</w:t>
            </w:r>
          </w:p>
          <w:p w14:paraId="28862316" w14:textId="77777777" w:rsidR="0089786E" w:rsidRPr="00BB5B27" w:rsidRDefault="0089786E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A5762" w:rsidRPr="00BB5B27" w14:paraId="5327F166" w14:textId="77777777" w:rsidTr="00BB5B27">
        <w:trPr>
          <w:trHeight w:val="20"/>
          <w:jc w:val="center"/>
        </w:trPr>
        <w:tc>
          <w:tcPr>
            <w:tcW w:w="3652" w:type="dxa"/>
          </w:tcPr>
          <w:p w14:paraId="4ADBF29F" w14:textId="38398CF1" w:rsidR="0089786E" w:rsidRPr="00BB5B27" w:rsidRDefault="0089786E" w:rsidP="007D2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Д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оля приоритетных объектов, доступных для инвалидов и других МГН в сфере культуры, в общем количестве приоритетных объектов в сфере культуры </w:t>
            </w:r>
            <w:r w:rsidR="00417F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плановое значение</w:t>
            </w:r>
            <w:r w:rsidR="001400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72F79533" w14:textId="09C06360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921" w:type="dxa"/>
          </w:tcPr>
          <w:p w14:paraId="1F23C4C2" w14:textId="2C7106C8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4216" w:type="dxa"/>
          </w:tcPr>
          <w:p w14:paraId="3A400A70" w14:textId="46A9B78D" w:rsidR="0089786E" w:rsidRPr="00BB5B27" w:rsidRDefault="00417F51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апланирована адаптация 1 объекта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санитарного узла общежития Национального оркестра Республики Тыва</w:t>
            </w:r>
          </w:p>
          <w:p w14:paraId="45DD3ADC" w14:textId="77777777" w:rsidR="0089786E" w:rsidRPr="00BB5B27" w:rsidRDefault="0089786E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A5762" w:rsidRPr="00BB5B27" w14:paraId="6ECA9580" w14:textId="77777777" w:rsidTr="00BB5B27">
        <w:trPr>
          <w:trHeight w:val="20"/>
          <w:jc w:val="center"/>
        </w:trPr>
        <w:tc>
          <w:tcPr>
            <w:tcW w:w="3652" w:type="dxa"/>
          </w:tcPr>
          <w:p w14:paraId="3E64A9FA" w14:textId="170CCFF0" w:rsidR="0089786E" w:rsidRPr="00BB5B27" w:rsidRDefault="0089786E" w:rsidP="007D2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Д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оля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</w:t>
            </w:r>
            <w:r w:rsidR="001400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36D9A015" w14:textId="071DE7D9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921" w:type="dxa"/>
          </w:tcPr>
          <w:p w14:paraId="55DF0B50" w14:textId="2154245C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4216" w:type="dxa"/>
          </w:tcPr>
          <w:p w14:paraId="68C1D30D" w14:textId="4D1EB979" w:rsidR="0089786E" w:rsidRPr="00BB5B27" w:rsidRDefault="00417F51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даптирован 1 объект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аэропорт г. Кызыла оснащен </w:t>
            </w:r>
            <w:proofErr w:type="spellStart"/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амбулифтом</w:t>
            </w:r>
            <w:proofErr w:type="spellEnd"/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(предназначен для транспортировки и посадки (высадки) на борт самолета людей с ограниченными возможностями) за счет средств аэропорта</w:t>
            </w:r>
          </w:p>
        </w:tc>
      </w:tr>
      <w:tr w:rsidR="003A5762" w:rsidRPr="00BB5B27" w14:paraId="4610AFE6" w14:textId="77777777" w:rsidTr="00BB5B27">
        <w:trPr>
          <w:trHeight w:val="20"/>
          <w:jc w:val="center"/>
        </w:trPr>
        <w:tc>
          <w:tcPr>
            <w:tcW w:w="3652" w:type="dxa"/>
          </w:tcPr>
          <w:p w14:paraId="6CD65266" w14:textId="0125100B" w:rsidR="0089786E" w:rsidRPr="00BB5B27" w:rsidRDefault="0089786E" w:rsidP="007D2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Д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</w:t>
            </w:r>
            <w:r w:rsidR="001400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7523F97B" w14:textId="34B106FC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85,7</w:t>
            </w:r>
          </w:p>
        </w:tc>
        <w:tc>
          <w:tcPr>
            <w:tcW w:w="921" w:type="dxa"/>
          </w:tcPr>
          <w:p w14:paraId="0026C937" w14:textId="0665B25D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83</w:t>
            </w:r>
          </w:p>
        </w:tc>
        <w:tc>
          <w:tcPr>
            <w:tcW w:w="4216" w:type="dxa"/>
          </w:tcPr>
          <w:p w14:paraId="6B01FB40" w14:textId="53A1B9EA" w:rsidR="0089786E" w:rsidRPr="00BB5B27" w:rsidRDefault="00417F51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ф</w:t>
            </w:r>
            <w:r w:rsidR="0089786E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инансовые средства на адаптацию объект</w:t>
            </w:r>
            <w:r w:rsidR="00D34531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ов физической культуры в 2023 году</w:t>
            </w:r>
            <w:r w:rsidR="0089786E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не предусмотрены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</w:tr>
      <w:tr w:rsidR="003A5762" w:rsidRPr="00BB5B27" w14:paraId="3BDDBA68" w14:textId="77777777" w:rsidTr="00BB5B27">
        <w:trPr>
          <w:trHeight w:val="20"/>
          <w:jc w:val="center"/>
        </w:trPr>
        <w:tc>
          <w:tcPr>
            <w:tcW w:w="3652" w:type="dxa"/>
          </w:tcPr>
          <w:p w14:paraId="0938F721" w14:textId="088631C4" w:rsidR="0089786E" w:rsidRPr="00BB5B27" w:rsidRDefault="0089786E" w:rsidP="007D2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Д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</w:t>
            </w:r>
            <w:r w:rsidR="001400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696D6808" w14:textId="067851D6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75</w:t>
            </w:r>
          </w:p>
        </w:tc>
        <w:tc>
          <w:tcPr>
            <w:tcW w:w="921" w:type="dxa"/>
          </w:tcPr>
          <w:p w14:paraId="253CD9D8" w14:textId="50E82D1F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74</w:t>
            </w:r>
          </w:p>
        </w:tc>
        <w:tc>
          <w:tcPr>
            <w:tcW w:w="4216" w:type="dxa"/>
          </w:tcPr>
          <w:p w14:paraId="2A7DEC44" w14:textId="31C63824" w:rsidR="0089786E" w:rsidRPr="00BB5B27" w:rsidRDefault="00417F51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з</w:t>
            </w:r>
            <w:r w:rsidR="0089786E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начение показателя буде определено до конца года</w:t>
            </w:r>
          </w:p>
        </w:tc>
      </w:tr>
      <w:tr w:rsidR="003A5762" w:rsidRPr="00BB5B27" w14:paraId="24937E99" w14:textId="77777777" w:rsidTr="00BB5B27">
        <w:trPr>
          <w:trHeight w:val="20"/>
          <w:jc w:val="center"/>
        </w:trPr>
        <w:tc>
          <w:tcPr>
            <w:tcW w:w="3652" w:type="dxa"/>
          </w:tcPr>
          <w:p w14:paraId="4444E91E" w14:textId="1CC6B51E" w:rsidR="0089786E" w:rsidRPr="00BB5B27" w:rsidRDefault="0089786E" w:rsidP="007D2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bookmarkStart w:id="1" w:name="_Hlk155978808"/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Д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оля инвалидов, в отношении которых осуществлялись мероприятия по реабилитации и (или) </w:t>
            </w:r>
            <w:proofErr w:type="spellStart"/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абилитации</w:t>
            </w:r>
            <w:proofErr w:type="spellEnd"/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в общей численности инвалидов Республики Тыва, имеющих такие рекомендации в индивидуальной программе реабилитации или </w:t>
            </w:r>
            <w:proofErr w:type="spellStart"/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абилитации</w:t>
            </w:r>
            <w:proofErr w:type="spellEnd"/>
            <w:r w:rsidR="001F0721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(взрослые)</w:t>
            </w:r>
            <w:r w:rsidR="001400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22B00CBA" w14:textId="7617E8CF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85</w:t>
            </w:r>
          </w:p>
        </w:tc>
        <w:tc>
          <w:tcPr>
            <w:tcW w:w="921" w:type="dxa"/>
          </w:tcPr>
          <w:p w14:paraId="56E4F377" w14:textId="0E4B3248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85</w:t>
            </w:r>
          </w:p>
        </w:tc>
        <w:tc>
          <w:tcPr>
            <w:tcW w:w="4216" w:type="dxa"/>
          </w:tcPr>
          <w:p w14:paraId="285D0967" w14:textId="181A5758" w:rsidR="0089786E" w:rsidRPr="00BB5B27" w:rsidRDefault="00D34531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 1 января 2023 г. по 31 декабря 2023 г. 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детям-инвалидам в программу АС АСП «ТУЛА» поступило всего выписок – 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1886 ИПРА для 1835 чел., из них:</w:t>
            </w:r>
          </w:p>
          <w:p w14:paraId="143E80D9" w14:textId="7975B198" w:rsidR="0089786E" w:rsidRPr="00BB5B27" w:rsidRDefault="0089786E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исполнено –1603 ИПРА;</w:t>
            </w:r>
          </w:p>
          <w:p w14:paraId="3CE1C2CC" w14:textId="4AC23C76" w:rsidR="0089786E" w:rsidRPr="00BB5B27" w:rsidRDefault="0089786E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 исполнено – 283 ИПРА.</w:t>
            </w:r>
          </w:p>
          <w:p w14:paraId="3BFAEE44" w14:textId="3D675D94" w:rsidR="0089786E" w:rsidRPr="00BB5B27" w:rsidRDefault="0089786E" w:rsidP="00417F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Процент исполнения ИПРА детей-инвалидов составляет – 85 </w:t>
            </w:r>
            <w:r w:rsidR="00417F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процентов</w:t>
            </w:r>
          </w:p>
        </w:tc>
      </w:tr>
      <w:tr w:rsidR="003A5762" w:rsidRPr="00BB5B27" w14:paraId="6F278D19" w14:textId="77777777" w:rsidTr="00BB5B27">
        <w:trPr>
          <w:trHeight w:val="20"/>
          <w:jc w:val="center"/>
        </w:trPr>
        <w:tc>
          <w:tcPr>
            <w:tcW w:w="3652" w:type="dxa"/>
          </w:tcPr>
          <w:p w14:paraId="496C6988" w14:textId="519F8B56" w:rsidR="0089786E" w:rsidRPr="00BB5B27" w:rsidRDefault="007D2E65" w:rsidP="008A30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10. Д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оля инвалидов, в отношении которых осуществлялись мероприятия по реабилитации и (или) </w:t>
            </w:r>
            <w:proofErr w:type="spellStart"/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абилитации</w:t>
            </w:r>
            <w:proofErr w:type="spellEnd"/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в общей численности инвалидов Республики Тыва, имеющих такие рекомендации в индивидуальной программе реабилитации или </w:t>
            </w:r>
            <w:proofErr w:type="spellStart"/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абилитации</w:t>
            </w:r>
            <w:proofErr w:type="spellEnd"/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(дети)</w:t>
            </w:r>
            <w:r w:rsidR="001400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5F1957DA" w14:textId="75D4A8FA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89</w:t>
            </w:r>
          </w:p>
        </w:tc>
        <w:tc>
          <w:tcPr>
            <w:tcW w:w="921" w:type="dxa"/>
          </w:tcPr>
          <w:p w14:paraId="6A4C310A" w14:textId="7A638131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89</w:t>
            </w:r>
          </w:p>
        </w:tc>
        <w:tc>
          <w:tcPr>
            <w:tcW w:w="4216" w:type="dxa"/>
          </w:tcPr>
          <w:p w14:paraId="08024D97" w14:textId="054FFD99" w:rsidR="0089786E" w:rsidRPr="00BB5B27" w:rsidRDefault="00D34531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 1 января 2023 г. по 31 декабря 2023 г. 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детям-инвалидам в программу АС АСП «ТУЛА» поступило всего выписок – 591 ИПРА для 457 чел., из них:</w:t>
            </w:r>
          </w:p>
          <w:p w14:paraId="5B673E1F" w14:textId="53BA0A47" w:rsidR="0089786E" w:rsidRPr="00BB5B27" w:rsidRDefault="0089786E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исполнено – 526 ИПРА;</w:t>
            </w:r>
          </w:p>
          <w:p w14:paraId="22C701CE" w14:textId="4BBBF729" w:rsidR="0089786E" w:rsidRPr="00BB5B27" w:rsidRDefault="0089786E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 исполнено – 65 ИПРА.</w:t>
            </w:r>
          </w:p>
          <w:p w14:paraId="479D0DCF" w14:textId="01E21D48" w:rsidR="0089786E" w:rsidRPr="00BB5B27" w:rsidRDefault="0089786E" w:rsidP="008A30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Процент исполнения ИП</w:t>
            </w:r>
            <w:r w:rsidR="00D34531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РА детей-инвалидов составляет 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89 </w:t>
            </w:r>
            <w:r w:rsidR="008A309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процентов</w:t>
            </w:r>
          </w:p>
        </w:tc>
      </w:tr>
      <w:bookmarkEnd w:id="1"/>
      <w:tr w:rsidR="003A5762" w:rsidRPr="00BB5B27" w14:paraId="6F24E5EB" w14:textId="77777777" w:rsidTr="00BB5B27">
        <w:trPr>
          <w:trHeight w:val="20"/>
          <w:jc w:val="center"/>
        </w:trPr>
        <w:tc>
          <w:tcPr>
            <w:tcW w:w="3652" w:type="dxa"/>
          </w:tcPr>
          <w:p w14:paraId="5B5CDC2F" w14:textId="7CA9B5B4" w:rsidR="0089786E" w:rsidRPr="00BB5B27" w:rsidRDefault="0089786E" w:rsidP="007D2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="00E151F9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оля реабилитационных организаций,</w:t>
            </w:r>
            <w:r w:rsidR="00E151F9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подлежащих включению в систему комплексной реабилитации и </w:t>
            </w:r>
            <w:proofErr w:type="spellStart"/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абилитации</w:t>
            </w:r>
            <w:proofErr w:type="spellEnd"/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инвалидов, в том числе детей-инвалидов, Республики Тыва, в общем числе реабилитационных организаций, расположенных на территории Республики Тыва</w:t>
            </w:r>
            <w:r w:rsidR="001400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1477EAB1" w14:textId="5660371A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66</w:t>
            </w:r>
          </w:p>
        </w:tc>
        <w:tc>
          <w:tcPr>
            <w:tcW w:w="921" w:type="dxa"/>
          </w:tcPr>
          <w:p w14:paraId="57734631" w14:textId="442EB57D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66</w:t>
            </w:r>
          </w:p>
        </w:tc>
        <w:tc>
          <w:tcPr>
            <w:tcW w:w="4216" w:type="dxa"/>
          </w:tcPr>
          <w:p w14:paraId="7C58A0FC" w14:textId="4E878F05" w:rsidR="0089786E" w:rsidRPr="00BB5B27" w:rsidRDefault="008A3097" w:rsidP="00BB5B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достигнуто</w:t>
            </w:r>
          </w:p>
        </w:tc>
      </w:tr>
      <w:tr w:rsidR="003A5762" w:rsidRPr="00BB5B27" w14:paraId="0B6C2A86" w14:textId="77777777" w:rsidTr="00BB5B27">
        <w:trPr>
          <w:trHeight w:val="20"/>
          <w:jc w:val="center"/>
        </w:trPr>
        <w:tc>
          <w:tcPr>
            <w:tcW w:w="3652" w:type="dxa"/>
          </w:tcPr>
          <w:p w14:paraId="75956AAB" w14:textId="374151A0" w:rsidR="0089786E" w:rsidRPr="00BB5B27" w:rsidRDefault="0089786E" w:rsidP="007D2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Д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оля занятых инвалидов трудоспособного возраста в общей численности инвалидов трудоспособного возраста Республики Тыва</w:t>
            </w:r>
            <w:r w:rsidR="001400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002A1D88" w14:textId="4EF55C78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40,6</w:t>
            </w:r>
          </w:p>
        </w:tc>
        <w:tc>
          <w:tcPr>
            <w:tcW w:w="921" w:type="dxa"/>
          </w:tcPr>
          <w:p w14:paraId="6ABBA42C" w14:textId="35E93C30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P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63</w:t>
            </w:r>
          </w:p>
        </w:tc>
        <w:tc>
          <w:tcPr>
            <w:tcW w:w="4216" w:type="dxa"/>
          </w:tcPr>
          <w:p w14:paraId="3B962DE9" w14:textId="364431AE" w:rsidR="0089786E" w:rsidRPr="00BB5B27" w:rsidRDefault="008A3097" w:rsidP="00BB5B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значение показателя будет выведено по итогам года</w:t>
            </w:r>
          </w:p>
        </w:tc>
      </w:tr>
      <w:tr w:rsidR="003A5762" w:rsidRPr="00BB5B27" w14:paraId="11E98A44" w14:textId="77777777" w:rsidTr="00BB5B27">
        <w:trPr>
          <w:trHeight w:val="20"/>
          <w:jc w:val="center"/>
        </w:trPr>
        <w:tc>
          <w:tcPr>
            <w:tcW w:w="3652" w:type="dxa"/>
          </w:tcPr>
          <w:p w14:paraId="4FA81937" w14:textId="018C40B0" w:rsidR="0089786E" w:rsidRPr="00BB5B27" w:rsidRDefault="0089786E" w:rsidP="007D2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Д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оля детей целевой группы, получивших услуги ранней помощи, в общем количестве детей Республики Тыва, нуждающихся в получении таких услуг</w:t>
            </w:r>
            <w:r w:rsidR="009162F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7EDC3835" w14:textId="4FB6DA0C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40</w:t>
            </w:r>
          </w:p>
        </w:tc>
        <w:tc>
          <w:tcPr>
            <w:tcW w:w="921" w:type="dxa"/>
          </w:tcPr>
          <w:p w14:paraId="6165324D" w14:textId="34D7EBAE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40</w:t>
            </w:r>
          </w:p>
        </w:tc>
        <w:tc>
          <w:tcPr>
            <w:tcW w:w="4216" w:type="dxa"/>
          </w:tcPr>
          <w:p w14:paraId="0247A74B" w14:textId="3FFECE94" w:rsidR="0089786E" w:rsidRPr="00BB5B27" w:rsidRDefault="008A3097" w:rsidP="00BB5B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достигнуто</w:t>
            </w:r>
          </w:p>
        </w:tc>
      </w:tr>
      <w:tr w:rsidR="003A5762" w:rsidRPr="00BB5B27" w14:paraId="612C4452" w14:textId="77777777" w:rsidTr="00BB5B27">
        <w:trPr>
          <w:trHeight w:val="20"/>
          <w:jc w:val="center"/>
        </w:trPr>
        <w:tc>
          <w:tcPr>
            <w:tcW w:w="3652" w:type="dxa"/>
          </w:tcPr>
          <w:p w14:paraId="476A1804" w14:textId="6F7936B9" w:rsidR="0089786E" w:rsidRPr="00BB5B27" w:rsidRDefault="0089786E" w:rsidP="007D2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Д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оля семей в Республике Тыва, включенных в программы ранней помощи, удовлетворенных качеством услуг ранней помощи</w:t>
            </w:r>
            <w:r w:rsidR="009162F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4C281C9B" w14:textId="5A794C93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71</w:t>
            </w:r>
          </w:p>
        </w:tc>
        <w:tc>
          <w:tcPr>
            <w:tcW w:w="921" w:type="dxa"/>
          </w:tcPr>
          <w:p w14:paraId="39DE4744" w14:textId="7A7B7F7C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71</w:t>
            </w:r>
          </w:p>
        </w:tc>
        <w:tc>
          <w:tcPr>
            <w:tcW w:w="4216" w:type="dxa"/>
          </w:tcPr>
          <w:p w14:paraId="1F60D731" w14:textId="39804FCF" w:rsidR="0089786E" w:rsidRPr="00BB5B27" w:rsidRDefault="008A3097" w:rsidP="00BB5B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достигнуто</w:t>
            </w:r>
          </w:p>
        </w:tc>
      </w:tr>
      <w:tr w:rsidR="003A5762" w:rsidRPr="00BB5B27" w14:paraId="0F552A01" w14:textId="77777777" w:rsidTr="00BB5B27">
        <w:trPr>
          <w:trHeight w:val="20"/>
          <w:jc w:val="center"/>
        </w:trPr>
        <w:tc>
          <w:tcPr>
            <w:tcW w:w="3652" w:type="dxa"/>
          </w:tcPr>
          <w:p w14:paraId="7A45EF9A" w14:textId="36B23AC0" w:rsidR="0089786E" w:rsidRPr="00BB5B27" w:rsidRDefault="0089786E" w:rsidP="007D2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Д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оля специалистов в Республике Тыва, обеспечивающих оказание реабилитационных и (или) </w:t>
            </w:r>
            <w:proofErr w:type="spellStart"/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абилитационных</w:t>
            </w:r>
            <w:proofErr w:type="spellEnd"/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</w:t>
            </w: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дик по реабилитации и </w:t>
            </w:r>
            <w:proofErr w:type="spellStart"/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абилитации</w:t>
            </w:r>
            <w:proofErr w:type="spellEnd"/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инвалидов, в общей численности таких специалистов в республике</w:t>
            </w:r>
            <w:r w:rsidR="009162F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1064" w:type="dxa"/>
          </w:tcPr>
          <w:p w14:paraId="6805E3C6" w14:textId="6ED6C150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41,6</w:t>
            </w:r>
          </w:p>
        </w:tc>
        <w:tc>
          <w:tcPr>
            <w:tcW w:w="921" w:type="dxa"/>
          </w:tcPr>
          <w:p w14:paraId="45001472" w14:textId="3FC31146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71,6</w:t>
            </w:r>
          </w:p>
        </w:tc>
        <w:tc>
          <w:tcPr>
            <w:tcW w:w="4216" w:type="dxa"/>
          </w:tcPr>
          <w:p w14:paraId="2F1D3A5F" w14:textId="4C632FBD" w:rsidR="0089786E" w:rsidRPr="00BB5B27" w:rsidRDefault="008A3097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достигнуто</w:t>
            </w:r>
          </w:p>
        </w:tc>
      </w:tr>
      <w:tr w:rsidR="003A5762" w:rsidRPr="00BB5B27" w14:paraId="18CA2858" w14:textId="77777777" w:rsidTr="00BB5B27">
        <w:trPr>
          <w:trHeight w:val="20"/>
          <w:jc w:val="center"/>
        </w:trPr>
        <w:tc>
          <w:tcPr>
            <w:tcW w:w="3652" w:type="dxa"/>
          </w:tcPr>
          <w:p w14:paraId="51391385" w14:textId="2DC1B078" w:rsidR="0089786E" w:rsidRPr="00BB5B27" w:rsidRDefault="00D34531" w:rsidP="007D2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16</w:t>
            </w:r>
            <w:r w:rsidR="007D2E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Ч</w:t>
            </w:r>
            <w:r w:rsidR="0089786E"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исло инвалидов, получающих услуги в рамках сопровождаемого проживания</w:t>
            </w:r>
            <w:r w:rsidR="00510DA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человек</w:t>
            </w:r>
          </w:p>
        </w:tc>
        <w:tc>
          <w:tcPr>
            <w:tcW w:w="1064" w:type="dxa"/>
          </w:tcPr>
          <w:p w14:paraId="15AEC723" w14:textId="60957823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 </w:t>
            </w:r>
          </w:p>
        </w:tc>
        <w:tc>
          <w:tcPr>
            <w:tcW w:w="921" w:type="dxa"/>
          </w:tcPr>
          <w:p w14:paraId="6D1A39D1" w14:textId="630F9E5F" w:rsidR="0089786E" w:rsidRPr="00BB5B27" w:rsidRDefault="0089786E" w:rsidP="0051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2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 </w:t>
            </w:r>
          </w:p>
        </w:tc>
        <w:tc>
          <w:tcPr>
            <w:tcW w:w="4216" w:type="dxa"/>
          </w:tcPr>
          <w:p w14:paraId="2228F84B" w14:textId="717B9819" w:rsidR="0089786E" w:rsidRPr="00BB5B27" w:rsidRDefault="008A3097" w:rsidP="00BB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</w:t>
            </w:r>
            <w:r w:rsidR="0089786E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а сопровождаемое проживание выведены 2 </w:t>
            </w:r>
            <w:r w:rsidR="00A226A4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получателя социальных услуг </w:t>
            </w:r>
            <w:r w:rsidR="0089786E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ГБУ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еспублики </w:t>
            </w:r>
            <w:r w:rsidR="0089786E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ыва</w:t>
            </w:r>
            <w:r w:rsidR="0089786E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«</w:t>
            </w:r>
            <w:proofErr w:type="spellStart"/>
            <w:r w:rsidR="0089786E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Буренский</w:t>
            </w:r>
            <w:proofErr w:type="spellEnd"/>
            <w:r w:rsidR="0089786E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дом-интернат</w:t>
            </w:r>
            <w:r w:rsidR="00A226A4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9786E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для</w:t>
            </w:r>
            <w:r w:rsidR="00D34531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9786E" w:rsidRPr="00BB5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сопровождаемого проживан</w:t>
            </w:r>
            <w:r w:rsidR="009162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ия пожилых граждан и инвалидов»</w:t>
            </w:r>
          </w:p>
        </w:tc>
      </w:tr>
    </w:tbl>
    <w:p w14:paraId="3C1A434D" w14:textId="29743261" w:rsidR="007A5BE9" w:rsidRPr="003A5762" w:rsidRDefault="007A5BE9" w:rsidP="003A57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6FC7E1" w14:textId="77777777" w:rsidR="00E151F9" w:rsidRPr="003A5762" w:rsidRDefault="004176B7" w:rsidP="003A5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государственной программы имеет важное социальное значение для облегчения жизни людей с инвалидностью и маломобильных граждан, и предоставления им возможность максимально интегрироваться в общество.</w:t>
      </w:r>
    </w:p>
    <w:p w14:paraId="7C8A5B86" w14:textId="36C4BEBD" w:rsidR="00C53CAE" w:rsidRPr="003A5762" w:rsidRDefault="00C53CAE" w:rsidP="003A5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Социальная эффективность </w:t>
      </w:r>
      <w:r w:rsidR="00D34531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государственной программы </w:t>
      </w: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</w:t>
      </w:r>
      <w:r w:rsidR="00D34531"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выражаться в снижении социальной напряженности в обществе за счет:</w:t>
      </w:r>
    </w:p>
    <w:p w14:paraId="62E620F5" w14:textId="581692CF" w:rsidR="00C53CAE" w:rsidRPr="003A5762" w:rsidRDefault="00C53CAE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увеличения уровня информированности инвалидов и других МГН о доступных социально значимых объектах и услугах, о формате их предоставления;</w:t>
      </w:r>
    </w:p>
    <w:p w14:paraId="318B4BD1" w14:textId="2C94EFF1" w:rsidR="00C53CAE" w:rsidRPr="003A5762" w:rsidRDefault="00C53CAE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преодоления социальной изоляции и включенности инвалидов и других МГН в жизнь общества, в том числе в совместные с другими гражданами мероприятия (в том числе досуговые, культурные, спортивные);</w:t>
      </w:r>
    </w:p>
    <w:p w14:paraId="47E87195" w14:textId="7C7BCCDF" w:rsidR="00C53CAE" w:rsidRPr="003A5762" w:rsidRDefault="00C53CAE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информационных кампаний и акций средств массовой информации по освещению проблем инвалидов для граждан, не являющихся инвалидами;</w:t>
      </w:r>
    </w:p>
    <w:p w14:paraId="3B5A471B" w14:textId="1244A64E" w:rsidR="00C53CAE" w:rsidRPr="003A5762" w:rsidRDefault="00C53CAE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повышения уровня и качества услуг, предоставляемых населению;</w:t>
      </w:r>
    </w:p>
    <w:p w14:paraId="1166B8D1" w14:textId="64F0EA08" w:rsidR="00C53CAE" w:rsidRPr="003A5762" w:rsidRDefault="00C53CAE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доступности среднего профессионального образования для инвалидов и лиц с ограниченными возможностями здоровья, улучшения качества их жизни.</w:t>
      </w:r>
    </w:p>
    <w:p w14:paraId="2CCCF3E2" w14:textId="79CA4583" w:rsidR="00C53CAE" w:rsidRPr="003A5762" w:rsidRDefault="00C53CAE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Экономическая эффективность </w:t>
      </w:r>
      <w:r w:rsidR="00D34531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государственной программы </w:t>
      </w: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обеспечивается путем рационального использования средств бюджетов бюджетной системы Российской Федерации, в том числе в результате перераспределения расходов.</w:t>
      </w:r>
    </w:p>
    <w:p w14:paraId="4DB4E34B" w14:textId="12F5F413" w:rsidR="00C53CAE" w:rsidRPr="003A5762" w:rsidRDefault="00C53CAE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реализации мероприятий </w:t>
      </w:r>
      <w:r w:rsidR="00D34531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государственной программы </w:t>
      </w: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предположить наличие следующих основных рисков, могущих повлечь за собой невыполнение целей и задач</w:t>
      </w:r>
      <w:r w:rsidR="00D34531"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4531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государственной программы</w:t>
      </w: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срыв программных мероприятий и </w:t>
      </w:r>
      <w:proofErr w:type="spellStart"/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недостижение</w:t>
      </w:r>
      <w:proofErr w:type="spellEnd"/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целевых показателей:</w:t>
      </w:r>
    </w:p>
    <w:p w14:paraId="2F8084F2" w14:textId="75AF1809" w:rsidR="00C53CAE" w:rsidRPr="003A5762" w:rsidRDefault="00C53CAE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недофинансирования или несвоевременного финансирования расходов на реализацию программных мероприятий по причине изменения социально-экономической ситуации в Республике Тыва;</w:t>
      </w:r>
    </w:p>
    <w:p w14:paraId="70790370" w14:textId="5FDA9241" w:rsidR="00C53CAE" w:rsidRPr="003A5762" w:rsidRDefault="00C53CAE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невыполнение в полном объеме исполнителями </w:t>
      </w:r>
      <w:r w:rsidR="00D34531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государственной программы </w:t>
      </w: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финансовых обязательств.</w:t>
      </w:r>
    </w:p>
    <w:p w14:paraId="6D85E37C" w14:textId="3421FA24" w:rsidR="00C53CAE" w:rsidRPr="003A5762" w:rsidRDefault="00C53CAE" w:rsidP="003A5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Остальные виды рисков связаны со спецификацией целей и задач</w:t>
      </w:r>
      <w:r w:rsidR="00D34531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государственной программы</w:t>
      </w:r>
      <w:r w:rsidR="008E2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меры по их минимизации </w:t>
      </w: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принимаются Министерством труда и социальной политики Республики Тыва. Соисполнителями </w:t>
      </w:r>
      <w:r w:rsidR="00D34531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</w:t>
      </w:r>
      <w:r w:rsidR="00D34531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дарственной программы </w:t>
      </w: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обеспечивается актуальность при планировании и реализации мероприятий</w:t>
      </w:r>
      <w:r w:rsidR="00D34531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государственной программы</w:t>
      </w:r>
      <w:r w:rsidRPr="003A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предупреждение дублирования и организация распространения получаемых отдельными соисполнителями результатов.</w:t>
      </w:r>
    </w:p>
    <w:p w14:paraId="654C2CE7" w14:textId="60BD4F0C" w:rsidR="00203F14" w:rsidRPr="003A5762" w:rsidRDefault="002A711A" w:rsidP="003A576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Исполни</w:t>
      </w:r>
      <w:r w:rsidR="00D34531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телем государственной программы 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является Министерство труда и социальной политики Республики Тыва, соисполнителями </w:t>
      </w:r>
      <w:r w:rsidR="008E281D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–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Министерство спорта Республики Тыва, Министерство культуры Республики Тыва, Министерство здравоохранения Республики Тыва, Министерство образования Республики Тыва, Министерство строительства Республики Тыва, Министерство цифрового развития Республики Тыва, Министерство дорожно-транспортного комплекса Республики Тыва, органы местного самоуправления (по согласованию).</w:t>
      </w:r>
    </w:p>
    <w:p w14:paraId="685DD65E" w14:textId="26821479" w:rsidR="00D74B89" w:rsidRPr="003A5762" w:rsidRDefault="002A711A" w:rsidP="003A576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В настоящее время одной из главных проблем обеспечения адаптации для инвалидов зданий является отсутствие или малый объем финансовых средств. Общественные организации инвалидов также являются экспертами по реализации программы. Минтруд Р</w:t>
      </w:r>
      <w:r w:rsidR="008A3097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еспублики 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Т</w:t>
      </w:r>
      <w:r w:rsidR="008A3097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ыва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тесно сотрудничает с Тувинской республиканской организацией Общероссийской обществе</w:t>
      </w:r>
      <w:r w:rsidR="00AA3FE0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нной организации «Всероссийское общество</w:t>
      </w:r>
      <w:r w:rsidR="008A3097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инвалидов», 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Тувинской республиканской </w:t>
      </w:r>
      <w:r w:rsidR="00AA3FE0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общественной организацией Общероссийской общественной о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рганизации инвалидов «Всероссийского Орд</w:t>
      </w:r>
      <w:r w:rsidR="00AA3FE0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ена Трудового Красного Знамени общества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слепых», Региональным отделением Общероссийской общественной организации инвалидов «Всероссийское общество глухих» по Республике Тыва. Ежегодно на реализ</w:t>
      </w:r>
      <w:r w:rsidR="00AA3FE0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ацию государственной программы </w:t>
      </w:r>
      <w:r w:rsidR="00654F08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выделяется порядка 2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ми</w:t>
      </w:r>
      <w:r w:rsidR="00AA3FE0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ллионов рублей (в 2023 году </w:t>
      </w:r>
      <w:r w:rsidR="008A3097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–</w:t>
      </w:r>
      <w:r w:rsidR="00AA3FE0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r w:rsidR="00654F08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2323,73</w:t>
      </w:r>
      <w:r w:rsidR="00AA3FE0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тыс. руб</w:t>
      </w:r>
      <w:r w:rsidR="008A3097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лей</w:t>
      </w:r>
      <w:r w:rsidR="00AA3FE0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, 2022 году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– </w:t>
      </w:r>
      <w:r w:rsidR="00654F08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2619,71</w:t>
      </w:r>
      <w:r w:rsidR="00AA3FE0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тыс. руб</w:t>
      </w:r>
      <w:r w:rsidR="008A3097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лей</w:t>
      </w:r>
      <w:r w:rsidR="00AA3FE0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, 2021 году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– 1646,4 тыс. руб</w:t>
      </w:r>
      <w:r w:rsidR="008A3097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лей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), из них </w:t>
      </w:r>
      <w:r w:rsidR="00D74B89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55,6</w:t>
      </w:r>
      <w:r w:rsidR="008A3097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процента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средств направляется на адаптацию объектов для инвалидов, </w:t>
      </w:r>
      <w:r w:rsidR="00815F07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31,9</w:t>
      </w:r>
      <w:r w:rsidR="008A3097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процента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r w:rsidR="008E281D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– 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на поддержку уставной деятельности общественных организаций инвалидов, </w:t>
      </w:r>
      <w:r w:rsidR="00815F07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1</w:t>
      </w:r>
      <w:r w:rsidR="00D74B89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2,5</w:t>
      </w:r>
      <w:r w:rsidR="008A3097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процента</w:t>
      </w:r>
      <w:r w:rsidR="00AA3FE0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r w:rsidR="008E281D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– 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на проведение социально</w:t>
      </w:r>
      <w:r w:rsidR="008E281D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значимых, спортивных мероприятий с участием инвалидов.</w:t>
      </w:r>
    </w:p>
    <w:p w14:paraId="77E1B313" w14:textId="1F705DE1" w:rsidR="002A711A" w:rsidRPr="003A5762" w:rsidRDefault="002A711A" w:rsidP="003A576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Необходимо совместно с общественными организациями инвалидов актуализировать перечень приоритетных объектов социальной</w:t>
      </w:r>
      <w:r w:rsidR="00AA3FE0"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,</w:t>
      </w:r>
      <w:r w:rsidRPr="003A57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транспортной, инженерной инфраструктуры, осуществить мониторинг доступности приоритетных объектов, обозначить план проведения работ по адаптации и дооборудованию приоритетных объектов.</w:t>
      </w:r>
    </w:p>
    <w:p w14:paraId="35398D78" w14:textId="77777777" w:rsidR="00F265FF" w:rsidRPr="003A5762" w:rsidRDefault="00F265FF" w:rsidP="003A576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</w:p>
    <w:p w14:paraId="7BF4F52E" w14:textId="3CD62BF6" w:rsidR="00F265FF" w:rsidRPr="003A5762" w:rsidRDefault="00F265FF" w:rsidP="003A576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</w:p>
    <w:p w14:paraId="0E2186BB" w14:textId="0107E939" w:rsidR="00F265FF" w:rsidRPr="003A5762" w:rsidRDefault="008A3097" w:rsidP="008A3097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_______________</w:t>
      </w:r>
    </w:p>
    <w:p w14:paraId="23CFD9C2" w14:textId="77777777" w:rsidR="002A711A" w:rsidRPr="003A5762" w:rsidRDefault="002A711A" w:rsidP="003A57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72FF54B" w14:textId="787BF177" w:rsidR="004176B7" w:rsidRPr="003A5762" w:rsidRDefault="004176B7" w:rsidP="003A57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4176B7" w:rsidRPr="003A5762" w:rsidSect="003A576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7841C" w14:textId="77777777" w:rsidR="00E578B7" w:rsidRDefault="00E578B7" w:rsidP="003A5762">
      <w:pPr>
        <w:spacing w:after="0" w:line="240" w:lineRule="auto"/>
      </w:pPr>
      <w:r>
        <w:separator/>
      </w:r>
    </w:p>
  </w:endnote>
  <w:endnote w:type="continuationSeparator" w:id="0">
    <w:p w14:paraId="772C8E54" w14:textId="77777777" w:rsidR="00E578B7" w:rsidRDefault="00E578B7" w:rsidP="003A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6AA33" w14:textId="77777777" w:rsidR="00E578B7" w:rsidRDefault="00E578B7" w:rsidP="003A5762">
      <w:pPr>
        <w:spacing w:after="0" w:line="240" w:lineRule="auto"/>
      </w:pPr>
      <w:r>
        <w:separator/>
      </w:r>
    </w:p>
  </w:footnote>
  <w:footnote w:type="continuationSeparator" w:id="0">
    <w:p w14:paraId="4539EDC5" w14:textId="77777777" w:rsidR="00E578B7" w:rsidRDefault="00E578B7" w:rsidP="003A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20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F0D08E6" w14:textId="16350865" w:rsidR="00CC1C40" w:rsidRPr="003A5762" w:rsidRDefault="00CC1C40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3A5762">
          <w:rPr>
            <w:rFonts w:ascii="Times New Roman" w:hAnsi="Times New Roman" w:cs="Times New Roman"/>
            <w:sz w:val="24"/>
          </w:rPr>
          <w:fldChar w:fldCharType="begin"/>
        </w:r>
        <w:r w:rsidRPr="003A5762">
          <w:rPr>
            <w:rFonts w:ascii="Times New Roman" w:hAnsi="Times New Roman" w:cs="Times New Roman"/>
            <w:sz w:val="24"/>
          </w:rPr>
          <w:instrText>PAGE   \* MERGEFORMAT</w:instrText>
        </w:r>
        <w:r w:rsidRPr="003A5762">
          <w:rPr>
            <w:rFonts w:ascii="Times New Roman" w:hAnsi="Times New Roman" w:cs="Times New Roman"/>
            <w:sz w:val="24"/>
          </w:rPr>
          <w:fldChar w:fldCharType="separate"/>
        </w:r>
        <w:r w:rsidR="006620A2">
          <w:rPr>
            <w:rFonts w:ascii="Times New Roman" w:hAnsi="Times New Roman" w:cs="Times New Roman"/>
            <w:noProof/>
            <w:sz w:val="24"/>
          </w:rPr>
          <w:t>12</w:t>
        </w:r>
        <w:r w:rsidRPr="003A576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08CB"/>
    <w:multiLevelType w:val="hybridMultilevel"/>
    <w:tmpl w:val="148EE56A"/>
    <w:lvl w:ilvl="0" w:tplc="E696AD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0F5369"/>
    <w:multiLevelType w:val="hybridMultilevel"/>
    <w:tmpl w:val="6700C6A0"/>
    <w:lvl w:ilvl="0" w:tplc="44CA76E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DAE537C"/>
    <w:multiLevelType w:val="hybridMultilevel"/>
    <w:tmpl w:val="2CB6901E"/>
    <w:lvl w:ilvl="0" w:tplc="209C495E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367E4"/>
    <w:multiLevelType w:val="hybridMultilevel"/>
    <w:tmpl w:val="EA28C5C4"/>
    <w:lvl w:ilvl="0" w:tplc="C61EF8D6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B13E66"/>
    <w:multiLevelType w:val="hybridMultilevel"/>
    <w:tmpl w:val="1F520896"/>
    <w:lvl w:ilvl="0" w:tplc="58B8252A">
      <w:start w:val="1"/>
      <w:numFmt w:val="decimal"/>
      <w:lvlText w:val="%1."/>
      <w:lvlJc w:val="left"/>
      <w:pPr>
        <w:ind w:left="41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943afdb-a6ea-4f2c-a93a-0503339cb16f"/>
  </w:docVars>
  <w:rsids>
    <w:rsidRoot w:val="00954468"/>
    <w:rsid w:val="00004874"/>
    <w:rsid w:val="00011885"/>
    <w:rsid w:val="000315B6"/>
    <w:rsid w:val="000530DB"/>
    <w:rsid w:val="00090EE4"/>
    <w:rsid w:val="00096070"/>
    <w:rsid w:val="000B0B39"/>
    <w:rsid w:val="000D5597"/>
    <w:rsid w:val="000D6B10"/>
    <w:rsid w:val="000E3B7E"/>
    <w:rsid w:val="000F53BE"/>
    <w:rsid w:val="000F762C"/>
    <w:rsid w:val="00102726"/>
    <w:rsid w:val="00133565"/>
    <w:rsid w:val="001400E4"/>
    <w:rsid w:val="00147888"/>
    <w:rsid w:val="001535D8"/>
    <w:rsid w:val="001661DD"/>
    <w:rsid w:val="001961E8"/>
    <w:rsid w:val="001A3C50"/>
    <w:rsid w:val="001B194B"/>
    <w:rsid w:val="001B25A2"/>
    <w:rsid w:val="001E6327"/>
    <w:rsid w:val="001F0721"/>
    <w:rsid w:val="0020002D"/>
    <w:rsid w:val="00201FFC"/>
    <w:rsid w:val="00203F14"/>
    <w:rsid w:val="0021624E"/>
    <w:rsid w:val="00230BFD"/>
    <w:rsid w:val="002453EF"/>
    <w:rsid w:val="0027467A"/>
    <w:rsid w:val="00283C41"/>
    <w:rsid w:val="002A711A"/>
    <w:rsid w:val="002E02E9"/>
    <w:rsid w:val="003020DC"/>
    <w:rsid w:val="00303504"/>
    <w:rsid w:val="00305435"/>
    <w:rsid w:val="003223D8"/>
    <w:rsid w:val="00336D87"/>
    <w:rsid w:val="00346F0F"/>
    <w:rsid w:val="00364648"/>
    <w:rsid w:val="003A5762"/>
    <w:rsid w:val="003C174F"/>
    <w:rsid w:val="003D6CD1"/>
    <w:rsid w:val="003E14A2"/>
    <w:rsid w:val="003E3D6A"/>
    <w:rsid w:val="003E6C5F"/>
    <w:rsid w:val="00404BA0"/>
    <w:rsid w:val="004176B7"/>
    <w:rsid w:val="00417C0C"/>
    <w:rsid w:val="00417F51"/>
    <w:rsid w:val="00442197"/>
    <w:rsid w:val="00445BBA"/>
    <w:rsid w:val="00447AB7"/>
    <w:rsid w:val="00465831"/>
    <w:rsid w:val="00475326"/>
    <w:rsid w:val="004819E0"/>
    <w:rsid w:val="0048786C"/>
    <w:rsid w:val="00491621"/>
    <w:rsid w:val="004B65B2"/>
    <w:rsid w:val="004C271B"/>
    <w:rsid w:val="004D06D5"/>
    <w:rsid w:val="004E207C"/>
    <w:rsid w:val="004F1E68"/>
    <w:rsid w:val="00507C37"/>
    <w:rsid w:val="00510DA9"/>
    <w:rsid w:val="00516085"/>
    <w:rsid w:val="00524047"/>
    <w:rsid w:val="00536F3B"/>
    <w:rsid w:val="00547539"/>
    <w:rsid w:val="005521DB"/>
    <w:rsid w:val="00560725"/>
    <w:rsid w:val="00566212"/>
    <w:rsid w:val="00581531"/>
    <w:rsid w:val="00590D51"/>
    <w:rsid w:val="005E2967"/>
    <w:rsid w:val="005E32FA"/>
    <w:rsid w:val="005E6BF3"/>
    <w:rsid w:val="005F67BB"/>
    <w:rsid w:val="006434D8"/>
    <w:rsid w:val="00644AF4"/>
    <w:rsid w:val="00654F08"/>
    <w:rsid w:val="006620A2"/>
    <w:rsid w:val="00673C64"/>
    <w:rsid w:val="00677BF9"/>
    <w:rsid w:val="006A7343"/>
    <w:rsid w:val="006F704B"/>
    <w:rsid w:val="00702172"/>
    <w:rsid w:val="00706966"/>
    <w:rsid w:val="00724B93"/>
    <w:rsid w:val="007319D2"/>
    <w:rsid w:val="00731E26"/>
    <w:rsid w:val="00733363"/>
    <w:rsid w:val="00737264"/>
    <w:rsid w:val="007444C0"/>
    <w:rsid w:val="00747C70"/>
    <w:rsid w:val="0076763A"/>
    <w:rsid w:val="0079309A"/>
    <w:rsid w:val="007A07A4"/>
    <w:rsid w:val="007A1636"/>
    <w:rsid w:val="007A5BE9"/>
    <w:rsid w:val="007A7548"/>
    <w:rsid w:val="007B1AEE"/>
    <w:rsid w:val="007B5FDD"/>
    <w:rsid w:val="007C1665"/>
    <w:rsid w:val="007C3CAD"/>
    <w:rsid w:val="007C5E43"/>
    <w:rsid w:val="007D2E65"/>
    <w:rsid w:val="007D47AC"/>
    <w:rsid w:val="00806B36"/>
    <w:rsid w:val="008100BC"/>
    <w:rsid w:val="00812ABE"/>
    <w:rsid w:val="00815F07"/>
    <w:rsid w:val="00824B94"/>
    <w:rsid w:val="00834793"/>
    <w:rsid w:val="00864C05"/>
    <w:rsid w:val="00865EDB"/>
    <w:rsid w:val="00865F3C"/>
    <w:rsid w:val="00877552"/>
    <w:rsid w:val="0089786E"/>
    <w:rsid w:val="008A3097"/>
    <w:rsid w:val="008A5C5F"/>
    <w:rsid w:val="008B2A0F"/>
    <w:rsid w:val="008C6DC1"/>
    <w:rsid w:val="008D0A32"/>
    <w:rsid w:val="008D3201"/>
    <w:rsid w:val="008E281D"/>
    <w:rsid w:val="00907D99"/>
    <w:rsid w:val="00911587"/>
    <w:rsid w:val="00914176"/>
    <w:rsid w:val="009162F4"/>
    <w:rsid w:val="00932759"/>
    <w:rsid w:val="0093461C"/>
    <w:rsid w:val="0093568F"/>
    <w:rsid w:val="00941C9B"/>
    <w:rsid w:val="00954468"/>
    <w:rsid w:val="0096204B"/>
    <w:rsid w:val="0098447E"/>
    <w:rsid w:val="009B3D5D"/>
    <w:rsid w:val="009C551E"/>
    <w:rsid w:val="009C5C16"/>
    <w:rsid w:val="009C5FD8"/>
    <w:rsid w:val="009E4A1E"/>
    <w:rsid w:val="009E760D"/>
    <w:rsid w:val="00A125CC"/>
    <w:rsid w:val="00A226A4"/>
    <w:rsid w:val="00A26A82"/>
    <w:rsid w:val="00A42166"/>
    <w:rsid w:val="00AA3FE0"/>
    <w:rsid w:val="00AC009B"/>
    <w:rsid w:val="00AC01B6"/>
    <w:rsid w:val="00AC488D"/>
    <w:rsid w:val="00AD1BE0"/>
    <w:rsid w:val="00AE4787"/>
    <w:rsid w:val="00AE679E"/>
    <w:rsid w:val="00AF1428"/>
    <w:rsid w:val="00AF2AFB"/>
    <w:rsid w:val="00B237DD"/>
    <w:rsid w:val="00B61A92"/>
    <w:rsid w:val="00B757F2"/>
    <w:rsid w:val="00BB073E"/>
    <w:rsid w:val="00BB1650"/>
    <w:rsid w:val="00BB5B27"/>
    <w:rsid w:val="00BC2273"/>
    <w:rsid w:val="00BC6608"/>
    <w:rsid w:val="00BE2E7D"/>
    <w:rsid w:val="00BF558D"/>
    <w:rsid w:val="00BF748B"/>
    <w:rsid w:val="00C006FB"/>
    <w:rsid w:val="00C01036"/>
    <w:rsid w:val="00C02077"/>
    <w:rsid w:val="00C12A02"/>
    <w:rsid w:val="00C3225B"/>
    <w:rsid w:val="00C42161"/>
    <w:rsid w:val="00C43919"/>
    <w:rsid w:val="00C53CAE"/>
    <w:rsid w:val="00C57C86"/>
    <w:rsid w:val="00C6456F"/>
    <w:rsid w:val="00C70493"/>
    <w:rsid w:val="00C72427"/>
    <w:rsid w:val="00C7435D"/>
    <w:rsid w:val="00C76CB5"/>
    <w:rsid w:val="00C839DE"/>
    <w:rsid w:val="00C91E9C"/>
    <w:rsid w:val="00CA68FB"/>
    <w:rsid w:val="00CB13B6"/>
    <w:rsid w:val="00CC0C52"/>
    <w:rsid w:val="00CC1C40"/>
    <w:rsid w:val="00CC4873"/>
    <w:rsid w:val="00CC60B0"/>
    <w:rsid w:val="00CC6BC6"/>
    <w:rsid w:val="00CC6C2A"/>
    <w:rsid w:val="00CC7958"/>
    <w:rsid w:val="00CF5777"/>
    <w:rsid w:val="00D06FBF"/>
    <w:rsid w:val="00D1143F"/>
    <w:rsid w:val="00D14F56"/>
    <w:rsid w:val="00D30682"/>
    <w:rsid w:val="00D34531"/>
    <w:rsid w:val="00D4028F"/>
    <w:rsid w:val="00D477C9"/>
    <w:rsid w:val="00D61637"/>
    <w:rsid w:val="00D74B89"/>
    <w:rsid w:val="00D90A43"/>
    <w:rsid w:val="00DF77AC"/>
    <w:rsid w:val="00E024C4"/>
    <w:rsid w:val="00E151F9"/>
    <w:rsid w:val="00E32AA2"/>
    <w:rsid w:val="00E47476"/>
    <w:rsid w:val="00E53F55"/>
    <w:rsid w:val="00E578B7"/>
    <w:rsid w:val="00E63E27"/>
    <w:rsid w:val="00E659CB"/>
    <w:rsid w:val="00E71257"/>
    <w:rsid w:val="00E77CF4"/>
    <w:rsid w:val="00E84C01"/>
    <w:rsid w:val="00E84DF2"/>
    <w:rsid w:val="00E87BA5"/>
    <w:rsid w:val="00EA01DF"/>
    <w:rsid w:val="00EB01D1"/>
    <w:rsid w:val="00EB195D"/>
    <w:rsid w:val="00EC4C2F"/>
    <w:rsid w:val="00ED07CF"/>
    <w:rsid w:val="00EE0044"/>
    <w:rsid w:val="00EE4007"/>
    <w:rsid w:val="00EF0A78"/>
    <w:rsid w:val="00EF40C8"/>
    <w:rsid w:val="00EF4285"/>
    <w:rsid w:val="00F07E40"/>
    <w:rsid w:val="00F237A6"/>
    <w:rsid w:val="00F265FF"/>
    <w:rsid w:val="00F3226B"/>
    <w:rsid w:val="00F42E2B"/>
    <w:rsid w:val="00F51D4D"/>
    <w:rsid w:val="00F54D04"/>
    <w:rsid w:val="00F811E0"/>
    <w:rsid w:val="00FA3AB7"/>
    <w:rsid w:val="00FC5470"/>
    <w:rsid w:val="00FE572E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D4779"/>
  <w15:docId w15:val="{DF5C1F1F-D2C2-463D-B326-DD34A373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41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2A711A"/>
    <w:pPr>
      <w:spacing w:after="0" w:line="240" w:lineRule="auto"/>
    </w:pPr>
  </w:style>
  <w:style w:type="character" w:customStyle="1" w:styleId="a8">
    <w:name w:val="Без интервала Знак"/>
    <w:link w:val="a7"/>
    <w:rsid w:val="002A711A"/>
  </w:style>
  <w:style w:type="paragraph" w:customStyle="1" w:styleId="Default">
    <w:name w:val="Default"/>
    <w:rsid w:val="002A71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8C6D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6D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List Paragraph"/>
    <w:basedOn w:val="a"/>
    <w:uiPriority w:val="34"/>
    <w:qFormat/>
    <w:rsid w:val="00EC4C2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A5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5762"/>
  </w:style>
  <w:style w:type="paragraph" w:styleId="ac">
    <w:name w:val="footer"/>
    <w:basedOn w:val="a"/>
    <w:link w:val="ad"/>
    <w:uiPriority w:val="99"/>
    <w:unhideWhenUsed/>
    <w:rsid w:val="003A5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Тас-оол Оксана Всеволодовна</cp:lastModifiedBy>
  <cp:revision>2</cp:revision>
  <cp:lastPrinted>2024-08-21T04:56:00Z</cp:lastPrinted>
  <dcterms:created xsi:type="dcterms:W3CDTF">2024-08-21T04:56:00Z</dcterms:created>
  <dcterms:modified xsi:type="dcterms:W3CDTF">2024-08-21T04:56:00Z</dcterms:modified>
</cp:coreProperties>
</file>