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CD" w:rsidRDefault="00D23CCD" w:rsidP="00D23CCD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7932" w:rsidRDefault="00C77932" w:rsidP="00D23CCD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7932" w:rsidRDefault="00C77932" w:rsidP="00D23CCD">
      <w:pPr>
        <w:spacing w:after="160" w:line="271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23CCD" w:rsidRPr="004C14FF" w:rsidRDefault="00D23CCD" w:rsidP="00D23CCD">
      <w:pPr>
        <w:spacing w:after="160" w:line="271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23CCD" w:rsidRPr="0025472A" w:rsidRDefault="00D23CCD" w:rsidP="00D23CCD">
      <w:pPr>
        <w:spacing w:after="160" w:line="271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C52" w:rsidRDefault="00072C52" w:rsidP="00D2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августа 2018 г. № 398</w:t>
      </w:r>
    </w:p>
    <w:p w:rsidR="00072C52" w:rsidRDefault="00072C52" w:rsidP="00D2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государственной программы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9529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здравоохранения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2018-2025 годы</w:t>
      </w:r>
      <w:r w:rsidR="009529F8">
        <w:rPr>
          <w:rFonts w:ascii="Times New Roman" w:hAnsi="Times New Roman"/>
          <w:b/>
          <w:sz w:val="28"/>
          <w:szCs w:val="28"/>
        </w:rPr>
        <w:t>»</w:t>
      </w:r>
    </w:p>
    <w:p w:rsidR="00072C52" w:rsidRDefault="00072C52" w:rsidP="00072C5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 26 декабря 2017 г. № 1640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государственной программы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Правительство Республики Тыва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государственную программу Республики Тыва </w:t>
      </w:r>
      <w:r w:rsidR="009529F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Развитие здравоохранения на 2018-2025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30 апреля 2013 г. № 250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28 августа 2013 г. № 525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изменения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18 июня 2014 г. № 295    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Республики Тыва от 30 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реля 2013 г. № 250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 июля 2014 г. № 328   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12 февраля 2015 г. № 60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Республики Тыва от 27 апреля 2016 г. № 142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24 мая 2017 г. № 230 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2 августа 2017 г. № 350 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7 декабря 2017 г. № 532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11 апреля 2018 г. № 157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30 июля 2018 г. № 383       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здравоохранения на 2013-2020 годы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стерство здравоохранения Республики Тыва.</w:t>
      </w:r>
    </w:p>
    <w:p w:rsidR="00072C52" w:rsidRDefault="00072C52" w:rsidP="00072C52">
      <w:pPr>
        <w:pStyle w:val="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) и официальном сайте Республики Тыва  в информационно-телекоммуникационной сети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2C52" w:rsidRDefault="00072C52" w:rsidP="00072C52">
      <w:pPr>
        <w:pStyle w:val="20"/>
        <w:ind w:left="1060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ind w:left="1060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ind w:left="1060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072C52" w:rsidRDefault="00072C52" w:rsidP="00072C52">
      <w:pPr>
        <w:pStyle w:val="10"/>
        <w:autoSpaceDE w:val="0"/>
        <w:autoSpaceDN w:val="0"/>
        <w:adjustRightInd w:val="0"/>
        <w:spacing w:after="0" w:line="240" w:lineRule="auto"/>
        <w:ind w:left="700"/>
        <w:jc w:val="both"/>
        <w:rPr>
          <w:color w:val="000000"/>
        </w:rPr>
      </w:pPr>
    </w:p>
    <w:p w:rsidR="00054D69" w:rsidRDefault="00054D69"/>
    <w:p w:rsidR="00072C52" w:rsidRDefault="00072C52"/>
    <w:p w:rsidR="00072C52" w:rsidRDefault="00072C52"/>
    <w:p w:rsidR="00072C52" w:rsidRDefault="00072C52"/>
    <w:p w:rsidR="00072C52" w:rsidRDefault="00072C52">
      <w:pPr>
        <w:sectPr w:rsidR="00072C52" w:rsidSect="00EE3C6A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408" w:type="dxa"/>
        <w:tblLook w:val="04A0"/>
      </w:tblPr>
      <w:tblGrid>
        <w:gridCol w:w="4013"/>
      </w:tblGrid>
      <w:tr w:rsidR="00072C52" w:rsidTr="00072C52">
        <w:tc>
          <w:tcPr>
            <w:tcW w:w="4013" w:type="dxa"/>
          </w:tcPr>
          <w:p w:rsidR="00072C52" w:rsidRDefault="00072C52" w:rsidP="00EE3C6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Утверждена</w:t>
            </w:r>
          </w:p>
          <w:p w:rsidR="00072C52" w:rsidRDefault="00072C52" w:rsidP="00EE3C6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постановлением Правительства</w:t>
            </w:r>
          </w:p>
          <w:p w:rsidR="00072C52" w:rsidRDefault="00072C52" w:rsidP="00EE3C6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Республики Тыва</w:t>
            </w:r>
          </w:p>
          <w:p w:rsidR="00072C52" w:rsidRDefault="00072C52" w:rsidP="00EE3C6A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7 августа 2018 г. № 398</w:t>
            </w:r>
          </w:p>
        </w:tc>
      </w:tr>
    </w:tbl>
    <w:p w:rsidR="00072C52" w:rsidRDefault="00072C52" w:rsidP="00072C52">
      <w:pPr>
        <w:pStyle w:val="10"/>
        <w:autoSpaceDE w:val="0"/>
        <w:autoSpaceDN w:val="0"/>
        <w:adjustRightInd w:val="0"/>
        <w:spacing w:after="0" w:line="240" w:lineRule="auto"/>
        <w:ind w:left="700"/>
        <w:jc w:val="both"/>
        <w:rPr>
          <w:color w:val="000000"/>
        </w:rPr>
      </w:pPr>
    </w:p>
    <w:p w:rsid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700"/>
        <w:jc w:val="both"/>
        <w:rPr>
          <w:color w:val="000000"/>
        </w:rPr>
      </w:pPr>
    </w:p>
    <w:p w:rsid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</w:rPr>
      </w:pPr>
      <w:r w:rsidRPr="00072C52">
        <w:rPr>
          <w:color w:val="000000"/>
        </w:rPr>
        <w:t>ГОСУДАРСТВЕННАЯ ПРОГРАММА</w:t>
      </w:r>
    </w:p>
    <w:p w:rsid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</w:rPr>
      </w:pPr>
      <w:r>
        <w:rPr>
          <w:color w:val="000000"/>
        </w:rPr>
        <w:t xml:space="preserve">Республики Тыва </w:t>
      </w:r>
      <w:r w:rsidR="009529F8">
        <w:rPr>
          <w:color w:val="000000"/>
        </w:rPr>
        <w:t>«</w:t>
      </w:r>
      <w:r w:rsidRPr="00072C52">
        <w:rPr>
          <w:color w:val="000000"/>
        </w:rPr>
        <w:t xml:space="preserve">Развитие здравоохранения </w:t>
      </w:r>
    </w:p>
    <w:p w:rsidR="00072C52" w:rsidRP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</w:rPr>
      </w:pPr>
      <w:r w:rsidRPr="00072C52">
        <w:rPr>
          <w:color w:val="000000"/>
        </w:rPr>
        <w:t>на 2018-2025 годы</w:t>
      </w:r>
      <w:r w:rsidR="009529F8">
        <w:rPr>
          <w:color w:val="000000"/>
        </w:rPr>
        <w:t>»</w:t>
      </w:r>
    </w:p>
    <w:p w:rsid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</w:rPr>
      </w:pPr>
    </w:p>
    <w:p w:rsidR="00072C52" w:rsidRP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  <w:sz w:val="26"/>
          <w:szCs w:val="26"/>
        </w:rPr>
      </w:pPr>
      <w:proofErr w:type="gramStart"/>
      <w:r w:rsidRPr="00072C52"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 </w:t>
      </w:r>
      <w:r w:rsidRPr="00072C52">
        <w:rPr>
          <w:color w:val="000000"/>
          <w:sz w:val="26"/>
          <w:szCs w:val="26"/>
        </w:rPr>
        <w:t>Т</w:t>
      </w:r>
    </w:p>
    <w:p w:rsidR="00072C52" w:rsidRP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  <w:sz w:val="26"/>
          <w:szCs w:val="26"/>
        </w:rPr>
      </w:pPr>
      <w:r w:rsidRPr="00072C52">
        <w:rPr>
          <w:color w:val="000000"/>
          <w:sz w:val="26"/>
          <w:szCs w:val="26"/>
        </w:rPr>
        <w:t xml:space="preserve">государственной программы </w:t>
      </w:r>
      <w:r>
        <w:rPr>
          <w:color w:val="000000"/>
          <w:sz w:val="26"/>
          <w:szCs w:val="26"/>
        </w:rPr>
        <w:t>Р</w:t>
      </w:r>
      <w:r w:rsidRPr="00072C52">
        <w:rPr>
          <w:color w:val="000000"/>
          <w:sz w:val="26"/>
          <w:szCs w:val="26"/>
        </w:rPr>
        <w:t xml:space="preserve">еспублики </w:t>
      </w:r>
      <w:r>
        <w:rPr>
          <w:color w:val="000000"/>
          <w:sz w:val="26"/>
          <w:szCs w:val="26"/>
        </w:rPr>
        <w:t>Т</w:t>
      </w:r>
      <w:r w:rsidRPr="00072C52">
        <w:rPr>
          <w:color w:val="000000"/>
          <w:sz w:val="26"/>
          <w:szCs w:val="26"/>
        </w:rPr>
        <w:t>ыва</w:t>
      </w:r>
    </w:p>
    <w:p w:rsidR="00072C52" w:rsidRPr="00072C52" w:rsidRDefault="009529F8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72C52" w:rsidRPr="00072C52">
        <w:rPr>
          <w:color w:val="000000"/>
          <w:sz w:val="26"/>
          <w:szCs w:val="26"/>
        </w:rPr>
        <w:t>Развитие здравоохранения на 2018-2025 годы</w:t>
      </w:r>
      <w:r>
        <w:rPr>
          <w:color w:val="000000"/>
          <w:sz w:val="26"/>
          <w:szCs w:val="26"/>
        </w:rPr>
        <w:t>»</w:t>
      </w:r>
    </w:p>
    <w:p w:rsidR="00072C52" w:rsidRDefault="00072C52" w:rsidP="002A6A2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3448"/>
        <w:gridCol w:w="336"/>
        <w:gridCol w:w="6637"/>
      </w:tblGrid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Государственный  заказчик-координатор Программы </w:t>
            </w:r>
          </w:p>
        </w:tc>
        <w:tc>
          <w:tcPr>
            <w:tcW w:w="336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72C5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36" w:type="dxa"/>
          </w:tcPr>
          <w:p w:rsidR="00072C52" w:rsidRDefault="00072C52" w:rsidP="002A6A20">
            <w:pPr>
              <w:spacing w:after="0" w:line="240" w:lineRule="auto"/>
            </w:pPr>
            <w:r w:rsidRPr="003F46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Программы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072C52" w:rsidRDefault="00072C52" w:rsidP="002A6A20">
            <w:pPr>
              <w:spacing w:after="0" w:line="240" w:lineRule="auto"/>
            </w:pPr>
            <w:r w:rsidRPr="003F46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Территориальный фонд обязательного медицинского страх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 Республики Тыва</w:t>
            </w:r>
            <w:r w:rsidR="003E0CCB">
              <w:rPr>
                <w:color w:val="000000"/>
                <w:sz w:val="24"/>
                <w:szCs w:val="24"/>
              </w:rPr>
              <w:t xml:space="preserve"> (далее – ТФОМС) 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336" w:type="dxa"/>
          </w:tcPr>
          <w:p w:rsidR="00072C52" w:rsidRDefault="00072C52" w:rsidP="002A6A20">
            <w:pPr>
              <w:spacing w:after="0" w:line="240" w:lineRule="auto"/>
            </w:pPr>
            <w:r w:rsidRPr="003F46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281218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медицинские организации Р</w:t>
            </w:r>
            <w:r w:rsidR="00072C52">
              <w:rPr>
                <w:color w:val="000000"/>
                <w:sz w:val="24"/>
                <w:szCs w:val="24"/>
              </w:rPr>
              <w:t>еспублики Тыва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336" w:type="dxa"/>
          </w:tcPr>
          <w:p w:rsidR="00072C52" w:rsidRDefault="00072C52" w:rsidP="002A6A20">
            <w:pPr>
              <w:spacing w:after="0" w:line="240" w:lineRule="auto"/>
            </w:pPr>
            <w:r w:rsidRPr="003F46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здорового образа жизни</w:t>
            </w:r>
            <w:r w:rsidR="009529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2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медицинской реабилитации и 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наторно-курортного лечения, в том числе детей</w:t>
            </w:r>
            <w:r w:rsidR="009529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3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кадровых ресурсов в здравоохр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нении</w:t>
            </w:r>
            <w:r w:rsidR="009529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4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  <w:r w:rsidR="009529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5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Информационные технологии в здрав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охранении</w:t>
            </w:r>
            <w:r w:rsidR="009529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6 </w:t>
            </w:r>
            <w:r w:rsidR="009529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обязательного медицинского страхования граждан Республики Тыва</w:t>
            </w:r>
            <w:r w:rsidR="009529F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336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72C5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передовыми достижениями мед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цинской науки</w:t>
            </w:r>
          </w:p>
        </w:tc>
      </w:tr>
      <w:tr w:rsid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36" w:type="dxa"/>
          </w:tcPr>
          <w:p w:rsidR="00072C52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приоритета профилактики в сфере охраны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ровья и развития первичной медико-санитарной помощи;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повышение эффективности оказания специализированной, включая </w:t>
            </w:r>
            <w:proofErr w:type="gramStart"/>
            <w:r>
              <w:rPr>
                <w:rFonts w:ascii="Times New Roman" w:hAnsi="Times New Roman"/>
                <w:sz w:val="24"/>
              </w:rPr>
              <w:t>высокотехнологичную</w:t>
            </w:r>
            <w:proofErr w:type="gramEnd"/>
            <w:r>
              <w:rPr>
                <w:rFonts w:ascii="Times New Roman" w:hAnsi="Times New Roman"/>
                <w:sz w:val="24"/>
              </w:rPr>
              <w:t>, медицинской помощи, 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рой, в том числе скорой специализированной, медицинской помощи, медицинской эвакуации;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развитие и внедрение инновационных методов диагностики, профилактики и лечения;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службы родовспоможения и де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ства;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дооснащение детских поликлиник и детских поликлинич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отделений медицинских организаций медицинскими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делиями с целью приведения их в соответствие с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 приказа Минздрава России от 7 марта 2018 г.  № 92н;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профилактической направленности педиатрической службы (закупка медицинских изделий для диагностики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зволит более качественно выявлять ранние признаки 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вестники патологических процессов и проводить профила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тику утяжеления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заболеваний);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амбулато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 звене (закупка медицинск</w:t>
            </w:r>
            <w:r w:rsidR="003E0CCB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изделий, предназначенных для лечения </w:t>
            </w:r>
            <w:proofErr w:type="gramEnd"/>
          </w:p>
          <w:p w:rsid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реабилитации, позволит увеличить возможности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стационарозамещающих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технологий);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комфортных условий пребывания детей и родителей в детских поликлиниках и детских поликлинических отдел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ниях медицинских организаций;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развитие медицинской реабилитации населения и соверше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ствование системы санаторно-курортного лечения, в том чи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ле детей;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медицинской помощью неизлечимых больных, в том числе детей;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населения доступной лекарственной помощью;</w:t>
            </w:r>
          </w:p>
          <w:p w:rsidR="00072C52" w:rsidRDefault="00072C52" w:rsidP="003E0CC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системы здравоохранения высококвалифицир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ванными и мотивированными кадрами;</w:t>
            </w:r>
          </w:p>
          <w:p w:rsidR="00072C52" w:rsidRDefault="00072C52" w:rsidP="003E0C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</w:tr>
      <w:tr w:rsidR="00072C52" w:rsidRPr="00072C52" w:rsidTr="002A6A20">
        <w:tc>
          <w:tcPr>
            <w:tcW w:w="3448" w:type="dxa"/>
          </w:tcPr>
          <w:p w:rsidR="00072C52" w:rsidRP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lastRenderedPageBreak/>
              <w:t>Целевые индикаторы (показ</w:t>
            </w:r>
            <w:r w:rsidRPr="00072C52">
              <w:rPr>
                <w:color w:val="000000"/>
                <w:sz w:val="24"/>
                <w:szCs w:val="24"/>
              </w:rPr>
              <w:t>а</w:t>
            </w:r>
            <w:r w:rsidRPr="00072C52">
              <w:rPr>
                <w:color w:val="000000"/>
                <w:sz w:val="24"/>
                <w:szCs w:val="24"/>
              </w:rPr>
              <w:t>тели) Программы</w:t>
            </w:r>
          </w:p>
        </w:tc>
        <w:tc>
          <w:tcPr>
            <w:tcW w:w="336" w:type="dxa"/>
          </w:tcPr>
          <w:p w:rsidR="00072C52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ожидаемая продолжительност</w:t>
            </w:r>
            <w:r w:rsidR="003E0CCB">
              <w:rPr>
                <w:color w:val="000000"/>
                <w:sz w:val="24"/>
                <w:szCs w:val="24"/>
              </w:rPr>
              <w:t>ь</w:t>
            </w:r>
            <w:r w:rsidRPr="00072C52">
              <w:rPr>
                <w:color w:val="000000"/>
                <w:sz w:val="24"/>
                <w:szCs w:val="24"/>
              </w:rPr>
              <w:t xml:space="preserve"> жизни при рождении;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смертность населения в трудоспособном возрасте;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смертность от болезней системы кровообращения;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смертность от новообразований (в том числе злокачестве</w:t>
            </w:r>
            <w:r w:rsidRPr="00072C52">
              <w:rPr>
                <w:color w:val="000000"/>
                <w:sz w:val="24"/>
                <w:szCs w:val="24"/>
              </w:rPr>
              <w:t>н</w:t>
            </w:r>
            <w:r w:rsidRPr="00072C52">
              <w:rPr>
                <w:color w:val="000000"/>
                <w:sz w:val="24"/>
                <w:szCs w:val="24"/>
              </w:rPr>
              <w:t>ных);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удовлетворенность населения качеством оказания медици</w:t>
            </w:r>
            <w:r w:rsidRPr="00072C52">
              <w:rPr>
                <w:color w:val="000000"/>
                <w:sz w:val="24"/>
                <w:szCs w:val="24"/>
              </w:rPr>
              <w:t>н</w:t>
            </w:r>
            <w:r w:rsidRPr="00072C52">
              <w:rPr>
                <w:color w:val="000000"/>
                <w:sz w:val="24"/>
                <w:szCs w:val="24"/>
              </w:rPr>
              <w:t>ской помощи;</w:t>
            </w:r>
          </w:p>
          <w:p w:rsidR="00072C52" w:rsidRPr="00072C52" w:rsidRDefault="003E0CCB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младенческая смертность</w:t>
            </w:r>
            <w:r w:rsidR="00072C52" w:rsidRPr="00072C52">
              <w:rPr>
                <w:color w:val="000000"/>
                <w:sz w:val="24"/>
                <w:szCs w:val="24"/>
              </w:rPr>
              <w:t>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доля детских поликлиник и детских поликлинических отд</w:t>
            </w:r>
            <w:r w:rsidRPr="00072C52">
              <w:rPr>
                <w:color w:val="000000"/>
                <w:sz w:val="24"/>
                <w:szCs w:val="24"/>
              </w:rPr>
              <w:t>е</w:t>
            </w:r>
            <w:r w:rsidRPr="00072C52">
              <w:rPr>
                <w:color w:val="000000"/>
                <w:sz w:val="24"/>
                <w:szCs w:val="24"/>
              </w:rPr>
              <w:t>лений медицинских организаций Республики Тыва, доосн</w:t>
            </w:r>
            <w:r w:rsidRPr="00072C52">
              <w:rPr>
                <w:color w:val="000000"/>
                <w:sz w:val="24"/>
                <w:szCs w:val="24"/>
              </w:rPr>
              <w:t>а</w:t>
            </w:r>
            <w:r w:rsidRPr="00072C52">
              <w:rPr>
                <w:color w:val="000000"/>
                <w:sz w:val="24"/>
                <w:szCs w:val="24"/>
              </w:rPr>
              <w:t xml:space="preserve">щенных медицинскими изделиями, с целью приведения их в соответствие с требованиями приказа Минздрава России от </w:t>
            </w:r>
            <w:r w:rsidR="002A6A20">
              <w:rPr>
                <w:color w:val="000000"/>
                <w:sz w:val="24"/>
                <w:szCs w:val="24"/>
                <w:lang w:val="tt-RU"/>
              </w:rPr>
              <w:t xml:space="preserve">  </w:t>
            </w:r>
            <w:r w:rsidRPr="00072C52">
              <w:rPr>
                <w:color w:val="000000"/>
                <w:sz w:val="24"/>
                <w:szCs w:val="24"/>
              </w:rPr>
              <w:t>7 марта 2018 г. № 92н;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 xml:space="preserve">доля посещений с </w:t>
            </w:r>
            <w:proofErr w:type="gramStart"/>
            <w:r w:rsidRPr="00072C52">
              <w:rPr>
                <w:color w:val="000000"/>
                <w:sz w:val="24"/>
                <w:szCs w:val="24"/>
              </w:rPr>
              <w:t>профилактической</w:t>
            </w:r>
            <w:proofErr w:type="gramEnd"/>
            <w:r w:rsidRPr="00072C52">
              <w:rPr>
                <w:color w:val="000000"/>
                <w:sz w:val="24"/>
                <w:szCs w:val="24"/>
              </w:rPr>
              <w:t xml:space="preserve"> и </w:t>
            </w:r>
            <w:r w:rsidRPr="00072C52">
              <w:rPr>
                <w:sz w:val="24"/>
                <w:szCs w:val="24"/>
              </w:rPr>
              <w:t>иными целями</w:t>
            </w:r>
            <w:r w:rsidRPr="00072C52">
              <w:rPr>
                <w:color w:val="000000"/>
                <w:sz w:val="24"/>
                <w:szCs w:val="24"/>
              </w:rPr>
              <w:t xml:space="preserve"> детьми в возрасте 0-17 лет;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доля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</w:t>
            </w:r>
            <w:r w:rsidRPr="00072C52">
              <w:rPr>
                <w:color w:val="000000"/>
                <w:sz w:val="24"/>
                <w:szCs w:val="24"/>
              </w:rPr>
              <w:t>а</w:t>
            </w:r>
            <w:r w:rsidRPr="00072C52">
              <w:rPr>
                <w:color w:val="000000"/>
                <w:sz w:val="24"/>
                <w:szCs w:val="24"/>
              </w:rPr>
              <w:t>торных условиях;</w:t>
            </w:r>
          </w:p>
          <w:p w:rsidR="00072C52" w:rsidRPr="00072C52" w:rsidRDefault="00072C52" w:rsidP="003E0CCB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доля детских поликлиник и детских поликлинических отд</w:t>
            </w:r>
            <w:r w:rsidRPr="00072C52">
              <w:rPr>
                <w:color w:val="000000"/>
                <w:sz w:val="24"/>
                <w:szCs w:val="24"/>
              </w:rPr>
              <w:t>е</w:t>
            </w:r>
            <w:r w:rsidRPr="00072C52">
              <w:rPr>
                <w:color w:val="000000"/>
                <w:sz w:val="24"/>
                <w:szCs w:val="24"/>
              </w:rPr>
              <w:t>лений медицинских организаций Республики Тыва, реализ</w:t>
            </w:r>
            <w:r w:rsidRPr="00072C52">
              <w:rPr>
                <w:color w:val="000000"/>
                <w:sz w:val="24"/>
                <w:szCs w:val="24"/>
              </w:rPr>
              <w:t>о</w:t>
            </w:r>
            <w:r w:rsidRPr="00072C52">
              <w:rPr>
                <w:color w:val="000000"/>
                <w:sz w:val="24"/>
                <w:szCs w:val="24"/>
              </w:rPr>
              <w:t>вавших организационно-планировочные решения внутренних пространств, обеспечивающих комфортность пребывания д</w:t>
            </w:r>
            <w:r w:rsidRPr="00072C52">
              <w:rPr>
                <w:color w:val="000000"/>
                <w:sz w:val="24"/>
                <w:szCs w:val="24"/>
              </w:rPr>
              <w:t>е</w:t>
            </w:r>
            <w:r w:rsidRPr="00072C52">
              <w:rPr>
                <w:color w:val="000000"/>
                <w:sz w:val="24"/>
                <w:szCs w:val="24"/>
              </w:rPr>
              <w:t>тей, в соответствии с требованиями приказа Минздрава Ро</w:t>
            </w:r>
            <w:r w:rsidRPr="00072C52">
              <w:rPr>
                <w:color w:val="000000"/>
                <w:sz w:val="24"/>
                <w:szCs w:val="24"/>
              </w:rPr>
              <w:t>с</w:t>
            </w:r>
            <w:r w:rsidRPr="00072C52">
              <w:rPr>
                <w:color w:val="000000"/>
                <w:sz w:val="24"/>
                <w:szCs w:val="24"/>
              </w:rPr>
              <w:lastRenderedPageBreak/>
              <w:t>сии от 7 марта 2018 г. № 92н;</w:t>
            </w:r>
          </w:p>
          <w:p w:rsidR="00072C52" w:rsidRPr="00072C52" w:rsidRDefault="00072C52" w:rsidP="003E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2C52">
              <w:rPr>
                <w:rFonts w:ascii="Times New Roman" w:hAnsi="Times New Roman"/>
                <w:color w:val="000000"/>
                <w:sz w:val="24"/>
                <w:szCs w:val="24"/>
              </w:rPr>
              <w:t>детская смертность в возрасте от 0-4 года</w:t>
            </w:r>
          </w:p>
        </w:tc>
      </w:tr>
      <w:tr w:rsidR="002A6A20" w:rsidRPr="00072C52" w:rsidTr="002A6A20">
        <w:tc>
          <w:tcPr>
            <w:tcW w:w="3448" w:type="dxa"/>
          </w:tcPr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36" w:type="dxa"/>
          </w:tcPr>
          <w:p w:rsidR="002A6A20" w:rsidRDefault="002A6A20">
            <w:r w:rsidRPr="00941BDC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2018-2025 годы</w:t>
            </w:r>
          </w:p>
        </w:tc>
      </w:tr>
      <w:tr w:rsidR="002A6A20" w:rsidRPr="00072C52" w:rsidTr="002A6A20">
        <w:tc>
          <w:tcPr>
            <w:tcW w:w="3448" w:type="dxa"/>
          </w:tcPr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бюджетных ассигнов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 Программы</w:t>
            </w:r>
          </w:p>
        </w:tc>
        <w:tc>
          <w:tcPr>
            <w:tcW w:w="336" w:type="dxa"/>
          </w:tcPr>
          <w:p w:rsidR="002A6A20" w:rsidRDefault="002A6A20">
            <w:r w:rsidRPr="00941BDC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размер средств составляет 98 646 837,3тыс. рублей, в том числе: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2018 год – </w:t>
            </w:r>
            <w:r w:rsidRPr="00072C52">
              <w:rPr>
                <w:color w:val="000000"/>
                <w:sz w:val="24"/>
                <w:szCs w:val="24"/>
              </w:rPr>
              <w:t>11 452 464,1</w:t>
            </w:r>
            <w:r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2019 год – 10 946 620,8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2020 год – 11 491 048,6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2021 год – 11 726 095,7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 год – 12 295 862,9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2023 год – 12 927 193,6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2024 год – 13 556 188,9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2025 год – 14 251 362,7 тыс. рублей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федерального бюджета (по </w:t>
            </w:r>
            <w:proofErr w:type="gramStart"/>
            <w:r>
              <w:rPr>
                <w:color w:val="000000"/>
                <w:sz w:val="24"/>
                <w:szCs w:val="24"/>
              </w:rPr>
              <w:t>предварительной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</w:t>
            </w:r>
            <w:r w:rsidR="00A303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– </w:t>
            </w:r>
            <w:r w:rsidRPr="00072C52">
              <w:rPr>
                <w:color w:val="000000"/>
                <w:sz w:val="24"/>
                <w:szCs w:val="24"/>
              </w:rPr>
              <w:t>804 206,6 тыс. рублей, в том числе: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2018 год – 522 142,9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2019 год – 145 482,9тыс.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2020 год – 136 580,8тыс.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2021 год – 0,0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2022 год – 0,0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2023 год – 0,0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2024 год – 0,0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2025 год – 0,0 тыс. рублей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средства республиканского бюджета Республики Тыва – 32 819 899,7 тыс. рублей, в том числе: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2018 год – 4 112 327,9 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2019 год – 3 637 810,0тыс. рублей;</w:t>
            </w:r>
          </w:p>
          <w:p w:rsidR="002A6A20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2020 год – 3 857 788,7тыс.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на 2021 год – 3 838 832</w:t>
            </w:r>
            <w:r>
              <w:rPr>
                <w:color w:val="000000"/>
                <w:sz w:val="24"/>
                <w:szCs w:val="24"/>
              </w:rPr>
              <w:t>,6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 год – 4 030 774,2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2023 год – 4 232 312,9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2024 год – 4 443 928,5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2025 год – 4 666 125,0 тыс. рублей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Территориального фонда обязательного медици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ского страхования (по предварительной оценке)  – 65 022 731,1тыс. рублей, в том числе: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2018 год – 6 817 993,3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2019 год – 7 163 328,0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2020 год – 7 496 679,2тыс.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2021 год – 7 887 263,1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 год – 8 265 088,8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2023 год – 8 694 880,7 тыс. рублей;</w:t>
            </w:r>
          </w:p>
          <w:p w:rsidR="002A6A20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2024 год – 9 112 260,4тыс. рублей;</w:t>
            </w:r>
          </w:p>
          <w:p w:rsidR="002A6A20" w:rsidRDefault="002A6A20" w:rsidP="002A6A20">
            <w:pPr>
              <w:pStyle w:val="10"/>
              <w:tabs>
                <w:tab w:val="center" w:pos="32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2025 год – 9 585 237,8тыс. рублей</w:t>
            </w:r>
          </w:p>
        </w:tc>
      </w:tr>
      <w:tr w:rsidR="00072C52" w:rsidRPr="00072C52" w:rsidTr="002A6A20">
        <w:tc>
          <w:tcPr>
            <w:tcW w:w="3448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Программы</w:t>
            </w:r>
          </w:p>
        </w:tc>
        <w:tc>
          <w:tcPr>
            <w:tcW w:w="336" w:type="dxa"/>
          </w:tcPr>
          <w:p w:rsidR="00072C52" w:rsidRP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2C5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37" w:type="dxa"/>
          </w:tcPr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 2025 году ожидаемой продолжительности жи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ни при рождении:</w:t>
            </w:r>
          </w:p>
          <w:p w:rsidR="00072C52" w:rsidRDefault="00A30326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2017 году – </w:t>
            </w:r>
            <w:r w:rsidR="00072C52">
              <w:rPr>
                <w:color w:val="000000"/>
                <w:sz w:val="24"/>
                <w:szCs w:val="24"/>
              </w:rPr>
              <w:t>66,3 лет;</w:t>
            </w:r>
          </w:p>
          <w:p w:rsidR="00072C52" w:rsidRDefault="00A30326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 2018 году – </w:t>
            </w:r>
            <w:r w:rsidR="00072C52">
              <w:rPr>
                <w:color w:val="000000"/>
                <w:sz w:val="24"/>
                <w:szCs w:val="24"/>
              </w:rPr>
              <w:t>67,1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67,9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68,7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69,5лет;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70,0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70,5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71,0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72,5 лет;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к 2025 году смертности населения в трудоспосо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ном возрасте:</w:t>
            </w:r>
          </w:p>
          <w:p w:rsidR="00072C52" w:rsidRDefault="004113B9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2017 году – </w:t>
            </w:r>
            <w:r w:rsidR="00072C52">
              <w:rPr>
                <w:color w:val="000000"/>
                <w:sz w:val="24"/>
                <w:szCs w:val="24"/>
              </w:rPr>
              <w:t>705,8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685,0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665,0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645,0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625,0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605,0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585,0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565,0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545,0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к 2025 году смертности от болезней системы кр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вообращения: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2017 году – 311,2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305,0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300,0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293,0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287,2на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281,5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275,8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250,0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245,0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к 2025 году смертности от новообразований (в том числе злокачественных):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2017 году – 115,0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112,7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110,4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108,2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106,0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103,0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101,7на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93,0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91,0 на 100 тыс. населения;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 2025 году удовлетворенности населения качес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вом оказания медицинской помощи: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2017 году – 42,7процентов;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43,7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44,8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45,9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47,0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48,1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49,3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50,5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51,7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снижение к 2025 году младенческой смертности: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2017 году – 8,8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2018 году – 7,8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2019 году – 7,0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2020 году – 6,6на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2021 году – 6,5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2022 году – 6,4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2023 году – 6,3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2024 году – 6,2 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2025 году – 6,1на 1000 </w:t>
            </w:r>
            <w:proofErr w:type="gramStart"/>
            <w:r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живыми.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детских поликлиник и детских поликлин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отделений медицинских организаций Республики 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ва, дооснащенных медицинскими изделиями, с целью прив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дения их в соответствие с требованиями приказа Минздрава России от 7 марта 2018 г. № 92н:</w:t>
            </w:r>
          </w:p>
          <w:p w:rsidR="00072C52" w:rsidRDefault="004113B9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2018 году – </w:t>
            </w:r>
            <w:r w:rsidR="00072C52">
              <w:rPr>
                <w:color w:val="000000"/>
                <w:sz w:val="24"/>
                <w:szCs w:val="24"/>
              </w:rPr>
              <w:t>14,0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42,0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95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100 процентов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100 процентов</w:t>
            </w:r>
            <w:proofErr w:type="gramStart"/>
            <w:r>
              <w:rPr>
                <w:color w:val="000000"/>
                <w:sz w:val="24"/>
                <w:szCs w:val="24"/>
              </w:rPr>
              <w:t>;;</w:t>
            </w:r>
            <w:proofErr w:type="gramEnd"/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посещений с профилактической целью детьми в возрасте 0-17 лет: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42,0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42,5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43,0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43,5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44,0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44,5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45,0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45,5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детей в возрасте 0-17 лет от общей числе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детского населения, пролеченных в дневных стацион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рах медицинских организаций, оказывающих медицинскую помощь в амбулаторных условиях: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1,8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1,82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1,85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1,87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1,89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1,9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1,92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1,95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детских поликлиник и детских поликлин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ческих отделений медицинских организаций Республики Т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</w:t>
            </w:r>
            <w:r>
              <w:rPr>
                <w:color w:val="000000"/>
                <w:sz w:val="24"/>
                <w:szCs w:val="24"/>
              </w:rPr>
              <w:lastRenderedPageBreak/>
              <w:t>Минздрава России от 7 марта 2018 г. № 92н: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2018 году – 14,0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42,0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2020 году – 95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100 процентов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2025 году – 100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детской смертности в возрасте от 0-4 года:</w:t>
            </w:r>
          </w:p>
          <w:p w:rsid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2018 году – </w:t>
            </w:r>
            <w:r w:rsidR="00072C52">
              <w:rPr>
                <w:color w:val="000000"/>
                <w:sz w:val="24"/>
                <w:szCs w:val="24"/>
              </w:rPr>
              <w:t>11,5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2019 году – 11,3 процентов;</w:t>
            </w:r>
          </w:p>
          <w:p w:rsid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2020 году – </w:t>
            </w:r>
            <w:r w:rsidR="00072C52">
              <w:rPr>
                <w:color w:val="000000"/>
                <w:sz w:val="24"/>
                <w:szCs w:val="24"/>
              </w:rPr>
              <w:t>11,1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2021 году – 10,9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2022 году – 10,7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2023 году – 10,5 процентов;</w:t>
            </w:r>
          </w:p>
          <w:p w:rsidR="00072C52" w:rsidRDefault="00072C52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2024 году – 10,3 процентов;</w:t>
            </w:r>
          </w:p>
          <w:p w:rsidR="00072C52" w:rsidRDefault="002A6A20" w:rsidP="002A6A20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2025 году – </w:t>
            </w:r>
            <w:r w:rsidR="00072C52">
              <w:rPr>
                <w:color w:val="000000"/>
                <w:sz w:val="24"/>
                <w:szCs w:val="24"/>
              </w:rPr>
              <w:t>10,1 процентов</w:t>
            </w:r>
          </w:p>
        </w:tc>
      </w:tr>
    </w:tbl>
    <w:p w:rsidR="00072C52" w:rsidRDefault="00072C52" w:rsidP="00072C52">
      <w:pPr>
        <w:pStyle w:val="10"/>
        <w:autoSpaceDE w:val="0"/>
        <w:autoSpaceDN w:val="0"/>
        <w:adjustRightInd w:val="0"/>
        <w:spacing w:after="0" w:line="240" w:lineRule="auto"/>
        <w:ind w:left="1060"/>
        <w:jc w:val="center"/>
        <w:rPr>
          <w:color w:val="000000"/>
        </w:rPr>
      </w:pPr>
    </w:p>
    <w:p w:rsidR="00072C52" w:rsidRDefault="00072C52" w:rsidP="00072C52">
      <w:pPr>
        <w:pStyle w:val="1"/>
        <w:autoSpaceDE w:val="0"/>
        <w:autoSpaceDN w:val="0"/>
        <w:adjustRightInd w:val="0"/>
        <w:ind w:left="106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72C52" w:rsidRPr="002A6A20" w:rsidRDefault="002A6A20" w:rsidP="002A6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6A20">
        <w:rPr>
          <w:rFonts w:ascii="Times New Roman" w:hAnsi="Times New Roman"/>
          <w:sz w:val="28"/>
          <w:szCs w:val="28"/>
          <w:lang w:val="en-US"/>
        </w:rPr>
        <w:t>I</w:t>
      </w:r>
      <w:r w:rsidRPr="002A6A20"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Обоснование проблемы, анализа ее исходного состояния</w:t>
      </w:r>
    </w:p>
    <w:p w:rsidR="00072C52" w:rsidRDefault="00072C52" w:rsidP="00072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целевой установкой Программы является создание необходимых условий для сохранения здоровья населения республики. Достижение указанной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требует обеспечения доступности профилактики, диагностики и лечения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ваний с использованием современных медицинских изделий, а также качественной и эффективной лекарственной терапии. Таким образом, создание условий для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вышения качества и доступности медицинской помощи жителям Республики Тыва с учетом демографической ситуации является приоритетным направлением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политики в сфере здравоохранения.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 период 2013-2017 гг.</w:t>
      </w:r>
      <w:r>
        <w:rPr>
          <w:rFonts w:ascii="Times New Roman" w:hAnsi="Times New Roman"/>
          <w:sz w:val="28"/>
          <w:szCs w:val="28"/>
        </w:rPr>
        <w:t xml:space="preserve"> население республики увеличилось на 8,1 тыс.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 и на 1 января 2017 г. составило 318,6 тыс. человек. Численность городского и сельского населения увеличилась на 4,7 – 3,4 тыс. человек соответственно. Удел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вес городского населения составил 54,0%, сельского 46,0%. В среднем по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доля городского населения составляет 74,3%, сельского – 25,7%.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структура населения республики за последние пять лет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зуется следующим образом: численность населения моложе трудоспособного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 увеличилась на 10,0 тыс. и составила на начало 2017 г. – 34,4% от общей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ленности населения. </w:t>
      </w:r>
      <w:proofErr w:type="gramStart"/>
      <w:r>
        <w:rPr>
          <w:rFonts w:ascii="Times New Roman" w:hAnsi="Times New Roman"/>
          <w:sz w:val="28"/>
          <w:szCs w:val="28"/>
        </w:rPr>
        <w:t>Численность населения в трудоспособном возрасте снизилась на 5,9 тыс. человек и составила – 54,5%. Число лиц в возрасте старше трудоспосо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ного возраста возросло на 3,9 тыс. человек и составляет 11,1%. В среднем по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на возраст моложе трудоспособного приходится 18,3% от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щей численности населения, на трудоспособное население  – 56,7%, на возраст старше трудоспособного – 25,0%.</w:t>
      </w:r>
      <w:proofErr w:type="gramEnd"/>
    </w:p>
    <w:p w:rsidR="00072C52" w:rsidRDefault="00072C52" w:rsidP="002A6A20">
      <w:pPr>
        <w:pStyle w:val="1--"/>
        <w:tabs>
          <w:tab w:val="clear" w:pos="851"/>
        </w:tabs>
        <w:rPr>
          <w:highlight w:val="yellow"/>
        </w:rPr>
      </w:pPr>
      <w:r>
        <w:lastRenderedPageBreak/>
        <w:t xml:space="preserve">Средний возраст населения республики составляет 29,5 лет, в том числе у мужчин 27,6 лет, у женщин 31,2 года. В среднем по Российской Федерации – оба пола 39,7 лет, в т.ч. мужчины 36,9, женщины 42,1. 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Преобладание женского населения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мужским остается стабильным на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тяжении многих лет. Удельный вес женщин в общей численности населения на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чало 2017 г. составил 52,1%, мужчин 47,9%. На каждую тысячу мужчин приходится 1089 женщин. В среднем по Российской Федерации удельный вес женщин составл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 – 53,6%, мужчин – 46,4%, на каждую тысячу мужчин приходится 1157 женщин.</w:t>
      </w:r>
    </w:p>
    <w:p w:rsidR="00072C52" w:rsidRDefault="00072C52" w:rsidP="002A6A20">
      <w:pPr>
        <w:pStyle w:val="1--"/>
        <w:tabs>
          <w:tab w:val="clear" w:pos="851"/>
        </w:tabs>
      </w:pPr>
      <w:r>
        <w:t xml:space="preserve">Необходимо отметить определенные положительные тенденции в медико-демографической ситуации нашей республики: снижение общей смертности, в том числе в трудоспособном возрасте, положительный естественный прирост населения. </w:t>
      </w:r>
    </w:p>
    <w:p w:rsidR="00072C52" w:rsidRDefault="00072C52" w:rsidP="002A6A20">
      <w:pPr>
        <w:pStyle w:val="1--"/>
        <w:tabs>
          <w:tab w:val="clear" w:pos="851"/>
        </w:tabs>
      </w:pPr>
      <w:r>
        <w:t>По ожидаемой продолжительности жизни при рождении, наблюдается пол</w:t>
      </w:r>
      <w:r>
        <w:t>о</w:t>
      </w:r>
      <w:r>
        <w:t>жительная динамика в сторону увеличения. В 2016 г. показатель ожидаемой пр</w:t>
      </w:r>
      <w:r>
        <w:t>о</w:t>
      </w:r>
      <w:r>
        <w:t>должительности жизни достиг исторического максимума. На начало 2017г. продо</w:t>
      </w:r>
      <w:r>
        <w:t>л</w:t>
      </w:r>
      <w:r>
        <w:t>жительность жизни населения составила 64,2 года против 61,8 в 2013г. Ожидаемая продолжительность жизни мужчин составила 59,1 лет, женщин – 69,4 лет, разрыв в продолжительности жизни мужчин и женщин составил 10,3 ле</w:t>
      </w:r>
      <w:proofErr w:type="gramStart"/>
      <w:r>
        <w:t>т(</w:t>
      </w:r>
      <w:proofErr w:type="gramEnd"/>
      <w:r>
        <w:rPr>
          <w:rFonts w:eastAsia="Times New Roman"/>
          <w:lang w:eastAsia="en-US"/>
        </w:rPr>
        <w:t xml:space="preserve">РФ2016г. оба пола –71,9, мужчины – 66,5, женщины – 77,1).  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смертности в республике являются болезни системы кровообращения – 35,7%, несчастные случаи, отравления и травмы – 24,8%, новоо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– 13,2%, болезни органов пищеварения – 8,5%, инфекционные болезни – 5,6% в т.ч. туберкулез (5,3%), болезни органов дыхания – 4,7%.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период 2013-2017 гг. отмечается стабильная динамика по снижению смер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от инфекционных и паразитарных болезней на 28,6% с 67,8 на 100 тыс. нас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в 2013 г. до 48,4 в 2017 г., в.ч. от туберкулеза на 22,4% с 59,5 до 46,2, от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лезней системы кровообращения на 14,2% с 362,9 до 311,2, от болезней органов 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хания на 42,8% с 72,0 до</w:t>
      </w:r>
      <w:proofErr w:type="gramEnd"/>
      <w:r>
        <w:rPr>
          <w:rFonts w:ascii="Times New Roman" w:hAnsi="Times New Roman"/>
          <w:sz w:val="28"/>
          <w:szCs w:val="28"/>
        </w:rPr>
        <w:t xml:space="preserve"> 41,2. 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Смертность от новообразований снизилась на 3% с 118,6 до 115,0.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внешним причинам снижение составило 34% с 326,9 до 215,9, из них от: дорожно-транспортных происшествий практически в 2 раза с 37,9 до 19,1, от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чайных отравлений алкоголем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3,1 раза с 47,2 до 15,0. Снижение смертности от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моубийств в 9,6 раза и убийств в 2,2 раза обусловлено тем, что в последние годы часть случаев смерти от данных причин кодируется как случаи смертности от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вреждений с неопределенными намерениям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 число повреждений с неопределе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намерениями входят случаи отравлений, утоплений, падений, самоповрежд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и нападений). Таким образом, за счет этого идет увеличение в 2,6 раза смертн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от повреждений с неопределенными намерениями.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регистрируется по показателю смертности от болезней органов пищеварения на 11,8% с 65,9 до 73,7 на 100 тыс. населения.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Уровень общей  заболеваемости населения республики за последние пять лет увеличился на 2,8% и показатель составил 1157,5 на 1000 населения (2013 г.-1126,4) и остается меньше </w:t>
      </w:r>
      <w:proofErr w:type="spellStart"/>
      <w:r>
        <w:rPr>
          <w:rFonts w:ascii="Times New Roman" w:hAnsi="Times New Roman"/>
          <w:sz w:val="28"/>
          <w:szCs w:val="28"/>
        </w:rPr>
        <w:t>среднероссийского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на 28,5% (РФ 2016 г.– 1617,8 на 1000 нас.) и </w:t>
      </w:r>
      <w:proofErr w:type="spellStart"/>
      <w:r>
        <w:rPr>
          <w:rFonts w:ascii="Times New Roman" w:hAnsi="Times New Roman"/>
          <w:sz w:val="28"/>
          <w:szCs w:val="28"/>
        </w:rPr>
        <w:t>среднефедеративного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33,9% (СФО 2016 г. 1752,1), что связано с 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кой обеспеченностью врачебными кадрами узкой специализации, особенно в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ской местности.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отметить, что в целом по Российской Федерации также отмечается рост общей заболеваемости населения.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заболеваемости преобладают болезни органов дыхания (25,9%). На втором месте – травмы и отравления (8,3%), на третьем месте – болезни системы кровообращения (8,0%).В 2016 г. на втором месте были болезни системы кровоо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ращения, а травмы и отравления – на третьем месте.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2017 года по младенческой смертности достигнуто минимальное значение за все годы исследований и зарегистрировано на уровне 8,8 на 100 тыс.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селения.</w:t>
      </w:r>
      <w:r>
        <w:rPr>
          <w:rFonts w:ascii="Times New Roman" w:hAnsi="Times New Roman"/>
          <w:sz w:val="28"/>
          <w:szCs w:val="28"/>
        </w:rPr>
        <w:t xml:space="preserve"> Показатель младенческой смертности за последние пять лет снижен на 48%, но остается выше показателя СФО на 33,3% и показателя РФ на 46,7%.</w:t>
      </w:r>
    </w:p>
    <w:p w:rsidR="00072C52" w:rsidRDefault="00072C52" w:rsidP="002A6A2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состояния здоровья и результаты деятельности здравоохранения за последние годы свидетельствуют как о дальнейшем закреплении многих позитивных тенденций, появившихся в предыдущие годы, так и о сохранении некоторых проблем, требующих пристального внимания.  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в последние годы сделаны крупные вложения в развитие здравоохранения Российской Федерации, в Республике Тыва материально-техническая база детских поликлиник и поликлинических отделений медицинских организаций остается на низком уровне. Информатизация системы оказания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цинской помощи находится на начальном этапе и требует приведения ее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 с поручениями Правительства Российской Федерации – перехода на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электронный документооборот и электронные карты развития ребенка к 2020 году.</w:t>
      </w:r>
    </w:p>
    <w:p w:rsidR="00072C52" w:rsidRDefault="00072C52" w:rsidP="00072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spacing w:after="1" w:line="240" w:lineRule="atLeast"/>
        <w:jc w:val="center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развития сферы реализации Программы</w:t>
      </w:r>
    </w:p>
    <w:p w:rsidR="00072C52" w:rsidRDefault="00072C52" w:rsidP="00072C52">
      <w:pPr>
        <w:spacing w:after="1" w:line="240" w:lineRule="atLeast"/>
        <w:rPr>
          <w:sz w:val="28"/>
          <w:szCs w:val="28"/>
        </w:rPr>
      </w:pP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сферы охраны здоровья в период до 2025 года, помимо необходимости решения существующих проблем, связано с рядом общемировых тенденций, уже сейчас приводящих к необходимости структурной перестройки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темы здравоохранения. Структура Программы охватывает как направления, связа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с обеспечением решения первоочередных проблем профилактики и предотвр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смертности и заболеваемости населения, так и направления, обеспечивающие развитие системы охраны здоровья.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в деятельности системы здравоохранения определено дальне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шее развитие первичной медико-санитарной помощи на основе функционирования </w:t>
      </w:r>
      <w:proofErr w:type="spellStart"/>
      <w:r>
        <w:rPr>
          <w:rFonts w:ascii="Times New Roman" w:hAnsi="Times New Roman"/>
          <w:sz w:val="28"/>
          <w:szCs w:val="28"/>
        </w:rPr>
        <w:t>общеврачебных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(семейных) практик, модернизация существующей сети фельдше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ско-акушерских пунктов, домовых хозяйств. Дальнейшее развитие в этом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будет обусловлено осознанием важности проведения профилактических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приятий, значительную </w:t>
      </w:r>
      <w:proofErr w:type="gramStart"/>
      <w:r>
        <w:rPr>
          <w:rFonts w:ascii="Times New Roman" w:hAnsi="Times New Roman"/>
          <w:sz w:val="28"/>
          <w:szCs w:val="28"/>
        </w:rPr>
        <w:t>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в реализации которых играют культура здорового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раза жизни и эффективная работа первичного звена здравоохранения. На этапе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зания первичной медико-санитарной помощи, являющейся основой системы 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медицинской помощи, будут выявляться факторы риска неинфекционных заб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леваний и их коррекция, осуществляться ранняя диагностика этих заболеваний и эффективное их лечение, а также происходить обучение людей навыкам сохранения и укрепления здоровья.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Указанная смена приоритетов в сфере охраны здоровья потребует серьезных структурных изменений системы организации и управления здравоохранением,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ресмотра соответствующих нормативов, набора показателей здоровья. На практике такая переориентация спроса выражается, в том числе, в переходе как к популяц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онным и групповым мерам профилактики заболеваний, так и к персонализирова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медицине.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Персонализированную медицину определяют как быстро развивающуюся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ласть здравоохранения, основанную на интегрированном, координированном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дивидуальном для каждого пациента подходе к анализу возникновения и течения заболеваний, разработку персонализированных средств лечения на основе </w:t>
      </w:r>
      <w:proofErr w:type="spellStart"/>
      <w:r>
        <w:rPr>
          <w:rFonts w:ascii="Times New Roman" w:hAnsi="Times New Roman"/>
          <w:sz w:val="28"/>
          <w:szCs w:val="28"/>
        </w:rPr>
        <w:t>геномики</w:t>
      </w:r>
      <w:proofErr w:type="spellEnd"/>
      <w:r>
        <w:rPr>
          <w:rFonts w:ascii="Times New Roman" w:hAnsi="Times New Roman"/>
          <w:sz w:val="28"/>
          <w:szCs w:val="28"/>
        </w:rPr>
        <w:t>, тестирование на предрасположенность к болезням, профилактику, объединение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агностики с лечением и мониторинг лечения.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улучшить ситуацию по состоянию здоровья граждан, необходимо обеспечить качественный прорыв в системе здравоохранения. Отрасли необходимы инновационные разработки в сфере профилактики, диагностики и лечения заболев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(включая реабилитацию), эффективная система подготовки и переподготовки медицинских кадров, современные высокотехнологичные медицинские технологии и информационные системы.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задач в области охраны здоровья населения, формирование у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приверженности к здоровому образу жизни, профилактика и лечение социально значимых заболеваний, снижение смертности в результате дорожно-транспортных происшествий определяют необходимость взаимодействия региональных органов власти с широким кругом органов и организаций всех форм собственности,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венными организациями по всему спектру вопросов, имеющих отношение к охране здоровья населения.</w:t>
      </w:r>
      <w:proofErr w:type="gramEnd"/>
    </w:p>
    <w:p w:rsidR="002A6A20" w:rsidRDefault="002A6A20" w:rsidP="002A6A20">
      <w:pPr>
        <w:spacing w:after="1" w:line="240" w:lineRule="atLeast"/>
        <w:outlineLvl w:val="1"/>
        <w:rPr>
          <w:rFonts w:ascii="Times New Roman" w:hAnsi="Times New Roman"/>
          <w:b/>
          <w:sz w:val="28"/>
          <w:szCs w:val="28"/>
        </w:rPr>
      </w:pPr>
    </w:p>
    <w:p w:rsidR="00072C52" w:rsidRPr="002A6A20" w:rsidRDefault="00072C52" w:rsidP="002A6A20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</w:rPr>
        <w:t>II. Основные цели, задачи и этапы реализации Программы</w:t>
      </w:r>
    </w:p>
    <w:p w:rsidR="00072C52" w:rsidRDefault="00072C52" w:rsidP="00072C52">
      <w:pPr>
        <w:spacing w:after="1" w:line="240" w:lineRule="atLeast"/>
        <w:rPr>
          <w:sz w:val="28"/>
          <w:szCs w:val="28"/>
        </w:rPr>
      </w:pP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Стратегической целью Программы является формирование системы,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чивающей доступность медицинской помощи и повышение эффективности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стратегической цели Программы в 2025 году будет характериз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ваться: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повышением к 2025 году значения целевого индикатора - ожидаемая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должительность жизни при рождении до 72,5 лет;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снижением к 2025 году: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смертности в трудоспособном возрасте до 545,0 на 100 тыс. населения;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смертность от болезней системы кровообращения </w:t>
      </w:r>
      <w:r w:rsidR="002A6A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245,0 случаев на 100 тыс. населения;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смертность от новообразований (в том числе от злокачественных) </w:t>
      </w:r>
      <w:r w:rsidR="002A6A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91,0 случаев на 100 тыс. населения;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младенческой смертности – до 6,1 случаев на 1000 родившихся живыми;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детской смертности (в возрасте от 0-4 года) – 10,1 на 1000 новорожденных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дившихся живыми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повышением к 2025 году значений целевого индикатора – удовлетворенн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населения качеством медицинской помощи до 51,7 процентов;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увеличением к 2025 года значений целевых индикаторов: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детских поликлиник и детских поликлинических отделений медицинских организаций Республики Тыва, дооснащенных медицинскими изделиями – до 100 процентов;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доли посещений с профилактической иными целями детьми в возрасте 0-17 лет до 45,5 процентов;</w:t>
      </w:r>
      <w:proofErr w:type="gramEnd"/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детей в возрасте 0-17 лет от общей численности детского населения, пролеченных в дневных стационарах медицинских организаций, оказывающих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дицинскую помощь в амбулаторных условиях до 1,95 процентов; 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детских поликлиник и детских поликлинических отделений медицинских организаций Республики Тыва, реализовавших организационно-планировочные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внутренних пространств, обеспечивающих комфортность пребывания детей до 100 процентов;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превращения Республики Тыва на уровень Российской Федерации по показателям социального благосостояния диктует новые требования к системе здр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воохранения. Решение поставленных в Программе задач является необходимым и достаточным условием для решения текущих проблем системы здравоохранения, что позволит также внести существенный вклад в решение задачи.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определены: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эффективности оказания специализированной, включая </w:t>
      </w:r>
      <w:proofErr w:type="gramStart"/>
      <w:r>
        <w:rPr>
          <w:rFonts w:ascii="Times New Roman" w:hAnsi="Times New Roman"/>
          <w:sz w:val="28"/>
          <w:szCs w:val="28"/>
        </w:rPr>
        <w:t>высок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технологичную</w:t>
      </w:r>
      <w:proofErr w:type="gramEnd"/>
      <w:r>
        <w:rPr>
          <w:rFonts w:ascii="Times New Roman" w:hAnsi="Times New Roman"/>
          <w:sz w:val="28"/>
          <w:szCs w:val="28"/>
        </w:rPr>
        <w:t>, медицинской помощи, скорой, в том числе скорой специализир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ванной, медицинской помощи, медицинской эвакуации;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внедрение инновационных методов диагностики, профилактики и лечения, а также основ персонализированной медицины;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службы родовспоможения и детства;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дооснащение детских поликлиник и детских поликлинических отделений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дицинских организаций медицинскими изделиями с целью приведения их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 с требованиями приказа Минздрава России от 7</w:t>
      </w:r>
      <w:r w:rsidR="002A6A20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2018 </w:t>
      </w:r>
      <w:r w:rsidR="002A6A2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92н;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профилактической направленности педиатрической службы (закупка медицинских изделий для диагностики позволит более качественно выявлять ранние признаки и предвестники патологических процессов и проводить профилактику утяжеления и </w:t>
      </w:r>
      <w:proofErr w:type="spellStart"/>
      <w:r>
        <w:rPr>
          <w:rFonts w:ascii="Times New Roman" w:hAnsi="Times New Roman"/>
          <w:sz w:val="28"/>
          <w:szCs w:val="28"/>
        </w:rPr>
        <w:t>хронизации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заболеваний);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амбулаторном звене (закупка медицинского изделий, предназначенных для лечения и реабилитации, позволит увеличить возможности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технологий);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комфортных условий пребывания детей и родителей в детских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клиниках и детских поликлинических отделениях медицинских организаций;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медицинской помощью неизлечимых больных, в том числе детей;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населения доступной лекарственной помощью;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системы здравоохранения высококвалифицированными и мот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вированными кадрами;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системности организации охраны здоровья.</w:t>
      </w:r>
    </w:p>
    <w:p w:rsidR="00072C52" w:rsidRDefault="00072C52" w:rsidP="002A6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2018</w:t>
      </w:r>
      <w:r w:rsidR="002A6A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 годы.</w:t>
      </w:r>
    </w:p>
    <w:p w:rsidR="00072C52" w:rsidRDefault="00072C52" w:rsidP="00072C52">
      <w:pPr>
        <w:spacing w:after="1" w:line="240" w:lineRule="atLeast"/>
      </w:pPr>
    </w:p>
    <w:p w:rsidR="00072C52" w:rsidRPr="002A6A20" w:rsidRDefault="002A6A20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  <w:lang w:val="en-US"/>
        </w:rPr>
        <w:t>I</w:t>
      </w:r>
      <w:r w:rsidR="003E0CCB">
        <w:rPr>
          <w:rFonts w:ascii="Times New Roman" w:hAnsi="Times New Roman"/>
          <w:sz w:val="28"/>
          <w:szCs w:val="28"/>
          <w:lang w:val="en-US"/>
        </w:rPr>
        <w:t>I</w:t>
      </w:r>
      <w:r w:rsidRPr="002A6A20">
        <w:rPr>
          <w:rFonts w:ascii="Times New Roman" w:hAnsi="Times New Roman"/>
          <w:sz w:val="28"/>
          <w:szCs w:val="28"/>
          <w:lang w:val="en-US"/>
        </w:rPr>
        <w:t>I</w:t>
      </w:r>
      <w:r w:rsidRPr="002A6A20"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Система (перечень) программных мероприятий</w:t>
      </w:r>
    </w:p>
    <w:p w:rsidR="00072C52" w:rsidRDefault="00072C52" w:rsidP="00072C52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шести подпрограмм, нацеленных на обеспечение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передовыми достижениями медицинской науки.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Совершенствование оказания медицинской помощи, вкл</w:t>
      </w:r>
      <w:r>
        <w:rPr>
          <w:rFonts w:ascii="Times New Roman" w:hAnsi="Times New Roman"/>
          <w:i/>
          <w:sz w:val="28"/>
          <w:szCs w:val="28"/>
        </w:rPr>
        <w:t>ю</w:t>
      </w:r>
      <w:r>
        <w:rPr>
          <w:rFonts w:ascii="Times New Roman" w:hAnsi="Times New Roman"/>
          <w:i/>
          <w:sz w:val="28"/>
          <w:szCs w:val="28"/>
        </w:rPr>
        <w:t>чая профилактику заболеваний и формирование здорового образа жизни</w:t>
      </w:r>
      <w:r w:rsidR="009529F8">
        <w:rPr>
          <w:rFonts w:ascii="Times New Roman" w:hAnsi="Times New Roman"/>
          <w:i/>
          <w:sz w:val="28"/>
          <w:szCs w:val="28"/>
        </w:rPr>
        <w:t>»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Подпрограмма включает мероприятия повышения доступности и качества оказания медицинской помощи, снижение смертности от заболеваний, снижение младенческой смертности, повышения продолжительности и качества жизни, ранее выявление, стабилизация показателей заболеваемости среди населения и улучшения эффективности лечения больных, предоставление детям медицинской помощи в 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булаторных условиях с применением современных медицинских изделий для диа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ностики и лечения позволит обеспечить более раннее (своевременное) выявление и лечение состояний, заболеваний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факторов риска их развития, обеспечение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фортности пребывания детей в детских поликлиниках и детских поликлинических отделениях медицинских организаций при оказании медицинской помощи в амб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латорных условиях позволит повысить положительную мотивацию детей и их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 при их нахождении в медицинской организации.</w:t>
      </w:r>
    </w:p>
    <w:p w:rsidR="00072C52" w:rsidRDefault="00072C52" w:rsidP="002A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CA0F9C">
        <w:fldChar w:fldCharType="begin"/>
      </w:r>
      <w:r w:rsidR="00CA0F9C">
        <w:instrText>HYPERLINK "consultantplus://offline/ref=8C2160BCEF103A1163715E2A4A8237F6D37E2A5A61F1CB6B5D13B7179B7DB0A65A0CD19AF717EECBA4B029M34BL"</w:instrText>
      </w:r>
      <w:r w:rsidR="00CA0F9C">
        <w:fldChar w:fldCharType="separate"/>
      </w:r>
      <w:r>
        <w:rPr>
          <w:rStyle w:val="a3"/>
          <w:color w:val="auto"/>
          <w:sz w:val="28"/>
          <w:szCs w:val="28"/>
          <w:u w:val="none"/>
        </w:rPr>
        <w:t>еречень медицинских организаций, принимающих участие в реализации м</w:t>
      </w:r>
      <w:r>
        <w:rPr>
          <w:rStyle w:val="a3"/>
          <w:color w:val="auto"/>
          <w:sz w:val="28"/>
          <w:szCs w:val="28"/>
          <w:u w:val="none"/>
        </w:rPr>
        <w:t>е</w:t>
      </w:r>
      <w:r>
        <w:rPr>
          <w:rStyle w:val="a3"/>
          <w:color w:val="auto"/>
          <w:sz w:val="28"/>
          <w:szCs w:val="28"/>
          <w:u w:val="none"/>
        </w:rPr>
        <w:t>роприятий по развитию материально-технической базы детских поликлиник и де</w:t>
      </w:r>
      <w:r>
        <w:rPr>
          <w:rStyle w:val="a3"/>
          <w:color w:val="auto"/>
          <w:sz w:val="28"/>
          <w:szCs w:val="28"/>
          <w:u w:val="none"/>
        </w:rPr>
        <w:t>т</w:t>
      </w:r>
      <w:r>
        <w:rPr>
          <w:rStyle w:val="a3"/>
          <w:color w:val="auto"/>
          <w:sz w:val="28"/>
          <w:szCs w:val="28"/>
          <w:u w:val="none"/>
        </w:rPr>
        <w:t>ских поликлинических отделений медицинских организаций, перечень планируемых к приобретению медицинских изделий в рамках мероприятий по развитию матер</w:t>
      </w:r>
      <w:r>
        <w:rPr>
          <w:rStyle w:val="a3"/>
          <w:color w:val="auto"/>
          <w:sz w:val="28"/>
          <w:szCs w:val="28"/>
          <w:u w:val="none"/>
        </w:rPr>
        <w:t>и</w:t>
      </w:r>
      <w:r>
        <w:rPr>
          <w:rStyle w:val="a3"/>
          <w:color w:val="auto"/>
          <w:sz w:val="28"/>
          <w:szCs w:val="28"/>
          <w:u w:val="none"/>
        </w:rPr>
        <w:t>ально-технической базы детских поликлиник и детских поликлинических отдел</w:t>
      </w:r>
      <w:r>
        <w:rPr>
          <w:rStyle w:val="a3"/>
          <w:color w:val="auto"/>
          <w:sz w:val="28"/>
          <w:szCs w:val="28"/>
          <w:u w:val="none"/>
        </w:rPr>
        <w:t>е</w:t>
      </w:r>
      <w:r>
        <w:rPr>
          <w:rStyle w:val="a3"/>
          <w:color w:val="auto"/>
          <w:sz w:val="28"/>
          <w:szCs w:val="28"/>
          <w:u w:val="none"/>
        </w:rPr>
        <w:t>ний, перечень медицинских организаций, в которых будет обеспечена своевреме</w:t>
      </w:r>
      <w:r>
        <w:rPr>
          <w:rStyle w:val="a3"/>
          <w:color w:val="auto"/>
          <w:sz w:val="28"/>
          <w:szCs w:val="28"/>
          <w:u w:val="none"/>
        </w:rPr>
        <w:t>н</w:t>
      </w:r>
      <w:r>
        <w:rPr>
          <w:rStyle w:val="a3"/>
          <w:color w:val="auto"/>
          <w:sz w:val="28"/>
          <w:szCs w:val="28"/>
          <w:u w:val="none"/>
        </w:rPr>
        <w:t xml:space="preserve">ная подготовка помещений для установки приобретаемых медицинских изделий, в рамках мероприятий по развитию </w:t>
      </w:r>
      <w:proofErr w:type="gramStart"/>
      <w:r>
        <w:rPr>
          <w:rStyle w:val="a3"/>
          <w:color w:val="auto"/>
          <w:sz w:val="28"/>
          <w:szCs w:val="28"/>
          <w:u w:val="none"/>
        </w:rPr>
        <w:t>материально-технической базы детских поликл</w:t>
      </w:r>
      <w:r>
        <w:rPr>
          <w:rStyle w:val="a3"/>
          <w:color w:val="auto"/>
          <w:sz w:val="28"/>
          <w:szCs w:val="28"/>
          <w:u w:val="none"/>
        </w:rPr>
        <w:t>и</w:t>
      </w:r>
      <w:r>
        <w:rPr>
          <w:rStyle w:val="a3"/>
          <w:color w:val="auto"/>
          <w:sz w:val="28"/>
          <w:szCs w:val="28"/>
          <w:u w:val="none"/>
        </w:rPr>
        <w:t>ник и детских поликлинических отделений и перечень медицинских организаций, в которых будет обеспечена своевременная подготовка медицинских работников, имеющих соответствующий уровень образования и квалификации для работы с приобретаемыми медицинскими изделиями, в рамках мероприятий по развитию м</w:t>
      </w:r>
      <w:r>
        <w:rPr>
          <w:rStyle w:val="a3"/>
          <w:color w:val="auto"/>
          <w:sz w:val="28"/>
          <w:szCs w:val="28"/>
          <w:u w:val="none"/>
        </w:rPr>
        <w:t>а</w:t>
      </w:r>
      <w:r>
        <w:rPr>
          <w:rStyle w:val="a3"/>
          <w:color w:val="auto"/>
          <w:sz w:val="28"/>
          <w:szCs w:val="28"/>
          <w:u w:val="none"/>
        </w:rPr>
        <w:lastRenderedPageBreak/>
        <w:t>териально-технической базы детских поликлиник и детских поликлинических отд</w:t>
      </w:r>
      <w:r>
        <w:rPr>
          <w:rStyle w:val="a3"/>
          <w:color w:val="auto"/>
          <w:sz w:val="28"/>
          <w:szCs w:val="28"/>
          <w:u w:val="none"/>
        </w:rPr>
        <w:t>е</w:t>
      </w:r>
      <w:r>
        <w:rPr>
          <w:rStyle w:val="a3"/>
          <w:color w:val="auto"/>
          <w:sz w:val="28"/>
          <w:szCs w:val="28"/>
          <w:u w:val="none"/>
        </w:rPr>
        <w:t>лений приведены в приложениях № 1-</w:t>
      </w:r>
      <w:r w:rsidR="00CA0F9C">
        <w:fldChar w:fldCharType="end"/>
      </w:r>
      <w:r>
        <w:rPr>
          <w:rFonts w:ascii="Times New Roman" w:hAnsi="Times New Roman"/>
          <w:sz w:val="28"/>
          <w:szCs w:val="28"/>
        </w:rPr>
        <w:t>4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к настоящей Подпрограмме.</w:t>
      </w:r>
      <w:proofErr w:type="gramEnd"/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Развитие медицинской реабилитации и санаторно-курортного лечения, в том числе детей</w:t>
      </w:r>
      <w:r w:rsidR="009529F8">
        <w:rPr>
          <w:rFonts w:ascii="Times New Roman" w:hAnsi="Times New Roman"/>
          <w:i/>
          <w:sz w:val="28"/>
          <w:szCs w:val="28"/>
        </w:rPr>
        <w:t>»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включает мероприятия обеспечение доступности и повышение качества медицинской реабилитации, направленной на активное сохранение,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становления здоровья, снижение смертности и </w:t>
      </w:r>
      <w:proofErr w:type="spellStart"/>
      <w:r>
        <w:rPr>
          <w:rFonts w:ascii="Times New Roman" w:hAnsi="Times New Roman"/>
          <w:sz w:val="28"/>
          <w:szCs w:val="28"/>
        </w:rPr>
        <w:t>инвалидации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населения, рационал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использование природных лечебных, оздоровительных ресурсов республики для укрепления здоровья граждан республики.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Развитие кадровых ресурсов в здравоохранении</w:t>
      </w:r>
      <w:r w:rsidR="009529F8">
        <w:rPr>
          <w:rFonts w:ascii="Times New Roman" w:hAnsi="Times New Roman"/>
          <w:i/>
          <w:sz w:val="28"/>
          <w:szCs w:val="28"/>
        </w:rPr>
        <w:t>»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подпрограммы предполаг</w:t>
      </w:r>
      <w:r w:rsidR="003E0CCB">
        <w:rPr>
          <w:rFonts w:ascii="Times New Roman" w:hAnsi="Times New Roman"/>
          <w:sz w:val="28"/>
          <w:szCs w:val="28"/>
        </w:rPr>
        <w:t>ается реализовывать мероприятия, напра</w:t>
      </w:r>
      <w:r w:rsidR="003E0CCB">
        <w:rPr>
          <w:rFonts w:ascii="Times New Roman" w:hAnsi="Times New Roman"/>
          <w:sz w:val="28"/>
          <w:szCs w:val="28"/>
        </w:rPr>
        <w:t>в</w:t>
      </w:r>
      <w:r w:rsidR="003E0CCB">
        <w:rPr>
          <w:rFonts w:ascii="Times New Roman" w:hAnsi="Times New Roman"/>
          <w:sz w:val="28"/>
          <w:szCs w:val="28"/>
        </w:rPr>
        <w:t xml:space="preserve">ленные на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овы</w:t>
      </w:r>
      <w:r w:rsidR="003E0C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шение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профессионального уровня работников здравоохранения за счет внедрения непрерывного образования медицинских и фармацевтических 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ботников, реализация комплекса мероприятий, направленных на повышение стат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 врача и среднего медицинского персонала, осознание медицинским работником потенциала профессии и ее перспектив, значимости для общества, подготовка сп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циалистов в сфере управления здравоохранением, закрепление врачебных кадров в сельской местности, обученных по целевой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подготовке, предусматривающее пр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доставление молодым специалистам определенных социальных гарантий, повыш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ние престижа медицинских профессий за счет конкурсов профессионального ма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терства </w:t>
      </w:r>
      <w:r w:rsidR="009529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Лучший врач года</w:t>
      </w:r>
      <w:r w:rsidR="009529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 w:rsidR="009529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Лучшая медицинская сестра года</w:t>
      </w:r>
      <w:r w:rsidR="009529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формирование единой информационной базы о потребности государственных учреждений здр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воохранения во врачебных кадрах и средних медицинских работниках для обесп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чения населения региона гарантированной медицинской помощью, разработка планов подготовки организаторов здравоохранения различного уровня, завершение работы по созданию резерва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организаторов здравоохранения, пересмотр механи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мов укомплектования медицинским персоналом муниципальных образований ре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публики (целевая, контрактная подготовка), оптимизация деятельности государс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венных образовательных учреждений среднего профессионального образования (изменение методов обучения, пересмотр спектра специальностей и т.д.), монит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ринг состояния кадрового обеспечения здравоохранения и миграции кадров, опт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мизация кадровой политики в соответствии с потребностями системы здравоохр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нения.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Медико-санитарное обеспечение отдельных категорий граждан</w:t>
      </w:r>
      <w:r w:rsidR="009529F8">
        <w:rPr>
          <w:rFonts w:ascii="Times New Roman" w:hAnsi="Times New Roman"/>
          <w:i/>
          <w:sz w:val="28"/>
          <w:szCs w:val="28"/>
        </w:rPr>
        <w:t>»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включает мероприятие медицинское обеспечение спортсменов сборных команд Республики Тыва.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20" w:rsidRDefault="002A6A20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A20" w:rsidRDefault="002A6A20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5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Информационные технологии в здравоохранении</w:t>
      </w:r>
      <w:r w:rsidR="009529F8">
        <w:rPr>
          <w:rFonts w:ascii="Times New Roman" w:hAnsi="Times New Roman"/>
          <w:i/>
          <w:sz w:val="28"/>
          <w:szCs w:val="28"/>
        </w:rPr>
        <w:t>»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Подпрограмма включает мероприятия, направленные на обеспечение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тивной информационной поддержки процесса оказания медицинской помощи, а также процесса управления системой медицинской помощи, повышение доступн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качества оказания медицинской помощи на основе совершенствования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формационно-технологического обеспечения деятельности медицинских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повышение эффективности управления в сфере здравоохранения на основе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формационно-технологической поддержки решения задач прогнозирования и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нирования расходов на оказание медицинской помощи, а также контроля за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 гарантий по объему и качеству ее предоставления,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чение работоспособности компонентов единой государственной информационной системы в сфере здравоохранения и укрепление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информационно-коммуникацион</w:t>
      </w:r>
      <w:r w:rsidR="002A6A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инфраструктуры, развитие </w:t>
      </w:r>
      <w:proofErr w:type="spellStart"/>
      <w:r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единой технологической и технической политики, использование информационных систем в сфере здрав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охранения, в том числе для поддержки принятия управленческих решений при управлении сферой здравоохранения, внедрение в практику повседневной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медицинских работников базы знаний и электронных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 курсов и систем поддержки принятия врачебных решений,  обеспечение информационной безопасности, связанной с соблюдением требований конфиденциальности личных данных пациентов и персональных данных о состоянии здоровья пациента, внедр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систем удаленного скрининга </w:t>
      </w:r>
      <w:proofErr w:type="spellStart"/>
      <w:r>
        <w:rPr>
          <w:rFonts w:ascii="Times New Roman" w:hAnsi="Times New Roman"/>
          <w:sz w:val="28"/>
          <w:szCs w:val="28"/>
        </w:rPr>
        <w:t>высокорисковых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пациентов,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системы обеспечения вызовов скорой медицинской помощи по единому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меру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03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использованием технологии ГЛОНАСС, обеспечение работоспособн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унифицированного программного решения для обеспечения функции диспетч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ризации санитарного автотранспорта с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технологии ГЛОНАСС или ГЛОНАСС/GPS, интеграция с системой обеспечения вызовов экстренных операти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ных служб по единому номеру </w:t>
      </w:r>
      <w:r w:rsidR="009529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112</w:t>
      </w:r>
      <w:r w:rsidR="009529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="009529F8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Организация обязательного медицинского страхования граждан Республики Тыва</w:t>
      </w:r>
      <w:r w:rsidR="009529F8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Обязательное медицинское страхование призвано обеспечить всем гражданам России равные возможности в получении медицинской и лекарственной помощи, предоставляемой за счет средств ОМС в объеме и на условиях, соответствующих программам ОМС, как составной части Программы государственных гарантий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зания гражданам Российской Федерации бесплатной медицинской помощи. </w:t>
      </w:r>
      <w:proofErr w:type="gramEnd"/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включает мероприятия, направленные на создание в перспе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тиве единой системы медико-социального страхования, которая смогла бы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чить население </w:t>
      </w:r>
      <w:proofErr w:type="gramStart"/>
      <w:r>
        <w:rPr>
          <w:rFonts w:ascii="Times New Roman" w:hAnsi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необходимым комплексом социальных гарантий,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чая оказание гарантированной (бесплатной) медицинской помощи. </w:t>
      </w:r>
    </w:p>
    <w:p w:rsidR="00072C52" w:rsidRDefault="00CA0F9C" w:rsidP="002A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072C52">
          <w:rPr>
            <w:rStyle w:val="a3"/>
            <w:bCs/>
            <w:color w:val="auto"/>
            <w:sz w:val="28"/>
            <w:szCs w:val="28"/>
            <w:u w:val="none"/>
          </w:rPr>
          <w:t xml:space="preserve">Комплексный план по реализации мероприятий, </w:t>
        </w:r>
        <w:r w:rsidR="00072C52">
          <w:rPr>
            <w:rStyle w:val="a3"/>
            <w:color w:val="auto"/>
            <w:sz w:val="28"/>
            <w:szCs w:val="28"/>
            <w:u w:val="none"/>
          </w:rPr>
          <w:t>приведены в приложении №</w:t>
        </w:r>
      </w:hyperlink>
      <w:r w:rsidR="00072C52">
        <w:rPr>
          <w:rFonts w:ascii="Times New Roman" w:hAnsi="Times New Roman"/>
          <w:sz w:val="28"/>
          <w:szCs w:val="28"/>
        </w:rPr>
        <w:t xml:space="preserve"> 2 </w:t>
      </w:r>
      <w:r w:rsidR="00072C52">
        <w:rPr>
          <w:rFonts w:ascii="Times New Roman" w:hAnsi="Times New Roman"/>
          <w:bCs/>
          <w:sz w:val="28"/>
          <w:szCs w:val="28"/>
        </w:rPr>
        <w:t>к настоящей Программе.</w:t>
      </w:r>
    </w:p>
    <w:p w:rsidR="00072C52" w:rsidRDefault="00072C52" w:rsidP="00072C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72C52" w:rsidRPr="002A6A20" w:rsidRDefault="002A6A20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2A6A20"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Обоснование финансовых и материальных затрат</w:t>
      </w:r>
    </w:p>
    <w:p w:rsidR="00072C52" w:rsidRDefault="00072C52" w:rsidP="00072C52">
      <w:pPr>
        <w:pStyle w:val="20"/>
        <w:ind w:left="1440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мероприятий Программы потребует привлечения большого кол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чества финансовых ресурсов. Их источниками станут: федеральный бюджет, бю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жет республики, средства территориального фонда обязательного медицинского страхования, собственные средства медицинских организаций.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Общий объем финансовых средств, необходимых для реализации Программы на 2018 - 2025 годы, составляет 98 646 837,3 тыс. в том числе: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за счет средств федерального бюджета – 804 206,6 тыс. рублей,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за счет средств республиканского бюджета Республики Тыва – 32 819 899,7 тыс. рублей 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за счет средств Территориального фонда обязательного медицинского стр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хования – 65 022 731,1 тыс. рублей.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Потребность в финансовых средствах для реализации Программы, дифф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ренцированная по годам, приведена в приложении №1 к настоящей Программе.</w:t>
      </w:r>
    </w:p>
    <w:p w:rsidR="002A6A20" w:rsidRDefault="002A6A20" w:rsidP="002A6A20">
      <w:pPr>
        <w:pStyle w:val="20"/>
        <w:rPr>
          <w:rFonts w:ascii="Times New Roman" w:hAnsi="Times New Roman"/>
          <w:b/>
          <w:sz w:val="28"/>
          <w:szCs w:val="28"/>
        </w:rPr>
      </w:pPr>
    </w:p>
    <w:p w:rsidR="00072C52" w:rsidRPr="002A6A20" w:rsidRDefault="002A6A20" w:rsidP="002A6A20">
      <w:pPr>
        <w:pStyle w:val="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6A20">
        <w:rPr>
          <w:rFonts w:ascii="Times New Roman" w:hAnsi="Times New Roman"/>
          <w:sz w:val="28"/>
          <w:szCs w:val="28"/>
          <w:lang w:val="en-US"/>
        </w:rPr>
        <w:t>V</w:t>
      </w:r>
      <w:r w:rsidRPr="002A6A20"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Трудовые ресурсы</w:t>
      </w:r>
    </w:p>
    <w:p w:rsidR="00072C52" w:rsidRDefault="00072C52" w:rsidP="00072C52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По состоянию на 1 января 2018 года в учреждениях здравоохранения сист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мы здравоохранения Республики Тыва, по данным Федерального регистра мед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цинских работников, осуществляют трудовую деятельность 1507 врачей, приро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ст к пр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ошлому году составляет 63 чел.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Обеспеченность врачами на 10 тыс. населения составила 47,2 (на 1</w:t>
      </w:r>
      <w:r w:rsidR="002A6A2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2017 г. – 46,5, по РФ на 1</w:t>
      </w:r>
      <w:r w:rsidR="002A6A2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2016 г. – 45,2, по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СибФО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на 1</w:t>
      </w:r>
      <w:r w:rsidR="002A6A2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января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2016 г. – 37,7). Укомплектованность врачами штатных должностей составляет 64,5% (в прошлом году – 63,1%), тогда как укомплектованность врачами занятых должн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стей составляет – 97,3% (в прошлом году – 94,8). Коэффициент совместительства снизился с 1,6 до уровня 1,5 (в 2015 г. – 1,6, в 2016 г. – 1,6, в 2017 г. – 1,5).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рамках реализации Программы планируется обеспечить медицинскими ка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рами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176 единиц вакантных должностей врачебного персонала, из них 108,5 ед.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республики, 67,5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Кызыле, при этом коэффициент совместительства среди врачей составит 1,5.</w:t>
      </w: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Pr="002A6A20" w:rsidRDefault="002A6A20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  <w:lang w:val="en-US"/>
        </w:rPr>
        <w:t>VI</w:t>
      </w:r>
      <w:r w:rsidRPr="002A6A20"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будет осуществляться на правовой базе, основанной на положен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действующего законодательства Российской </w:t>
      </w:r>
      <w:r w:rsidR="003E0CC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и Республики Тыва,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зах Президента Российской Федерации по вопросам решения актуальных проблем здравоохранения.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мероприятия Программы определены в соответствии с приор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тетами развития отрасли здравоохранения в целом по Российской Федерации,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Республики Тыва на среднесрочную и долгосрочную перспективу.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Механизм реализации Программы включает следующие элементы: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направлений, темпов, пропорций структурной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тики развития системы здравоохранения в целом, а также развития формирования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трех-уровневой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оказания медицинской помощи;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правовые и экономические (налоговые льготы и т.д.) рычаги для обеспечения притока инвестиций в развитие здравоохранения в целом, а также для создания и развития государственного частного партнерства в отрасли;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механизма федеральных программ и проектов;</w:t>
      </w:r>
    </w:p>
    <w:p w:rsidR="00072C52" w:rsidRDefault="00072C52" w:rsidP="002A6A20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принципов проектного управления при реализации проектов.</w:t>
      </w:r>
    </w:p>
    <w:p w:rsidR="00072C52" w:rsidRDefault="00072C52" w:rsidP="00072C52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A20" w:rsidRDefault="002A6A20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. </w:t>
      </w:r>
      <w:r w:rsidR="00072C52" w:rsidRPr="002A6A20">
        <w:rPr>
          <w:rFonts w:ascii="Times New Roman" w:hAnsi="Times New Roman"/>
          <w:sz w:val="28"/>
          <w:szCs w:val="28"/>
        </w:rPr>
        <w:t>Оценка социально-экономической эффективности</w:t>
      </w:r>
    </w:p>
    <w:p w:rsidR="002A6A20" w:rsidRDefault="00072C52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</w:rPr>
        <w:t xml:space="preserve">и экологических последствий от реализации </w:t>
      </w:r>
    </w:p>
    <w:p w:rsidR="00072C52" w:rsidRPr="002A6A20" w:rsidRDefault="00072C52" w:rsidP="002A6A20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</w:rPr>
        <w:t>программных заданий</w:t>
      </w:r>
    </w:p>
    <w:p w:rsidR="002A6A20" w:rsidRDefault="002A6A20" w:rsidP="002A6A2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Наряду с демографическими и социальными последствиями ухудшения 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стояния здоровья и сокращения численности трудоспособного населения, высокий уровень заболевания населения Республики Тыва приводит к огромным эконом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ческим потерям.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Около 1/3 всех затрат приходится на систему здравоохранения, и связаны они с необходимостью оказания больным качественной медицинской помощи, а 2/3 всех затрат обусловлены снижением трудоспособности и производительности труда, а также высоким уровнем смертности от заболеваний.</w:t>
      </w:r>
    </w:p>
    <w:p w:rsidR="00072C52" w:rsidRDefault="00072C52" w:rsidP="002A6A2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Основные положения Программы отражают важнейшие направления де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тельности отрасли на предстоящий период и предполагают решение приоритетных задач: улучшение качества медицинской и лекарственной помощи, сохранение кадрового потенциала, оптимизация управления отраслью и повышение эффекти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ности использования ресурсов, реформирование первичного звена здравоохран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ния с ориентацией на профилактику и лечение социально-значимых болезней и з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болеваний, от которых общество несет наибольшие потери, совершенствование оказания медицинской помощи матерям и детям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а также гарантированной мед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цинской помощи социально незащищенным категориям населения.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целом экономическая эффективность от реализации данной Программы в отдаленном прогнозе неизбежно принесет экономический эффект в сохранении трудовых ресурсов Республики Тыва и увеличении продолжительности активной жизни населения Республики Тыва.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Программы осуществляется Министерс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вом здравоохранения Республики Тыва путем установления степени достижения ожидаемых результатов, а также сравнения текущих значений показателей (инд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каторов) Программы с их целевыми значениями.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Программы осуществляется ежегодно и в целом по окончании ее реализации.</w:t>
      </w:r>
    </w:p>
    <w:p w:rsidR="00072C52" w:rsidRDefault="00072C52" w:rsidP="002A6A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Результаты реализации Программы будут определяться достижением цел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вых прогнозных показателей (табл.).</w:t>
      </w:r>
    </w:p>
    <w:p w:rsidR="002A6A20" w:rsidRDefault="002A6A20" w:rsidP="00072C52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3C6A" w:rsidRDefault="00EE3C6A" w:rsidP="00072C52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72C52" w:rsidRDefault="00072C52" w:rsidP="00072C52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Таблица</w:t>
      </w:r>
    </w:p>
    <w:p w:rsidR="002A6A20" w:rsidRDefault="002A6A20" w:rsidP="00072C5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72C52" w:rsidRDefault="00072C52" w:rsidP="00072C5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Динамика целевых показателей до 2025 года</w:t>
      </w:r>
    </w:p>
    <w:p w:rsidR="00072C52" w:rsidRDefault="00072C52" w:rsidP="00072C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6"/>
        <w:gridCol w:w="1282"/>
        <w:gridCol w:w="1020"/>
        <w:gridCol w:w="720"/>
        <w:gridCol w:w="900"/>
        <w:gridCol w:w="720"/>
        <w:gridCol w:w="720"/>
        <w:gridCol w:w="720"/>
        <w:gridCol w:w="720"/>
        <w:gridCol w:w="900"/>
        <w:gridCol w:w="720"/>
      </w:tblGrid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Наименование </w:t>
            </w:r>
          </w:p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Единицы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2025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Ожидаемая пр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должительность жизни при рожд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нии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71,5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Смертность нас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ления в трудосп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собном возрасте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705,8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645,0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605,0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545,0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Смертность от б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лезней системы кровообращения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311,2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293,0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287,2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281,5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275,8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245,0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Смертность от н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вообразований (в том числе </w:t>
            </w:r>
            <w:proofErr w:type="gramStart"/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зл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качественных)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 тыс.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91,0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Удовлетворенность населения качес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т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вом оказания м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дицинской помощи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51,7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Младенческая смертность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1000 </w:t>
            </w:r>
            <w:proofErr w:type="gramStart"/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дившихся</w:t>
            </w:r>
            <w:proofErr w:type="gramEnd"/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живыми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6,1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Доля детских пол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клиник и детских поликлинических отделений мед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цинских организ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ций Республики Тыва, дооснаще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ных медицинскими изделиями, с целью приведения их в соответствие с тр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бованиями приказа Минздрава России от 7 марта 2018 г. № 92н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 xml:space="preserve">Доля посещений с </w:t>
            </w:r>
            <w:proofErr w:type="gramStart"/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профилактической</w:t>
            </w:r>
            <w:proofErr w:type="gramEnd"/>
            <w:r w:rsidRPr="002A6A20">
              <w:rPr>
                <w:rFonts w:ascii="Times New Roman" w:hAnsi="Times New Roman" w:cs="Times New Roman"/>
                <w:sz w:val="20"/>
                <w:szCs w:val="20"/>
              </w:rPr>
              <w:t xml:space="preserve"> и иными  целями детьми в возрасте 0-17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45,5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 0-17 лет от общей численности детского населения, пролеченных в дневных стацион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 медицинских организаций, ок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зывающих мед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цинскую помощь в амбулаторных у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A6A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ловиях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1,95</w:t>
            </w:r>
          </w:p>
        </w:tc>
      </w:tr>
    </w:tbl>
    <w:p w:rsidR="00EE3C6A" w:rsidRDefault="00EE3C6A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6"/>
        <w:gridCol w:w="1282"/>
        <w:gridCol w:w="1020"/>
        <w:gridCol w:w="720"/>
        <w:gridCol w:w="900"/>
        <w:gridCol w:w="720"/>
        <w:gridCol w:w="720"/>
        <w:gridCol w:w="720"/>
        <w:gridCol w:w="720"/>
        <w:gridCol w:w="900"/>
        <w:gridCol w:w="720"/>
      </w:tblGrid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детских пол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клиник и детских поликлинических отделений мед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цинских организ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ций Республики Тыва, реализова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ших организацио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но-планировочные решения внутре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них пространств, обеспечивающих комфортность пр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бывания детей, в соответствии с тр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бованиями приказа Минздрава России от 7 марта 2018 г. № 92н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072C52" w:rsidRPr="002A6A20" w:rsidTr="002A6A2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Детская смертность (в возрасте от 0-4 года) на 1000 нов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рожденных, р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дившихся живыми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 w:rsidP="002A6A2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A2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2A6A20" w:rsidRDefault="00072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A6A2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9,8</w:t>
            </w:r>
          </w:p>
        </w:tc>
      </w:tr>
    </w:tbl>
    <w:p w:rsidR="00072C52" w:rsidRDefault="00072C52" w:rsidP="00072C52">
      <w:pPr>
        <w:spacing w:after="0"/>
        <w:rPr>
          <w:rFonts w:ascii="Times New Roman" w:hAnsi="Times New Roman"/>
          <w:sz w:val="28"/>
          <w:szCs w:val="28"/>
        </w:rPr>
        <w:sectPr w:rsidR="00072C52" w:rsidSect="00EE3C6A"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11088" w:type="dxa"/>
        <w:tblLook w:val="04A0"/>
      </w:tblPr>
      <w:tblGrid>
        <w:gridCol w:w="4832"/>
      </w:tblGrid>
      <w:tr w:rsidR="002A6A20" w:rsidRPr="002A6A20" w:rsidTr="0076142A">
        <w:tc>
          <w:tcPr>
            <w:tcW w:w="4832" w:type="dxa"/>
          </w:tcPr>
          <w:p w:rsidR="002A6A20" w:rsidRPr="0076142A" w:rsidRDefault="002A6A20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2A6A20" w:rsidRPr="0076142A" w:rsidRDefault="002A6A20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государственной программе </w:t>
            </w:r>
          </w:p>
          <w:p w:rsidR="002A6A20" w:rsidRPr="0076142A" w:rsidRDefault="002A6A20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  <w:r w:rsidR="009529F8"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</w:p>
          <w:p w:rsidR="002A6A20" w:rsidRPr="0076142A" w:rsidRDefault="003E0CCB" w:rsidP="003643AD">
            <w:pPr>
              <w:pStyle w:val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здравоохранения на 2018-202</w:t>
            </w:r>
            <w:r w:rsidR="002A6A20"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5 годы</w:t>
            </w:r>
            <w:r w:rsidR="009529F8"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A6A20" w:rsidRDefault="002A6A20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Pr="002A6A20" w:rsidRDefault="00072C52" w:rsidP="00072C52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2A6A20">
        <w:rPr>
          <w:rFonts w:ascii="Times New Roman" w:hAnsi="Times New Roman"/>
          <w:b/>
          <w:sz w:val="28"/>
          <w:szCs w:val="28"/>
        </w:rPr>
        <w:t>ПЕРЕЧЕНЬ</w:t>
      </w:r>
    </w:p>
    <w:p w:rsidR="003643AD" w:rsidRDefault="00072C52" w:rsidP="00072C52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</w:rPr>
        <w:t>основных мероприятий государственной программы Республики Тыва</w:t>
      </w:r>
    </w:p>
    <w:p w:rsidR="00072C52" w:rsidRPr="002A6A20" w:rsidRDefault="00072C52" w:rsidP="00072C52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2A6A20">
        <w:rPr>
          <w:rFonts w:ascii="Times New Roman" w:hAnsi="Times New Roman"/>
          <w:sz w:val="28"/>
          <w:szCs w:val="28"/>
        </w:rPr>
        <w:t xml:space="preserve"> </w:t>
      </w:r>
      <w:r w:rsidR="009529F8">
        <w:rPr>
          <w:rFonts w:ascii="Times New Roman" w:hAnsi="Times New Roman"/>
          <w:sz w:val="28"/>
          <w:szCs w:val="28"/>
        </w:rPr>
        <w:t>«</w:t>
      </w:r>
      <w:r w:rsidRPr="002A6A20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="009529F8">
        <w:rPr>
          <w:rFonts w:ascii="Times New Roman" w:hAnsi="Times New Roman"/>
          <w:sz w:val="28"/>
          <w:szCs w:val="28"/>
        </w:rPr>
        <w:t>»</w:t>
      </w:r>
    </w:p>
    <w:p w:rsidR="00072C52" w:rsidRDefault="002A6A20" w:rsidP="00072C52">
      <w:pPr>
        <w:pStyle w:val="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 w:rsidR="00072C52">
        <w:rPr>
          <w:rFonts w:ascii="Times New Roman" w:hAnsi="Times New Roman"/>
        </w:rPr>
        <w:t>тыс. руб</w:t>
      </w:r>
      <w:r>
        <w:rPr>
          <w:rFonts w:ascii="Times New Roman" w:hAnsi="Times New Roman"/>
        </w:rPr>
        <w:t>лей)</w:t>
      </w: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Сроки испо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венные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за исполн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нансиров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том числе по годам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3643AD" w:rsidRPr="003643AD" w:rsidTr="003643AD">
        <w:trPr>
          <w:trHeight w:val="21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1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Совершенств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вание оказания медицинской помощи, включая профилактику заболеваний и формирование здорового образа жизни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74727259,4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8505321,5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8266800,1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8790422,7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8897574,4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9342453,1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9809575,7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10300054,5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10815057,3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EE3C6A">
        <w:trPr>
          <w:trHeight w:val="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740066,0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501594,5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123686,8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114784,7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10908551,9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1359990,7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1195818,4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1400094,9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1258254,1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1321166,8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1387225,1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1456586,4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1529415,7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8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63078641,5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6643736,3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6947295,0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7275543,2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7639320,3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8021286,3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8422350,6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8843468,2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9285641,6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Субвенции на выплату госуда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ственного един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временного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собия и ежем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сячной денежной компенсации гражданам при возникновении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поствакцинал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осложнений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Выплата г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сударственн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единовр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менного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собия и еж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месячной денежной компенсации гражданам при возни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новении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ствакцинал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осложн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ний.</w:t>
            </w:r>
          </w:p>
        </w:tc>
      </w:tr>
      <w:tr w:rsidR="00072C52" w:rsidRPr="003643AD" w:rsidTr="003643AD">
        <w:trPr>
          <w:trHeight w:val="7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4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7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 w:rsidP="003643AD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3643AD">
        <w:trPr>
          <w:trHeight w:val="8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 Проведение ди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пансеризации определенных гру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пп взр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ослого населения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публики Тыва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704725,5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72712,3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81692,2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85776,8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90065,7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94568,9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99297,4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104262,2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раннего выявления хронических неинфекц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онных заб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леваний (с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стояний), являющихся основной причиной инвалидности и преждевр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менной смертности населения 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3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704725,5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72712,3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81692,2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85776,8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90065,7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94568,9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99297,4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104262,2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3. Проведение ди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пансеризации население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 (для детей)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358011,8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45753,8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48041,4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50443,5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52965,7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раннего выявления хронических неинфекц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онных заб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леваний детей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358011,8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45753,8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48041,4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50443,5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52965,7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4. Проведение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мотров в Центре здоровья (для взрослых)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106034,0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13340,3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14707,6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15443,0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опред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ления соо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ветствия состояния здоровья взрослых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20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106034,0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13340,3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14707,6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15443,0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/>
    <w:p w:rsidR="003643AD" w:rsidRDefault="003643AD"/>
    <w:p w:rsidR="00EE3C6A" w:rsidRDefault="00EE3C6A"/>
    <w:p w:rsidR="00EE3C6A" w:rsidRDefault="00EE3C6A"/>
    <w:p w:rsidR="00EE3C6A" w:rsidRDefault="00EE3C6A"/>
    <w:p w:rsidR="003643AD" w:rsidRDefault="003643AD" w:rsidP="003643AD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5. Проведение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мотров в Центре здоровья (для детей)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91711,3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10091,2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11576,3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12155,1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12762,8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13401,0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опред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ления соо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ветствия состояния здоровья детей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23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91711,3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10091,2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11576,3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12762,8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13401,0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6. Проведение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филактических медицинских осмотров (для взрослых)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247465,6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17528,0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31605,0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33185,3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34844,5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36586,7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38416,1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раннего выявления отдельных хронических неинфекц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онных заб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леваний (с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стояний), факторов риска их ра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вития (пов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шенный ур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вень артер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ального да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ления,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дисл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пидемия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повышенный уровень гл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козы в крови, курение таб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ка, пагубное потребление алкоголя, нерационал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ное питание, низкая физ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ческая акти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ность, изб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точная масса тела или ож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рение), а также потре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ления нарк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тических средств и психотропных 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8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3AD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247465,6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17528,0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31605,0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33185,3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34844,5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36586,7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38416,1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 w:rsidP="003643AD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43AD" w:rsidRPr="003643AD" w:rsidTr="003643AD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веществ без назначения врача</w:t>
            </w:r>
          </w:p>
        </w:tc>
      </w:tr>
      <w:tr w:rsidR="00072C52" w:rsidRPr="003643AD" w:rsidTr="003643AD">
        <w:trPr>
          <w:trHeight w:val="184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7. Проведение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филактических медицинских осмотров (для детей)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1611173,5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165951,2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174625,0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186800,0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205947,0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216244,4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227056,6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238409,4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Профилакт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ческие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цинские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мотры позв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ляют выявить группу здор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вья детей</w:t>
            </w:r>
          </w:p>
        </w:tc>
      </w:tr>
      <w:tr w:rsidR="00072C52" w:rsidRPr="003643AD" w:rsidTr="003643AD">
        <w:trPr>
          <w:trHeight w:val="16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4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1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1611173,5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165951,2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174625,0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186800,0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205947,0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216244,4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227056,6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238409,4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9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8. Оказание нео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ложной медици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1801668,9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196385,1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197160,7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207018,7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217369,6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228238,1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264214,1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Неотложная медицинская помощь нео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ходима в период обос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рившейся хронической патологии или при 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счастном случае, но при этом не сущ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ствует угрозы жизни бол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9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1801668,9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196385,1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197160,7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207018,7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217369,6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228238,1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251632,5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264214,1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9. Оказание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помощи в амбулаторно-поликлиническом звене (обращ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13914216,1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1519492,4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1522317,7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1598433,6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1678355,3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1762273,0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1850386,7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1942906,0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2040051,3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Оказание населению медицинской помощи в условиях поликлиники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53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13914216,1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1519492,4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1522317,7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1598433,6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1678355,3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1762273,0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1850386,7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1942906,0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2040051,3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10. Развитие перви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ной медико-санитарной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3142607,0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328685,5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345605,3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362885,6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381029,9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400081,4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420085,4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441089,7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463144,2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оказания медицинской помощи по профилакт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ке, диагн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стике, леч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нию забол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ваний и 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стояний, 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дицинской 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26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3AD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3142607,0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328685,5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345605,3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362885,6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381029,9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400081,4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420085,4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441089,7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463144,2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/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реабилит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ции, набл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дению за течением беременн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сти, форм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рованию здорового образа жизни и санитарно-гигиенич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скому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свещению населения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11. Централизова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расходы на текущий ремонт и приобретение строительных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19398,1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2609,1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провед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текущи</w:t>
            </w:r>
            <w:r w:rsidR="003E0CC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ремонтных работ в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ганизациях</w:t>
            </w:r>
          </w:p>
        </w:tc>
      </w:tr>
      <w:tr w:rsidR="00072C52" w:rsidRPr="003643AD" w:rsidTr="003643AD">
        <w:trPr>
          <w:trHeight w:val="1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19398,1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2609,1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12. Централизова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расходы на приобретение медикаментов и медицинского оборудования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11624,5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12816,1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13456,9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приобр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тения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цинского оборудования для нужды медицинских организаций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1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11624,5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12816,1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13456,9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3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13. Развитие высок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технологичной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1526668,7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163073,8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170305,4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175434,4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184206,1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193416,4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203087,2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213241,6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223903,7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выскотехн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логичной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медицинской помощи больным, а также оплата проезда до места лечения</w:t>
            </w:r>
          </w:p>
        </w:tc>
      </w:tr>
      <w:tr w:rsidR="00072C52" w:rsidRPr="003643AD" w:rsidTr="003643AD">
        <w:trPr>
          <w:trHeight w:val="8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24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40426,8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5511,6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5787,2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1486241,9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157995,0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165800,0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170900,0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179445,0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188417,3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197838,1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207730,0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218116,5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 w:rsidP="003643AD">
      <w:pPr>
        <w:pBdr>
          <w:top w:val="single" w:sz="4" w:space="1" w:color="auto"/>
        </w:pBdr>
      </w:pPr>
    </w:p>
    <w:p w:rsidR="003643AD" w:rsidRDefault="003643AD" w:rsidP="003643AD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3643AD">
        <w:trPr>
          <w:trHeight w:val="8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14. Совершенствов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медицинской эвакуации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129088,1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15645,0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16427,3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17248,6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19016,6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Для оказания неотложной медицинской помощи 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левшим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правление в лечебные учреждения лиц, ну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дающихся в госпитализ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ции, выявл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и кратк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временная изоляция инфекцио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больных, проведение санитарно-гигиенич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и прот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воэпидемич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мер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приятий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129088,1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15645,0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16427,3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17248,6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19016,6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15. Оказание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помощи в дневном ст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ционаре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4978621,6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547974,7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556189,3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569613,0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598093,6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627998,3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659398,2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692368,1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726986,5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оказания медицинской помощи больных в условиях дневного стационара</w:t>
            </w:r>
          </w:p>
        </w:tc>
      </w:tr>
      <w:tr w:rsidR="00072C52" w:rsidRPr="003643AD" w:rsidTr="003643AD">
        <w:trPr>
          <w:trHeight w:val="11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9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135061,3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16967,7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15148,9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15906,3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16701,7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17536,7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18413,6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19334,3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4843560,3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531007,0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541137,2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554464,1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582187,3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611296,6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641861,4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673954,5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707652,2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16. Оказание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помощи в круглосуточном стационаре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36287610,8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3869200,8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4006373,6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4177065,7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4385918,9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4605214,9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4835475,6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5077249,4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5331111,9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содерж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стацион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ров (для леч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больных в условиях круглосуто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стаци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нара, прио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ретение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каментов, расходных материалов </w:t>
            </w:r>
            <w:proofErr w:type="gramEnd"/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5864177,9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736398,4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653582,6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657785,1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690674,4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725208,1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761468,5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799541,9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839519,0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43AD" w:rsidRPr="003643AD" w:rsidTr="00EE3C6A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30423432,9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3132802,4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3352791,0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3519280,6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3695244,6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3880006,8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4074007,2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4277707,5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4491592,9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43AD" w:rsidRDefault="003643AD" w:rsidP="003643AD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3643AD" w:rsidRPr="003643AD" w:rsidTr="003643AD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43AD" w:rsidRPr="003643AD" w:rsidTr="003643A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3AD" w:rsidRPr="003643AD" w:rsidRDefault="003643AD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услуги, материальные запасы, зар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ботная плата, налоги и др. статьи).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17. Оказание скорой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3661849,7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390468,5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409977,5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420676,3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441710,1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463795,7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486985,4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511334,7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536901,4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оказания скорой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мощи насел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нию согласно вызовам</w:t>
            </w: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1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3661849,7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390468,5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409977,5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420676,3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441710,1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463795,7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486985,4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511334,7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536901,4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18. Заготовка, пер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работка, 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и обеспеч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безопасности донорской крови и её компонентов (Станция перел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 крови)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339700,4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42957,5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38065,8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39969,1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41967,5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44065,9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46269,2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48582,7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загото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ки, перер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ботки, 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ния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доно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сокй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крови и ее компоне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тов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97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339700,4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42957,5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38065,8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39969,1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41967,5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44065,9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46269,2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48582,7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187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19. Санаторно-оздоровительная помощь (Санат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рий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Балгазын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506773,2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61750,9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57086,9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59941,2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62938,3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69389,5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72859,0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содерж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санатория Балгазын (коммунал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услуги, материальные запасы, зар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ботная плата, налоги и др. статьи). Ув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личение охв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та санаторно-курор</w:t>
            </w:r>
            <w:r w:rsidR="00EE3C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тным лечением пациентов до 96 %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506773,2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61750,9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57086,9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59941,2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62938,3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69389,5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72859,0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/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9529F8">
        <w:trPr>
          <w:trHeight w:val="8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20. Субсидии бю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жетным учре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дениям на ф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нансовое обесп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чение государс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венного задания на оказание гос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дарственных услуг (Дом 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272999,6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34296,8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30424,8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30620,5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32151,5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33759,1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35447,1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37219,4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39080,4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содерж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ние ГБУЗ РТ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Дом ребе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(комм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нальные усл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ги, матер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альные зап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сы, зарабо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ная плата, налоги и др. статьи).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272999,6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34296,8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30424,8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30620,5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32151,5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33759,1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35447,1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37219,4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39080,4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50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21. Обеспечение деятельности подведомстве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2334873,2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301160,5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259215,4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260882,1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273926,2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287622,5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302003,6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317103,8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332959,0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содерж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прочих учреждений (лечения больных, приобретение медикаме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тов, расхо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матери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лов комм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нальные усл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ги, матер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альные зап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сы, зарабо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ная плата, налоги и др. статьи).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2334873,2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301160,5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259215,4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260882,1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273926,2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287622,5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302003,6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317103,8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332959,0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57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22. Строительство терапевтического корпуса в 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зыле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2018-2020гг.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417816,3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220738,9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197077,4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Завершение строительства терапевтич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ского корпуса в Кызыле на 125 коек, на 250 посещ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ний в год</w:t>
            </w:r>
          </w:p>
        </w:tc>
      </w:tr>
      <w:tr w:rsidR="00072C52" w:rsidRPr="003643AD" w:rsidTr="009529F8">
        <w:trPr>
          <w:trHeight w:val="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209100,0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209100,0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208716,3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11638,9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197077,4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/>
    <w:p w:rsidR="009529F8" w:rsidRDefault="009529F8"/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23. Субсидии на высокотехнол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гичную медици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скую помощь, не включенной в базовую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грамму обяз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тельного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цинского страх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2018-2020гг.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выскотехн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логичной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медицинской помощи больным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6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24. Иные межбю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жетные тран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ферты на прио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ретение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медоб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рудования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за счет </w:t>
            </w:r>
            <w:r w:rsidR="003E0CC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РФ,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Президента РФ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медицинского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обрудования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для нужды медицинских организаций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4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25. Оказание выс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котехнологичной медицинской помощи по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филю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неонатол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гия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ГБУЗ РТ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Перинатальный центр РТ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363328,3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38048,4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39950,8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41948,4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44045,8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46248,1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48560,5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50988,5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53537,9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Оказание высокотехн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логичной медицинской помощи по профилю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неонатология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ГБУЗ РТ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Перинатал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ный центр РТ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363328,3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38048,4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39950,8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41948,4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44045,8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46248,1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48560,5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50988,5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53537,9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0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26. Оказание выс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котехнологичной медицинской помощи по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филю акушерство и гинекология в ГБУЗ РТ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натальный центр РТ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71677,0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7506,1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9123,8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10058,9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10561,9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Оказание высокотехн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логичной медицинской помощи по профилю акушерство и гинекология в ГБУЗ РТ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Перинатал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ный центр РТ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71677,0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7506,1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9123,8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10058,9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10561,9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090"/>
        <w:gridCol w:w="1250"/>
      </w:tblGrid>
      <w:tr w:rsidR="009529F8" w:rsidRPr="003643AD" w:rsidTr="00EE3C6A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27. Обеспечение проведения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цедуры ЭКО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121849,5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16285,7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17955,0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направл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супруж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пар на проведения процедуры экстракорп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рального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лодотворения</w:t>
            </w:r>
          </w:p>
        </w:tc>
      </w:tr>
      <w:tr w:rsidR="00072C52" w:rsidRPr="003643AD" w:rsidTr="00EE3C6A">
        <w:trPr>
          <w:trHeight w:val="24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14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121849,5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12760,3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15510,2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16285,7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17100,0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17955,0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28. Реализация гос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дарственных функций в обла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ти социальной политики (обе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печение питан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ем беременных женщин, корм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щих матерей и детей до 3-х лет)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102853,0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14501,7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15226,8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питанием детей и бер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менных же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щин</w:t>
            </w: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8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102853,0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14501,7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15226,8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29. Субсидии на закупку оборуд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 и расхо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ных материалов для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неонатальн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аудиолог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ческого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скрини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96336,5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13134,0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13790,7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9529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приобр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тени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матери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лов для пров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дения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неон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тального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аудилогич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ского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скр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нинга</w:t>
            </w: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28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96336,5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12508,6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13134,0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13790,7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  <w:r w:rsidR="003E0CC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3E0CCB" w:rsidP="007614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азвити</w:t>
            </w:r>
            <w:r w:rsidR="0076142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матер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ально-техни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ческой</w:t>
            </w:r>
            <w:proofErr w:type="spellEnd"/>
            <w:proofErr w:type="gramEnd"/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базы де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поликлиник и детских пол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клинических отделений мед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орган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072C52"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231337,7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58631,4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91150,7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81555,6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9529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Приобретение медицинского оборудования для нужды медицинских организаций республики и для провед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организ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ционно-планирово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решений внутренних пространств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обеспечива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щих </w:t>
            </w: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220182,0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55699,8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86810,2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77672,0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22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11155,7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529F8" w:rsidRPr="003643AD" w:rsidTr="003643A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9F8" w:rsidRPr="003643AD" w:rsidRDefault="009529F8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комфортность пребывания детей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  <w:r w:rsidR="003E0CC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31. Организация паллиативной медицинской помощи в усл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виях круглос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точного стаци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нарного преб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164827,8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20707,3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18487,6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20382,6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22471,8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23595,4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Оказание паллиативной медицинской помощи </w:t>
            </w:r>
          </w:p>
        </w:tc>
      </w:tr>
      <w:tr w:rsidR="00072C52" w:rsidRPr="003643AD" w:rsidTr="009529F8">
        <w:trPr>
          <w:trHeight w:val="20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164827,8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20707,3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18487,6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20382,6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22471,8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23595,4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1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E0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  <w:r w:rsidR="003E0CC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32. Развитие палли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тивной медици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ской помощи за счет средств резервного фонда Правительства Российской Ф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обесп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чения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зивными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не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инвазивными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наркотич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скими лека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ственными препаратами для оказания паллиативной медицинской помощи взрослых и детей. Обе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печение 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дицинскими изделиями, в том числе для использов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на дому для оказания паллиативной медицинской помощи взрослым и детям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/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33. Субвенции на обеспечение лекарственными препаратами, медицинскими изделиями, а также специал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зированными продуктами 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чебного питания для детей-инвалидов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128341,7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128341,7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необходим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 лекарс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венными препаратами отдельных категорий граждан ф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дерального регистра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128341,7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128341,7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30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34. Иные межбю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жетные тран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ферты на реал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зацию отдельных полномочий в области лекарс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венного обесп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132875,9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59308,4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36665,9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необходим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 лекарс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венными препаратами отдельных категорий граждан ф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дерального регистра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132875,9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59308,4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36665,9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3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35. Обеспечения необходимыми лекарственными препаратами и изделиями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цинского назн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чения больных хроническими заболеваниями, детей до 3-х лет, беременных женщин, отдел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категорий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470961,3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59166,7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52824,5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58239,0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64208,5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67418,9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необходим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 лекарс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венными препаратами отдельных категорий граждан 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риториальн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регистра</w:t>
            </w:r>
          </w:p>
        </w:tc>
      </w:tr>
      <w:tr w:rsidR="00072C52" w:rsidRPr="003643AD" w:rsidTr="009529F8">
        <w:trPr>
          <w:trHeight w:val="27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470961,3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59166,7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52824,5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58239,0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64208,5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67418,9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/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36. Субсидии на реализацию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дельных мер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приятий госуда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ственной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граммы Росси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ской Федерации 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воохранения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9529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онные услуги склада по 7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высокоз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тратных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леваний, а также по профилактике и борьбе  со СПИД и 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фекционными заболевани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ми, для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обретения диагностич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сре</w:t>
            </w:r>
            <w:proofErr w:type="gram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дств дл</w:t>
            </w:r>
            <w:proofErr w:type="gram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 микр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биологич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ских исслед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ваний ВИЧ инфицир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ванных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37. Обеспечение лекарственными препаратами за счет средств республиканск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бюджета (це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трализованные расходы)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242995,2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28617,9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31551,2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33128,7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34785,2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лекарстве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ными преп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ратами для нужды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ганизаций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9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242995,2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28617,9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31551,2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33128,7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34785,2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2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Развитие мед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цинской реаб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литации и сан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торно-курортного лечения, в том числе детей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252507,6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40751,9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33749,7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18870,3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35563,8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20804,5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38382,2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22937,0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41448,2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9529F8">
        <w:trPr>
          <w:trHeight w:val="23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3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168239,7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21135,9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18870,3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19813,8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20804,5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21844,7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22937,0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24083,8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84267,9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19616,0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15750,0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16537,5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17364,4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29F8" w:rsidRDefault="009529F8" w:rsidP="009529F8">
      <w:pPr>
        <w:pBdr>
          <w:top w:val="single" w:sz="4" w:space="1" w:color="auto"/>
        </w:pBdr>
      </w:pPr>
    </w:p>
    <w:p w:rsidR="009529F8" w:rsidRDefault="009529F8"/>
    <w:p w:rsidR="009529F8" w:rsidRDefault="009529F8" w:rsidP="009529F8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132"/>
        <w:gridCol w:w="1208"/>
      </w:tblGrid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C657F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Оказание реаб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литационной медицинской помощи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15750,0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16537,5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57F" w:rsidRPr="003643AD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17364,4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57F" w:rsidRPr="003643AD" w:rsidRDefault="003C657F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Оказание реабилитац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онной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мощи бол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ным 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1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15750,0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16537,5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17364,4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 Оздоровление детей, наход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щихся на диспа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серном наблюд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нии медицинских организациях в условиях сан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торно-курортных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168239,7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21135,9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20804,5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21844,7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22937,0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24083,8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Направление детей в сан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торно-курортные организации</w:t>
            </w:r>
          </w:p>
        </w:tc>
      </w:tr>
      <w:tr w:rsidR="00072C52" w:rsidRPr="003643AD" w:rsidTr="009529F8">
        <w:trPr>
          <w:trHeight w:val="1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2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168239,7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21135,9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18870,3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19813,8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20804,5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21844,7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22937,0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24083,8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97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11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3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Развитие кадр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вых ресурсов в здравоохран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нии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439983,9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56020,5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65179,5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65458,5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45845,5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48137,8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50544,7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53071,9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55725,5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9529F8">
        <w:trPr>
          <w:trHeight w:val="9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51140,6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7548,4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21796,1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21796,1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2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388843,4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48472,1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43383,4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43662,4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45845,5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48137,8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50544,7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53071,9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55725,5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Расходы на обе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печение деятел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ности (оказание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303764,6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34071,2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35774,8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37563,5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39441,7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41413,8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43484,4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содерж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ние Медици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ского ко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леджа (ко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мунальные услуги, мат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риальные запасы, зар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ботная плата, нало</w:t>
            </w:r>
            <w:r w:rsidR="009529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ги и др. статьи)</w:t>
            </w:r>
          </w:p>
        </w:tc>
      </w:tr>
      <w:tr w:rsidR="00072C52" w:rsidRPr="003643AD" w:rsidTr="009529F8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303764,6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34071,2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35774,8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37563,5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39441,7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41413,8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43484,4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30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 Стипендии ст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дентам  Респу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ликанского 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дицинского ко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леджа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25811,5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3191,8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выплаты стипендий студентам Медицинск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колледжа.</w:t>
            </w: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25811,5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3191,8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3519,0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3695,0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29F8" w:rsidRPr="003643AD" w:rsidTr="009529F8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F8" w:rsidRPr="003643AD" w:rsidRDefault="009529F8" w:rsidP="0095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9529F8">
        <w:trPr>
          <w:trHeight w:val="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3. Централизова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расходы на курсовые и се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тификационные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11939,8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1339,2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1627,8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1709,2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Для организ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ции период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ческого пр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хождение курсов ус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вершенств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ботников. Подготовка квалифицир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ванных </w:t>
            </w:r>
            <w:proofErr w:type="spellStart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чей-специа</w:t>
            </w:r>
            <w:r w:rsidR="00373D1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листов</w:t>
            </w:r>
            <w:proofErr w:type="spellEnd"/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через целевую кл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ническую ординатуру и аспирантуру с учетом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требности медицинских организаций. Повышение квалификации специалистов.</w:t>
            </w: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1627,8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1709,2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643AD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4. Межбюджетные трансферты, передаваемые бюджетам суб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ъ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ектов Российской Федерации на единовременные компенсацио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ные выплаты медицинским работникам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98468,0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27118,7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27153,0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6511,3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6836,9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Компенсац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онные выпл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 врачам, переехавшим на работу в сельский населенный пункт </w:t>
            </w:r>
          </w:p>
        </w:tc>
      </w:tr>
      <w:tr w:rsidR="00072C52" w:rsidRPr="003643AD" w:rsidTr="00373D16">
        <w:trPr>
          <w:trHeight w:val="77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47327,4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6511,3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6836,9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56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4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Медико-санитарное обе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печение отдел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ных категорий граждан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373D16">
        <w:trPr>
          <w:trHeight w:val="19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73D16" w:rsidRDefault="00373D16" w:rsidP="00373D16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900"/>
        <w:gridCol w:w="1080"/>
        <w:gridCol w:w="1080"/>
        <w:gridCol w:w="1260"/>
      </w:tblGrid>
      <w:tr w:rsidR="00373D16" w:rsidRPr="003643AD" w:rsidTr="00373D1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16" w:rsidRPr="003643AD" w:rsidRDefault="00373D16" w:rsidP="00EE3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373D16">
        <w:trPr>
          <w:trHeight w:val="5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Медицинское обеспечение спортивных сборных команд Республики Тыва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Медицинское обеспечение спортивных сборных 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манд Респу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лики Тыва</w:t>
            </w: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33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84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5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Информацио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ные технологии в здравоохран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нии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169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Внедрение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инфо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мационных си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тем, соответс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вующих устана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ливаемым Ми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здравом России требованиям, в медицинских организациях государственной и муниципальной систем здрав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охранения, ок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зывающих пе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вичную медико-санитарную п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мощь за счет резервного фонда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ных систем, соответс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вующих 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верждаемым Минздравом России треб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ваниям, обе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печение их информацио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взаим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действия с РМИАС и единой гос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дарственной информацио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ной системой в сфере здрав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охранения</w:t>
            </w:r>
          </w:p>
        </w:tc>
      </w:tr>
      <w:tr w:rsidR="00072C52" w:rsidRPr="003643AD" w:rsidTr="00373D16">
        <w:trPr>
          <w:trHeight w:val="14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373D16">
        <w:trPr>
          <w:trHeight w:val="220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73D16" w:rsidRDefault="00373D16" w:rsidP="00EE3C6A">
      <w:pPr>
        <w:spacing w:after="0" w:line="240" w:lineRule="auto"/>
      </w:pPr>
    </w:p>
    <w:tbl>
      <w:tblPr>
        <w:tblW w:w="15768" w:type="dxa"/>
        <w:tblLayout w:type="fixed"/>
        <w:tblLook w:val="00A0"/>
      </w:tblPr>
      <w:tblGrid>
        <w:gridCol w:w="537"/>
        <w:gridCol w:w="1448"/>
        <w:gridCol w:w="851"/>
        <w:gridCol w:w="992"/>
        <w:gridCol w:w="11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E3C6A" w:rsidRPr="003643AD" w:rsidTr="00EE3C6A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6A" w:rsidRPr="003643AD" w:rsidRDefault="00EE3C6A" w:rsidP="003C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72C52" w:rsidRPr="003643AD" w:rsidTr="00EE3C6A">
        <w:trPr>
          <w:trHeight w:val="8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Подпрограмма 6 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Организация обязательного медицинского страхования граждан Респу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лики Тыва</w:t>
            </w:r>
            <w:r w:rsidR="009529F8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23214086,4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2837370,1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2580891,5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2616297,1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2747112,0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2884467,6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3028690,9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3180125,5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3339131,8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EE3C6A">
        <w:trPr>
          <w:trHeight w:val="24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21354264,7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2682729,2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2379858,5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2395161,1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2514919,2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2640665,1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2772698,4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2911333,3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3056900,0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1859821,7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154640,9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201033,0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221136,0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232192,8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243802,4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255992,6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268792,2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282231,8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21354264,7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2682729,2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2379858,5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2395161,1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2514919,2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2640665,1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2772698,4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2911333,3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3056900,0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цинское страхование неработа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щего нас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ления </w:t>
            </w: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14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21354264,7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2682729,2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2379858,5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2395161,1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2514919,2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2640665,1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2772698,4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2911333,3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3056900,0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2. Увеличение доли частных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цинских орган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заций в системе оказания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цинской помощи населению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1859821,7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154640,9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201033,0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232192,8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243802,4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255992,6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268792,2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282231,8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Оказания медици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ской пом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щи частн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ми мед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цинскими организ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циями</w:t>
            </w:r>
          </w:p>
        </w:tc>
      </w:tr>
      <w:tr w:rsidR="00072C52" w:rsidRPr="003643AD" w:rsidTr="00EE3C6A">
        <w:trPr>
          <w:trHeight w:val="8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42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1859821,7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154640,9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201033,0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232192,8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243802,4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255992,6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268792,2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282231,8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7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Министе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ство здр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воохран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ния Ре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98646837,3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11452464,1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10946620,8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11491048,6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11726095,7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12295862,9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12927193,6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13556188,9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14251362,7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2C52" w:rsidRPr="003643AD" w:rsidTr="00EE3C6A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804206,6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522142,88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145482,9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136580,8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республ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канский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32819899,7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4112327,92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3637810,0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3857788,7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3838832,6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4030774,2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4232312,9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4443928,5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4666125,0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2C52" w:rsidRPr="003643AD" w:rsidTr="00EE3C6A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65022731,1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6817993,3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7163328,0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7496679,2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7887263,1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8265088,8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8694880,7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9112260,4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43AD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9585237,8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643AD" w:rsidRDefault="00072C52" w:rsidP="003643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2C52" w:rsidRDefault="00072C52" w:rsidP="00072C52">
      <w:pPr>
        <w:pStyle w:val="20"/>
        <w:rPr>
          <w:rFonts w:ascii="Times New Roman" w:hAnsi="Times New Roman"/>
          <w:sz w:val="28"/>
          <w:szCs w:val="28"/>
          <w:lang w:eastAsia="ru-RU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EE3C6A" w:rsidRDefault="00EE3C6A" w:rsidP="00072C52">
      <w:pPr>
        <w:pStyle w:val="20"/>
        <w:rPr>
          <w:rFonts w:ascii="Times New Roman" w:hAnsi="Times New Roman"/>
          <w:sz w:val="28"/>
          <w:szCs w:val="28"/>
        </w:rPr>
        <w:sectPr w:rsidR="00EE3C6A" w:rsidSect="00EE3C6A">
          <w:pgSz w:w="16838" w:h="11906" w:orient="landscape"/>
          <w:pgMar w:top="1134" w:right="567" w:bottom="197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628" w:type="dxa"/>
        <w:tblLook w:val="04A0"/>
      </w:tblPr>
      <w:tblGrid>
        <w:gridCol w:w="4292"/>
      </w:tblGrid>
      <w:tr w:rsidR="00EE3C6A" w:rsidTr="0076142A">
        <w:tc>
          <w:tcPr>
            <w:tcW w:w="4292" w:type="dxa"/>
          </w:tcPr>
          <w:p w:rsidR="00EE3C6A" w:rsidRPr="0076142A" w:rsidRDefault="00EE3C6A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E3C6A" w:rsidRPr="0076142A" w:rsidRDefault="00EE3C6A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к государственной программе</w:t>
            </w:r>
          </w:p>
          <w:p w:rsidR="00EE3C6A" w:rsidRPr="0076142A" w:rsidRDefault="00EE3C6A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Тыва</w:t>
            </w:r>
          </w:p>
          <w:p w:rsidR="00EE3C6A" w:rsidRPr="0076142A" w:rsidRDefault="00EE3C6A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здравоохранения</w:t>
            </w:r>
          </w:p>
          <w:p w:rsidR="00EE3C6A" w:rsidRPr="0076142A" w:rsidRDefault="00EE3C6A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на 2018-2025 годы»</w:t>
            </w:r>
          </w:p>
        </w:tc>
      </w:tr>
    </w:tbl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3C657F" w:rsidRDefault="003C657F" w:rsidP="00072C52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</w:p>
    <w:p w:rsidR="00072C52" w:rsidRPr="003C657F" w:rsidRDefault="003C657F" w:rsidP="00072C52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3C657F">
        <w:rPr>
          <w:rFonts w:ascii="Times New Roman" w:hAnsi="Times New Roman"/>
          <w:b/>
          <w:sz w:val="28"/>
          <w:szCs w:val="28"/>
        </w:rPr>
        <w:t xml:space="preserve">КОМПЛЕКСНЫЙ ПЛАН  </w:t>
      </w:r>
    </w:p>
    <w:p w:rsidR="003C657F" w:rsidRDefault="00072C52" w:rsidP="00072C52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 xml:space="preserve">по реализации мероприятий государственной программы Республики Тыва </w:t>
      </w:r>
    </w:p>
    <w:p w:rsidR="00072C52" w:rsidRPr="003C657F" w:rsidRDefault="009529F8" w:rsidP="00072C52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>«</w:t>
      </w:r>
      <w:r w:rsidR="00072C52" w:rsidRPr="003C657F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Pr="003C657F">
        <w:rPr>
          <w:rFonts w:ascii="Times New Roman" w:hAnsi="Times New Roman"/>
          <w:sz w:val="28"/>
          <w:szCs w:val="28"/>
        </w:rPr>
        <w:t>»</w:t>
      </w:r>
    </w:p>
    <w:p w:rsidR="00072C52" w:rsidRDefault="00072C52" w:rsidP="00072C52">
      <w:pPr>
        <w:pStyle w:val="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реализации основных</w:t>
            </w:r>
          </w:p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 исполнения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мероприятий (достижение</w:t>
            </w:r>
            <w:proofErr w:type="gramEnd"/>
          </w:p>
          <w:p w:rsidR="00072C52" w:rsidRPr="003C657F" w:rsidRDefault="00072C52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плановых показателей)</w:t>
            </w:r>
          </w:p>
        </w:tc>
      </w:tr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шенствование оказания медицинской помощи, включая профилактику заболеваний и формир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Субвенции на выплату гос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дарственного единовреме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ного пособия и ежемесячной денежной компенсации гра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данам при возникновении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ствакцинальных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Министерство здрав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государственного един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временного пособия и ежемеся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ной денежной компенсации гра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данам при возникновении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поства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цинальных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осложнений.</w:t>
            </w:r>
          </w:p>
        </w:tc>
      </w:tr>
    </w:tbl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определенных гру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осл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го населения Республики 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хронических неинфекционных заболеваний (с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стояний), являющихся основной причиной инвалидности и прежд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временной смертности населения.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хронических неинфекционных заболеваний 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 Це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тре здоровья (для взрослых)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состо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здоровья взрослых.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 Це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тре здоровья (для детей)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Определения соответствия состо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здоровья детей.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(для взрослых)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Раннее выявления отдельных хр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нических неинфекционных забол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ваний (состояний), факторов риска их развития (повышенный уровень артериального давления,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дислип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демия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, повышенный уровень гл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козы в крови, курение табака,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губное потребление алкоголя, 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питание, низкая ф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зическая активность, избыточная масса тела или ожирение), а также потребления наркотических средств и психотропных веществ без назначения врача.</w:t>
            </w:r>
          </w:p>
        </w:tc>
      </w:tr>
    </w:tbl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7.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(для детей)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позволяют выявить гру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пу здоровья детей.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8.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цинской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Неотложная медицинская помощь необходима в период обостри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шейся хронической патологии или при несчастном случае, но при этом не существует угрозы жизни больного.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9.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мощи в амбулаторно-поликлиническом звене (о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ращение)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населению медицинской помощи в условиях поликлиники.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10.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Развитие первичной медико-санитарной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Для оказания медицинской пом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щи по профилактике, диагностике, лечению заболеваний и состояний, медицинской реабилитации, 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блюдению за течением беременн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сти, формированию здорового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раза жизни и санитарно-гигиеническому просвещению 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селения.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текущий ремонт и прио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ретение строительных мат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Учреждение по 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министративно-хозяйственному обесп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чению учреждений 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воохранения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ремон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ных работ в медицинских орган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зациях.</w:t>
            </w:r>
          </w:p>
        </w:tc>
      </w:tr>
    </w:tbl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приобретение медикаме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тов и медицинского оборуд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и отчетн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Приобретения медицинского об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рудования для нужды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ских организаций.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Развитие высокотехнологи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ной медицинской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чебно-профилактической помощи взрослому нас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лению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выскотехнологичной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дицинской помощи больным, а также оплата проезда до места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цинской эвакуации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Для оказания неотложной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заболевшим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правление в лечебные учреждения лиц, нуждающихся в госпитализ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ции, выявление и кратковременная изоляция инфекционных больных, проведение санитарно-гигиенических и противоэпидем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ческих мероприятий.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мощи в дневном стационаре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и отчетн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 и отдел анализа и прогнозирования Ми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больных в условиях дневного ст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ционара медицинских организаций республики.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мощи в круглосуточном ст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ционаре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и отчетн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 и отдел анализа и прогнозирования Ми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содержание стационаров (для лечения больных в условиях кру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лосуточного стационара, приобр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тение медикаментов, расходных материалов коммунальные услуги, </w:t>
            </w:r>
            <w:proofErr w:type="gramEnd"/>
          </w:p>
        </w:tc>
      </w:tr>
    </w:tbl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заработная плата, налоги и др. статьи).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17.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Оказания скорой медицинской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мощи населению согласно выз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вам.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18.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нение и обеспечение безопа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ности донорской крови и её компонентов (Станция пер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ливания крови)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и отчетн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Для заготовки, переработки, хр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нения донорской крови и ее ко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понентов.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19.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Санаторно-оздоровительная помощь (Санаторий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Балг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зын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содержание санатория Балг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зын (коммунальные услуги, мат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риальные запасы, заработная пл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та, налоги и др. статьи). Увелич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ние охвата санаторно-курортным лечением пациентов до 96 %.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20.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ждениям на финансовое обеспечение государственн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го задания на оказание гос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дарственных услуг (Дом 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бенка)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ГБУЗ РТ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Дом 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(коммунальные услуги, 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териальные запасы, заработная плата, налоги и др. статьи).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содержание прочих учрежд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ний (лечения больных, приобрет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ние медикаментов, расходных 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териалов коммунальные услуги, материальные запасы, заработная плата, налоги и др. статьи).</w:t>
            </w:r>
          </w:p>
        </w:tc>
      </w:tr>
    </w:tbl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Строительство терапевтич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ского корпуса в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. Кызыле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тер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певтического корпуса в Кызыле на 125 коек, на 250 посещений в год.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Субсидии на высокотехнол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гичную медицинскую п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мощь, не включенной в баз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вую программу обязательн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го медицинского страхования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выскотехнологичной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дицинской помощи больным.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ферты на приобретение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РФ Пр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зидента РФ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Приобретение медицинского об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рудования для нужды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ских организаций.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высокотехнологи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ной медицинской помощи по профилю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в ГБУЗ РТ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высокотехнологичной медицинской помощи по профилю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в ГБУЗ РТ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Перин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тальный центр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высокотехнологи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ной медицинской помощи по профилю акушерство и гин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кология в ГБУЗ РТ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Перин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тальный центр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высокотехнологичной медицинской помощи по профилю акушерство и гинекология в ГБУЗ РТ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Перинатальный центр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27.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процедуры ЭКО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Направления супружеских пар на проведения процедуры экстрако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порального оплодотворения.</w:t>
            </w:r>
          </w:p>
        </w:tc>
      </w:tr>
    </w:tbl>
    <w:p w:rsidR="003C657F" w:rsidRDefault="003C657F"/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28.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ной политики (обеспечение питанием беременных же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щин, кормящих матерей и 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тей до 3-х лет)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детей и 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ременных женщин.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29.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Субсидии на закупку обор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дования и расходных мат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риалов для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неонатального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лов для проведения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неонатального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аудилогического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30.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детских поликлиник и детских пол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клинических отделений м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за счет средств резервного фо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да Правительства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Приобретение медицинского об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рудования для нужды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ских организаций республики и для проведения организационно-планировочных решений внутре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них пространств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комфортность пребывания детей.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Организация паллиативной медицинской помощи в усл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виях круглосуточного ст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ционарного пребывания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ской помощи.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цинской помощи за счет средств резервного фонда Правительства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инвазивными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инвазивными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наркотическими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карственными препаратами для оказания паллиативной медици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взрослых и детей. </w:t>
            </w:r>
          </w:p>
        </w:tc>
      </w:tr>
    </w:tbl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медицинскими изд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лиями, в том числе для использ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вания на дому для оказания па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лиативной медицинской помощи взрослым и детям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лекарственными препарат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ми, медицинскими издели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ми, а также специализир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ванными продуктами лече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ного питания для детей-инвалидов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карственного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карственными препаратами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фед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рального реги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ферты на реализацию отдел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ных полномочий в области лекарственного обеспечения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карственного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карственными препаратами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фед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рального реги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Обеспечения необходимыми лекарственными препаратами и изделиями медицинского назначения больных хрон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ческими заболеваниями, 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тей до 3-х лет, беременных женщин, отдельных катег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рий граждан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карственного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карственными препаратами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терр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ториального регистра</w:t>
            </w:r>
          </w:p>
        </w:tc>
      </w:tr>
    </w:tbl>
    <w:p w:rsidR="003C657F" w:rsidRDefault="003C657F"/>
    <w:p w:rsidR="003C657F" w:rsidRDefault="003C657F"/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дельных мероприятий гос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тие здравоохранения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карственного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услуги склада по 7 </w:t>
            </w:r>
            <w:proofErr w:type="spell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высокозатратных</w:t>
            </w:r>
            <w:proofErr w:type="spell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заболев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ний, а также по профилактике и борьбе  со СПИД и инфекционн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ми заболеваниями, для приобрет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диагностических сре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 микробиологических исследований ВИЧ инфициро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37.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препаратами за счет средств республиканского бюджета (централизованные расходы)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организации 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карственного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пр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паратами для нужды медицинских орга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тие медицинской реаб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литации и санаторно-курортного лечения, в том числе детей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реабилитационной медицинской помощи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Оказание реабилитационной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цинской помощи больным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наход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щихся на диспансерном 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блюдении медицинских орг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низациях в условиях санато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но-курортных учреждений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охраны  матери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ства и детства и санато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но-курортного дела Ми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детей в 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организации</w:t>
            </w:r>
          </w:p>
        </w:tc>
      </w:tr>
    </w:tbl>
    <w:p w:rsidR="003C657F" w:rsidRDefault="003C657F"/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тие кадровых ресурсов в здравоохранении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Стипендии студентам  Ре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публиканского медицинского колледжа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выплаты стипендий студентам Республиканского медицинского кол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леджа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Централизованные расходы на курсовые и сертификац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онные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кадровой политики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Организации периодического пр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хождение курсов усовершенств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вания медицинских работников. Подготовка квалифицированных врачей-специалистов через цел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вую клиническую ординатуру и аспирантуру с учетом потребности медицинских организаций. Пов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шение квалификации специали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рации на единовременные компенсационные выплаты медицинским работникам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кадровой политики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вр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чам, переехавшим на раб</w:t>
            </w:r>
            <w:r w:rsidR="003C657F">
              <w:rPr>
                <w:rFonts w:ascii="Times New Roman" w:hAnsi="Times New Roman" w:cs="Times New Roman"/>
                <w:sz w:val="24"/>
                <w:szCs w:val="24"/>
              </w:rPr>
              <w:t>оту в сельский населенный пункт</w:t>
            </w:r>
          </w:p>
        </w:tc>
      </w:tr>
    </w:tbl>
    <w:p w:rsidR="003C657F" w:rsidRDefault="003C657F"/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ко-санитарное обеспеч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ние отдельных категорий граждан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спортивных сборных команд Республики Тыва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спо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тивных сборных команд Республ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ки Тыва.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формационные технол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гии в здравоохранении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Внедрение медицинских 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формационных систем, соо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ветствующих устанавлива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мым Минздравом России требованиям, в медицинских организациях государстве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ной и муниципальной систем здравоохранения, оказыва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щих первичную медико-санитарную помощь за счет резервного фонда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Медицинский 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формационно-аналитический центр РТ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Использование медицинскими 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ганизациями медицинских инфо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мационных систем, соответству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щих утверждаемым Минздравом России требованиям, обеспечение их информационного взаимодейс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вия с РМИАС и единой государс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венной информационной системой в сфере здравоохранения.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низация обязательного медицинского страхов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ния граждан Республики Тыва</w:t>
            </w:r>
            <w:r w:rsidR="009529F8" w:rsidRPr="003C6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912"/>
        <w:gridCol w:w="3326"/>
        <w:gridCol w:w="2109"/>
        <w:gridCol w:w="2912"/>
        <w:gridCol w:w="3869"/>
      </w:tblGrid>
      <w:tr w:rsidR="003C657F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7F" w:rsidRPr="003C657F" w:rsidRDefault="003C657F" w:rsidP="003C657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rPr>
                <w:rFonts w:ascii="Times New Roman" w:hAnsi="Times New Roman"/>
                <w:sz w:val="24"/>
                <w:szCs w:val="24"/>
              </w:rPr>
            </w:pPr>
            <w:r w:rsidRPr="003C657F">
              <w:rPr>
                <w:rFonts w:ascii="Times New Roman" w:hAnsi="Times New Roman"/>
                <w:sz w:val="24"/>
                <w:szCs w:val="24"/>
              </w:rPr>
              <w:t>Увеличение доли частных медицинских организаций в системе оказания медици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ской помощи населению ре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25 числа месяца, следующим </w:t>
            </w:r>
            <w:proofErr w:type="gramStart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C657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планирования и бухга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терского учета Минздр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На медицинское страхование нер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ботающего населения.</w:t>
            </w:r>
          </w:p>
        </w:tc>
      </w:tr>
      <w:tr w:rsidR="00072C52" w:rsidRPr="003C657F" w:rsidTr="003C65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rPr>
                <w:rFonts w:ascii="Times New Roman" w:hAnsi="Times New Roman"/>
                <w:sz w:val="24"/>
                <w:szCs w:val="24"/>
              </w:rPr>
            </w:pPr>
            <w:r w:rsidRPr="003C657F">
              <w:rPr>
                <w:rFonts w:ascii="Times New Roman" w:hAnsi="Times New Roman"/>
                <w:sz w:val="24"/>
                <w:szCs w:val="24"/>
              </w:rPr>
              <w:t>Увеличение доли частных медицинских организаций в системе оказания медици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ской помощи населению ре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Увеличение доли частных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цинских орган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заций в системе оказания мед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цинской помощи населению ре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зирования Минздрава РТ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52" w:rsidRPr="003C657F" w:rsidRDefault="00072C52" w:rsidP="003C657F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частными медицинскими орган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7F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</w:tc>
      </w:tr>
    </w:tbl>
    <w:p w:rsidR="00072C52" w:rsidRDefault="00072C52" w:rsidP="00072C52">
      <w:pPr>
        <w:pStyle w:val="20"/>
        <w:rPr>
          <w:rFonts w:ascii="Times New Roman" w:hAnsi="Times New Roman"/>
          <w:sz w:val="28"/>
          <w:szCs w:val="28"/>
          <w:lang w:eastAsia="ru-RU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rPr>
          <w:rFonts w:ascii="Times New Roman" w:hAnsi="Times New Roman"/>
          <w:sz w:val="28"/>
          <w:szCs w:val="28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3C657F" w:rsidRDefault="003C657F" w:rsidP="00072C52">
      <w:pPr>
        <w:pStyle w:val="20"/>
        <w:jc w:val="right"/>
        <w:rPr>
          <w:rFonts w:ascii="Times New Roman" w:hAnsi="Times New Roman"/>
          <w:sz w:val="24"/>
          <w:szCs w:val="24"/>
        </w:rPr>
        <w:sectPr w:rsidR="003C657F" w:rsidSect="003C657F">
          <w:pgSz w:w="16838" w:h="11906" w:orient="landscape"/>
          <w:pgMar w:top="1134" w:right="567" w:bottom="197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88" w:type="dxa"/>
        <w:tblLook w:val="04A0"/>
      </w:tblPr>
      <w:tblGrid>
        <w:gridCol w:w="5032"/>
      </w:tblGrid>
      <w:tr w:rsidR="003C657F" w:rsidTr="0076142A">
        <w:tc>
          <w:tcPr>
            <w:tcW w:w="5032" w:type="dxa"/>
          </w:tcPr>
          <w:p w:rsidR="003C657F" w:rsidRPr="0076142A" w:rsidRDefault="003C657F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3C657F" w:rsidRPr="0076142A" w:rsidRDefault="003C657F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к Подпрограмме 1 «Совершенствование оказания медицинской помощи,</w:t>
            </w:r>
          </w:p>
          <w:p w:rsidR="003C657F" w:rsidRPr="0076142A" w:rsidRDefault="003C657F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включая профилактику заболеваний </w:t>
            </w:r>
          </w:p>
          <w:p w:rsidR="003C657F" w:rsidRPr="0076142A" w:rsidRDefault="003C657F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формирование </w:t>
            </w:r>
            <w:proofErr w:type="gramStart"/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здорового</w:t>
            </w:r>
            <w:proofErr w:type="gramEnd"/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C657F" w:rsidRPr="0076142A" w:rsidRDefault="003C657F" w:rsidP="0076142A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образа жизни»</w:t>
            </w:r>
          </w:p>
        </w:tc>
      </w:tr>
    </w:tbl>
    <w:p w:rsidR="00072C52" w:rsidRDefault="00072C52" w:rsidP="00072C52">
      <w:pPr>
        <w:pStyle w:val="20"/>
        <w:jc w:val="right"/>
        <w:rPr>
          <w:rFonts w:ascii="Times New Roman" w:hAnsi="Times New Roman"/>
          <w:sz w:val="24"/>
          <w:szCs w:val="24"/>
        </w:rPr>
      </w:pPr>
    </w:p>
    <w:p w:rsidR="00072C52" w:rsidRDefault="00072C52" w:rsidP="00072C52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:rsidR="00072C52" w:rsidRPr="003C657F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657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C657F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медицинских организаций, принимающих участие в реализации мероприятия 3</w:t>
      </w:r>
      <w:r w:rsidR="003E0C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2C52" w:rsidRDefault="009529F8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2C52">
        <w:rPr>
          <w:rFonts w:ascii="Times New Roman" w:hAnsi="Times New Roman"/>
          <w:sz w:val="28"/>
          <w:szCs w:val="28"/>
        </w:rPr>
        <w:t>Развитие материально-технической базы детских поликлиник и детских</w:t>
      </w:r>
    </w:p>
    <w:p w:rsidR="00072C52" w:rsidRDefault="00072C52" w:rsidP="00072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поликлинических отделений медицинских организаций</w:t>
      </w:r>
      <w:r w:rsidR="009529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657F" w:rsidRDefault="003C657F" w:rsidP="00072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4"/>
        <w:gridCol w:w="5314"/>
        <w:gridCol w:w="3960"/>
        <w:gridCol w:w="2420"/>
        <w:gridCol w:w="3520"/>
      </w:tblGrid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место нахождения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7F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C657F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обслуживаемого прикрепленного </w:t>
            </w:r>
          </w:p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населения (человек)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7F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группы медицинской </w:t>
            </w:r>
          </w:p>
          <w:p w:rsidR="003C657F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оказывающей </w:t>
            </w:r>
          </w:p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первичную медико-санитарную помощь детям</w:t>
            </w:r>
          </w:p>
        </w:tc>
      </w:tr>
      <w:tr w:rsidR="003C657F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(Детская поликлиника №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Кызыл, ул.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нина, 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7F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поликлиника №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Кызыл,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чил-оола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C657F" w:rsidRDefault="003C657F"/>
    <w:p w:rsidR="003C657F" w:rsidRDefault="003C657F"/>
    <w:p w:rsidR="003C657F" w:rsidRDefault="003C657F" w:rsidP="003C657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4"/>
        <w:gridCol w:w="5314"/>
        <w:gridCol w:w="3960"/>
        <w:gridCol w:w="2420"/>
        <w:gridCol w:w="3520"/>
      </w:tblGrid>
      <w:tr w:rsidR="003C657F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7F" w:rsidRDefault="003C657F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(Консультативно-диагностический центр)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Кызыл,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чил-оола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2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</w:t>
            </w:r>
            <w:r w:rsidR="003C65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Октябр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ская, д. 46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</w:t>
            </w:r>
            <w:r w:rsidR="003C65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(детская поликлиника)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</w:t>
            </w:r>
            <w:r w:rsidR="003C65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Ак-Довурак, 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д.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Пий-Хемская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Пий-Хемский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Туран, ул. Горная, д.14 Литер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Бай-Хаак, ул. Советская, 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 112 Литер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Дзун-Хемчикская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Дзун-Хемчик</w:t>
            </w:r>
            <w:r w:rsidR="003C65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Чадан, 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74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72C52" w:rsidTr="003C657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воохранения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C6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Шахте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ская, д. 4а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13596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3C65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3C657F" w:rsidRDefault="003C657F" w:rsidP="00072C52">
      <w:pPr>
        <w:jc w:val="center"/>
        <w:rPr>
          <w:rFonts w:ascii="Times New Roman" w:hAnsi="Times New Roman"/>
          <w:sz w:val="18"/>
          <w:szCs w:val="18"/>
        </w:rPr>
        <w:sectPr w:rsidR="003C657F" w:rsidSect="003C657F">
          <w:pgSz w:w="16838" w:h="11906" w:orient="landscape"/>
          <w:pgMar w:top="1134" w:right="567" w:bottom="197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558" w:type="dxa"/>
        <w:tblLook w:val="04A0"/>
      </w:tblPr>
      <w:tblGrid>
        <w:gridCol w:w="5362"/>
      </w:tblGrid>
      <w:tr w:rsidR="003C657F" w:rsidTr="0076142A">
        <w:tc>
          <w:tcPr>
            <w:tcW w:w="5362" w:type="dxa"/>
          </w:tcPr>
          <w:p w:rsidR="003C657F" w:rsidRPr="0076142A" w:rsidRDefault="003C657F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5C1FBC" w:rsidRPr="0076142A" w:rsidRDefault="003C657F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к Подпрограмме 1 «Совершенствование оказания медицинской помощи,</w:t>
            </w:r>
            <w:r w:rsidR="005C1FBC"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включая профилактику заболеваний и</w:t>
            </w:r>
            <w:r w:rsidR="005C1FBC"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C657F" w:rsidRPr="0076142A" w:rsidRDefault="003C657F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здорового образа жизни»</w:t>
            </w:r>
          </w:p>
        </w:tc>
      </w:tr>
    </w:tbl>
    <w:p w:rsidR="00072C52" w:rsidRDefault="00072C52" w:rsidP="00072C52">
      <w:pPr>
        <w:spacing w:after="0" w:line="240" w:lineRule="auto"/>
        <w:ind w:left="10065"/>
        <w:jc w:val="right"/>
        <w:rPr>
          <w:szCs w:val="28"/>
        </w:rPr>
      </w:pPr>
    </w:p>
    <w:p w:rsidR="00072C52" w:rsidRDefault="00072C52" w:rsidP="00072C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C52" w:rsidRPr="005C1FBC" w:rsidRDefault="00072C52" w:rsidP="00072C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1FB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1FBC">
        <w:rPr>
          <w:rFonts w:ascii="Times New Roman" w:hAnsi="Times New Roman"/>
          <w:b/>
          <w:sz w:val="28"/>
          <w:szCs w:val="28"/>
        </w:rPr>
        <w:t xml:space="preserve"> Е Р Е Ч Е Н Ь 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планируемых к приобретению медицинских изделий в реализации мероприятия 3</w:t>
      </w:r>
      <w:r w:rsidR="003E0C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2C52" w:rsidRDefault="009529F8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2C52">
        <w:rPr>
          <w:rFonts w:ascii="Times New Roman" w:hAnsi="Times New Roman"/>
          <w:sz w:val="28"/>
          <w:szCs w:val="28"/>
        </w:rPr>
        <w:t>Развитие материально-технической базы детских поликлиник и детских</w:t>
      </w:r>
    </w:p>
    <w:p w:rsidR="00072C52" w:rsidRDefault="00072C52" w:rsidP="00072C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поликлинических отделений медицинских организаций</w:t>
      </w:r>
      <w:r w:rsidR="009529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72C52" w:rsidRDefault="00072C52" w:rsidP="00072C52">
      <w:pPr>
        <w:spacing w:after="0"/>
        <w:jc w:val="center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5172"/>
        <w:gridCol w:w="2370"/>
        <w:gridCol w:w="6430"/>
        <w:gridCol w:w="1100"/>
      </w:tblGrid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Код вида номенкл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турной классифик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ции медицинских изделий по видам, утвержденной пр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казом Минздрава России от 6 июля 2012 г. № 4н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Наименование вида в соответствии 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номенклатурной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классификацией медицинских изделий по видам, </w:t>
            </w:r>
          </w:p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утвержденной приказом Минздрава России </w:t>
            </w:r>
          </w:p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от 6 июля 2012 г. № 4н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5C1FBC">
              <w:rPr>
                <w:rFonts w:ascii="Times New Roman" w:hAnsi="Times New Roman"/>
                <w:sz w:val="24"/>
                <w:szCs w:val="24"/>
              </w:rPr>
              <w:t>-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5C1FBC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Аппарат рентгеновский диагностический ци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ровой для рентгенографии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191220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рентгеновская диагностическая, с питанием от с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по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тативный переносной с 3-мя датчиками: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324320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визуализации, с питанием от бат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реи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Дефибриллятор внешний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126500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Дефибриллятор внешний автоматический для професси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нального использования с питанием от аккумуляторной б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тареи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C1FBC" w:rsidRDefault="005C1FBC" w:rsidP="005C1FB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19"/>
        <w:gridCol w:w="5153"/>
        <w:gridCol w:w="2360"/>
        <w:gridCol w:w="10"/>
        <w:gridCol w:w="6430"/>
        <w:gridCol w:w="1100"/>
      </w:tblGrid>
      <w:tr w:rsidR="005C1FBC" w:rsidRPr="005C1FBC" w:rsidTr="003E0C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269170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2C52" w:rsidRPr="005C1FBC" w:rsidTr="005C1FB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Автоматический анализатор клеток крови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130690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Автоматический анализатор осадка мочи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261730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ЛОР-комбайн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167570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ЛОР осмотра и терапевтических процедур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Риноларингофиброскоп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179710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Назофаринголарингоскоп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оптоволоконный гибкий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рефкератометр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336080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Рефрактокератометр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автоматический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Аппарат для измерения внутриглазного давл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ния автоматический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172460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Тонометр офтальмологический, с питанием от сети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Автоматический периметр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216690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Бинокулярный офтальмоскоп для обратной 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тальмоскопии с налобной фиксацией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262490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Офтальмоскоп непрямой бинокулярный, с питанием от сети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Цифровая широкоугольная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ретинальная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камера (с линзой 130°)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329840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Камера офтальмологическая цифровая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105070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ун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версальный стационарный с 4-мя датчиками: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микроконвексный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линейный, ф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зированный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192070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Система ультразвуковой визуализации </w:t>
            </w:r>
            <w:proofErr w:type="spellStart"/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Фиброскоп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для исследования желудочно-кишечного тракта 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с принадлежност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я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ми, включая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колоноскопию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179880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Гастродуоденоскоп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оптоволоконный гибкий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rPr>
          <w:trHeight w:val="47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видеоэндоскопический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гастр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ду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дено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колоноскопия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179880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Гастродуоденоскоп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оптоволоконный гибкий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18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Оптический когерентный томограф для скан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рования переднего и заднего отделов глаза (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ОКТ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>) с функцией ангиографии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227970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Система оптической когерентной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момографии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сетчатки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119 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Комплекс для электрофизиологических иссл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дований (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электроретинограф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292490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Электроретинограф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C1FBC" w:rsidRDefault="005C1FBC" w:rsidP="005C1FB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5172"/>
        <w:gridCol w:w="2360"/>
        <w:gridCol w:w="10"/>
        <w:gridCol w:w="6430"/>
        <w:gridCol w:w="1100"/>
      </w:tblGrid>
      <w:tr w:rsidR="005C1FBC" w:rsidRPr="005C1FBC" w:rsidTr="003E0CC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Комплекс рентгеновский диагностический ст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ционарный цифровой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191220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ренгеновская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диагностическая стационарная общ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назаначения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цифровая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21 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Рентгеновский компьютерный томограф 64 среза включительно с принадлежностями, с 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в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томатическим устройством для введения ко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трастного вещества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135190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рентгеновской компьютерной томографии всего тела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по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тативный переносной с 4-мя датчиками: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линейный, фазированный,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микроко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вексный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324320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визуализации, с питанием от бат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реи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Ультразвуковой аппарат диагностический ун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версальный стационарный с 6-ю датчиками: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конвексный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микроконвексный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линейный, ф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зированный, внутриполостной,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чреспищево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д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260250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ультразвуковой визуализации универсальная, с п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танием от сети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Прибор для исследования функции внешнего дыхания у детей и проведения медикаменто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з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ных тестов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218360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Спирометр телеметрический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даигностический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Компьютеризированная система для электр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энцефалографии с 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синхронным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видеомонит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рированием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291830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электроэнцефалографического мониторинга, ст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ционарная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rPr>
          <w:trHeight w:val="6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Рабочая станция для 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комбинированного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ЭКГ и АД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177920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Рабочая станция для электрофизиологических исследов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ний сердца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 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Система проведения </w:t>
            </w:r>
            <w:proofErr w:type="spellStart"/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стресс-теста</w:t>
            </w:r>
            <w:proofErr w:type="spellEnd"/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с нагрузкой и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мониторированием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показателей сердечного ритма и артериального давления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178060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Система мониторинга показателей при проведении серде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ч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proofErr w:type="spellStart"/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стресс-теста</w:t>
            </w:r>
            <w:proofErr w:type="spellEnd"/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с нагрузкой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RPr="005C1FBC" w:rsidTr="005C1FBC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5C1FBC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72C52" w:rsidRPr="005C1F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5C1FBC" w:rsidRDefault="005C1FBC" w:rsidP="00072C52">
      <w:pPr>
        <w:spacing w:after="0" w:line="240" w:lineRule="auto"/>
        <w:rPr>
          <w:sz w:val="24"/>
          <w:szCs w:val="24"/>
        </w:rPr>
        <w:sectPr w:rsidR="005C1FBC" w:rsidSect="003C657F">
          <w:pgSz w:w="16838" w:h="11906" w:orient="landscape"/>
          <w:pgMar w:top="1134" w:right="567" w:bottom="197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668" w:type="dxa"/>
        <w:tblLook w:val="04A0"/>
      </w:tblPr>
      <w:tblGrid>
        <w:gridCol w:w="5252"/>
      </w:tblGrid>
      <w:tr w:rsidR="005C1FBC" w:rsidTr="0076142A">
        <w:tc>
          <w:tcPr>
            <w:tcW w:w="5252" w:type="dxa"/>
          </w:tcPr>
          <w:p w:rsidR="005C1FBC" w:rsidRPr="0076142A" w:rsidRDefault="005C1FBC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5C1FBC" w:rsidRPr="0076142A" w:rsidRDefault="005C1FBC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к Подпрограмме 1 «Совершенствование оказания медицинской помощи, включая профилактику заболеваний и</w:t>
            </w:r>
          </w:p>
          <w:p w:rsidR="005C1FBC" w:rsidRPr="0076142A" w:rsidRDefault="005C1FBC" w:rsidP="0076142A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здорового образа жизни»</w:t>
            </w:r>
          </w:p>
        </w:tc>
      </w:tr>
    </w:tbl>
    <w:p w:rsidR="00072C52" w:rsidRDefault="00072C52" w:rsidP="00072C52">
      <w:pPr>
        <w:spacing w:after="0" w:line="240" w:lineRule="auto"/>
        <w:rPr>
          <w:sz w:val="24"/>
          <w:szCs w:val="24"/>
        </w:rPr>
      </w:pPr>
    </w:p>
    <w:p w:rsidR="005C1FBC" w:rsidRDefault="005C1FBC" w:rsidP="00072C52">
      <w:pPr>
        <w:spacing w:after="0" w:line="240" w:lineRule="auto"/>
        <w:rPr>
          <w:sz w:val="24"/>
          <w:szCs w:val="24"/>
        </w:rPr>
      </w:pPr>
    </w:p>
    <w:p w:rsidR="00072C52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1FB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1FBC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медицинских организаций, в которых будет обеспечена своевременная </w:t>
      </w:r>
    </w:p>
    <w:p w:rsidR="005C1FBC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подготовка помещений для установки приобретаемых медицинских </w:t>
      </w:r>
    </w:p>
    <w:p w:rsidR="005C1FBC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>изделий в целях реализации мероприятия 3</w:t>
      </w:r>
      <w:r w:rsidR="003E0CCB">
        <w:rPr>
          <w:rFonts w:ascii="Times New Roman" w:hAnsi="Times New Roman"/>
          <w:sz w:val="28"/>
          <w:szCs w:val="28"/>
        </w:rPr>
        <w:t>0</w:t>
      </w:r>
      <w:r w:rsidRPr="005C1FBC">
        <w:rPr>
          <w:rFonts w:ascii="Times New Roman" w:hAnsi="Times New Roman"/>
          <w:sz w:val="28"/>
          <w:szCs w:val="28"/>
        </w:rPr>
        <w:t xml:space="preserve"> </w:t>
      </w:r>
      <w:r w:rsidR="009529F8" w:rsidRPr="005C1FBC">
        <w:rPr>
          <w:rFonts w:ascii="Times New Roman" w:hAnsi="Times New Roman"/>
          <w:sz w:val="28"/>
          <w:szCs w:val="28"/>
        </w:rPr>
        <w:t>«</w:t>
      </w:r>
      <w:r w:rsidRPr="005C1FBC">
        <w:rPr>
          <w:rFonts w:ascii="Times New Roman" w:hAnsi="Times New Roman"/>
          <w:sz w:val="28"/>
          <w:szCs w:val="28"/>
        </w:rPr>
        <w:t>Развитие материально-</w:t>
      </w:r>
    </w:p>
    <w:p w:rsidR="005C1FBC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технической базы детских поликлиник и детских поликлинических </w:t>
      </w:r>
    </w:p>
    <w:p w:rsidR="00072C52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>отделений медицинских организаций</w:t>
      </w:r>
      <w:r w:rsidR="009529F8" w:rsidRPr="005C1FBC">
        <w:rPr>
          <w:rFonts w:ascii="Times New Roman" w:hAnsi="Times New Roman"/>
          <w:sz w:val="28"/>
          <w:szCs w:val="28"/>
        </w:rPr>
        <w:t>»</w:t>
      </w:r>
      <w:r w:rsidRPr="005C1FBC">
        <w:rPr>
          <w:rFonts w:ascii="Times New Roman" w:hAnsi="Times New Roman"/>
          <w:sz w:val="28"/>
          <w:szCs w:val="28"/>
        </w:rPr>
        <w:t xml:space="preserve"> </w:t>
      </w:r>
    </w:p>
    <w:p w:rsidR="00072C52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"/>
        <w:gridCol w:w="7532"/>
        <w:gridCol w:w="5500"/>
        <w:gridCol w:w="2090"/>
      </w:tblGrid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FBC" w:rsidRP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Адрес и место нахождения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соответствующих помещений</w:t>
            </w:r>
          </w:p>
        </w:tc>
      </w:tr>
      <w:tr w:rsidR="00072C52" w:rsidRPr="005C1FBC" w:rsidTr="005C1FBC">
        <w:trPr>
          <w:trHeight w:val="276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1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Республ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(Детская поликлиника №1)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1FBC">
              <w:rPr>
                <w:rFonts w:ascii="Times New Roman" w:hAnsi="Times New Roman"/>
                <w:sz w:val="24"/>
                <w:szCs w:val="24"/>
              </w:rPr>
              <w:t>.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Кызыл, ул. Ленина, 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Республ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(Детская поликлиника №2)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Республика Тыва, г.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Кызыл, ул.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Кечил-оола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Республ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(Консультативно-диагностический центр)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Республика Тыва, г.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Кызыл, ул.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Ке</w:t>
            </w:r>
            <w:r w:rsidR="005C1FBC">
              <w:rPr>
                <w:rFonts w:ascii="Times New Roman" w:hAnsi="Times New Roman"/>
                <w:sz w:val="24"/>
                <w:szCs w:val="24"/>
              </w:rPr>
              <w:t>чил-оола</w:t>
            </w:r>
            <w:proofErr w:type="spellEnd"/>
            <w:r w:rsidR="005C1FB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4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(детское поликл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ническое отделение)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с. Кызыл-Мажалык, ул.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Чадамба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д.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C1FBC" w:rsidRDefault="005C1F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"/>
        <w:gridCol w:w="7532"/>
        <w:gridCol w:w="5500"/>
        <w:gridCol w:w="2090"/>
      </w:tblGrid>
      <w:tr w:rsidR="005C1FBC" w:rsidRPr="005C1FBC" w:rsidTr="003E0CC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Адрес и место нахождения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C1FBC" w:rsidRP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соответствующих помещений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(Детское поликлинич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ское отделение)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Шаг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ул. Октябрьская, д. 46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Кызы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 xml:space="preserve"> (Детское поликлиническое отделение</w:t>
            </w:r>
            <w:proofErr w:type="gram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ул. Шахтерская, д. 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Дзун-Хемчикская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г. Чадан, ул. Ленина, д. 74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Б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Танди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FB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с. Бай-Хаак, ул. Советская, д. 112, Литер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RPr="005C1FBC" w:rsidTr="005C1FB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 w:rsidRPr="005C1F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Пий-Хемская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больница (Детское поликлиническое отделение)</w:t>
            </w:r>
          </w:p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Пий-Хемский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1FBC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5C1FBC">
              <w:rPr>
                <w:rFonts w:ascii="Times New Roman" w:hAnsi="Times New Roman"/>
                <w:sz w:val="24"/>
                <w:szCs w:val="24"/>
              </w:rPr>
              <w:t>, г. Туран, ул. Горная, д. 14 Литер</w:t>
            </w:r>
            <w:proofErr w:type="gramStart"/>
            <w:r w:rsidRPr="005C1F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P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72C52" w:rsidRDefault="00072C52" w:rsidP="00072C52">
      <w:pPr>
        <w:rPr>
          <w:szCs w:val="28"/>
        </w:rPr>
      </w:pPr>
    </w:p>
    <w:p w:rsidR="00072C52" w:rsidRDefault="00072C52" w:rsidP="00072C52">
      <w:pPr>
        <w:rPr>
          <w:szCs w:val="28"/>
        </w:rPr>
      </w:pPr>
    </w:p>
    <w:p w:rsidR="005C1FBC" w:rsidRDefault="005C1FBC" w:rsidP="00072C52">
      <w:pPr>
        <w:rPr>
          <w:szCs w:val="28"/>
        </w:rPr>
      </w:pPr>
    </w:p>
    <w:p w:rsidR="005C1FBC" w:rsidRDefault="005C1FBC" w:rsidP="00072C52">
      <w:pPr>
        <w:rPr>
          <w:szCs w:val="28"/>
        </w:rPr>
      </w:pPr>
    </w:p>
    <w:p w:rsidR="005C1FBC" w:rsidRDefault="005C1FBC" w:rsidP="00072C52">
      <w:pPr>
        <w:rPr>
          <w:szCs w:val="28"/>
        </w:rPr>
        <w:sectPr w:rsidR="005C1FBC" w:rsidSect="003C657F">
          <w:pgSz w:w="16838" w:h="11906" w:orient="landscape"/>
          <w:pgMar w:top="1134" w:right="567" w:bottom="1977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668" w:type="dxa"/>
        <w:tblLook w:val="04A0"/>
      </w:tblPr>
      <w:tblGrid>
        <w:gridCol w:w="5252"/>
      </w:tblGrid>
      <w:tr w:rsidR="005C1FBC" w:rsidTr="0076142A">
        <w:tc>
          <w:tcPr>
            <w:tcW w:w="5252" w:type="dxa"/>
          </w:tcPr>
          <w:p w:rsidR="005C1FBC" w:rsidRPr="0076142A" w:rsidRDefault="005C1FBC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  <w:p w:rsidR="005C1FBC" w:rsidRPr="0076142A" w:rsidRDefault="005C1FBC" w:rsidP="0076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к Подпрограмме 1 «Совершенствование оказания медицинской помощи,</w:t>
            </w:r>
          </w:p>
          <w:p w:rsidR="005C1FBC" w:rsidRPr="0076142A" w:rsidRDefault="005C1FBC" w:rsidP="0076142A">
            <w:pPr>
              <w:pStyle w:val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включая профилактику заболеваний и</w:t>
            </w:r>
          </w:p>
          <w:p w:rsidR="005C1FBC" w:rsidRPr="0076142A" w:rsidRDefault="005C1FBC" w:rsidP="0076142A">
            <w:pPr>
              <w:pStyle w:val="20"/>
              <w:jc w:val="center"/>
              <w:rPr>
                <w:sz w:val="20"/>
                <w:szCs w:val="28"/>
                <w:lang w:eastAsia="ru-RU"/>
              </w:rPr>
            </w:pPr>
            <w:r w:rsidRPr="0076142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здорового образа жизни»</w:t>
            </w:r>
          </w:p>
        </w:tc>
      </w:tr>
    </w:tbl>
    <w:p w:rsidR="00072C52" w:rsidRDefault="00072C52" w:rsidP="00072C52">
      <w:pPr>
        <w:jc w:val="right"/>
        <w:rPr>
          <w:sz w:val="24"/>
          <w:szCs w:val="24"/>
        </w:rPr>
      </w:pPr>
    </w:p>
    <w:p w:rsidR="00072C52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1FB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1FBC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072C52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медицинских организаций, в которых будет обеспечена своевременная </w:t>
      </w:r>
    </w:p>
    <w:p w:rsidR="00072C52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подготовка медицинских работников, имеющих соответствующий уровень </w:t>
      </w:r>
    </w:p>
    <w:p w:rsidR="005C1FBC" w:rsidRPr="005C1FBC" w:rsidRDefault="00072C52" w:rsidP="00072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образования и квалификации для работы с </w:t>
      </w:r>
      <w:proofErr w:type="gramStart"/>
      <w:r w:rsidRPr="005C1FBC">
        <w:rPr>
          <w:rFonts w:ascii="Times New Roman" w:hAnsi="Times New Roman"/>
          <w:sz w:val="28"/>
          <w:szCs w:val="28"/>
        </w:rPr>
        <w:t>приобретаемыми</w:t>
      </w:r>
      <w:proofErr w:type="gramEnd"/>
      <w:r w:rsidRPr="005C1FBC">
        <w:rPr>
          <w:rFonts w:ascii="Times New Roman" w:hAnsi="Times New Roman"/>
          <w:sz w:val="28"/>
          <w:szCs w:val="28"/>
        </w:rPr>
        <w:t xml:space="preserve"> медицинскими </w:t>
      </w:r>
    </w:p>
    <w:p w:rsidR="005C1FBC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>изделиями в целях реализации мероприятия 3</w:t>
      </w:r>
      <w:r w:rsidR="003E0CCB">
        <w:rPr>
          <w:rFonts w:ascii="Times New Roman" w:hAnsi="Times New Roman"/>
          <w:sz w:val="28"/>
          <w:szCs w:val="28"/>
        </w:rPr>
        <w:t>0</w:t>
      </w:r>
      <w:r w:rsidRPr="005C1FBC">
        <w:rPr>
          <w:rFonts w:ascii="Times New Roman" w:hAnsi="Times New Roman"/>
          <w:sz w:val="28"/>
          <w:szCs w:val="28"/>
        </w:rPr>
        <w:t xml:space="preserve"> </w:t>
      </w:r>
      <w:r w:rsidR="009529F8" w:rsidRPr="005C1FBC">
        <w:rPr>
          <w:rFonts w:ascii="Times New Roman" w:hAnsi="Times New Roman"/>
          <w:sz w:val="28"/>
          <w:szCs w:val="28"/>
        </w:rPr>
        <w:t>«</w:t>
      </w:r>
      <w:r w:rsidRPr="005C1FBC">
        <w:rPr>
          <w:rFonts w:ascii="Times New Roman" w:hAnsi="Times New Roman"/>
          <w:sz w:val="28"/>
          <w:szCs w:val="28"/>
        </w:rPr>
        <w:t>Развитие материально-</w:t>
      </w:r>
    </w:p>
    <w:p w:rsidR="005C1FBC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 xml:space="preserve">технической базы детских поликлиник и детских поликлинических </w:t>
      </w:r>
    </w:p>
    <w:p w:rsidR="00072C52" w:rsidRPr="005C1FBC" w:rsidRDefault="00072C52" w:rsidP="005C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FBC">
        <w:rPr>
          <w:rFonts w:ascii="Times New Roman" w:hAnsi="Times New Roman"/>
          <w:sz w:val="28"/>
          <w:szCs w:val="28"/>
        </w:rPr>
        <w:t>отделений медицинских организаций</w:t>
      </w:r>
      <w:r w:rsidR="009529F8" w:rsidRPr="005C1FBC">
        <w:rPr>
          <w:rFonts w:ascii="Times New Roman" w:hAnsi="Times New Roman"/>
          <w:sz w:val="28"/>
          <w:szCs w:val="28"/>
        </w:rPr>
        <w:t>»</w:t>
      </w:r>
      <w:r w:rsidRPr="005C1FBC">
        <w:rPr>
          <w:rFonts w:ascii="Times New Roman" w:hAnsi="Times New Roman"/>
          <w:sz w:val="28"/>
          <w:szCs w:val="28"/>
        </w:rPr>
        <w:t xml:space="preserve"> </w:t>
      </w:r>
    </w:p>
    <w:p w:rsidR="00072C52" w:rsidRDefault="00072C52" w:rsidP="00072C5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6600"/>
        <w:gridCol w:w="6600"/>
        <w:gridCol w:w="1870"/>
      </w:tblGrid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медицинской организации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место нахождения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5C1FBC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указанных </w:t>
            </w:r>
          </w:p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</w:p>
        </w:tc>
      </w:tr>
      <w:tr w:rsidR="005C1FBC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поликлиника №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667001, Республика Тыва, город Кызыл, ул. Ленина, 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поликлиника №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667003, Республика Тыва, город Кы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зыл, ул. </w:t>
            </w:r>
            <w:proofErr w:type="spellStart"/>
            <w:r w:rsidR="005C1FBC">
              <w:rPr>
                <w:rFonts w:ascii="Times New Roman" w:hAnsi="Times New Roman"/>
                <w:sz w:val="24"/>
                <w:szCs w:val="24"/>
              </w:rPr>
              <w:t>Кечил-оола</w:t>
            </w:r>
            <w:proofErr w:type="spellEnd"/>
            <w:r w:rsidR="005C1FB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C1FBC" w:rsidRDefault="005C1FBC"/>
    <w:p w:rsidR="005C1FBC" w:rsidRDefault="005C1FBC"/>
    <w:p w:rsidR="005C1FBC" w:rsidRDefault="005C1FBC" w:rsidP="005C1FBC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6600"/>
        <w:gridCol w:w="6600"/>
        <w:gridCol w:w="1870"/>
      </w:tblGrid>
      <w:tr w:rsidR="005C1FBC" w:rsidTr="003E0CC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BC" w:rsidRDefault="005C1FBC" w:rsidP="003E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(Консультативно-диагностический центр)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Тыва, город Кызыл,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(Детская поликлиника)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Кызыл-Мажалык,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центр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ул. Октябрьская, д. 46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Шахтерская, д.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C52" w:rsidRDefault="005C1FBC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Дзун-Хемчикская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Чадан, 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д. 74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FBC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Бай-Хаак, 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д. 112, Литер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2C52" w:rsidTr="005C1FB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1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Тыва 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Пий-Хемская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</w:t>
            </w:r>
            <w:r w:rsidR="009529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  <w:r w:rsidR="005C1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Пий-Хемский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Туран, ул. Горная, д. 14 Литер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52" w:rsidRDefault="00072C52" w:rsidP="005C1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2C52" w:rsidRDefault="00072C52"/>
    <w:p w:rsidR="00072C52" w:rsidRDefault="00072C52"/>
    <w:p w:rsidR="00072C52" w:rsidRDefault="00072C52"/>
    <w:p w:rsidR="00072C52" w:rsidRDefault="00072C52"/>
    <w:sectPr w:rsidR="00072C52" w:rsidSect="003C657F">
      <w:pgSz w:w="16838" w:h="11906" w:orient="landscape"/>
      <w:pgMar w:top="1134" w:right="567" w:bottom="197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02" w:rsidRPr="00EE3C6A" w:rsidRDefault="00165902" w:rsidP="00EE3C6A">
      <w:pPr>
        <w:pStyle w:val="20"/>
        <w:rPr>
          <w:rFonts w:cs="Times New Roman"/>
        </w:rPr>
      </w:pPr>
      <w:r>
        <w:separator/>
      </w:r>
    </w:p>
  </w:endnote>
  <w:endnote w:type="continuationSeparator" w:id="0">
    <w:p w:rsidR="00165902" w:rsidRPr="00EE3C6A" w:rsidRDefault="00165902" w:rsidP="00EE3C6A">
      <w:pPr>
        <w:pStyle w:val="20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02" w:rsidRPr="00EE3C6A" w:rsidRDefault="00165902" w:rsidP="00EE3C6A">
      <w:pPr>
        <w:pStyle w:val="20"/>
        <w:rPr>
          <w:rFonts w:cs="Times New Roman"/>
        </w:rPr>
      </w:pPr>
      <w:r>
        <w:separator/>
      </w:r>
    </w:p>
  </w:footnote>
  <w:footnote w:type="continuationSeparator" w:id="0">
    <w:p w:rsidR="00165902" w:rsidRPr="00EE3C6A" w:rsidRDefault="00165902" w:rsidP="00EE3C6A">
      <w:pPr>
        <w:pStyle w:val="20"/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CB" w:rsidRDefault="0076142A">
    <w:pPr>
      <w:pStyle w:val="a5"/>
      <w:jc w:val="right"/>
    </w:pPr>
    <w:r>
      <w:rPr>
        <w:noProof/>
      </w:rPr>
      <w:pict>
        <v:rect id="AryanRegN" o:spid="_x0000_s6145" style="position:absolute;left:0;text-align:left;margin-left:288.3pt;margin-top:-17.45pt;width:200pt;height:10pt;z-index:251657728" filled="f" stroked="f">
          <v:textbox inset="0,0,0,0">
            <w:txbxContent>
              <w:p w:rsidR="0076142A" w:rsidRPr="0076142A" w:rsidRDefault="0076142A" w:rsidP="0076142A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620200080/18880(2)</w:t>
                </w:r>
              </w:p>
            </w:txbxContent>
          </v:textbox>
        </v:rect>
      </w:pict>
    </w:r>
    <w:fldSimple w:instr=" PAGE   \* MERGEFORMAT ">
      <w:r w:rsidR="00C77932">
        <w:rPr>
          <w:noProof/>
        </w:rPr>
        <w:t>2</w:t>
      </w:r>
    </w:fldSimple>
  </w:p>
  <w:p w:rsidR="003E0CCB" w:rsidRDefault="003E0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1EDE"/>
    <w:multiLevelType w:val="hybridMultilevel"/>
    <w:tmpl w:val="513E1ACC"/>
    <w:lvl w:ilvl="0" w:tplc="8AB4AFD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53E11D6E"/>
    <w:multiLevelType w:val="hybridMultilevel"/>
    <w:tmpl w:val="E034D546"/>
    <w:lvl w:ilvl="0" w:tplc="1F66DF44">
      <w:start w:val="3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f15bfdc-58f5-4314-b36c-ca33ae3a0cf7"/>
  </w:docVars>
  <w:rsids>
    <w:rsidRoot w:val="00072C52"/>
    <w:rsid w:val="000125F9"/>
    <w:rsid w:val="00054D69"/>
    <w:rsid w:val="00072C52"/>
    <w:rsid w:val="00161021"/>
    <w:rsid w:val="00165902"/>
    <w:rsid w:val="00245DB1"/>
    <w:rsid w:val="00281218"/>
    <w:rsid w:val="002A6A20"/>
    <w:rsid w:val="003643AD"/>
    <w:rsid w:val="00373D16"/>
    <w:rsid w:val="003C657F"/>
    <w:rsid w:val="003E0CCB"/>
    <w:rsid w:val="004113B9"/>
    <w:rsid w:val="00535C25"/>
    <w:rsid w:val="005C1FBC"/>
    <w:rsid w:val="0076142A"/>
    <w:rsid w:val="007B17B8"/>
    <w:rsid w:val="009529F8"/>
    <w:rsid w:val="00A30326"/>
    <w:rsid w:val="00AC193E"/>
    <w:rsid w:val="00AE5796"/>
    <w:rsid w:val="00C77932"/>
    <w:rsid w:val="00CA0F9C"/>
    <w:rsid w:val="00D23CCD"/>
    <w:rsid w:val="00E613E0"/>
    <w:rsid w:val="00EE3C6A"/>
    <w:rsid w:val="00F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1"/>
    <w:qFormat/>
    <w:rsid w:val="00072C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locked/>
    <w:rsid w:val="00072C5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072C52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3">
    <w:name w:val="No Spacing Char3"/>
    <w:link w:val="1"/>
    <w:locked/>
    <w:rsid w:val="00072C52"/>
    <w:rPr>
      <w:rFonts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3"/>
    <w:rsid w:val="00072C52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072C52"/>
    <w:pPr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link w:val="20"/>
    <w:locked/>
    <w:rsid w:val="00072C52"/>
    <w:rPr>
      <w:rFonts w:cs="Calibri"/>
      <w:sz w:val="22"/>
      <w:szCs w:val="22"/>
      <w:lang w:val="ru-RU" w:eastAsia="en-US" w:bidi="ar-SA"/>
    </w:rPr>
  </w:style>
  <w:style w:type="paragraph" w:customStyle="1" w:styleId="20">
    <w:name w:val="Без интервала2"/>
    <w:link w:val="NoSpacingChar"/>
    <w:rsid w:val="00072C52"/>
    <w:rPr>
      <w:rFonts w:cs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2"/>
    <w:rsid w:val="00072C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semiHidden/>
    <w:rsid w:val="00072C52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11"/>
    <w:rsid w:val="00072C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Верхний колонтитул Знак1"/>
    <w:link w:val="a5"/>
    <w:semiHidden/>
    <w:locked/>
    <w:rsid w:val="00072C5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72C52"/>
    <w:rPr>
      <w:rFonts w:ascii="Calibri" w:eastAsia="Calibri" w:hAnsi="Calibri" w:cs="Times New Roman"/>
    </w:rPr>
  </w:style>
  <w:style w:type="paragraph" w:styleId="a7">
    <w:name w:val="footer"/>
    <w:basedOn w:val="a"/>
    <w:link w:val="12"/>
    <w:semiHidden/>
    <w:rsid w:val="00072C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Нижний колонтитул Знак1"/>
    <w:link w:val="a7"/>
    <w:semiHidden/>
    <w:locked/>
    <w:rsid w:val="00072C5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72C52"/>
    <w:rPr>
      <w:rFonts w:ascii="Calibri" w:eastAsia="Calibri" w:hAnsi="Calibri" w:cs="Times New Roman"/>
    </w:rPr>
  </w:style>
  <w:style w:type="paragraph" w:styleId="a9">
    <w:name w:val="caption"/>
    <w:aliases w:val="Заголовок 10"/>
    <w:basedOn w:val="a"/>
    <w:next w:val="a"/>
    <w:qFormat/>
    <w:rsid w:val="00072C52"/>
    <w:pPr>
      <w:spacing w:line="240" w:lineRule="auto"/>
      <w:ind w:firstLine="709"/>
      <w:jc w:val="both"/>
    </w:pPr>
    <w:rPr>
      <w:rFonts w:ascii="Times New Roman" w:eastAsia="Times New Roman" w:hAnsi="Times New Roman"/>
      <w:b/>
      <w:bCs/>
      <w:i/>
      <w:sz w:val="24"/>
      <w:szCs w:val="18"/>
      <w:lang w:eastAsia="ru-RU"/>
    </w:rPr>
  </w:style>
  <w:style w:type="paragraph" w:styleId="aa">
    <w:name w:val="Body Text"/>
    <w:basedOn w:val="a"/>
    <w:link w:val="13"/>
    <w:semiHidden/>
    <w:rsid w:val="00072C52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3">
    <w:name w:val="Основной текст Знак1"/>
    <w:link w:val="aa"/>
    <w:semiHidden/>
    <w:locked/>
    <w:rsid w:val="00072C5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072C52"/>
    <w:rPr>
      <w:rFonts w:ascii="Calibri" w:eastAsia="Calibri" w:hAnsi="Calibri" w:cs="Times New Roman"/>
    </w:rPr>
  </w:style>
  <w:style w:type="paragraph" w:styleId="ac">
    <w:name w:val="Balloon Text"/>
    <w:basedOn w:val="a"/>
    <w:link w:val="14"/>
    <w:semiHidden/>
    <w:rsid w:val="00072C5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14">
    <w:name w:val="Текст выноски Знак1"/>
    <w:link w:val="ac"/>
    <w:semiHidden/>
    <w:locked/>
    <w:rsid w:val="00072C52"/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072C5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23"/>
    <w:semiHidden/>
    <w:locked/>
    <w:rsid w:val="00072C52"/>
    <w:rPr>
      <w:rFonts w:ascii="Calibri" w:eastAsia="Calibri" w:hAnsi="Calibri" w:cs="Calibri"/>
      <w:lang w:eastAsia="ru-RU"/>
    </w:rPr>
  </w:style>
  <w:style w:type="paragraph" w:customStyle="1" w:styleId="23">
    <w:name w:val="Абзац списка2"/>
    <w:basedOn w:val="a"/>
    <w:link w:val="ListParagraphChar"/>
    <w:semiHidden/>
    <w:rsid w:val="00072C52"/>
    <w:pPr>
      <w:ind w:left="720"/>
    </w:pPr>
    <w:rPr>
      <w:sz w:val="20"/>
      <w:szCs w:val="20"/>
      <w:lang w:eastAsia="ru-RU"/>
    </w:rPr>
  </w:style>
  <w:style w:type="paragraph" w:customStyle="1" w:styleId="1--">
    <w:name w:val="1-ПМЗ-ТЕКСТ"/>
    <w:basedOn w:val="a4"/>
    <w:semiHidden/>
    <w:rsid w:val="00072C52"/>
    <w:pPr>
      <w:tabs>
        <w:tab w:val="num" w:pos="851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---2">
    <w:name w:val="1-ПМЗ-ЗАГОЛОВОК-2"/>
    <w:basedOn w:val="a4"/>
    <w:semiHidden/>
    <w:rsid w:val="00072C52"/>
    <w:pPr>
      <w:tabs>
        <w:tab w:val="left" w:pos="720"/>
        <w:tab w:val="num" w:pos="851"/>
        <w:tab w:val="num" w:pos="1080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072C5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semiHidden/>
    <w:rsid w:val="00072C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semiHidden/>
    <w:rsid w:val="00072C52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date-display-single">
    <w:name w:val="date-display-single"/>
    <w:basedOn w:val="a0"/>
    <w:rsid w:val="00072C5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072C52"/>
  </w:style>
  <w:style w:type="table" w:styleId="ae">
    <w:name w:val="Table Grid"/>
    <w:basedOn w:val="a1"/>
    <w:rsid w:val="00072C5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7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2160BCEF103A1163715E2A4A8237F6D37E2A5A61F1CB6B5D13B7179B7DB0A65A0CD19AF717EECBA4B029M34B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6D64-6F0F-4FC2-84F7-FBD41A33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15112</Words>
  <Characters>86140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101050</CharactersWithSpaces>
  <SharedDoc>false</SharedDoc>
  <HLinks>
    <vt:vector size="18" baseType="variant"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consultantplus://offline/ref=8C2160BCEF103A1163715E2A4A8237F6D37E2A5A61F1CB6B5D13B7179B7DB0A65A0CD19AF717EECBA4B029M34BL</vt:lpwstr>
      </vt:variant>
      <vt:variant>
        <vt:lpwstr/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consultantplus://offline/ref=8C2160BCEF103A1163715E2A4A8237F6D37E2A5A61F1CB6B5D13B7179B7DB0A65A0CD19AF717EECBA4B029M34BL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3</cp:revision>
  <cp:lastPrinted>2018-08-09T03:34:00Z</cp:lastPrinted>
  <dcterms:created xsi:type="dcterms:W3CDTF">2018-08-09T03:34:00Z</dcterms:created>
  <dcterms:modified xsi:type="dcterms:W3CDTF">2018-08-09T03:35:00Z</dcterms:modified>
</cp:coreProperties>
</file>