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D6" w:rsidRDefault="00491BD6" w:rsidP="00491BD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491BD6" w:rsidRDefault="00491BD6" w:rsidP="00491BD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491BD6" w:rsidRPr="00491BD6" w:rsidRDefault="00491BD6" w:rsidP="00491BD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491BD6" w:rsidRPr="00491BD6" w:rsidRDefault="00491BD6" w:rsidP="00491BD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491BD6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491BD6">
        <w:rPr>
          <w:rFonts w:eastAsia="SimSun"/>
          <w:sz w:val="36"/>
          <w:szCs w:val="36"/>
          <w:lang w:eastAsia="ar-SA"/>
        </w:rPr>
        <w:br/>
      </w:r>
      <w:r w:rsidRPr="00491BD6">
        <w:rPr>
          <w:rFonts w:eastAsia="SimSun"/>
          <w:b/>
          <w:sz w:val="36"/>
          <w:szCs w:val="36"/>
          <w:lang w:eastAsia="ar-SA"/>
        </w:rPr>
        <w:t>ДОКТААЛ</w:t>
      </w:r>
    </w:p>
    <w:p w:rsidR="00491BD6" w:rsidRPr="00491BD6" w:rsidRDefault="00491BD6" w:rsidP="00491BD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491BD6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491BD6">
        <w:rPr>
          <w:rFonts w:eastAsia="SimSun"/>
          <w:sz w:val="36"/>
          <w:szCs w:val="36"/>
          <w:lang w:eastAsia="ar-SA"/>
        </w:rPr>
        <w:br/>
      </w:r>
      <w:r w:rsidRPr="00491BD6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C23F24" w:rsidRPr="002F6183" w:rsidRDefault="002F6183" w:rsidP="002F6183">
      <w:pPr>
        <w:spacing w:line="360" w:lineRule="auto"/>
        <w:jc w:val="center"/>
        <w:rPr>
          <w:rFonts w:eastAsia="Batang"/>
          <w:sz w:val="28"/>
          <w:szCs w:val="28"/>
        </w:rPr>
      </w:pPr>
      <w:r w:rsidRPr="002F6183">
        <w:rPr>
          <w:rFonts w:eastAsia="Batang"/>
          <w:sz w:val="28"/>
          <w:szCs w:val="28"/>
        </w:rPr>
        <w:t>от 5 июля 2018 г. № 351</w:t>
      </w:r>
    </w:p>
    <w:p w:rsidR="002F6183" w:rsidRPr="002F6183" w:rsidRDefault="002F6183" w:rsidP="002F6183">
      <w:pPr>
        <w:spacing w:line="360" w:lineRule="auto"/>
        <w:jc w:val="center"/>
        <w:rPr>
          <w:rFonts w:eastAsia="Batang"/>
        </w:rPr>
      </w:pPr>
      <w:r w:rsidRPr="002F6183">
        <w:rPr>
          <w:rFonts w:eastAsia="Batang"/>
          <w:sz w:val="28"/>
          <w:szCs w:val="28"/>
        </w:rPr>
        <w:t>г. Кызыл</w:t>
      </w:r>
    </w:p>
    <w:p w:rsidR="00C23F24" w:rsidRPr="00FB2FF3" w:rsidRDefault="00C23F24" w:rsidP="002F6183">
      <w:pPr>
        <w:widowControl/>
        <w:autoSpaceDE/>
        <w:adjustRightInd/>
        <w:rPr>
          <w:rFonts w:eastAsia="Batang"/>
          <w:b/>
          <w:spacing w:val="10"/>
          <w:sz w:val="16"/>
          <w:szCs w:val="16"/>
        </w:rPr>
      </w:pP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Об утверждении Порядка деятельности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комиссий по определению при подготовке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проекта генерального плана поселения или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городского округа границ населенных пунктов,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образуемых из лесных поселков или военных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городков, а также определению местоположения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границ земельных участков, на которых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расположены объекты недвижимого имущества,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на которые возникли права граждан и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 xml:space="preserve">юридических лиц, в целях их перевода из земель </w:t>
      </w:r>
    </w:p>
    <w:p w:rsidR="00C23F24" w:rsidRPr="00C23F24" w:rsidRDefault="00C23F24" w:rsidP="00C23F24">
      <w:pPr>
        <w:widowControl/>
        <w:autoSpaceDE/>
        <w:adjustRightInd/>
        <w:jc w:val="center"/>
        <w:rPr>
          <w:rFonts w:eastAsia="Batang"/>
          <w:b/>
          <w:sz w:val="28"/>
          <w:szCs w:val="28"/>
        </w:rPr>
      </w:pPr>
      <w:r w:rsidRPr="00C23F24">
        <w:rPr>
          <w:rFonts w:eastAsia="Batang"/>
          <w:b/>
          <w:sz w:val="28"/>
          <w:szCs w:val="28"/>
        </w:rPr>
        <w:t>лесного фонда в земли населенных пунктов</w:t>
      </w:r>
    </w:p>
    <w:p w:rsidR="00FB2FF3" w:rsidRDefault="00FB2FF3" w:rsidP="00C23F24">
      <w:pPr>
        <w:pStyle w:val="1"/>
        <w:spacing w:line="360" w:lineRule="atLeast"/>
        <w:ind w:firstLine="709"/>
        <w:jc w:val="both"/>
        <w:rPr>
          <w:sz w:val="28"/>
          <w:szCs w:val="28"/>
        </w:rPr>
      </w:pPr>
    </w:p>
    <w:p w:rsidR="00C23F24" w:rsidRPr="00C23F24" w:rsidRDefault="00C23F24" w:rsidP="00C23F24">
      <w:pPr>
        <w:pStyle w:val="1"/>
        <w:spacing w:line="360" w:lineRule="atLeast"/>
        <w:ind w:firstLine="709"/>
        <w:jc w:val="both"/>
        <w:rPr>
          <w:sz w:val="28"/>
          <w:szCs w:val="28"/>
        </w:rPr>
      </w:pPr>
      <w:r w:rsidRPr="00C23F24">
        <w:rPr>
          <w:sz w:val="28"/>
          <w:szCs w:val="28"/>
        </w:rPr>
        <w:t>В соответствии с частью 23 статьи 24 Градостроительного кодекса Российской Федерации Правительство Республики Тыва ПОСТАНОВЛЯЕТ:</w:t>
      </w:r>
    </w:p>
    <w:p w:rsidR="00C23F24" w:rsidRPr="00C23F24" w:rsidRDefault="00C23F24" w:rsidP="00C23F24">
      <w:pPr>
        <w:pStyle w:val="1"/>
        <w:ind w:firstLine="709"/>
        <w:jc w:val="both"/>
        <w:rPr>
          <w:sz w:val="18"/>
          <w:szCs w:val="18"/>
        </w:rPr>
      </w:pPr>
    </w:p>
    <w:p w:rsidR="00C23F24" w:rsidRPr="00C23F24" w:rsidRDefault="00C23F24" w:rsidP="00C23F24">
      <w:pPr>
        <w:pStyle w:val="1"/>
        <w:spacing w:line="360" w:lineRule="atLeast"/>
        <w:ind w:firstLine="709"/>
        <w:jc w:val="both"/>
        <w:rPr>
          <w:sz w:val="28"/>
          <w:szCs w:val="28"/>
        </w:rPr>
      </w:pPr>
      <w:r w:rsidRPr="00C23F24">
        <w:rPr>
          <w:sz w:val="28"/>
          <w:szCs w:val="28"/>
        </w:rPr>
        <w:t xml:space="preserve">1. </w:t>
      </w:r>
      <w:proofErr w:type="gramStart"/>
      <w:r w:rsidRPr="00C23F24">
        <w:rPr>
          <w:sz w:val="28"/>
          <w:szCs w:val="28"/>
        </w:rPr>
        <w:t>Утвердить прилагаемый Порядок деятельности комиссии по определению при подготовке проекта генерального плана поселения или городского округа гр</w:t>
      </w:r>
      <w:r w:rsidRPr="00C23F24">
        <w:rPr>
          <w:sz w:val="28"/>
          <w:szCs w:val="28"/>
        </w:rPr>
        <w:t>а</w:t>
      </w:r>
      <w:r w:rsidRPr="00C23F24">
        <w:rPr>
          <w:sz w:val="28"/>
          <w:szCs w:val="28"/>
        </w:rPr>
        <w:t>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</w:t>
      </w:r>
      <w:r w:rsidRPr="00C23F24">
        <w:rPr>
          <w:sz w:val="28"/>
          <w:szCs w:val="28"/>
        </w:rPr>
        <w:softHyphen/>
        <w:t>положены объекты недвижимого имуще</w:t>
      </w:r>
      <w:r w:rsidRPr="00C23F24">
        <w:rPr>
          <w:sz w:val="28"/>
          <w:szCs w:val="28"/>
        </w:rPr>
        <w:softHyphen/>
        <w:t>ства, на которые возникли права граждан и юридических лиц, в целях их перевода из земель лесного фонда в земли населенных пунктов.</w:t>
      </w:r>
      <w:proofErr w:type="gramEnd"/>
    </w:p>
    <w:p w:rsidR="00C23F24" w:rsidRPr="00C23F24" w:rsidRDefault="00C23F24" w:rsidP="00C23F24">
      <w:pPr>
        <w:pStyle w:val="1"/>
        <w:spacing w:line="360" w:lineRule="atLeast"/>
        <w:ind w:firstLine="709"/>
        <w:jc w:val="both"/>
        <w:rPr>
          <w:rFonts w:eastAsia="Batang"/>
          <w:bCs/>
          <w:sz w:val="28"/>
          <w:szCs w:val="28"/>
        </w:rPr>
      </w:pPr>
      <w:r w:rsidRPr="00C23F24">
        <w:rPr>
          <w:sz w:val="28"/>
          <w:szCs w:val="28"/>
        </w:rPr>
        <w:t xml:space="preserve">2. </w:t>
      </w:r>
      <w:r w:rsidRPr="00C23F24">
        <w:rPr>
          <w:rFonts w:eastAsia="Batang"/>
          <w:bCs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C23F24">
        <w:rPr>
          <w:rFonts w:eastAsia="Batang"/>
          <w:bCs/>
          <w:sz w:val="28"/>
          <w:szCs w:val="28"/>
        </w:rPr>
        <w:t>интернет-портале</w:t>
      </w:r>
      <w:proofErr w:type="gramEnd"/>
      <w:r w:rsidRPr="00C23F24">
        <w:rPr>
          <w:rFonts w:eastAsia="Batang"/>
          <w:bCs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B2FF3" w:rsidRDefault="00FB2FF3" w:rsidP="00FB2FF3">
      <w:pPr>
        <w:jc w:val="both"/>
        <w:rPr>
          <w:sz w:val="28"/>
          <w:szCs w:val="28"/>
        </w:rPr>
      </w:pPr>
    </w:p>
    <w:p w:rsidR="00FB2FF3" w:rsidRDefault="00FB2FF3" w:rsidP="00FB2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C23F24" w:rsidRDefault="00FB2FF3" w:rsidP="00FB2FF3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  Правительства </w:t>
      </w:r>
      <w:r w:rsidRPr="000E3011">
        <w:rPr>
          <w:sz w:val="28"/>
          <w:szCs w:val="28"/>
        </w:rPr>
        <w:t xml:space="preserve">Республики Тыва                                            </w:t>
      </w:r>
      <w:r>
        <w:rPr>
          <w:sz w:val="28"/>
          <w:szCs w:val="28"/>
        </w:rPr>
        <w:t xml:space="preserve">                  </w:t>
      </w:r>
      <w:r w:rsidRPr="000E3011">
        <w:rPr>
          <w:sz w:val="28"/>
          <w:szCs w:val="28"/>
        </w:rPr>
        <w:t xml:space="preserve">   </w:t>
      </w:r>
      <w:r>
        <w:rPr>
          <w:sz w:val="28"/>
          <w:szCs w:val="28"/>
        </w:rPr>
        <w:t>О. Натсак</w:t>
      </w:r>
    </w:p>
    <w:p w:rsidR="00FB2FF3" w:rsidRDefault="00FB2FF3" w:rsidP="00C23F24">
      <w:pPr>
        <w:ind w:left="6372" w:firstLine="708"/>
        <w:jc w:val="both"/>
        <w:rPr>
          <w:sz w:val="28"/>
          <w:szCs w:val="28"/>
          <w:lang w:eastAsia="en-US"/>
        </w:rPr>
        <w:sectPr w:rsidR="00FB2FF3" w:rsidSect="00C23F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23F24" w:rsidRPr="00C23F24" w:rsidRDefault="00C23F24" w:rsidP="00C23F24">
      <w:pPr>
        <w:ind w:left="637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</w:t>
      </w:r>
      <w:r w:rsidRPr="00C23F24">
        <w:rPr>
          <w:sz w:val="28"/>
          <w:szCs w:val="28"/>
          <w:lang w:eastAsia="en-US"/>
        </w:rPr>
        <w:t>Утвержден</w:t>
      </w:r>
    </w:p>
    <w:p w:rsidR="00C23F24" w:rsidRPr="00C23F24" w:rsidRDefault="00C23F24" w:rsidP="00C23F24">
      <w:pPr>
        <w:ind w:left="5664" w:firstLine="708"/>
        <w:jc w:val="both"/>
        <w:rPr>
          <w:sz w:val="28"/>
          <w:szCs w:val="28"/>
          <w:lang w:eastAsia="en-US"/>
        </w:rPr>
      </w:pPr>
      <w:r w:rsidRPr="00C23F24">
        <w:rPr>
          <w:sz w:val="28"/>
          <w:szCs w:val="28"/>
          <w:lang w:eastAsia="en-US"/>
        </w:rPr>
        <w:t>постановлением Правительства</w:t>
      </w:r>
    </w:p>
    <w:p w:rsidR="00C23F24" w:rsidRPr="00C23F24" w:rsidRDefault="00C23F24" w:rsidP="00C23F24">
      <w:pPr>
        <w:ind w:left="637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C23F24">
        <w:rPr>
          <w:sz w:val="28"/>
          <w:szCs w:val="28"/>
          <w:lang w:eastAsia="en-US"/>
        </w:rPr>
        <w:t>Республики Тыва</w:t>
      </w:r>
    </w:p>
    <w:p w:rsidR="002F6183" w:rsidRPr="002F6183" w:rsidRDefault="002F6183" w:rsidP="002F6183">
      <w:pPr>
        <w:spacing w:line="360" w:lineRule="auto"/>
        <w:jc w:val="center"/>
        <w:rPr>
          <w:rFonts w:eastAsia="Batang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6183">
        <w:rPr>
          <w:rFonts w:eastAsia="Batang"/>
          <w:sz w:val="28"/>
          <w:szCs w:val="28"/>
        </w:rPr>
        <w:t>от 5 июля 2018 г. № 351</w:t>
      </w:r>
    </w:p>
    <w:p w:rsidR="00C23F24" w:rsidRDefault="00C23F24" w:rsidP="002F6183">
      <w:pPr>
        <w:rPr>
          <w:sz w:val="28"/>
          <w:szCs w:val="28"/>
        </w:rPr>
      </w:pPr>
    </w:p>
    <w:p w:rsidR="00C23F24" w:rsidRPr="00C23F24" w:rsidRDefault="00C23F24" w:rsidP="00C23F24">
      <w:pPr>
        <w:jc w:val="center"/>
        <w:rPr>
          <w:b/>
          <w:sz w:val="28"/>
          <w:szCs w:val="28"/>
        </w:rPr>
      </w:pPr>
      <w:proofErr w:type="gramStart"/>
      <w:r w:rsidRPr="00C23F2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23F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23F2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23F2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23F2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C23F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23F24">
        <w:rPr>
          <w:b/>
          <w:sz w:val="28"/>
          <w:szCs w:val="28"/>
        </w:rPr>
        <w:t>К</w:t>
      </w:r>
    </w:p>
    <w:p w:rsidR="00C23F24" w:rsidRDefault="00C23F24" w:rsidP="00C23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определению при подготовке </w:t>
      </w:r>
    </w:p>
    <w:p w:rsidR="00C23F24" w:rsidRDefault="00C23F24" w:rsidP="00C23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генерального плана поселения или городского </w:t>
      </w:r>
    </w:p>
    <w:p w:rsidR="00C23F24" w:rsidRDefault="00C23F24" w:rsidP="00C23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границ населенных пунктов, образуемых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лесных </w:t>
      </w:r>
    </w:p>
    <w:p w:rsidR="00C23F24" w:rsidRDefault="00C23F24" w:rsidP="00C23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поселков или военных городков, а также определению </w:t>
      </w:r>
    </w:p>
    <w:p w:rsidR="00C23F24" w:rsidRDefault="00C23F24" w:rsidP="00C23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местоположения границ земельных участков, на которых </w:t>
      </w:r>
    </w:p>
    <w:p w:rsidR="00C23F24" w:rsidRDefault="00C23F24" w:rsidP="00C23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расположены объекты недвижимого имущества, на которые </w:t>
      </w:r>
    </w:p>
    <w:p w:rsidR="00C23F24" w:rsidRDefault="00C23F24" w:rsidP="00C23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возникли права граждан и юридических лиц, в целях их </w:t>
      </w:r>
    </w:p>
    <w:p w:rsidR="00C23F24" w:rsidRDefault="00C23F24" w:rsidP="00C23F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перевода из земель лесного фонда в земли населенных пунктов</w:t>
      </w:r>
    </w:p>
    <w:p w:rsidR="00C23F24" w:rsidRDefault="00C23F24" w:rsidP="00C23F24">
      <w:pPr>
        <w:jc w:val="center"/>
        <w:rPr>
          <w:b/>
          <w:szCs w:val="28"/>
        </w:rPr>
      </w:pPr>
    </w:p>
    <w:p w:rsidR="00C23F24" w:rsidRDefault="00C23F24" w:rsidP="00C23F24">
      <w:pPr>
        <w:jc w:val="center"/>
        <w:rPr>
          <w:b/>
          <w:szCs w:val="28"/>
        </w:rPr>
      </w:pPr>
    </w:p>
    <w:p w:rsidR="00C23F24" w:rsidRDefault="00C23F24" w:rsidP="00C2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деятельности комиссии по определению при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местоположения границ земельных участков, на которых рас</w:t>
      </w:r>
      <w:r>
        <w:rPr>
          <w:sz w:val="28"/>
          <w:szCs w:val="28"/>
        </w:rPr>
        <w:softHyphen/>
        <w:t>положены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недвижимого имущества, на которые возникли права граждан и юридических лиц, в целях их перевода из земель лесного фонда в земли населенных пунктов (д</w:t>
      </w:r>
      <w:r>
        <w:rPr>
          <w:sz w:val="28"/>
          <w:szCs w:val="28"/>
        </w:rPr>
        <w:t>а</w:t>
      </w:r>
      <w:r w:rsidR="008078E4">
        <w:rPr>
          <w:sz w:val="28"/>
          <w:szCs w:val="28"/>
        </w:rPr>
        <w:t>лее – Комиссия</w:t>
      </w:r>
      <w:proofErr w:type="gramEnd"/>
      <w:r w:rsidR="008078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 в соответствии с частью 23 статьи 24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Российской Федерации и регламентирует механизм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определения местоположения границ земельных участков, на которых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жены объекты недвижимого имущества, на которые возникли права граждан 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лиц, в целях их перевода</w:t>
      </w:r>
      <w:proofErr w:type="gramEnd"/>
      <w:r>
        <w:rPr>
          <w:sz w:val="28"/>
          <w:szCs w:val="28"/>
        </w:rPr>
        <w:t xml:space="preserve"> из земель лесного фонда в земли населенных пунктов. </w:t>
      </w:r>
    </w:p>
    <w:p w:rsidR="00C23F24" w:rsidRDefault="00C23F24" w:rsidP="00C23F24">
      <w:pPr>
        <w:pStyle w:val="ConsPlusNormal"/>
        <w:ind w:firstLine="709"/>
        <w:jc w:val="both"/>
      </w:pPr>
      <w:bookmarkStart w:id="1" w:name="Par0"/>
      <w:bookmarkEnd w:id="1"/>
      <w:r>
        <w:t>2. Комиссия создается по решению органа местного самоуправления посел</w:t>
      </w:r>
      <w:r>
        <w:t>е</w:t>
      </w:r>
      <w:r>
        <w:t>ния или городского округа (далее – орган местного самоуправления) в составе:</w:t>
      </w:r>
    </w:p>
    <w:p w:rsidR="00C23F24" w:rsidRDefault="00C23F24" w:rsidP="00C23F24">
      <w:pPr>
        <w:pStyle w:val="ConsPlusNormal"/>
        <w:ind w:firstLine="709"/>
        <w:jc w:val="both"/>
      </w:pPr>
      <w:r>
        <w:t>1) представителя органа местного самоуправления поселения или городского округа;</w:t>
      </w:r>
    </w:p>
    <w:p w:rsidR="00C23F24" w:rsidRDefault="00C23F24" w:rsidP="00C23F24">
      <w:pPr>
        <w:pStyle w:val="ConsPlusNormal"/>
        <w:ind w:firstLine="709"/>
        <w:jc w:val="both"/>
      </w:pPr>
      <w:bookmarkStart w:id="2" w:name="Par2"/>
      <w:bookmarkEnd w:id="2"/>
      <w:r>
        <w:t>2) представителя органа исполнительной власти Республики Тыва в сфере градостроительной деятельности;</w:t>
      </w:r>
    </w:p>
    <w:p w:rsidR="00C23F24" w:rsidRDefault="00C23F24" w:rsidP="00C23F24">
      <w:pPr>
        <w:pStyle w:val="ConsPlusNormal"/>
        <w:ind w:firstLine="709"/>
        <w:jc w:val="both"/>
      </w:pPr>
      <w:r>
        <w:t xml:space="preserve">3) представителя органа исполнительной власти Республики Тыва в области земельных и имущественных отношений; </w:t>
      </w:r>
    </w:p>
    <w:p w:rsidR="00C23F24" w:rsidRDefault="00C23F24" w:rsidP="00C23F24">
      <w:pPr>
        <w:pStyle w:val="ConsPlusNormal"/>
        <w:ind w:firstLine="709"/>
        <w:jc w:val="both"/>
      </w:pPr>
      <w:r>
        <w:t>4) представителя  органа исполнительной власти Республики Тыва в области лесных отношений;</w:t>
      </w:r>
    </w:p>
    <w:p w:rsidR="00C23F24" w:rsidRDefault="00C23F24" w:rsidP="00C23F24">
      <w:pPr>
        <w:pStyle w:val="ConsPlusNormal"/>
        <w:ind w:firstLine="709"/>
        <w:jc w:val="both"/>
      </w:pPr>
      <w:r>
        <w:t>5) представителя федерального органа исполнительной власти, осуществля</w:t>
      </w:r>
      <w:r>
        <w:t>ю</w:t>
      </w:r>
      <w:r>
        <w:t>щего контроль и надзор в области лесных отношений, а также по оказанию госуда</w:t>
      </w:r>
      <w:r>
        <w:t>р</w:t>
      </w:r>
      <w:r>
        <w:t>ственных услуг и управлению государственным имуществом в области лесных о</w:t>
      </w:r>
      <w:r>
        <w:t>т</w:t>
      </w:r>
      <w:r>
        <w:t>ношений;</w:t>
      </w:r>
    </w:p>
    <w:p w:rsidR="00C23F24" w:rsidRDefault="00C23F24" w:rsidP="00C23F24">
      <w:pPr>
        <w:pStyle w:val="ConsPlusNormal"/>
        <w:ind w:firstLine="709"/>
        <w:jc w:val="both"/>
      </w:pPr>
      <w:r>
        <w:lastRenderedPageBreak/>
        <w:t>6) представителя  федерального органа исполнительной власти, уполномоче</w:t>
      </w:r>
      <w:r>
        <w:t>н</w:t>
      </w:r>
      <w:r>
        <w:t>ного на осуществление государственного кадастрового учета, государственной р</w:t>
      </w:r>
      <w:r>
        <w:t>е</w:t>
      </w:r>
      <w:r>
        <w:t>гистрации прав, ведение Единого государственного реестра недвижимости и пред</w:t>
      </w:r>
      <w:r>
        <w:t>о</w:t>
      </w:r>
      <w:r>
        <w:t>ставление сведений, содержащихся в Едином государственном реестре недвижим</w:t>
      </w:r>
      <w:r>
        <w:t>о</w:t>
      </w:r>
      <w:r>
        <w:t>сти;</w:t>
      </w:r>
    </w:p>
    <w:p w:rsidR="00C23F24" w:rsidRDefault="00C23F24" w:rsidP="00C23F24">
      <w:pPr>
        <w:pStyle w:val="ConsPlusNormal"/>
        <w:ind w:firstLine="709"/>
        <w:jc w:val="both"/>
      </w:pPr>
      <w:bookmarkStart w:id="3" w:name="Par5"/>
      <w:bookmarkEnd w:id="3"/>
      <w:r>
        <w:t>7) представителя федерального органа исполнительной власти, осуществля</w:t>
      </w:r>
      <w:r>
        <w:t>ю</w:t>
      </w:r>
      <w:r>
        <w:t>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</w:t>
      </w:r>
      <w:r>
        <w:t>а</w:t>
      </w:r>
      <w:r>
        <w:t>новление границ военных городков;</w:t>
      </w:r>
    </w:p>
    <w:p w:rsidR="00C23F24" w:rsidRDefault="00C23F24" w:rsidP="00C23F24">
      <w:pPr>
        <w:pStyle w:val="ConsPlusNormal"/>
        <w:ind w:firstLine="709"/>
        <w:jc w:val="both"/>
      </w:pPr>
      <w:r>
        <w:t>8) представителя Общественной палаты Республики Тыва;</w:t>
      </w:r>
    </w:p>
    <w:p w:rsidR="00C23F24" w:rsidRDefault="00C23F24" w:rsidP="00C23F24">
      <w:pPr>
        <w:pStyle w:val="ConsPlusNormal"/>
        <w:ind w:firstLine="709"/>
        <w:jc w:val="both"/>
      </w:pPr>
      <w:r>
        <w:t>9) представителя лица, осуществляющего подготовку проекта генерального плана поселения или городского округа.</w:t>
      </w:r>
    </w:p>
    <w:p w:rsidR="00C23F24" w:rsidRDefault="00C23F24" w:rsidP="00C23F24">
      <w:pPr>
        <w:pStyle w:val="ConsPlusNormal"/>
        <w:ind w:firstLine="709"/>
        <w:jc w:val="both"/>
      </w:pPr>
      <w:r>
        <w:t>3. Органы государственной власти, указанные в пункте 2 настоящего Порядка, Общественная палата Республики Тыва обязаны представить в орган местного с</w:t>
      </w:r>
      <w:r>
        <w:t>а</w:t>
      </w:r>
      <w:r>
        <w:t>моуправления поселения, городского округа кандидатуры представителей для уч</w:t>
      </w:r>
      <w:r>
        <w:t>а</w:t>
      </w:r>
      <w:r>
        <w:t>стия в деятельности Комиссии в срок не позднее 15 дней со дня поступления запр</w:t>
      </w:r>
      <w:r>
        <w:t>о</w:t>
      </w:r>
      <w:r>
        <w:t xml:space="preserve">са органа местного самоуправления поселения, городского округа. </w:t>
      </w:r>
    </w:p>
    <w:p w:rsidR="00C23F24" w:rsidRDefault="00C23F24" w:rsidP="00C23F24">
      <w:pPr>
        <w:pStyle w:val="ConsPlusNormal"/>
        <w:ind w:firstLine="709"/>
        <w:jc w:val="both"/>
      </w:pPr>
      <w:bookmarkStart w:id="4" w:name="Par11"/>
      <w:bookmarkEnd w:id="4"/>
      <w:r>
        <w:t>4. К полномочиям Комиссии относятся:</w:t>
      </w:r>
    </w:p>
    <w:p w:rsidR="00C23F24" w:rsidRDefault="00C23F24" w:rsidP="00C23F24">
      <w:pPr>
        <w:pStyle w:val="ConsPlusNormal"/>
        <w:ind w:firstLine="709"/>
        <w:jc w:val="both"/>
      </w:pPr>
      <w:r>
        <w:t xml:space="preserve">1) подготовка предложений относительно местоположения границ населенных пунктов, образуемых из лесных поселков, военных городков, с учетом площади и </w:t>
      </w:r>
      <w:proofErr w:type="gramStart"/>
      <w:r>
        <w:t>количества</w:t>
      </w:r>
      <w:proofErr w:type="gramEnd"/>
      <w:r>
        <w:t xml:space="preserve">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</w:t>
      </w:r>
      <w:r>
        <w:t>ъ</w:t>
      </w:r>
      <w:r>
        <w:t>ектов регионального или местного значения в целях соблюдения требований, пред</w:t>
      </w:r>
      <w:r>
        <w:t>у</w:t>
      </w:r>
      <w:r>
        <w:t>смотренных нормативами градостроительного проектирования;</w:t>
      </w:r>
    </w:p>
    <w:p w:rsidR="00C23F24" w:rsidRDefault="00C23F24" w:rsidP="00C23F24">
      <w:pPr>
        <w:pStyle w:val="ConsPlusNormal"/>
        <w:ind w:firstLine="709"/>
        <w:jc w:val="both"/>
      </w:pPr>
      <w:r>
        <w:t>2) подготовка предложений с учетом предусмотренных лесным законодател</w:t>
      </w:r>
      <w:r>
        <w:t>ь</w:t>
      </w:r>
      <w:r>
        <w:t>ством требований по использованию, охране, защите и воспроизводству лесов отн</w:t>
      </w:r>
      <w:r>
        <w:t>о</w:t>
      </w:r>
      <w:r>
        <w:t>сительно видов функциональных зон, устанавливаемых в границах лесных посе</w:t>
      </w:r>
      <w:r>
        <w:t>л</w:t>
      </w:r>
      <w:r>
        <w:t>ков, военных городков, и местоположения их границ;</w:t>
      </w:r>
    </w:p>
    <w:p w:rsidR="00C23F24" w:rsidRDefault="00C23F24" w:rsidP="00C23F24">
      <w:pPr>
        <w:pStyle w:val="ConsPlusNormal"/>
        <w:ind w:firstLine="709"/>
        <w:jc w:val="both"/>
      </w:pPr>
      <w:r>
        <w:t>3) подготовка предложений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</w:t>
      </w:r>
      <w:r>
        <w:t>н</w:t>
      </w:r>
      <w:r>
        <w:t>ного городка при подготовке предложений о сохранении или ликвидации лесного поселка, военного городка и о переселении граждан осуществляется в соответствии с положениями Федерального закона от 6 октября 2003 г</w:t>
      </w:r>
      <w:r w:rsidR="008078E4">
        <w:t>.</w:t>
      </w:r>
      <w:r>
        <w:t xml:space="preserve"> № 131-ФЗ «Об общих принципах организации местного самоуправления в Российской Федерации» для собрания граждан;</w:t>
      </w:r>
    </w:p>
    <w:p w:rsidR="00C23F24" w:rsidRDefault="00C23F24" w:rsidP="00C23F24">
      <w:pPr>
        <w:pStyle w:val="ConsPlusNormal"/>
        <w:ind w:firstLine="709"/>
        <w:jc w:val="both"/>
      </w:pPr>
      <w:r>
        <w:t>4) подготовка предложений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8078E4" w:rsidRDefault="00C23F24" w:rsidP="00C23F24">
      <w:pPr>
        <w:pStyle w:val="ConsPlusNormal"/>
        <w:ind w:firstLine="709"/>
        <w:jc w:val="both"/>
      </w:pPr>
      <w:r>
        <w:t>5. Комиссия формируется в составе председателя, заместителя председателя, секретаря и членов Комиссии, которые осуществляют свою деятельность на безво</w:t>
      </w:r>
      <w:r>
        <w:t>з</w:t>
      </w:r>
      <w:r>
        <w:lastRenderedPageBreak/>
        <w:t xml:space="preserve">мездной основе. Председателем Комиссии является представитель органа местного самоуправления, назначаемый руководителем органа местного самоуправления. </w:t>
      </w:r>
    </w:p>
    <w:p w:rsidR="00C23F24" w:rsidRDefault="00C23F24" w:rsidP="00C23F24">
      <w:pPr>
        <w:pStyle w:val="ConsPlusNormal"/>
        <w:ind w:firstLine="709"/>
        <w:jc w:val="both"/>
      </w:pPr>
      <w:r>
        <w:t>Материально-техническое и информационное обеспечение деятельности К</w:t>
      </w:r>
      <w:r>
        <w:t>о</w:t>
      </w:r>
      <w:r>
        <w:t xml:space="preserve">миссии осуществляется соответствующим органом местного самоуправления. </w:t>
      </w:r>
    </w:p>
    <w:p w:rsidR="00C23F24" w:rsidRDefault="00C23F24" w:rsidP="00C23F24">
      <w:pPr>
        <w:pStyle w:val="ConsPlusNormal"/>
        <w:ind w:firstLine="709"/>
        <w:jc w:val="both"/>
      </w:pPr>
      <w:r>
        <w:t>Комиссия функционирует постоянно, заседания проводятся по мере необх</w:t>
      </w:r>
      <w:r>
        <w:t>о</w:t>
      </w:r>
      <w:r>
        <w:t>димости.</w:t>
      </w:r>
    </w:p>
    <w:p w:rsidR="00C23F24" w:rsidRDefault="00C23F24" w:rsidP="00C23F24">
      <w:pPr>
        <w:pStyle w:val="ConsPlusNormal"/>
        <w:ind w:firstLine="709"/>
        <w:jc w:val="both"/>
      </w:pPr>
      <w:r>
        <w:t>Комиссия имеет право приглашать на свои заседания представителей террит</w:t>
      </w:r>
      <w:r>
        <w:t>о</w:t>
      </w:r>
      <w:r>
        <w:t>риальных органов федеральных органов государственной власти, иных госуда</w:t>
      </w:r>
      <w:r>
        <w:t>р</w:t>
      </w:r>
      <w:r>
        <w:t>ственных органов, органов исполнительной власти Республики Тыва, органов мес</w:t>
      </w:r>
      <w:r>
        <w:t>т</w:t>
      </w:r>
      <w:r>
        <w:t>ного самоуправления, организаций, учреждений по вопросам, относящимся к ко</w:t>
      </w:r>
      <w:r>
        <w:t>м</w:t>
      </w:r>
      <w:r>
        <w:t xml:space="preserve">петенции Комиссии. </w:t>
      </w:r>
    </w:p>
    <w:p w:rsidR="00C23F24" w:rsidRDefault="00C23F24" w:rsidP="00C23F24">
      <w:pPr>
        <w:pStyle w:val="ConsPlusNormal"/>
        <w:ind w:firstLine="709"/>
        <w:jc w:val="both"/>
      </w:pPr>
      <w:r>
        <w:t>6. Комиссия правомочна принимать решение, когда на ее заседании прису</w:t>
      </w:r>
      <w:r>
        <w:t>т</w:t>
      </w:r>
      <w:r>
        <w:t>ствует не менее половины членов Комиссии. Решения Комиссии принимаются большинством голосов, полученных посредством голосования</w:t>
      </w:r>
      <w:r w:rsidR="008078E4">
        <w:t>,</w:t>
      </w:r>
      <w:r>
        <w:t xml:space="preserve"> и оформляются пр</w:t>
      </w:r>
      <w:r>
        <w:t>о</w:t>
      </w:r>
      <w:r>
        <w:t>токо</w:t>
      </w:r>
      <w:r w:rsidR="008078E4">
        <w:t>лом. Протокол</w:t>
      </w:r>
      <w:r>
        <w:t xml:space="preserve"> подписывается председательствующим на заседании Комиссии, секретарем и всеми членами Комиссии, участвующими в заседании.</w:t>
      </w:r>
    </w:p>
    <w:p w:rsidR="00C23F24" w:rsidRDefault="00C23F24" w:rsidP="00C23F24">
      <w:pPr>
        <w:pStyle w:val="ConsPlusNormal"/>
        <w:ind w:firstLine="709"/>
        <w:jc w:val="both"/>
      </w:pPr>
      <w:r>
        <w:t>Председатель Комиссии руководит работой Комиссии, председательствует на заседаниях Комиссии и несет ответственность за результаты деятельности Коми</w:t>
      </w:r>
      <w:r>
        <w:t>с</w:t>
      </w:r>
      <w:r>
        <w:t>сии.</w:t>
      </w:r>
    </w:p>
    <w:p w:rsidR="00C23F24" w:rsidRDefault="00C23F24" w:rsidP="00C23F24">
      <w:pPr>
        <w:pStyle w:val="ConsPlusNormal"/>
        <w:ind w:firstLine="709"/>
        <w:jc w:val="both"/>
      </w:pPr>
      <w:r>
        <w:t>7. В отсутствие председателя Комиссии его обязанности исполняет замест</w:t>
      </w:r>
      <w:r>
        <w:t>и</w:t>
      </w:r>
      <w:r>
        <w:t>тель председателя Комиссии.</w:t>
      </w:r>
    </w:p>
    <w:p w:rsidR="00C23F24" w:rsidRDefault="00C23F24" w:rsidP="00C23F24">
      <w:pPr>
        <w:pStyle w:val="ConsPlusNormal"/>
        <w:ind w:firstLine="709"/>
        <w:jc w:val="both"/>
      </w:pPr>
      <w:r>
        <w:t>8. Секретарь Комиссии обеспечивает деятельность Комиссии, информирует членов Комиссии о месте и времени проведения заседания, повестке дня заседания Комиссии, оформляет протоколы заседаний Комиссии. В случае отсутствия секр</w:t>
      </w:r>
      <w:r>
        <w:t>е</w:t>
      </w:r>
      <w:r>
        <w:t>таря Комиссии на заседании его обязанности исполняет один из членов Комиссии по поручению председателя Комиссии.</w:t>
      </w:r>
    </w:p>
    <w:p w:rsidR="00C23F24" w:rsidRDefault="00C23F24" w:rsidP="00C23F24">
      <w:pPr>
        <w:pStyle w:val="ConsPlusNormal"/>
        <w:ind w:firstLine="709"/>
        <w:jc w:val="both"/>
      </w:pPr>
      <w:r>
        <w:t>9. Предложения, указанные в пункте 4 н</w:t>
      </w:r>
      <w:r w:rsidR="00D4470F">
        <w:t xml:space="preserve">астоящего Порядка, утверждаются </w:t>
      </w:r>
      <w:r>
        <w:t>Правительств</w:t>
      </w:r>
      <w:r w:rsidR="00D4470F">
        <w:t>ом</w:t>
      </w:r>
      <w:r>
        <w:t xml:space="preserve"> Республики Тыва, подготовку которого совместно осуществляют органы исполнительной власти Республики Тыва в области лесных отношений, в сфере градостроительной деятельности, земельных и имущественных отношений.</w:t>
      </w:r>
    </w:p>
    <w:p w:rsidR="007932A9" w:rsidRDefault="007932A9">
      <w:pPr>
        <w:rPr>
          <w:sz w:val="28"/>
          <w:szCs w:val="28"/>
          <w:lang w:eastAsia="en-US"/>
        </w:rPr>
      </w:pPr>
    </w:p>
    <w:p w:rsidR="00C23F24" w:rsidRDefault="00C23F24">
      <w:pPr>
        <w:rPr>
          <w:sz w:val="28"/>
          <w:szCs w:val="28"/>
          <w:lang w:eastAsia="en-US"/>
        </w:rPr>
      </w:pPr>
    </w:p>
    <w:p w:rsidR="00C23F24" w:rsidRDefault="00C23F24" w:rsidP="00C23F2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</w:t>
      </w:r>
    </w:p>
    <w:p w:rsidR="00C23F24" w:rsidRDefault="00C23F24" w:rsidP="00C23F24">
      <w:pPr>
        <w:jc w:val="center"/>
      </w:pPr>
    </w:p>
    <w:sectPr w:rsidR="00C23F24" w:rsidSect="00C23F2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A5" w:rsidRDefault="009F10A5" w:rsidP="00C23F24">
      <w:r>
        <w:separator/>
      </w:r>
    </w:p>
  </w:endnote>
  <w:endnote w:type="continuationSeparator" w:id="0">
    <w:p w:rsidR="009F10A5" w:rsidRDefault="009F10A5" w:rsidP="00C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0F" w:rsidRDefault="00D447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0F" w:rsidRDefault="00D447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0F" w:rsidRDefault="00D44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A5" w:rsidRDefault="009F10A5" w:rsidP="00C23F24">
      <w:r>
        <w:separator/>
      </w:r>
    </w:p>
  </w:footnote>
  <w:footnote w:type="continuationSeparator" w:id="0">
    <w:p w:rsidR="009F10A5" w:rsidRDefault="009F10A5" w:rsidP="00C2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0F" w:rsidRDefault="00D44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5196"/>
    </w:sdtPr>
    <w:sdtEndPr/>
    <w:sdtContent>
      <w:p w:rsidR="00C23F24" w:rsidRDefault="009F10A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B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3F24" w:rsidRDefault="00C23F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0F" w:rsidRDefault="00D44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0807172-8f9b-4410-989b-f4f0597beb05"/>
  </w:docVars>
  <w:rsids>
    <w:rsidRoot w:val="00C23F24"/>
    <w:rsid w:val="002F1FC6"/>
    <w:rsid w:val="002F6183"/>
    <w:rsid w:val="004757D7"/>
    <w:rsid w:val="00491BD6"/>
    <w:rsid w:val="00504228"/>
    <w:rsid w:val="006114A1"/>
    <w:rsid w:val="007902D7"/>
    <w:rsid w:val="007932A9"/>
    <w:rsid w:val="008078E4"/>
    <w:rsid w:val="009F10A5"/>
    <w:rsid w:val="009F7D76"/>
    <w:rsid w:val="00BB463F"/>
    <w:rsid w:val="00C23F24"/>
    <w:rsid w:val="00D4470F"/>
    <w:rsid w:val="00F118FD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3F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C23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23F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F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8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3</cp:revision>
  <cp:lastPrinted>2018-07-06T05:17:00Z</cp:lastPrinted>
  <dcterms:created xsi:type="dcterms:W3CDTF">2018-07-06T02:11:00Z</dcterms:created>
  <dcterms:modified xsi:type="dcterms:W3CDTF">2018-07-06T05:19:00Z</dcterms:modified>
</cp:coreProperties>
</file>