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D8" w:rsidRDefault="00CD2BD8" w:rsidP="00CD2BD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06F2" w:rsidRDefault="008C06F2" w:rsidP="00CD2BD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06F2" w:rsidRDefault="008C06F2" w:rsidP="00CD2BD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2BD8" w:rsidRPr="0025472A" w:rsidRDefault="00CD2BD8" w:rsidP="00CD2BD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D2BD8" w:rsidRPr="004C14FF" w:rsidRDefault="00CD2BD8" w:rsidP="00CD2BD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1584" w:rsidRDefault="00341584" w:rsidP="00341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584" w:rsidRDefault="00341584" w:rsidP="00341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584" w:rsidRPr="00C02FC7" w:rsidRDefault="00C02FC7" w:rsidP="00C02FC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FC7">
        <w:rPr>
          <w:rFonts w:ascii="Times New Roman" w:hAnsi="Times New Roman" w:cs="Times New Roman"/>
          <w:b w:val="0"/>
          <w:sz w:val="28"/>
          <w:szCs w:val="28"/>
        </w:rPr>
        <w:t>от 12 июля 2021 г. № 332</w:t>
      </w:r>
    </w:p>
    <w:p w:rsidR="00C02FC7" w:rsidRDefault="00C02FC7" w:rsidP="00C02FC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FC7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41584" w:rsidRPr="00C977DE" w:rsidRDefault="00341584" w:rsidP="00341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584" w:rsidRDefault="00341584" w:rsidP="0034158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Pr="00C977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70FE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оценки </w:t>
      </w:r>
    </w:p>
    <w:p w:rsidR="00341584" w:rsidRDefault="00341584" w:rsidP="0034158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FE0">
        <w:rPr>
          <w:rFonts w:ascii="Times New Roman" w:hAnsi="Times New Roman" w:cs="Times New Roman"/>
          <w:color w:val="000000"/>
          <w:sz w:val="28"/>
          <w:szCs w:val="28"/>
        </w:rPr>
        <w:t>бюджетной и социальной эффекти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70FE0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</w:p>
    <w:p w:rsidR="00341584" w:rsidRDefault="00341584" w:rsidP="0034158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FE0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инвестиционных проектов, реализуемых </w:t>
      </w:r>
    </w:p>
    <w:p w:rsidR="00341584" w:rsidRDefault="00341584" w:rsidP="0034158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FE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или частично за счет средств </w:t>
      </w:r>
    </w:p>
    <w:p w:rsidR="00341584" w:rsidRPr="00C977DE" w:rsidRDefault="00341584" w:rsidP="003415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FE0">
        <w:rPr>
          <w:rFonts w:ascii="Times New Roman" w:hAnsi="Times New Roman" w:cs="Times New Roman"/>
          <w:color w:val="000000"/>
          <w:sz w:val="28"/>
          <w:szCs w:val="28"/>
        </w:rPr>
        <w:t>бюджета Республики Тыва</w:t>
      </w:r>
    </w:p>
    <w:p w:rsidR="00341584" w:rsidRPr="00C977DE" w:rsidRDefault="00341584" w:rsidP="00341584">
      <w:pPr>
        <w:pStyle w:val="ConsPlusNormal"/>
        <w:spacing w:line="7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1584" w:rsidRPr="00C977DE" w:rsidRDefault="00341584" w:rsidP="009013CE">
      <w:pPr>
        <w:pStyle w:val="ConsPlusNormal"/>
        <w:kinsoku w:val="0"/>
        <w:overflowPunct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>В соответствии со статьей 160.3 Бюджетного кодекса Российской Федерации, статьей 14 Федерального закона от 25 февраля 1999 г. № 39-ФЗ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DE">
        <w:rPr>
          <w:rFonts w:ascii="Times New Roman" w:hAnsi="Times New Roman" w:cs="Times New Roman"/>
          <w:sz w:val="28"/>
          <w:szCs w:val="28"/>
        </w:rPr>
        <w:t>инвестиционной деятельности в Российской Федерации, осуществляемой в форме капитальных вложений» Правительство Республики Тыва ПОСТАНОВЛЯЕТ:</w:t>
      </w:r>
    </w:p>
    <w:p w:rsidR="00341584" w:rsidRPr="00C977DE" w:rsidRDefault="00341584" w:rsidP="009013CE">
      <w:pPr>
        <w:pStyle w:val="ConsPlusNormal"/>
        <w:kinsoku w:val="0"/>
        <w:overflowPunct w:val="0"/>
        <w:spacing w:line="4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84" w:rsidRPr="00C977DE" w:rsidRDefault="00341584" w:rsidP="009013CE">
      <w:pPr>
        <w:pStyle w:val="ConsPlusNormal"/>
        <w:kinsoku w:val="0"/>
        <w:overflowPunct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>1. Внести в Порядок оценки бюджетной и социальной эффективности инвестиционных проектов, реализуемых полностью или частично за счет средств бюджета Республики Тыва, утвержденный постановлением Правительства Республики Тыва от 5 июня 2014 г. № 260, следующие изменения:</w:t>
      </w:r>
    </w:p>
    <w:p w:rsidR="00341584" w:rsidRPr="00C977DE" w:rsidRDefault="00341584" w:rsidP="009013CE">
      <w:pPr>
        <w:pStyle w:val="ConsPlusNormal"/>
        <w:kinsoku w:val="0"/>
        <w:overflowPunct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>а)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DE">
        <w:rPr>
          <w:rFonts w:ascii="Times New Roman" w:hAnsi="Times New Roman" w:cs="Times New Roman"/>
          <w:sz w:val="28"/>
          <w:szCs w:val="28"/>
        </w:rPr>
        <w:t xml:space="preserve">3.2.1 следующего содержания: </w:t>
      </w:r>
    </w:p>
    <w:p w:rsidR="00341584" w:rsidRDefault="00341584" w:rsidP="009013CE">
      <w:pPr>
        <w:pStyle w:val="ConsPlusNormal"/>
        <w:kinsoku w:val="0"/>
        <w:overflowPunct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>«</w:t>
      </w:r>
      <w:r w:rsidR="009013CE">
        <w:rPr>
          <w:rFonts w:ascii="Times New Roman" w:hAnsi="Times New Roman" w:cs="Times New Roman"/>
          <w:sz w:val="28"/>
          <w:szCs w:val="28"/>
        </w:rPr>
        <w:t xml:space="preserve">3.2.1. </w:t>
      </w:r>
      <w:r w:rsidRPr="00C977DE">
        <w:rPr>
          <w:rFonts w:ascii="Times New Roman" w:hAnsi="Times New Roman" w:cs="Times New Roman"/>
          <w:sz w:val="28"/>
          <w:szCs w:val="28"/>
        </w:rPr>
        <w:t>В случае если федеральными органами исполнительной власти Российской Федерации одобрен инвестиционный проект, финансируемый за счет средств федерального бюджета, то разработчиком (инициатором) такого инвестиционного проекта в адрес уполномоченного органа Республики Тыва дублируется пакет документов, ранее направленный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DE">
        <w:rPr>
          <w:rFonts w:ascii="Times New Roman" w:hAnsi="Times New Roman" w:cs="Times New Roman"/>
          <w:sz w:val="28"/>
          <w:szCs w:val="28"/>
        </w:rPr>
        <w:t>уполномоченный федеральный орган исполнительной власти Российской Федерации в соответствии с действующим законодательством.»;</w:t>
      </w:r>
    </w:p>
    <w:p w:rsidR="003F2319" w:rsidRDefault="003F2319" w:rsidP="009013CE">
      <w:pPr>
        <w:pStyle w:val="ConsPlusNormal"/>
        <w:kinsoku w:val="0"/>
        <w:overflowPunct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84" w:rsidRPr="00C977DE" w:rsidRDefault="00341584" w:rsidP="009013CE">
      <w:pPr>
        <w:pStyle w:val="ConsPlusNormal"/>
        <w:kinsoku w:val="0"/>
        <w:overflowPunct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lastRenderedPageBreak/>
        <w:t>б) пункт</w:t>
      </w:r>
      <w:r w:rsidR="009013CE">
        <w:rPr>
          <w:rFonts w:ascii="Times New Roman" w:hAnsi="Times New Roman" w:cs="Times New Roman"/>
          <w:sz w:val="28"/>
          <w:szCs w:val="28"/>
        </w:rPr>
        <w:t xml:space="preserve"> </w:t>
      </w:r>
      <w:r w:rsidRPr="00C977DE">
        <w:rPr>
          <w:rFonts w:ascii="Times New Roman" w:hAnsi="Times New Roman" w:cs="Times New Roman"/>
          <w:sz w:val="28"/>
          <w:szCs w:val="28"/>
        </w:rPr>
        <w:t>3.3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</w:t>
      </w:r>
      <w:r w:rsidRPr="00C977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1584" w:rsidRPr="00C977DE" w:rsidRDefault="00341584" w:rsidP="00341584">
      <w:pPr>
        <w:kinsoku w:val="0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>«Проверка представленного расчета эффективности реализации инвестиционного проекта, а также подготовка сводного заключения об эффективности инвестиционного проекта не осуществляются в отношении пакета документов, указанных в п</w:t>
      </w:r>
      <w:r w:rsidR="009013CE">
        <w:rPr>
          <w:rFonts w:ascii="Times New Roman" w:hAnsi="Times New Roman" w:cs="Times New Roman"/>
          <w:sz w:val="28"/>
          <w:szCs w:val="28"/>
        </w:rPr>
        <w:t>ункте</w:t>
      </w:r>
      <w:r w:rsidRPr="00C977DE">
        <w:rPr>
          <w:rFonts w:ascii="Times New Roman" w:hAnsi="Times New Roman" w:cs="Times New Roman"/>
          <w:sz w:val="28"/>
          <w:szCs w:val="28"/>
        </w:rPr>
        <w:t xml:space="preserve"> 3.2.1 настоящего Порядка.»;</w:t>
      </w:r>
    </w:p>
    <w:p w:rsidR="00341584" w:rsidRPr="00C977DE" w:rsidRDefault="00341584" w:rsidP="00341584">
      <w:pPr>
        <w:kinsoku w:val="0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 xml:space="preserve">в) пункт 3.5 изложить в следующей редакции: </w:t>
      </w:r>
    </w:p>
    <w:p w:rsidR="00341584" w:rsidRDefault="00341584" w:rsidP="00341584">
      <w:pPr>
        <w:kinsoku w:val="0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DE">
        <w:rPr>
          <w:rFonts w:ascii="Times New Roman" w:hAnsi="Times New Roman" w:cs="Times New Roman"/>
          <w:sz w:val="28"/>
          <w:szCs w:val="28"/>
        </w:rPr>
        <w:t>«</w:t>
      </w:r>
      <w:r w:rsidR="009013CE">
        <w:rPr>
          <w:rFonts w:ascii="Times New Roman" w:hAnsi="Times New Roman" w:cs="Times New Roman"/>
          <w:sz w:val="28"/>
          <w:szCs w:val="28"/>
        </w:rPr>
        <w:t xml:space="preserve">3.5. </w:t>
      </w:r>
      <w:r w:rsidRPr="00C977DE">
        <w:rPr>
          <w:rFonts w:ascii="Times New Roman" w:hAnsi="Times New Roman" w:cs="Times New Roman"/>
          <w:sz w:val="28"/>
          <w:szCs w:val="28"/>
        </w:rPr>
        <w:t>Копию положительного сводного заключения, а также пакет документов, указанный в п</w:t>
      </w:r>
      <w:r w:rsidR="009013CE">
        <w:rPr>
          <w:rFonts w:ascii="Times New Roman" w:hAnsi="Times New Roman" w:cs="Times New Roman"/>
          <w:sz w:val="28"/>
          <w:szCs w:val="28"/>
        </w:rPr>
        <w:t>ункте</w:t>
      </w:r>
      <w:r w:rsidRPr="00C977DE">
        <w:rPr>
          <w:rFonts w:ascii="Times New Roman" w:hAnsi="Times New Roman" w:cs="Times New Roman"/>
          <w:sz w:val="28"/>
          <w:szCs w:val="28"/>
        </w:rPr>
        <w:t xml:space="preserve"> 3.2.1 настоящего Порядка, уполномоченные органы Республики Тыва направляют в Правительственную комиссию по формированию расходов инвестиционного характера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77DE">
        <w:rPr>
          <w:rFonts w:ascii="Times New Roman" w:hAnsi="Times New Roman" w:cs="Times New Roman"/>
          <w:sz w:val="28"/>
          <w:szCs w:val="28"/>
        </w:rPr>
        <w:t xml:space="preserve"> Правительственная комиссия) для формирования сводного отчета и ведения реестра положительных сводных заключений об эффективности инвестиционных проектов.».</w:t>
      </w:r>
    </w:p>
    <w:p w:rsidR="00341584" w:rsidRPr="00C977DE" w:rsidRDefault="00341584" w:rsidP="00341584">
      <w:pPr>
        <w:kinsoku w:val="0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6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977D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9013CE">
        <w:rPr>
          <w:rFonts w:ascii="Times New Roman" w:hAnsi="Times New Roman" w:cs="Times New Roman"/>
          <w:sz w:val="28"/>
          <w:szCs w:val="28"/>
        </w:rPr>
        <w:t>«О</w:t>
      </w:r>
      <w:r w:rsidRPr="00C977D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013CE">
        <w:rPr>
          <w:rFonts w:ascii="Times New Roman" w:hAnsi="Times New Roman" w:cs="Times New Roman"/>
          <w:sz w:val="28"/>
          <w:szCs w:val="28"/>
        </w:rPr>
        <w:t>»</w:t>
      </w:r>
      <w:r w:rsidRPr="00C977D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Pr="00C977DE">
        <w:rPr>
          <w:rFonts w:ascii="Times New Roman" w:hAnsi="Times New Roman" w:cs="Times New Roman"/>
          <w:sz w:val="28"/>
          <w:szCs w:val="28"/>
        </w:rPr>
        <w:t>.</w:t>
      </w:r>
    </w:p>
    <w:p w:rsidR="00341584" w:rsidRPr="00C977DE" w:rsidRDefault="00341584" w:rsidP="00341584">
      <w:pPr>
        <w:kinsoku w:val="0"/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C977D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41584" w:rsidRPr="00C977DE" w:rsidRDefault="00341584" w:rsidP="00341584">
      <w:pPr>
        <w:kinsoku w:val="0"/>
        <w:overflowPunct w:val="0"/>
        <w:spacing w:after="0" w:line="7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584" w:rsidRPr="00C977DE" w:rsidRDefault="00341584" w:rsidP="00341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ременно исполняющий обязанности </w:t>
      </w:r>
    </w:p>
    <w:p w:rsidR="00341584" w:rsidRPr="00C977DE" w:rsidRDefault="00341584" w:rsidP="00341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Республики </w:t>
      </w:r>
      <w:proofErr w:type="gramStart"/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 </w:t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C977DE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p w:rsidR="007C30BB" w:rsidRDefault="007C30BB"/>
    <w:sectPr w:rsidR="007C30BB" w:rsidSect="00341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CA" w:rsidRPr="007B5ECB" w:rsidRDefault="007869CA" w:rsidP="00341584">
      <w:pPr>
        <w:spacing w:after="0" w:line="240" w:lineRule="auto"/>
      </w:pPr>
      <w:r>
        <w:separator/>
      </w:r>
    </w:p>
  </w:endnote>
  <w:endnote w:type="continuationSeparator" w:id="0">
    <w:p w:rsidR="007869CA" w:rsidRPr="007B5ECB" w:rsidRDefault="007869CA" w:rsidP="0034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CE" w:rsidRDefault="009013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CE" w:rsidRDefault="009013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CE" w:rsidRDefault="00901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CA" w:rsidRPr="007B5ECB" w:rsidRDefault="007869CA" w:rsidP="00341584">
      <w:pPr>
        <w:spacing w:after="0" w:line="240" w:lineRule="auto"/>
      </w:pPr>
      <w:r>
        <w:separator/>
      </w:r>
    </w:p>
  </w:footnote>
  <w:footnote w:type="continuationSeparator" w:id="0">
    <w:p w:rsidR="007869CA" w:rsidRPr="007B5ECB" w:rsidRDefault="007869CA" w:rsidP="0034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CE" w:rsidRDefault="00901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83"/>
    </w:sdtPr>
    <w:sdtEndPr/>
    <w:sdtContent>
      <w:p w:rsidR="00B30E9C" w:rsidRDefault="007067A0">
        <w:pPr>
          <w:pStyle w:val="a3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0145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6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E9C" w:rsidRDefault="007869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018"/>
    </w:sdtPr>
    <w:sdtEndPr>
      <w:rPr>
        <w:rFonts w:ascii="Times New Roman" w:hAnsi="Times New Roman" w:cs="Times New Roman"/>
        <w:sz w:val="24"/>
        <w:szCs w:val="24"/>
      </w:rPr>
    </w:sdtEndPr>
    <w:sdtContent>
      <w:p w:rsidR="00341584" w:rsidRDefault="007869CA">
        <w:pPr>
          <w:pStyle w:val="a3"/>
          <w:jc w:val="right"/>
        </w:pPr>
      </w:p>
    </w:sdtContent>
  </w:sdt>
  <w:p w:rsidR="00341584" w:rsidRDefault="00341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8d4381-aee1-4902-91f6-a1471fa3de85"/>
  </w:docVars>
  <w:rsids>
    <w:rsidRoot w:val="00341584"/>
    <w:rsid w:val="002B3C2C"/>
    <w:rsid w:val="00337003"/>
    <w:rsid w:val="00341584"/>
    <w:rsid w:val="003F2319"/>
    <w:rsid w:val="00590145"/>
    <w:rsid w:val="005C4A90"/>
    <w:rsid w:val="007067A0"/>
    <w:rsid w:val="007869CA"/>
    <w:rsid w:val="007C30BB"/>
    <w:rsid w:val="007D7490"/>
    <w:rsid w:val="008C06F2"/>
    <w:rsid w:val="009013CE"/>
    <w:rsid w:val="009317A3"/>
    <w:rsid w:val="009462DF"/>
    <w:rsid w:val="00A01EE4"/>
    <w:rsid w:val="00C02FC7"/>
    <w:rsid w:val="00C139AC"/>
    <w:rsid w:val="00CD1428"/>
    <w:rsid w:val="00CD2BD8"/>
    <w:rsid w:val="00D90403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DC536-1442-447E-97EF-C97A37E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8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41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584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58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34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58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4</cp:revision>
  <cp:lastPrinted>2021-07-14T06:49:00Z</cp:lastPrinted>
  <dcterms:created xsi:type="dcterms:W3CDTF">2021-07-14T06:49:00Z</dcterms:created>
  <dcterms:modified xsi:type="dcterms:W3CDTF">2021-07-14T06:49:00Z</dcterms:modified>
</cp:coreProperties>
</file>