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5B" w:rsidRDefault="0078425B" w:rsidP="007842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3C3F98" w:rsidRDefault="003C3F98" w:rsidP="007842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3F98" w:rsidRDefault="003C3F98" w:rsidP="007842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425B" w:rsidRPr="0025472A" w:rsidRDefault="0078425B" w:rsidP="007842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8425B" w:rsidRPr="004C14FF" w:rsidRDefault="0078425B" w:rsidP="0078425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B43CE" w:rsidRDefault="003B43CE" w:rsidP="00C7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CE" w:rsidRPr="00C43617" w:rsidRDefault="00C43617" w:rsidP="00C436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617">
        <w:rPr>
          <w:rFonts w:ascii="Times New Roman" w:hAnsi="Times New Roman" w:cs="Times New Roman"/>
          <w:sz w:val="28"/>
          <w:szCs w:val="28"/>
        </w:rPr>
        <w:t>от 9 июля 2021 г. № 327</w:t>
      </w:r>
    </w:p>
    <w:p w:rsidR="00C43617" w:rsidRDefault="00C43617" w:rsidP="00C4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17">
        <w:rPr>
          <w:rFonts w:ascii="Times New Roman" w:hAnsi="Times New Roman" w:cs="Times New Roman"/>
          <w:sz w:val="28"/>
          <w:szCs w:val="28"/>
        </w:rPr>
        <w:t>г. Кызыл</w:t>
      </w:r>
    </w:p>
    <w:p w:rsidR="00C7434D" w:rsidRDefault="00C7434D" w:rsidP="00C7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4D" w:rsidRDefault="00C7434D" w:rsidP="00C7434D">
      <w:pPr>
        <w:pStyle w:val="a8"/>
        <w:ind w:firstLine="0"/>
        <w:jc w:val="center"/>
        <w:rPr>
          <w:b/>
          <w:sz w:val="28"/>
          <w:szCs w:val="28"/>
        </w:rPr>
      </w:pPr>
      <w:r w:rsidRPr="00152A2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пункт 6 </w:t>
      </w:r>
      <w:r w:rsidRPr="00D02C2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</w:t>
      </w:r>
      <w:r w:rsidRPr="00D02C24">
        <w:rPr>
          <w:b/>
          <w:sz w:val="28"/>
          <w:szCs w:val="28"/>
        </w:rPr>
        <w:t xml:space="preserve"> </w:t>
      </w:r>
    </w:p>
    <w:p w:rsidR="00C7434D" w:rsidRDefault="00C7434D" w:rsidP="00C7434D">
      <w:pPr>
        <w:pStyle w:val="a8"/>
        <w:ind w:firstLine="0"/>
        <w:jc w:val="center"/>
        <w:rPr>
          <w:b/>
          <w:sz w:val="28"/>
          <w:szCs w:val="28"/>
        </w:rPr>
      </w:pPr>
      <w:r w:rsidRPr="00D02C24">
        <w:rPr>
          <w:b/>
          <w:sz w:val="28"/>
          <w:szCs w:val="28"/>
        </w:rPr>
        <w:t xml:space="preserve">осуществления </w:t>
      </w:r>
      <w:r>
        <w:rPr>
          <w:b/>
          <w:sz w:val="28"/>
          <w:szCs w:val="28"/>
        </w:rPr>
        <w:t xml:space="preserve">государственного контроля </w:t>
      </w:r>
    </w:p>
    <w:p w:rsidR="00C7434D" w:rsidRDefault="00C7434D" w:rsidP="00C7434D">
      <w:pPr>
        <w:pStyle w:val="a8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02C24">
        <w:rPr>
          <w:b/>
          <w:sz w:val="28"/>
          <w:szCs w:val="28"/>
        </w:rPr>
        <w:t>надзора</w:t>
      </w:r>
      <w:r>
        <w:rPr>
          <w:b/>
          <w:sz w:val="28"/>
          <w:szCs w:val="28"/>
        </w:rPr>
        <w:t xml:space="preserve">) в области долевого строительства </w:t>
      </w:r>
    </w:p>
    <w:p w:rsidR="00C7434D" w:rsidRDefault="00C7434D" w:rsidP="00C7434D">
      <w:pPr>
        <w:pStyle w:val="a8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домов  и (или) иных </w:t>
      </w:r>
    </w:p>
    <w:p w:rsidR="00C7434D" w:rsidRDefault="00C7434D" w:rsidP="00C7434D">
      <w:pPr>
        <w:pStyle w:val="a8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недвижимости</w:t>
      </w:r>
      <w:r w:rsidRPr="00D02C24">
        <w:rPr>
          <w:b/>
          <w:sz w:val="28"/>
          <w:szCs w:val="28"/>
        </w:rPr>
        <w:t xml:space="preserve"> на территории </w:t>
      </w:r>
    </w:p>
    <w:p w:rsidR="00C7434D" w:rsidRPr="00D02C24" w:rsidRDefault="00C7434D" w:rsidP="00C7434D">
      <w:pPr>
        <w:pStyle w:val="a8"/>
        <w:ind w:firstLine="0"/>
        <w:jc w:val="center"/>
        <w:rPr>
          <w:b/>
          <w:sz w:val="28"/>
          <w:szCs w:val="28"/>
        </w:rPr>
      </w:pPr>
      <w:r w:rsidRPr="00D02C24">
        <w:rPr>
          <w:b/>
          <w:sz w:val="28"/>
          <w:szCs w:val="28"/>
        </w:rPr>
        <w:t>Республики Тыва</w:t>
      </w:r>
    </w:p>
    <w:p w:rsidR="00C7434D" w:rsidRPr="00152A29" w:rsidRDefault="00C7434D" w:rsidP="00C7434D">
      <w:pPr>
        <w:spacing w:after="0" w:line="7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4D" w:rsidRDefault="00C7434D" w:rsidP="00C7434D">
      <w:pPr>
        <w:pStyle w:val="a8"/>
        <w:spacing w:line="360" w:lineRule="atLeast"/>
        <w:rPr>
          <w:sz w:val="28"/>
          <w:szCs w:val="28"/>
        </w:rPr>
      </w:pPr>
      <w:r w:rsidRPr="009B2CE5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9B2CE5">
        <w:rPr>
          <w:sz w:val="28"/>
          <w:szCs w:val="28"/>
          <w:lang w:val="en-US"/>
        </w:rPr>
        <w:t>I</w:t>
      </w:r>
      <w:r w:rsidRPr="009B2CE5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C7434D" w:rsidRDefault="00C7434D" w:rsidP="00C7434D">
      <w:pPr>
        <w:pStyle w:val="a8"/>
        <w:spacing w:line="480" w:lineRule="atLeast"/>
        <w:rPr>
          <w:sz w:val="28"/>
          <w:szCs w:val="28"/>
        </w:rPr>
      </w:pPr>
    </w:p>
    <w:p w:rsidR="00C7434D" w:rsidRPr="00F50789" w:rsidRDefault="00C7434D" w:rsidP="00C74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2C2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3537F">
        <w:rPr>
          <w:rFonts w:ascii="Times New Roman" w:hAnsi="Times New Roman" w:cs="Times New Roman"/>
          <w:sz w:val="28"/>
          <w:szCs w:val="28"/>
        </w:rPr>
        <w:t>в пункт 6 Порядка</w:t>
      </w:r>
      <w:r w:rsidRPr="00D02C24">
        <w:rPr>
          <w:sz w:val="28"/>
          <w:szCs w:val="28"/>
        </w:rPr>
        <w:t xml:space="preserve"> </w:t>
      </w:r>
      <w:r w:rsidRPr="00D02C2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</w:t>
      </w:r>
      <w:r w:rsidRPr="00D02C24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 в области долевого строительства многоквартирных домов и (или) иных объектов недвижимости</w:t>
      </w:r>
      <w:r w:rsidRPr="00D02C24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2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02C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2C2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D02C24">
        <w:rPr>
          <w:rFonts w:ascii="Times New Roman" w:hAnsi="Times New Roman" w:cs="Times New Roman"/>
          <w:sz w:val="28"/>
          <w:szCs w:val="28"/>
        </w:rPr>
        <w:t>, 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>
        <w:rPr>
          <w:rFonts w:ascii="Times New Roman" w:hAnsi="Times New Roman" w:cs="Times New Roman"/>
          <w:sz w:val="28"/>
        </w:rPr>
        <w:t>пункт 6 в следующей редакции:</w:t>
      </w:r>
      <w:r w:rsidRPr="00D0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4D" w:rsidRDefault="00C7434D" w:rsidP="00C74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«6. Государственный контроль (надзор) осуществляется путем: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6.1</w:t>
      </w:r>
      <w:r w:rsidR="00F63967" w:rsidRPr="00F63967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неплановых проверок в отношении 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застройщиков и иных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 в соответствии с частью 11 статьи 23 Федерального закона 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в долевом строительстве мно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гоквартирных домов и иных объектов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 внесении изменений в не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законодательные акты Российской Федерации»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мероприятий по контролю, осуществляемых без взаимодействия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деятельность которых связана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с использованием единой информационной системы жилищного строительства, включая анализ: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ежеквартальной отчетности застройщиков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исполнения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промежуточной и годовой бухгалтерской (финансовой) отчетности, составленной в соответствии с требованиями законодательства Российской Федерации;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деклараций застройщика, в том числе внесенных в них изменений, на соответствие обязательным требованиям;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мероприятий по профилактике нарушений обязательных требований, в том числе направление предостережений о недопустимости нарушения обязательных требований;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 граждан и юридических лиц, связанных с нарушениями Федерального закона 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в долевом строительстве мно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гоквартирных домов и иных объектов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 внесении изменений в не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законодательные акты Российской Федерации»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требований, в том числе: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предписаний об устранении нарушения требований Федерального закона 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в долевом строительстве мно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гоквартирных домов и иных объектов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 внесении изменений в не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законодательные акты Российской Федерации»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требований по вопросам привлечения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 федерального органа исполнительной власти;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мер, необходимых для привлечения лиц, привлекающих денежные средства участников долевого строительства для строительства (их должностных лиц), к ответственности, установленной Федеральным законом 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в долевом строительстве мно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гоквартирных домов и иных объектов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 внесении изменений в не</w:t>
      </w:r>
      <w:r w:rsidRPr="00EB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законодательством Российской Федерации, включая ведение производства по делам об административных правонарушениях, направление в правоохранительные органы материалов, связанных с выявлением фактов нарушения обязательных требований, имеющих признаки уголовно наказуемых деяний, для решения вопросов о возбуждении уголовных дел;</w:t>
      </w:r>
    </w:p>
    <w:p w:rsidR="00C7434D" w:rsidRPr="001C3F32" w:rsidRDefault="00C7434D" w:rsidP="00C743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1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суд: с заявлениями в защиту прав и законных интересов участников долевого строительства; с заявлением о приостановлении на определенный срок осуществления застройщиком деятельности, связанной с  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 с заявлением о ликвидации юридического лица, привлекающего денежные средства граждан для строительства, в случаях неоднократного или грубого нарушения им обязательных требований и в иных случаях, предусмотренных федеральными законами.</w:t>
      </w:r>
    </w:p>
    <w:p w:rsidR="00C7434D" w:rsidRDefault="00C7434D" w:rsidP="00C74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fontstyle01"/>
        </w:rPr>
        <w:t>При осуществлении государственного контроля (надзора) Служба запрашивает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рассматривает жалобы граждан и юридических лиц, связанные с нарушениями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Плановые проверки в отношении лиц, установленных в пункте 5 настоящего Порядка, не проводятся.</w:t>
      </w:r>
      <w:r>
        <w:rPr>
          <w:rFonts w:ascii="Times New Roman" w:hAnsi="Times New Roman" w:cs="Times New Roman"/>
          <w:sz w:val="28"/>
        </w:rPr>
        <w:t>».</w:t>
      </w:r>
    </w:p>
    <w:p w:rsidR="00C7434D" w:rsidRDefault="00C7434D" w:rsidP="00C7434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7434D" w:rsidRPr="0002182F" w:rsidRDefault="00C7434D" w:rsidP="00C74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2182F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02182F">
        <w:rPr>
          <w:rFonts w:ascii="Times New Roman" w:hAnsi="Times New Roman" w:cs="Times New Roman"/>
          <w:sz w:val="28"/>
        </w:rPr>
        <w:t>опубликования.</w:t>
      </w:r>
    </w:p>
    <w:p w:rsidR="00C7434D" w:rsidRPr="001E5E69" w:rsidRDefault="00C7434D" w:rsidP="00C7434D">
      <w:pPr>
        <w:pStyle w:val="a3"/>
        <w:widowControl w:val="0"/>
        <w:autoSpaceDE w:val="0"/>
        <w:autoSpaceDN w:val="0"/>
        <w:adjustRightInd w:val="0"/>
        <w:spacing w:after="0" w:line="72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34D" w:rsidRDefault="00C7434D" w:rsidP="00C7434D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7434D" w:rsidRDefault="00C7434D" w:rsidP="00C7434D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Главы </w:t>
      </w:r>
      <w:r w:rsidRPr="009E575C">
        <w:rPr>
          <w:rFonts w:ascii="Times New Roman" w:hAnsi="Times New Roman" w:cs="Times New Roman"/>
          <w:sz w:val="28"/>
          <w:szCs w:val="28"/>
        </w:rPr>
        <w:t xml:space="preserve">Республики Тыва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C30BB" w:rsidRDefault="007C30BB"/>
    <w:sectPr w:rsidR="007C30BB" w:rsidSect="00C74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98" w:rsidRDefault="004C3998" w:rsidP="00C7434D">
      <w:pPr>
        <w:spacing w:after="0" w:line="240" w:lineRule="auto"/>
      </w:pPr>
      <w:r>
        <w:separator/>
      </w:r>
    </w:p>
  </w:endnote>
  <w:endnote w:type="continuationSeparator" w:id="0">
    <w:p w:rsidR="004C3998" w:rsidRDefault="004C3998" w:rsidP="00C7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E" w:rsidRDefault="003B43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E" w:rsidRDefault="003B43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E" w:rsidRDefault="003B43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98" w:rsidRDefault="004C3998" w:rsidP="00C7434D">
      <w:pPr>
        <w:spacing w:after="0" w:line="240" w:lineRule="auto"/>
      </w:pPr>
      <w:r>
        <w:separator/>
      </w:r>
    </w:p>
  </w:footnote>
  <w:footnote w:type="continuationSeparator" w:id="0">
    <w:p w:rsidR="004C3998" w:rsidRDefault="004C3998" w:rsidP="00C7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E" w:rsidRDefault="003B43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70"/>
    </w:sdtPr>
    <w:sdtEndPr>
      <w:rPr>
        <w:rFonts w:ascii="Times New Roman" w:hAnsi="Times New Roman" w:cs="Times New Roman"/>
        <w:sz w:val="24"/>
        <w:szCs w:val="24"/>
      </w:rPr>
    </w:sdtEndPr>
    <w:sdtContent>
      <w:p w:rsidR="00C7434D" w:rsidRPr="00C7434D" w:rsidRDefault="00BE386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43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34D" w:rsidRPr="00C743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3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F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43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54D6" w:rsidRDefault="004C39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E" w:rsidRDefault="003B43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d403513-4ba0-48a6-80ba-07f76582d245"/>
  </w:docVars>
  <w:rsids>
    <w:rsidRoot w:val="00C7434D"/>
    <w:rsid w:val="00337003"/>
    <w:rsid w:val="003B43CE"/>
    <w:rsid w:val="003C3F98"/>
    <w:rsid w:val="00485DEB"/>
    <w:rsid w:val="004C3998"/>
    <w:rsid w:val="005351C0"/>
    <w:rsid w:val="005C4A90"/>
    <w:rsid w:val="006B4150"/>
    <w:rsid w:val="0078425B"/>
    <w:rsid w:val="007C30BB"/>
    <w:rsid w:val="007D7490"/>
    <w:rsid w:val="009317A3"/>
    <w:rsid w:val="009462DF"/>
    <w:rsid w:val="00A01EE4"/>
    <w:rsid w:val="00BE3869"/>
    <w:rsid w:val="00C139AC"/>
    <w:rsid w:val="00C43617"/>
    <w:rsid w:val="00C7434D"/>
    <w:rsid w:val="00CD1428"/>
    <w:rsid w:val="00D90403"/>
    <w:rsid w:val="00E67189"/>
    <w:rsid w:val="00F6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36E69-B196-48F3-9095-9B89260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4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34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7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34D"/>
    <w:rPr>
      <w:rFonts w:asciiTheme="minorHAnsi" w:hAnsiTheme="minorHAnsi" w:cstheme="minorBidi"/>
      <w:sz w:val="22"/>
      <w:szCs w:val="22"/>
    </w:rPr>
  </w:style>
  <w:style w:type="paragraph" w:styleId="a8">
    <w:name w:val="No Spacing"/>
    <w:uiPriority w:val="1"/>
    <w:qFormat/>
    <w:rsid w:val="00C7434D"/>
    <w:pPr>
      <w:widowControl w:val="0"/>
      <w:suppressAutoHyphens/>
      <w:spacing w:after="0" w:line="240" w:lineRule="auto"/>
      <w:ind w:firstLine="709"/>
      <w:jc w:val="both"/>
    </w:pPr>
    <w:rPr>
      <w:rFonts w:eastAsia="Arial Unicode MS"/>
      <w:kern w:val="1"/>
      <w:sz w:val="24"/>
      <w:szCs w:val="24"/>
      <w:lang w:eastAsia="ar-SA"/>
    </w:rPr>
  </w:style>
  <w:style w:type="character" w:customStyle="1" w:styleId="fontstyle01">
    <w:name w:val="fontstyle01"/>
    <w:basedOn w:val="a0"/>
    <w:rsid w:val="00C743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6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2021-07-10T07:37:00Z</cp:lastPrinted>
  <dcterms:created xsi:type="dcterms:W3CDTF">2021-07-10T07:37:00Z</dcterms:created>
  <dcterms:modified xsi:type="dcterms:W3CDTF">2021-07-10T07:37:00Z</dcterms:modified>
</cp:coreProperties>
</file>