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C2" w:rsidRDefault="00E516C2" w:rsidP="00E516C2">
      <w:pPr>
        <w:jc w:val="center"/>
        <w:rPr>
          <w:rFonts w:ascii="Times New Roman" w:eastAsia="Times New Roman" w:hAnsi="Times New Roman"/>
          <w:b/>
          <w:noProof/>
          <w:sz w:val="28"/>
          <w:szCs w:val="28"/>
          <w:lang w:eastAsia="ru-RU"/>
        </w:rPr>
      </w:pPr>
    </w:p>
    <w:p w:rsidR="00CF2D05" w:rsidRDefault="00CF2D05" w:rsidP="00E516C2">
      <w:pPr>
        <w:jc w:val="center"/>
        <w:rPr>
          <w:rFonts w:ascii="Times New Roman" w:eastAsia="Times New Roman" w:hAnsi="Times New Roman"/>
          <w:b/>
          <w:noProof/>
          <w:sz w:val="28"/>
          <w:szCs w:val="28"/>
          <w:lang w:eastAsia="ru-RU"/>
        </w:rPr>
      </w:pPr>
    </w:p>
    <w:p w:rsidR="00CF2D05" w:rsidRDefault="00CF2D05" w:rsidP="00E516C2">
      <w:pPr>
        <w:jc w:val="center"/>
        <w:rPr>
          <w:rFonts w:ascii="Times New Roman" w:hAnsi="Times New Roman"/>
          <w:sz w:val="24"/>
          <w:szCs w:val="24"/>
          <w:lang w:val="en-US"/>
        </w:rPr>
      </w:pPr>
    </w:p>
    <w:p w:rsidR="00E516C2" w:rsidRPr="004C14FF" w:rsidRDefault="00E516C2" w:rsidP="00E516C2">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E516C2" w:rsidRPr="005347C3" w:rsidRDefault="00E516C2" w:rsidP="00E516C2">
      <w:pPr>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5F40BD" w:rsidRPr="005F40BD" w:rsidRDefault="005F40BD" w:rsidP="005F40BD">
      <w:pPr>
        <w:spacing w:after="0" w:line="240" w:lineRule="auto"/>
        <w:jc w:val="right"/>
        <w:rPr>
          <w:rFonts w:ascii="Times New Roman" w:hAnsi="Times New Roman"/>
          <w:sz w:val="28"/>
          <w:szCs w:val="28"/>
        </w:rPr>
      </w:pPr>
    </w:p>
    <w:p w:rsidR="005F40BD" w:rsidRDefault="00847FAB" w:rsidP="00847FAB">
      <w:pPr>
        <w:widowControl w:val="0"/>
        <w:autoSpaceDE w:val="0"/>
        <w:autoSpaceDN w:val="0"/>
        <w:spacing w:after="0" w:line="360" w:lineRule="auto"/>
        <w:jc w:val="center"/>
        <w:rPr>
          <w:rFonts w:ascii="Times New Roman" w:hAnsi="Times New Roman"/>
          <w:sz w:val="28"/>
          <w:szCs w:val="28"/>
        </w:rPr>
      </w:pPr>
      <w:r>
        <w:rPr>
          <w:rFonts w:ascii="Times New Roman" w:hAnsi="Times New Roman"/>
          <w:sz w:val="28"/>
          <w:szCs w:val="28"/>
        </w:rPr>
        <w:t>от 29 июля 2020 г. № 298-р</w:t>
      </w:r>
    </w:p>
    <w:p w:rsidR="00847FAB" w:rsidRDefault="00847FAB" w:rsidP="00847FAB">
      <w:pPr>
        <w:widowControl w:val="0"/>
        <w:autoSpaceDE w:val="0"/>
        <w:autoSpaceDN w:val="0"/>
        <w:spacing w:after="0" w:line="360" w:lineRule="auto"/>
        <w:jc w:val="center"/>
        <w:rPr>
          <w:rFonts w:ascii="Times New Roman" w:hAnsi="Times New Roman"/>
          <w:sz w:val="28"/>
          <w:szCs w:val="28"/>
        </w:rPr>
      </w:pPr>
      <w:r>
        <w:rPr>
          <w:rFonts w:ascii="Times New Roman" w:hAnsi="Times New Roman"/>
          <w:sz w:val="28"/>
          <w:szCs w:val="28"/>
        </w:rPr>
        <w:t>г. Кызыл</w:t>
      </w:r>
    </w:p>
    <w:p w:rsidR="005F40BD" w:rsidRPr="005F40BD" w:rsidRDefault="005F40BD" w:rsidP="005F40BD">
      <w:pPr>
        <w:widowControl w:val="0"/>
        <w:autoSpaceDE w:val="0"/>
        <w:autoSpaceDN w:val="0"/>
        <w:spacing w:after="0" w:line="240" w:lineRule="auto"/>
        <w:jc w:val="center"/>
        <w:rPr>
          <w:rFonts w:ascii="Times New Roman" w:hAnsi="Times New Roman"/>
          <w:sz w:val="28"/>
          <w:szCs w:val="28"/>
        </w:rPr>
      </w:pPr>
    </w:p>
    <w:p w:rsidR="005F40BD" w:rsidRDefault="005F40BD" w:rsidP="005F40BD">
      <w:pPr>
        <w:widowControl w:val="0"/>
        <w:autoSpaceDE w:val="0"/>
        <w:autoSpaceDN w:val="0"/>
        <w:spacing w:after="0" w:line="240" w:lineRule="auto"/>
        <w:jc w:val="center"/>
        <w:rPr>
          <w:rFonts w:ascii="Times New Roman" w:hAnsi="Times New Roman"/>
          <w:b/>
          <w:sz w:val="28"/>
          <w:szCs w:val="28"/>
        </w:rPr>
      </w:pPr>
      <w:r w:rsidRPr="005F40BD">
        <w:rPr>
          <w:rFonts w:ascii="Times New Roman" w:hAnsi="Times New Roman"/>
          <w:b/>
          <w:sz w:val="28"/>
          <w:szCs w:val="28"/>
        </w:rPr>
        <w:t xml:space="preserve">О Государственном докладе </w:t>
      </w:r>
    </w:p>
    <w:p w:rsidR="005F40BD" w:rsidRDefault="001E5CF7" w:rsidP="005F40BD">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о</w:t>
      </w:r>
      <w:r w:rsidR="005F40BD" w:rsidRPr="005F40BD">
        <w:rPr>
          <w:rFonts w:ascii="Times New Roman" w:hAnsi="Times New Roman"/>
          <w:b/>
          <w:sz w:val="28"/>
          <w:szCs w:val="28"/>
        </w:rPr>
        <w:t xml:space="preserve"> положении детей и семей,</w:t>
      </w:r>
      <w:r w:rsidR="005F40BD">
        <w:rPr>
          <w:rFonts w:ascii="Times New Roman" w:hAnsi="Times New Roman"/>
          <w:b/>
          <w:sz w:val="28"/>
          <w:szCs w:val="28"/>
        </w:rPr>
        <w:t xml:space="preserve"> </w:t>
      </w:r>
      <w:r w:rsidR="005F40BD" w:rsidRPr="005F40BD">
        <w:rPr>
          <w:rFonts w:ascii="Times New Roman" w:hAnsi="Times New Roman"/>
          <w:b/>
          <w:sz w:val="28"/>
          <w:szCs w:val="28"/>
        </w:rPr>
        <w:t xml:space="preserve">имеющих </w:t>
      </w:r>
    </w:p>
    <w:p w:rsidR="005F40BD" w:rsidRPr="005F40BD" w:rsidRDefault="005F40BD" w:rsidP="005F40BD">
      <w:pPr>
        <w:widowControl w:val="0"/>
        <w:autoSpaceDE w:val="0"/>
        <w:autoSpaceDN w:val="0"/>
        <w:spacing w:after="0" w:line="240" w:lineRule="auto"/>
        <w:jc w:val="center"/>
        <w:rPr>
          <w:rFonts w:ascii="Times New Roman" w:hAnsi="Times New Roman"/>
          <w:b/>
          <w:sz w:val="28"/>
          <w:szCs w:val="28"/>
        </w:rPr>
      </w:pPr>
      <w:r w:rsidRPr="005F40BD">
        <w:rPr>
          <w:rFonts w:ascii="Times New Roman" w:hAnsi="Times New Roman"/>
          <w:b/>
          <w:sz w:val="28"/>
          <w:szCs w:val="28"/>
        </w:rPr>
        <w:t>детей, в Республике Тыва в 2019 году</w:t>
      </w:r>
    </w:p>
    <w:p w:rsidR="005F40BD" w:rsidRDefault="005F40BD" w:rsidP="005F40BD">
      <w:pPr>
        <w:widowControl w:val="0"/>
        <w:autoSpaceDE w:val="0"/>
        <w:autoSpaceDN w:val="0"/>
        <w:spacing w:after="0" w:line="240" w:lineRule="auto"/>
        <w:jc w:val="center"/>
        <w:rPr>
          <w:rFonts w:ascii="Times New Roman" w:hAnsi="Times New Roman"/>
          <w:b/>
          <w:sz w:val="28"/>
          <w:szCs w:val="28"/>
        </w:rPr>
      </w:pPr>
    </w:p>
    <w:p w:rsidR="005F40BD" w:rsidRPr="005F40BD" w:rsidRDefault="005F40BD" w:rsidP="005F40BD">
      <w:pPr>
        <w:widowControl w:val="0"/>
        <w:autoSpaceDE w:val="0"/>
        <w:autoSpaceDN w:val="0"/>
        <w:spacing w:after="0" w:line="240" w:lineRule="auto"/>
        <w:jc w:val="center"/>
        <w:rPr>
          <w:rFonts w:ascii="Times New Roman" w:hAnsi="Times New Roman"/>
          <w:b/>
          <w:sz w:val="28"/>
          <w:szCs w:val="28"/>
        </w:rPr>
      </w:pPr>
    </w:p>
    <w:p w:rsidR="005F40BD" w:rsidRPr="005F40BD" w:rsidRDefault="005F40BD" w:rsidP="005F40BD">
      <w:pPr>
        <w:spacing w:after="0" w:line="360" w:lineRule="atLeast"/>
        <w:ind w:firstLine="709"/>
        <w:jc w:val="both"/>
        <w:rPr>
          <w:rFonts w:ascii="Times New Roman" w:hAnsi="Times New Roman"/>
          <w:sz w:val="28"/>
          <w:szCs w:val="28"/>
        </w:rPr>
      </w:pPr>
      <w:r w:rsidRPr="005F40BD">
        <w:rPr>
          <w:rFonts w:ascii="Times New Roman" w:hAnsi="Times New Roman"/>
          <w:sz w:val="28"/>
          <w:szCs w:val="28"/>
        </w:rPr>
        <w:t>В соответствии с постановлением Правительства Республики Тыва от 23 д</w:t>
      </w:r>
      <w:r w:rsidRPr="005F40BD">
        <w:rPr>
          <w:rFonts w:ascii="Times New Roman" w:hAnsi="Times New Roman"/>
          <w:sz w:val="28"/>
          <w:szCs w:val="28"/>
        </w:rPr>
        <w:t>е</w:t>
      </w:r>
      <w:r w:rsidRPr="005F40BD">
        <w:rPr>
          <w:rFonts w:ascii="Times New Roman" w:hAnsi="Times New Roman"/>
          <w:sz w:val="28"/>
          <w:szCs w:val="28"/>
        </w:rPr>
        <w:t xml:space="preserve">кабря 2011 г. № 744 </w:t>
      </w:r>
      <w:r w:rsidR="00510CE3">
        <w:rPr>
          <w:rFonts w:ascii="Times New Roman" w:hAnsi="Times New Roman"/>
          <w:sz w:val="28"/>
          <w:szCs w:val="28"/>
        </w:rPr>
        <w:t>«</w:t>
      </w:r>
      <w:r w:rsidRPr="005F40BD">
        <w:rPr>
          <w:rFonts w:ascii="Times New Roman" w:hAnsi="Times New Roman"/>
          <w:sz w:val="28"/>
          <w:szCs w:val="28"/>
        </w:rPr>
        <w:t>Об утверждении порядка подготовки, структуры и содержания ежегодного государственного доклада о положении семей с детьми в Республике Тыва</w:t>
      </w:r>
      <w:r w:rsidR="00510CE3">
        <w:rPr>
          <w:rFonts w:ascii="Times New Roman" w:hAnsi="Times New Roman"/>
          <w:sz w:val="28"/>
          <w:szCs w:val="28"/>
        </w:rPr>
        <w:t>»</w:t>
      </w:r>
      <w:r w:rsidRPr="005F40BD">
        <w:rPr>
          <w:rFonts w:ascii="Times New Roman" w:hAnsi="Times New Roman"/>
          <w:sz w:val="28"/>
          <w:szCs w:val="28"/>
        </w:rPr>
        <w:t>:</w:t>
      </w:r>
    </w:p>
    <w:p w:rsidR="005F40BD" w:rsidRPr="005F40BD" w:rsidRDefault="005F40BD" w:rsidP="005F40BD">
      <w:pPr>
        <w:spacing w:after="0" w:line="360" w:lineRule="atLeast"/>
        <w:ind w:firstLine="709"/>
        <w:jc w:val="both"/>
        <w:rPr>
          <w:rFonts w:ascii="Times New Roman" w:hAnsi="Times New Roman"/>
          <w:sz w:val="28"/>
          <w:szCs w:val="28"/>
        </w:rPr>
      </w:pPr>
    </w:p>
    <w:p w:rsidR="005F40BD" w:rsidRPr="005F40BD" w:rsidRDefault="005F40BD" w:rsidP="005F40BD">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Pr="005F40BD">
        <w:rPr>
          <w:rFonts w:ascii="Times New Roman" w:hAnsi="Times New Roman"/>
          <w:sz w:val="28"/>
          <w:szCs w:val="28"/>
        </w:rPr>
        <w:t xml:space="preserve">Одобрить прилагаемый Государственный доклад </w:t>
      </w:r>
      <w:r w:rsidR="001E5CF7">
        <w:rPr>
          <w:rFonts w:ascii="Times New Roman" w:hAnsi="Times New Roman"/>
          <w:sz w:val="28"/>
          <w:szCs w:val="28"/>
        </w:rPr>
        <w:t>о</w:t>
      </w:r>
      <w:r w:rsidRPr="005F40BD">
        <w:rPr>
          <w:rFonts w:ascii="Times New Roman" w:hAnsi="Times New Roman"/>
          <w:sz w:val="28"/>
          <w:szCs w:val="28"/>
        </w:rPr>
        <w:t xml:space="preserve"> положении детей и с</w:t>
      </w:r>
      <w:r w:rsidRPr="005F40BD">
        <w:rPr>
          <w:rFonts w:ascii="Times New Roman" w:hAnsi="Times New Roman"/>
          <w:sz w:val="28"/>
          <w:szCs w:val="28"/>
        </w:rPr>
        <w:t>е</w:t>
      </w:r>
      <w:r w:rsidRPr="005F40BD">
        <w:rPr>
          <w:rFonts w:ascii="Times New Roman" w:hAnsi="Times New Roman"/>
          <w:sz w:val="28"/>
          <w:szCs w:val="28"/>
        </w:rPr>
        <w:t>мей, имеющих детей, в Республике Тыва в 2019 году (далее – Государственный до</w:t>
      </w:r>
      <w:r w:rsidRPr="005F40BD">
        <w:rPr>
          <w:rFonts w:ascii="Times New Roman" w:hAnsi="Times New Roman"/>
          <w:sz w:val="28"/>
          <w:szCs w:val="28"/>
        </w:rPr>
        <w:t>к</w:t>
      </w:r>
      <w:r w:rsidRPr="005F40BD">
        <w:rPr>
          <w:rFonts w:ascii="Times New Roman" w:hAnsi="Times New Roman"/>
          <w:sz w:val="28"/>
          <w:szCs w:val="28"/>
        </w:rPr>
        <w:t>лад).</w:t>
      </w:r>
    </w:p>
    <w:p w:rsidR="005F40BD" w:rsidRPr="005F40BD" w:rsidRDefault="005F40BD" w:rsidP="005F40BD">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2. </w:t>
      </w:r>
      <w:r w:rsidRPr="005F40BD">
        <w:rPr>
          <w:rFonts w:ascii="Times New Roman" w:hAnsi="Times New Roman"/>
          <w:sz w:val="28"/>
          <w:szCs w:val="28"/>
        </w:rPr>
        <w:t>Органам исполнительной власти Республики Тыва рассмотреть Государс</w:t>
      </w:r>
      <w:r w:rsidRPr="005F40BD">
        <w:rPr>
          <w:rFonts w:ascii="Times New Roman" w:hAnsi="Times New Roman"/>
          <w:sz w:val="28"/>
          <w:szCs w:val="28"/>
        </w:rPr>
        <w:t>т</w:t>
      </w:r>
      <w:r w:rsidRPr="005F40BD">
        <w:rPr>
          <w:rFonts w:ascii="Times New Roman" w:hAnsi="Times New Roman"/>
          <w:sz w:val="28"/>
          <w:szCs w:val="28"/>
        </w:rPr>
        <w:t>венный доклад и обеспечить его обсуждение на коллегиях для определения приор</w:t>
      </w:r>
      <w:r w:rsidRPr="005F40BD">
        <w:rPr>
          <w:rFonts w:ascii="Times New Roman" w:hAnsi="Times New Roman"/>
          <w:sz w:val="28"/>
          <w:szCs w:val="28"/>
        </w:rPr>
        <w:t>и</w:t>
      </w:r>
      <w:r w:rsidRPr="005F40BD">
        <w:rPr>
          <w:rFonts w:ascii="Times New Roman" w:hAnsi="Times New Roman"/>
          <w:sz w:val="28"/>
          <w:szCs w:val="28"/>
        </w:rPr>
        <w:t>тетных направлений деятельности по решению проблем семей с детьми, разработки необходимых мероприятий по обеспечению защиты и поддержки материнства, о</w:t>
      </w:r>
      <w:r w:rsidRPr="005F40BD">
        <w:rPr>
          <w:rFonts w:ascii="Times New Roman" w:hAnsi="Times New Roman"/>
          <w:sz w:val="28"/>
          <w:szCs w:val="28"/>
        </w:rPr>
        <w:t>т</w:t>
      </w:r>
      <w:r w:rsidRPr="005F40BD">
        <w:rPr>
          <w:rFonts w:ascii="Times New Roman" w:hAnsi="Times New Roman"/>
          <w:sz w:val="28"/>
          <w:szCs w:val="28"/>
        </w:rPr>
        <w:t>цовства и детства в Республике Тыва, развития и укрепления института семьи и с</w:t>
      </w:r>
      <w:r w:rsidRPr="005F40BD">
        <w:rPr>
          <w:rFonts w:ascii="Times New Roman" w:hAnsi="Times New Roman"/>
          <w:sz w:val="28"/>
          <w:szCs w:val="28"/>
        </w:rPr>
        <w:t>е</w:t>
      </w:r>
      <w:r w:rsidRPr="005F40BD">
        <w:rPr>
          <w:rFonts w:ascii="Times New Roman" w:hAnsi="Times New Roman"/>
          <w:sz w:val="28"/>
          <w:szCs w:val="28"/>
        </w:rPr>
        <w:t>мейных ценностей.</w:t>
      </w:r>
    </w:p>
    <w:p w:rsidR="005F40BD" w:rsidRPr="005F40BD" w:rsidRDefault="005F40BD" w:rsidP="005F40BD">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3. </w:t>
      </w:r>
      <w:r w:rsidRPr="005F40BD">
        <w:rPr>
          <w:rFonts w:ascii="Times New Roman" w:hAnsi="Times New Roman"/>
          <w:sz w:val="28"/>
          <w:szCs w:val="28"/>
        </w:rPr>
        <w:t xml:space="preserve">Опубликовать настоящее распоряжение на </w:t>
      </w:r>
      <w:r w:rsidR="00510CE3">
        <w:rPr>
          <w:rFonts w:ascii="Times New Roman" w:hAnsi="Times New Roman"/>
          <w:sz w:val="28"/>
          <w:szCs w:val="28"/>
        </w:rPr>
        <w:t>«</w:t>
      </w:r>
      <w:r w:rsidRPr="005F40BD">
        <w:rPr>
          <w:rFonts w:ascii="Times New Roman" w:hAnsi="Times New Roman"/>
          <w:sz w:val="28"/>
          <w:szCs w:val="28"/>
        </w:rPr>
        <w:t>Официальном интернет-портале правовой информации</w:t>
      </w:r>
      <w:r w:rsidR="00510CE3">
        <w:rPr>
          <w:rFonts w:ascii="Times New Roman" w:hAnsi="Times New Roman"/>
          <w:sz w:val="28"/>
          <w:szCs w:val="28"/>
        </w:rPr>
        <w:t>»</w:t>
      </w:r>
      <w:r w:rsidRPr="005F40BD">
        <w:rPr>
          <w:rFonts w:ascii="Times New Roman" w:hAnsi="Times New Roman"/>
          <w:sz w:val="28"/>
          <w:szCs w:val="28"/>
        </w:rPr>
        <w:t xml:space="preserve"> (</w:t>
      </w:r>
      <w:proofErr w:type="spellStart"/>
      <w:r w:rsidRPr="005F40BD">
        <w:rPr>
          <w:rFonts w:ascii="Times New Roman" w:hAnsi="Times New Roman"/>
          <w:sz w:val="28"/>
          <w:szCs w:val="28"/>
        </w:rPr>
        <w:t>www.pravo.gov.ru</w:t>
      </w:r>
      <w:proofErr w:type="spellEnd"/>
      <w:r w:rsidRPr="005F40BD">
        <w:rPr>
          <w:rFonts w:ascii="Times New Roman" w:hAnsi="Times New Roman"/>
          <w:sz w:val="28"/>
          <w:szCs w:val="28"/>
        </w:rPr>
        <w:t>) и официальном сайте Республ</w:t>
      </w:r>
      <w:r w:rsidRPr="005F40BD">
        <w:rPr>
          <w:rFonts w:ascii="Times New Roman" w:hAnsi="Times New Roman"/>
          <w:sz w:val="28"/>
          <w:szCs w:val="28"/>
        </w:rPr>
        <w:t>и</w:t>
      </w:r>
      <w:r w:rsidRPr="005F40BD">
        <w:rPr>
          <w:rFonts w:ascii="Times New Roman" w:hAnsi="Times New Roman"/>
          <w:sz w:val="28"/>
          <w:szCs w:val="28"/>
        </w:rPr>
        <w:t xml:space="preserve">ки Тыва в информационно-телекоммуникационной сети </w:t>
      </w:r>
      <w:r w:rsidR="00510CE3">
        <w:rPr>
          <w:rFonts w:ascii="Times New Roman" w:hAnsi="Times New Roman"/>
          <w:sz w:val="28"/>
          <w:szCs w:val="28"/>
        </w:rPr>
        <w:t>«</w:t>
      </w:r>
      <w:r w:rsidRPr="005F40BD">
        <w:rPr>
          <w:rFonts w:ascii="Times New Roman" w:hAnsi="Times New Roman"/>
          <w:sz w:val="28"/>
          <w:szCs w:val="28"/>
        </w:rPr>
        <w:t>Интернет</w:t>
      </w:r>
      <w:r w:rsidR="00510CE3">
        <w:rPr>
          <w:rFonts w:ascii="Times New Roman" w:hAnsi="Times New Roman"/>
          <w:sz w:val="28"/>
          <w:szCs w:val="28"/>
        </w:rPr>
        <w:t>»</w:t>
      </w:r>
      <w:r w:rsidRPr="005F40BD">
        <w:rPr>
          <w:rFonts w:ascii="Times New Roman" w:hAnsi="Times New Roman"/>
          <w:sz w:val="28"/>
          <w:szCs w:val="28"/>
        </w:rPr>
        <w:t>.</w:t>
      </w:r>
    </w:p>
    <w:p w:rsidR="005F40BD" w:rsidRDefault="005F40BD" w:rsidP="005F40BD">
      <w:pPr>
        <w:spacing w:after="0" w:line="240" w:lineRule="auto"/>
        <w:rPr>
          <w:rFonts w:ascii="Times New Roman" w:hAnsi="Times New Roman"/>
          <w:sz w:val="28"/>
          <w:szCs w:val="28"/>
        </w:rPr>
      </w:pPr>
    </w:p>
    <w:p w:rsidR="005F40BD" w:rsidRDefault="005F40BD" w:rsidP="005F40BD">
      <w:pPr>
        <w:spacing w:after="0" w:line="240" w:lineRule="auto"/>
        <w:rPr>
          <w:rFonts w:ascii="Times New Roman" w:hAnsi="Times New Roman"/>
          <w:sz w:val="28"/>
          <w:szCs w:val="28"/>
        </w:rPr>
      </w:pPr>
    </w:p>
    <w:p w:rsidR="005F40BD" w:rsidRDefault="005F40BD" w:rsidP="005F40BD">
      <w:pPr>
        <w:spacing w:after="0" w:line="240" w:lineRule="auto"/>
        <w:rPr>
          <w:rFonts w:ascii="Times New Roman" w:hAnsi="Times New Roman"/>
          <w:sz w:val="28"/>
          <w:szCs w:val="28"/>
        </w:rPr>
        <w:sectPr w:rsidR="005F40BD" w:rsidSect="0003676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r>
        <w:rPr>
          <w:rFonts w:ascii="Times New Roman" w:hAnsi="Times New Roman"/>
          <w:sz w:val="28"/>
          <w:szCs w:val="28"/>
        </w:rPr>
        <w:t>Глава Республики Тыва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Ш. </w:t>
      </w:r>
      <w:proofErr w:type="spellStart"/>
      <w:r>
        <w:rPr>
          <w:rFonts w:ascii="Times New Roman" w:hAnsi="Times New Roman"/>
          <w:sz w:val="28"/>
          <w:szCs w:val="28"/>
        </w:rPr>
        <w:t>Кара-оол</w:t>
      </w:r>
      <w:proofErr w:type="spellEnd"/>
    </w:p>
    <w:p w:rsidR="00C6792A" w:rsidRPr="005F40BD" w:rsidRDefault="008E2F57" w:rsidP="005F40BD">
      <w:pPr>
        <w:spacing w:after="0" w:line="240" w:lineRule="auto"/>
        <w:ind w:left="5670"/>
        <w:jc w:val="center"/>
        <w:rPr>
          <w:rFonts w:ascii="Times New Roman" w:eastAsia="Times New Roman" w:hAnsi="Times New Roman"/>
          <w:sz w:val="28"/>
          <w:szCs w:val="28"/>
          <w:lang w:eastAsia="ar-SA"/>
        </w:rPr>
      </w:pPr>
      <w:r w:rsidRPr="005F40BD">
        <w:rPr>
          <w:rFonts w:ascii="Times New Roman" w:eastAsia="Times New Roman" w:hAnsi="Times New Roman"/>
          <w:sz w:val="28"/>
          <w:szCs w:val="28"/>
          <w:lang w:eastAsia="ar-SA"/>
        </w:rPr>
        <w:lastRenderedPageBreak/>
        <w:t>Одобрен</w:t>
      </w:r>
    </w:p>
    <w:p w:rsidR="008E2F57" w:rsidRPr="005F40BD" w:rsidRDefault="005F40BD" w:rsidP="005F40BD">
      <w:pPr>
        <w:spacing w:after="0" w:line="240" w:lineRule="auto"/>
        <w:ind w:left="5670"/>
        <w:jc w:val="center"/>
        <w:rPr>
          <w:rFonts w:ascii="Times New Roman" w:eastAsia="Times New Roman" w:hAnsi="Times New Roman"/>
          <w:sz w:val="28"/>
          <w:szCs w:val="28"/>
          <w:lang w:eastAsia="ar-SA"/>
        </w:rPr>
      </w:pPr>
      <w:r w:rsidRPr="005F40BD">
        <w:rPr>
          <w:rFonts w:ascii="Times New Roman" w:eastAsia="Times New Roman" w:hAnsi="Times New Roman"/>
          <w:sz w:val="28"/>
          <w:szCs w:val="28"/>
          <w:lang w:eastAsia="ar-SA"/>
        </w:rPr>
        <w:t>р</w:t>
      </w:r>
      <w:r w:rsidR="008E2F57" w:rsidRPr="005F40BD">
        <w:rPr>
          <w:rFonts w:ascii="Times New Roman" w:eastAsia="Times New Roman" w:hAnsi="Times New Roman"/>
          <w:sz w:val="28"/>
          <w:szCs w:val="28"/>
          <w:lang w:eastAsia="ar-SA"/>
        </w:rPr>
        <w:t>аспоряжением Правительства</w:t>
      </w:r>
    </w:p>
    <w:p w:rsidR="008E2F57" w:rsidRPr="005F40BD" w:rsidRDefault="008E2F57" w:rsidP="005F40BD">
      <w:pPr>
        <w:spacing w:after="0" w:line="240" w:lineRule="auto"/>
        <w:ind w:left="5670"/>
        <w:jc w:val="center"/>
        <w:rPr>
          <w:rFonts w:ascii="Times New Roman" w:eastAsia="Times New Roman" w:hAnsi="Times New Roman"/>
          <w:sz w:val="28"/>
          <w:szCs w:val="28"/>
          <w:lang w:eastAsia="ar-SA"/>
        </w:rPr>
      </w:pPr>
      <w:r w:rsidRPr="005F40BD">
        <w:rPr>
          <w:rFonts w:ascii="Times New Roman" w:eastAsia="Times New Roman" w:hAnsi="Times New Roman"/>
          <w:sz w:val="28"/>
          <w:szCs w:val="28"/>
          <w:lang w:eastAsia="ar-SA"/>
        </w:rPr>
        <w:t>Республики Тыва</w:t>
      </w:r>
    </w:p>
    <w:p w:rsidR="00847FAB" w:rsidRDefault="00847FAB" w:rsidP="00847FAB">
      <w:pPr>
        <w:widowControl w:val="0"/>
        <w:autoSpaceDE w:val="0"/>
        <w:autoSpaceDN w:val="0"/>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29 июля 2020 г. № 298-р</w:t>
      </w:r>
    </w:p>
    <w:p w:rsidR="005F40BD" w:rsidRPr="005F40BD" w:rsidRDefault="005F40BD" w:rsidP="005F40BD">
      <w:pPr>
        <w:spacing w:after="0" w:line="240" w:lineRule="auto"/>
        <w:jc w:val="center"/>
        <w:rPr>
          <w:rFonts w:ascii="Times New Roman" w:eastAsia="Times New Roman" w:hAnsi="Times New Roman"/>
          <w:sz w:val="28"/>
          <w:szCs w:val="28"/>
          <w:lang w:eastAsia="ar-SA"/>
        </w:rPr>
      </w:pPr>
    </w:p>
    <w:p w:rsidR="00C66E28" w:rsidRPr="005F40BD" w:rsidRDefault="00C66E28" w:rsidP="005F40BD">
      <w:pPr>
        <w:spacing w:after="0" w:line="240" w:lineRule="auto"/>
        <w:jc w:val="center"/>
        <w:rPr>
          <w:rFonts w:ascii="Times New Roman" w:eastAsia="Times New Roman" w:hAnsi="Times New Roman"/>
          <w:sz w:val="28"/>
          <w:szCs w:val="28"/>
          <w:lang w:eastAsia="ar-SA"/>
        </w:rPr>
      </w:pPr>
    </w:p>
    <w:p w:rsidR="00C66E28" w:rsidRPr="005F40BD" w:rsidRDefault="00C66E28" w:rsidP="005F40BD">
      <w:pPr>
        <w:spacing w:after="0" w:line="240" w:lineRule="auto"/>
        <w:jc w:val="center"/>
        <w:rPr>
          <w:rFonts w:ascii="Times New Roman" w:eastAsia="Times New Roman" w:hAnsi="Times New Roman"/>
          <w:sz w:val="28"/>
          <w:szCs w:val="28"/>
          <w:lang w:eastAsia="ar-SA"/>
        </w:rPr>
      </w:pPr>
    </w:p>
    <w:p w:rsidR="00C6792A" w:rsidRDefault="00C6792A"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Pr="005F40BD" w:rsidRDefault="005F40BD"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b/>
          <w:sz w:val="28"/>
          <w:szCs w:val="28"/>
          <w:lang w:eastAsia="ar-SA"/>
        </w:rPr>
      </w:pPr>
      <w:r w:rsidRPr="005F40BD">
        <w:rPr>
          <w:rFonts w:ascii="Times New Roman" w:eastAsia="Times New Roman" w:hAnsi="Times New Roman"/>
          <w:b/>
          <w:sz w:val="28"/>
          <w:szCs w:val="28"/>
          <w:lang w:eastAsia="ar-SA"/>
        </w:rPr>
        <w:t>ГОСУДАРСТВЕННЫЙ ДОКЛАД</w:t>
      </w:r>
    </w:p>
    <w:p w:rsidR="00C6792A" w:rsidRPr="005F40BD" w:rsidRDefault="001E5CF7" w:rsidP="005F40B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w:t>
      </w:r>
      <w:r w:rsidR="00C6792A" w:rsidRPr="005F40BD">
        <w:rPr>
          <w:rFonts w:ascii="Times New Roman" w:eastAsia="Times New Roman" w:hAnsi="Times New Roman"/>
          <w:sz w:val="28"/>
          <w:szCs w:val="28"/>
          <w:lang w:eastAsia="ar-SA"/>
        </w:rPr>
        <w:t xml:space="preserve"> положении детей и семей, имеющих</w:t>
      </w:r>
    </w:p>
    <w:p w:rsidR="00C6792A" w:rsidRPr="005F40BD" w:rsidRDefault="00ED5A73" w:rsidP="005F40BD">
      <w:pPr>
        <w:spacing w:after="0" w:line="240" w:lineRule="auto"/>
        <w:jc w:val="center"/>
        <w:rPr>
          <w:rFonts w:ascii="Times New Roman" w:eastAsia="Times New Roman" w:hAnsi="Times New Roman"/>
          <w:sz w:val="28"/>
          <w:szCs w:val="28"/>
          <w:lang w:eastAsia="ar-SA"/>
        </w:rPr>
      </w:pPr>
      <w:r w:rsidRPr="005F40BD">
        <w:rPr>
          <w:rFonts w:ascii="Times New Roman" w:eastAsia="Times New Roman" w:hAnsi="Times New Roman"/>
          <w:sz w:val="28"/>
          <w:szCs w:val="28"/>
          <w:lang w:eastAsia="ar-SA"/>
        </w:rPr>
        <w:t xml:space="preserve">детей, в Республике Тыва </w:t>
      </w:r>
      <w:r w:rsidR="00023D04">
        <w:rPr>
          <w:rFonts w:ascii="Times New Roman" w:eastAsia="Times New Roman" w:hAnsi="Times New Roman"/>
          <w:sz w:val="28"/>
          <w:szCs w:val="28"/>
          <w:lang w:eastAsia="ar-SA"/>
        </w:rPr>
        <w:t>в</w:t>
      </w:r>
      <w:r w:rsidRPr="005F40BD">
        <w:rPr>
          <w:rFonts w:ascii="Times New Roman" w:eastAsia="Times New Roman" w:hAnsi="Times New Roman"/>
          <w:sz w:val="28"/>
          <w:szCs w:val="28"/>
          <w:lang w:eastAsia="ar-SA"/>
        </w:rPr>
        <w:t xml:space="preserve"> 20</w:t>
      </w:r>
      <w:r w:rsidR="00C66E28" w:rsidRPr="005F40BD">
        <w:rPr>
          <w:rFonts w:ascii="Times New Roman" w:eastAsia="Times New Roman" w:hAnsi="Times New Roman"/>
          <w:sz w:val="28"/>
          <w:szCs w:val="28"/>
          <w:lang w:eastAsia="ar-SA"/>
        </w:rPr>
        <w:t>19</w:t>
      </w:r>
      <w:r w:rsidR="00C6792A" w:rsidRPr="005F40BD">
        <w:rPr>
          <w:rFonts w:ascii="Times New Roman" w:eastAsia="Times New Roman" w:hAnsi="Times New Roman"/>
          <w:sz w:val="28"/>
          <w:szCs w:val="28"/>
          <w:lang w:eastAsia="ar-SA"/>
        </w:rPr>
        <w:t xml:space="preserve"> год</w:t>
      </w:r>
      <w:r w:rsidR="001E5CF7">
        <w:rPr>
          <w:rFonts w:ascii="Times New Roman" w:eastAsia="Times New Roman" w:hAnsi="Times New Roman"/>
          <w:sz w:val="28"/>
          <w:szCs w:val="28"/>
          <w:lang w:eastAsia="ar-SA"/>
        </w:rPr>
        <w:t>у</w:t>
      </w: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C6792A" w:rsidRDefault="00C6792A"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Pr="005F40BD" w:rsidRDefault="005F40BD" w:rsidP="005F40BD">
      <w:pPr>
        <w:spacing w:after="0" w:line="240" w:lineRule="auto"/>
        <w:jc w:val="center"/>
        <w:rPr>
          <w:rFonts w:ascii="Times New Roman" w:eastAsia="Times New Roman" w:hAnsi="Times New Roman"/>
          <w:sz w:val="28"/>
          <w:szCs w:val="28"/>
          <w:lang w:eastAsia="ar-SA"/>
        </w:rPr>
      </w:pPr>
    </w:p>
    <w:p w:rsidR="00C6792A" w:rsidRPr="005F40BD" w:rsidRDefault="00C6792A"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5F40BD" w:rsidRDefault="005F40BD" w:rsidP="005F40BD">
      <w:pPr>
        <w:spacing w:after="0" w:line="240" w:lineRule="auto"/>
        <w:jc w:val="center"/>
        <w:rPr>
          <w:rFonts w:ascii="Times New Roman" w:eastAsia="Times New Roman" w:hAnsi="Times New Roman"/>
          <w:sz w:val="28"/>
          <w:szCs w:val="28"/>
          <w:lang w:eastAsia="ar-SA"/>
        </w:rPr>
      </w:pPr>
    </w:p>
    <w:p w:rsidR="00C6792A" w:rsidRPr="005F40BD" w:rsidRDefault="005F40BD" w:rsidP="005F40BD">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w:t>
      </w:r>
      <w:r w:rsidR="00C6792A" w:rsidRPr="005F40BD">
        <w:rPr>
          <w:rFonts w:ascii="Times New Roman" w:eastAsia="Times New Roman" w:hAnsi="Times New Roman"/>
          <w:sz w:val="28"/>
          <w:szCs w:val="28"/>
          <w:lang w:eastAsia="ar-SA"/>
        </w:rPr>
        <w:t>. Кызыл</w:t>
      </w:r>
      <w:r w:rsidR="00F06DBD" w:rsidRPr="005F40BD">
        <w:rPr>
          <w:rFonts w:ascii="Times New Roman" w:eastAsia="Times New Roman" w:hAnsi="Times New Roman"/>
          <w:sz w:val="28"/>
          <w:szCs w:val="28"/>
          <w:lang w:eastAsia="ar-SA"/>
        </w:rPr>
        <w:t>,</w:t>
      </w:r>
    </w:p>
    <w:p w:rsidR="005F40BD" w:rsidRDefault="00ED5A73" w:rsidP="005F40BD">
      <w:pPr>
        <w:spacing w:after="0" w:line="240" w:lineRule="auto"/>
        <w:jc w:val="center"/>
        <w:rPr>
          <w:rFonts w:ascii="Times New Roman" w:eastAsia="Times New Roman" w:hAnsi="Times New Roman"/>
          <w:sz w:val="28"/>
          <w:szCs w:val="28"/>
          <w:lang w:eastAsia="ar-SA"/>
        </w:rPr>
        <w:sectPr w:rsidR="005F40BD" w:rsidSect="00036761">
          <w:pgSz w:w="11906" w:h="16838"/>
          <w:pgMar w:top="1134" w:right="567" w:bottom="1134" w:left="1134" w:header="709" w:footer="709" w:gutter="0"/>
          <w:cols w:space="708"/>
          <w:titlePg/>
          <w:docGrid w:linePitch="360"/>
        </w:sectPr>
      </w:pPr>
      <w:r w:rsidRPr="005F40BD">
        <w:rPr>
          <w:rFonts w:ascii="Times New Roman" w:eastAsia="Times New Roman" w:hAnsi="Times New Roman"/>
          <w:sz w:val="28"/>
          <w:szCs w:val="28"/>
          <w:lang w:eastAsia="ar-SA"/>
        </w:rPr>
        <w:t>20</w:t>
      </w:r>
      <w:r w:rsidR="00C66E28" w:rsidRPr="005F40BD">
        <w:rPr>
          <w:rFonts w:ascii="Times New Roman" w:eastAsia="Times New Roman" w:hAnsi="Times New Roman"/>
          <w:sz w:val="28"/>
          <w:szCs w:val="28"/>
          <w:lang w:eastAsia="ar-SA"/>
        </w:rPr>
        <w:t>20</w:t>
      </w:r>
      <w:r w:rsidR="005F40BD">
        <w:rPr>
          <w:rFonts w:ascii="Times New Roman" w:eastAsia="Times New Roman" w:hAnsi="Times New Roman"/>
          <w:sz w:val="28"/>
          <w:szCs w:val="28"/>
          <w:lang w:eastAsia="ar-SA"/>
        </w:rPr>
        <w:t xml:space="preserve"> г</w:t>
      </w:r>
      <w:r w:rsidR="000204C6" w:rsidRPr="000204C6">
        <w:rPr>
          <w:rFonts w:ascii="Times New Roman" w:hAnsi="Times New Roman"/>
          <w:noProof/>
          <w:sz w:val="28"/>
          <w:szCs w:val="28"/>
        </w:rPr>
        <w:pict>
          <v:rect id="Прямоугольник 1" o:spid="_x0000_s1053" style="position:absolute;left:0;text-align:left;margin-left:439.5pt;margin-top:-38.25pt;width:58.3pt;height:35.4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" strokecolor="white"/>
        </w:pict>
      </w:r>
      <w:r w:rsidR="005F40BD">
        <w:rPr>
          <w:rFonts w:ascii="Times New Roman" w:eastAsia="Times New Roman" w:hAnsi="Times New Roman"/>
          <w:sz w:val="28"/>
          <w:szCs w:val="28"/>
          <w:lang w:eastAsia="ar-SA"/>
        </w:rPr>
        <w:t>од</w:t>
      </w:r>
    </w:p>
    <w:p w:rsidR="00C6792A" w:rsidRDefault="0079327F" w:rsidP="00036761">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Содержание </w:t>
      </w:r>
    </w:p>
    <w:p w:rsidR="005F40BD" w:rsidRDefault="005F40BD" w:rsidP="00036761">
      <w:pPr>
        <w:spacing w:after="0" w:line="240" w:lineRule="auto"/>
        <w:jc w:val="center"/>
        <w:rPr>
          <w:rFonts w:ascii="Times New Roman" w:eastAsia="Times New Roman" w:hAnsi="Times New Roman"/>
          <w:sz w:val="28"/>
          <w:szCs w:val="28"/>
          <w:lang w:eastAsia="ar-S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425"/>
        <w:gridCol w:w="957"/>
      </w:tblGrid>
      <w:tr w:rsidR="00036761" w:rsidTr="009A78A7">
        <w:tc>
          <w:tcPr>
            <w:tcW w:w="9039" w:type="dxa"/>
          </w:tcPr>
          <w:p w:rsidR="00036761" w:rsidRPr="005F40BD" w:rsidRDefault="00100A83" w:rsidP="00036761">
            <w:pPr>
              <w:pStyle w:val="aa"/>
              <w:rPr>
                <w:rFonts w:ascii="Times New Roman" w:hAnsi="Times New Roman"/>
                <w:sz w:val="28"/>
                <w:szCs w:val="28"/>
              </w:rPr>
            </w:pPr>
            <w:r w:rsidRPr="005F40BD">
              <w:rPr>
                <w:rFonts w:ascii="Times New Roman" w:hAnsi="Times New Roman"/>
                <w:sz w:val="28"/>
                <w:szCs w:val="28"/>
              </w:rPr>
              <w:t xml:space="preserve">Введение </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7138EF"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tc>
      </w:tr>
      <w:tr w:rsidR="00036761" w:rsidTr="009A78A7">
        <w:tc>
          <w:tcPr>
            <w:tcW w:w="9039" w:type="dxa"/>
          </w:tcPr>
          <w:p w:rsidR="00036761" w:rsidRPr="005F40BD" w:rsidRDefault="00100A83" w:rsidP="00036761">
            <w:pPr>
              <w:pStyle w:val="aa"/>
              <w:rPr>
                <w:rFonts w:ascii="Times New Roman" w:hAnsi="Times New Roman"/>
                <w:sz w:val="28"/>
                <w:szCs w:val="28"/>
              </w:rPr>
            </w:pPr>
            <w:r w:rsidRPr="005F40BD">
              <w:rPr>
                <w:rFonts w:ascii="Times New Roman" w:hAnsi="Times New Roman"/>
                <w:sz w:val="28"/>
                <w:szCs w:val="28"/>
              </w:rPr>
              <w:t>Раздел 1. Основные демографические данные и характеристики семей с детьми в Республике Тыва</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73BE4" w:rsidRDefault="00473BE4" w:rsidP="009A78A7">
            <w:pPr>
              <w:spacing w:after="0" w:line="240" w:lineRule="auto"/>
              <w:jc w:val="right"/>
              <w:rPr>
                <w:rFonts w:ascii="Times New Roman" w:eastAsia="Times New Roman" w:hAnsi="Times New Roman"/>
                <w:sz w:val="28"/>
                <w:szCs w:val="28"/>
                <w:lang w:eastAsia="ar-SA"/>
              </w:rPr>
            </w:pPr>
          </w:p>
          <w:p w:rsidR="00036761" w:rsidRDefault="007138EF"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r>
      <w:tr w:rsidR="00036761" w:rsidTr="009A78A7">
        <w:tc>
          <w:tcPr>
            <w:tcW w:w="9039" w:type="dxa"/>
          </w:tcPr>
          <w:p w:rsidR="00036761" w:rsidRDefault="00100A83" w:rsidP="00036761">
            <w:pPr>
              <w:spacing w:after="0" w:line="240" w:lineRule="auto"/>
              <w:rPr>
                <w:rFonts w:ascii="Times New Roman" w:eastAsia="Times New Roman" w:hAnsi="Times New Roman"/>
                <w:sz w:val="28"/>
                <w:szCs w:val="28"/>
                <w:lang w:eastAsia="ar-SA"/>
              </w:rPr>
            </w:pPr>
            <w:r w:rsidRPr="005F40BD">
              <w:rPr>
                <w:rFonts w:ascii="Times New Roman" w:hAnsi="Times New Roman"/>
                <w:sz w:val="28"/>
                <w:szCs w:val="28"/>
              </w:rPr>
              <w:t>Раздел 2. Уровень жизни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7138EF"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321342">
              <w:rPr>
                <w:rFonts w:ascii="Times New Roman" w:eastAsia="Times New Roman" w:hAnsi="Times New Roman"/>
                <w:sz w:val="28"/>
                <w:szCs w:val="28"/>
                <w:lang w:eastAsia="ar-SA"/>
              </w:rPr>
              <w:t>2</w:t>
            </w:r>
          </w:p>
        </w:tc>
      </w:tr>
      <w:tr w:rsidR="00036761" w:rsidTr="009A78A7">
        <w:tc>
          <w:tcPr>
            <w:tcW w:w="9039" w:type="dxa"/>
          </w:tcPr>
          <w:p w:rsidR="00036761" w:rsidRDefault="00036761" w:rsidP="00036761">
            <w:pPr>
              <w:spacing w:after="0" w:line="240" w:lineRule="auto"/>
              <w:rPr>
                <w:rFonts w:ascii="Times New Roman" w:eastAsia="Times New Roman" w:hAnsi="Times New Roman"/>
                <w:sz w:val="28"/>
                <w:szCs w:val="28"/>
                <w:lang w:eastAsia="ar-SA"/>
              </w:rPr>
            </w:pPr>
            <w:r w:rsidRPr="005F40BD">
              <w:rPr>
                <w:rFonts w:ascii="Times New Roman" w:hAnsi="Times New Roman"/>
                <w:sz w:val="28"/>
                <w:szCs w:val="28"/>
              </w:rPr>
              <w:t>2.1. Оценка социально-экономического положения семей, имеющих д</w:t>
            </w:r>
            <w:r w:rsidRPr="005F40BD">
              <w:rPr>
                <w:rFonts w:ascii="Times New Roman" w:hAnsi="Times New Roman"/>
                <w:sz w:val="28"/>
                <w:szCs w:val="28"/>
              </w:rPr>
              <w:t>е</w:t>
            </w:r>
            <w:r w:rsidRPr="005F40BD">
              <w:rPr>
                <w:rFonts w:ascii="Times New Roman" w:hAnsi="Times New Roman"/>
                <w:sz w:val="28"/>
                <w:szCs w:val="28"/>
              </w:rPr>
              <w:t>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73BE4" w:rsidRDefault="00473BE4" w:rsidP="009A78A7">
            <w:pPr>
              <w:spacing w:after="0" w:line="240" w:lineRule="auto"/>
              <w:jc w:val="right"/>
              <w:rPr>
                <w:rFonts w:ascii="Times New Roman" w:eastAsia="Times New Roman" w:hAnsi="Times New Roman"/>
                <w:sz w:val="28"/>
                <w:szCs w:val="28"/>
                <w:lang w:eastAsia="ar-SA"/>
              </w:rPr>
            </w:pPr>
          </w:p>
          <w:p w:rsidR="00036761" w:rsidRDefault="007138EF"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321342">
              <w:rPr>
                <w:rFonts w:ascii="Times New Roman" w:eastAsia="Times New Roman" w:hAnsi="Times New Roman"/>
                <w:sz w:val="28"/>
                <w:szCs w:val="28"/>
                <w:lang w:eastAsia="ar-SA"/>
              </w:rPr>
              <w:t>2</w:t>
            </w:r>
          </w:p>
        </w:tc>
      </w:tr>
      <w:tr w:rsidR="00036761" w:rsidTr="009A78A7">
        <w:tc>
          <w:tcPr>
            <w:tcW w:w="9039" w:type="dxa"/>
          </w:tcPr>
          <w:p w:rsidR="00036761" w:rsidRDefault="00036761" w:rsidP="00036761">
            <w:pPr>
              <w:spacing w:after="0" w:line="240" w:lineRule="auto"/>
              <w:rPr>
                <w:rFonts w:ascii="Times New Roman" w:eastAsia="Times New Roman" w:hAnsi="Times New Roman"/>
                <w:sz w:val="28"/>
                <w:szCs w:val="28"/>
                <w:lang w:eastAsia="ar-SA"/>
              </w:rPr>
            </w:pPr>
            <w:r w:rsidRPr="005F40BD">
              <w:rPr>
                <w:rFonts w:ascii="Times New Roman" w:hAnsi="Times New Roman"/>
                <w:sz w:val="28"/>
                <w:szCs w:val="28"/>
              </w:rPr>
              <w:t>2.2. Государственные пособия и дополнительные меры государственной поддержки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73BE4" w:rsidRDefault="00473BE4" w:rsidP="009A78A7">
            <w:pPr>
              <w:spacing w:after="0" w:line="240" w:lineRule="auto"/>
              <w:jc w:val="right"/>
              <w:rPr>
                <w:rFonts w:ascii="Times New Roman" w:eastAsia="Times New Roman" w:hAnsi="Times New Roman"/>
                <w:sz w:val="28"/>
                <w:szCs w:val="28"/>
                <w:lang w:eastAsia="ar-SA"/>
              </w:rPr>
            </w:pPr>
          </w:p>
          <w:p w:rsidR="00036761" w:rsidRDefault="007138EF"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321342">
              <w:rPr>
                <w:rFonts w:ascii="Times New Roman" w:eastAsia="Times New Roman" w:hAnsi="Times New Roman"/>
                <w:sz w:val="28"/>
                <w:szCs w:val="28"/>
                <w:lang w:eastAsia="ar-SA"/>
              </w:rPr>
              <w:t>5</w:t>
            </w:r>
          </w:p>
        </w:tc>
      </w:tr>
      <w:tr w:rsidR="00036761" w:rsidTr="009A78A7">
        <w:tc>
          <w:tcPr>
            <w:tcW w:w="9039" w:type="dxa"/>
          </w:tcPr>
          <w:p w:rsidR="00036761" w:rsidRDefault="00036761" w:rsidP="00036761">
            <w:pPr>
              <w:spacing w:after="0" w:line="240" w:lineRule="auto"/>
              <w:rPr>
                <w:rFonts w:ascii="Times New Roman" w:eastAsia="Times New Roman" w:hAnsi="Times New Roman"/>
                <w:sz w:val="28"/>
                <w:szCs w:val="28"/>
                <w:lang w:eastAsia="ar-SA"/>
              </w:rPr>
            </w:pPr>
            <w:r w:rsidRPr="005F40BD">
              <w:rPr>
                <w:rFonts w:ascii="Times New Roman" w:hAnsi="Times New Roman"/>
                <w:sz w:val="28"/>
                <w:szCs w:val="28"/>
              </w:rPr>
              <w:t>2.3. Пенсионное обеспечение семей, имеющих детей, государственная социальная помощь, денежные выплаты семьям с детьми-инвалидами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73BE4" w:rsidRDefault="00473BE4" w:rsidP="009A78A7">
            <w:pPr>
              <w:spacing w:after="0" w:line="240" w:lineRule="auto"/>
              <w:jc w:val="right"/>
              <w:rPr>
                <w:rFonts w:ascii="Times New Roman" w:eastAsia="Times New Roman" w:hAnsi="Times New Roman"/>
                <w:sz w:val="28"/>
                <w:szCs w:val="28"/>
                <w:lang w:eastAsia="ar-SA"/>
              </w:rPr>
            </w:pPr>
          </w:p>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321342">
              <w:rPr>
                <w:rFonts w:ascii="Times New Roman" w:eastAsia="Times New Roman" w:hAnsi="Times New Roman"/>
                <w:sz w:val="28"/>
                <w:szCs w:val="28"/>
                <w:lang w:eastAsia="ar-SA"/>
              </w:rPr>
              <w:t>2</w:t>
            </w:r>
          </w:p>
        </w:tc>
      </w:tr>
      <w:tr w:rsidR="00036761" w:rsidTr="009A78A7">
        <w:tc>
          <w:tcPr>
            <w:tcW w:w="9039" w:type="dxa"/>
          </w:tcPr>
          <w:p w:rsidR="00036761" w:rsidRDefault="00036761" w:rsidP="00036761">
            <w:pPr>
              <w:spacing w:after="0" w:line="240" w:lineRule="auto"/>
              <w:rPr>
                <w:rFonts w:ascii="Times New Roman" w:eastAsia="Times New Roman" w:hAnsi="Times New Roman"/>
                <w:sz w:val="28"/>
                <w:szCs w:val="28"/>
                <w:lang w:eastAsia="ar-SA"/>
              </w:rPr>
            </w:pPr>
            <w:r w:rsidRPr="005F40BD">
              <w:rPr>
                <w:rFonts w:ascii="Times New Roman" w:hAnsi="Times New Roman"/>
                <w:sz w:val="28"/>
                <w:szCs w:val="28"/>
              </w:rPr>
              <w:t>2.4. Государственная социальная помощь малоимущим семьям</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321342">
              <w:rPr>
                <w:rFonts w:ascii="Times New Roman" w:eastAsia="Times New Roman" w:hAnsi="Times New Roman"/>
                <w:sz w:val="28"/>
                <w:szCs w:val="28"/>
                <w:lang w:eastAsia="ar-SA"/>
              </w:rPr>
              <w:t>5</w:t>
            </w:r>
          </w:p>
        </w:tc>
      </w:tr>
      <w:tr w:rsidR="00036761" w:rsidTr="009A78A7">
        <w:tc>
          <w:tcPr>
            <w:tcW w:w="9039" w:type="dxa"/>
          </w:tcPr>
          <w:p w:rsidR="00036761" w:rsidRDefault="00036761" w:rsidP="00036761">
            <w:pPr>
              <w:spacing w:after="0" w:line="240" w:lineRule="auto"/>
              <w:rPr>
                <w:rFonts w:ascii="Times New Roman" w:eastAsia="Times New Roman" w:hAnsi="Times New Roman"/>
                <w:sz w:val="28"/>
                <w:szCs w:val="28"/>
                <w:lang w:eastAsia="ar-SA"/>
              </w:rPr>
            </w:pPr>
            <w:r w:rsidRPr="005F40BD">
              <w:rPr>
                <w:rFonts w:ascii="Times New Roman" w:hAnsi="Times New Roman"/>
                <w:sz w:val="28"/>
                <w:szCs w:val="28"/>
              </w:rPr>
              <w:t>2.5. Меры поддержки многодетных семей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321342">
              <w:rPr>
                <w:rFonts w:ascii="Times New Roman" w:eastAsia="Times New Roman" w:hAnsi="Times New Roman"/>
                <w:sz w:val="28"/>
                <w:szCs w:val="28"/>
                <w:lang w:eastAsia="ar-SA"/>
              </w:rPr>
              <w:t>7</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2.6. Меры налоговой поддержки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321342">
              <w:rPr>
                <w:rFonts w:ascii="Times New Roman" w:eastAsia="Times New Roman" w:hAnsi="Times New Roman"/>
                <w:sz w:val="28"/>
                <w:szCs w:val="28"/>
                <w:lang w:eastAsia="ar-SA"/>
              </w:rPr>
              <w:t>8</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2.7. Меры по взысканию алиментов на несовершеннолетних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321342">
              <w:rPr>
                <w:rFonts w:ascii="Times New Roman" w:eastAsia="Times New Roman" w:hAnsi="Times New Roman"/>
                <w:sz w:val="28"/>
                <w:szCs w:val="28"/>
                <w:lang w:eastAsia="ar-SA"/>
              </w:rPr>
              <w:t>9</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eastAsia="Times New Roman" w:hAnsi="Times New Roman"/>
                <w:sz w:val="28"/>
                <w:szCs w:val="28"/>
              </w:rPr>
              <w:t>2.8. Мероприятия, направленные на обеспечение информационной без</w:t>
            </w:r>
            <w:r w:rsidRPr="005F40BD">
              <w:rPr>
                <w:rFonts w:ascii="Times New Roman" w:eastAsia="Times New Roman" w:hAnsi="Times New Roman"/>
                <w:sz w:val="28"/>
                <w:szCs w:val="28"/>
              </w:rPr>
              <w:t>о</w:t>
            </w:r>
            <w:r w:rsidRPr="005F40BD">
              <w:rPr>
                <w:rFonts w:ascii="Times New Roman" w:eastAsia="Times New Roman" w:hAnsi="Times New Roman"/>
                <w:sz w:val="28"/>
                <w:szCs w:val="28"/>
              </w:rPr>
              <w:t>пасности несовершеннолетних</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73BE4" w:rsidRDefault="00473BE4" w:rsidP="009A78A7">
            <w:pPr>
              <w:spacing w:after="0" w:line="240" w:lineRule="auto"/>
              <w:jc w:val="right"/>
              <w:rPr>
                <w:rFonts w:ascii="Times New Roman" w:eastAsia="Times New Roman" w:hAnsi="Times New Roman"/>
                <w:sz w:val="28"/>
                <w:szCs w:val="28"/>
                <w:lang w:eastAsia="ar-SA"/>
              </w:rPr>
            </w:pPr>
          </w:p>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1</w:t>
            </w:r>
          </w:p>
        </w:tc>
      </w:tr>
      <w:tr w:rsidR="00036761" w:rsidTr="009A78A7">
        <w:tc>
          <w:tcPr>
            <w:tcW w:w="9039" w:type="dxa"/>
          </w:tcPr>
          <w:p w:rsidR="00036761" w:rsidRPr="005F40BD" w:rsidRDefault="00100A83" w:rsidP="00036761">
            <w:pPr>
              <w:spacing w:after="0" w:line="240" w:lineRule="auto"/>
              <w:rPr>
                <w:rFonts w:ascii="Times New Roman" w:eastAsia="Times New Roman" w:hAnsi="Times New Roman"/>
                <w:sz w:val="28"/>
                <w:szCs w:val="28"/>
              </w:rPr>
            </w:pPr>
            <w:r w:rsidRPr="005F40BD">
              <w:rPr>
                <w:rFonts w:ascii="Times New Roman" w:hAnsi="Times New Roman"/>
                <w:sz w:val="28"/>
                <w:szCs w:val="28"/>
              </w:rPr>
              <w:t>Раздел 3. Жилищные условия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3</w:t>
            </w:r>
          </w:p>
        </w:tc>
      </w:tr>
      <w:tr w:rsidR="00036761" w:rsidTr="009A78A7">
        <w:tc>
          <w:tcPr>
            <w:tcW w:w="9039" w:type="dxa"/>
          </w:tcPr>
          <w:p w:rsidR="00036761" w:rsidRPr="005F40BD" w:rsidRDefault="00036761" w:rsidP="00036761">
            <w:pPr>
              <w:spacing w:after="0" w:line="240" w:lineRule="auto"/>
              <w:rPr>
                <w:rFonts w:ascii="Times New Roman" w:eastAsia="Times New Roman" w:hAnsi="Times New Roman"/>
                <w:sz w:val="28"/>
                <w:szCs w:val="28"/>
              </w:rPr>
            </w:pPr>
            <w:r w:rsidRPr="005F40BD">
              <w:rPr>
                <w:rFonts w:ascii="Times New Roman" w:hAnsi="Times New Roman"/>
                <w:sz w:val="28"/>
                <w:szCs w:val="28"/>
              </w:rPr>
              <w:t>3.1. Обеспечение жильем молодых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3</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3.2. Обеспечение жильем многодетных семей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4</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3.3. Обеспечение жильем детей-сирот и детей, оставшихся без попечения родителей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73BE4" w:rsidRDefault="00473BE4" w:rsidP="009A78A7">
            <w:pPr>
              <w:spacing w:after="0" w:line="240" w:lineRule="auto"/>
              <w:jc w:val="right"/>
              <w:rPr>
                <w:rFonts w:ascii="Times New Roman" w:eastAsia="Times New Roman" w:hAnsi="Times New Roman"/>
                <w:sz w:val="28"/>
                <w:szCs w:val="28"/>
                <w:lang w:eastAsia="ar-SA"/>
              </w:rPr>
            </w:pPr>
          </w:p>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5</w:t>
            </w:r>
          </w:p>
        </w:tc>
      </w:tr>
      <w:tr w:rsidR="00036761" w:rsidTr="009A78A7">
        <w:tc>
          <w:tcPr>
            <w:tcW w:w="9039" w:type="dxa"/>
          </w:tcPr>
          <w:p w:rsidR="00036761" w:rsidRPr="005F40BD" w:rsidRDefault="00100A83" w:rsidP="00036761">
            <w:pPr>
              <w:spacing w:after="0" w:line="240" w:lineRule="auto"/>
              <w:rPr>
                <w:rFonts w:ascii="Times New Roman" w:hAnsi="Times New Roman"/>
                <w:sz w:val="28"/>
                <w:szCs w:val="28"/>
              </w:rPr>
            </w:pPr>
            <w:r w:rsidRPr="005F40BD">
              <w:rPr>
                <w:rFonts w:ascii="Times New Roman" w:hAnsi="Times New Roman"/>
                <w:sz w:val="28"/>
                <w:szCs w:val="28"/>
              </w:rPr>
              <w:t>Раздел 4. Состояние здоровья женщин и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7</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4.1. Младенческая смертность</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21342">
              <w:rPr>
                <w:rFonts w:ascii="Times New Roman" w:eastAsia="Times New Roman" w:hAnsi="Times New Roman"/>
                <w:sz w:val="28"/>
                <w:szCs w:val="28"/>
                <w:lang w:eastAsia="ar-SA"/>
              </w:rPr>
              <w:t>7</w:t>
            </w:r>
          </w:p>
        </w:tc>
      </w:tr>
      <w:tr w:rsidR="00036761" w:rsidTr="009A78A7">
        <w:tc>
          <w:tcPr>
            <w:tcW w:w="9039" w:type="dxa"/>
          </w:tcPr>
          <w:p w:rsidR="00036761" w:rsidRPr="005F40BD" w:rsidRDefault="00036761" w:rsidP="00321342">
            <w:pPr>
              <w:spacing w:after="0" w:line="240" w:lineRule="auto"/>
              <w:rPr>
                <w:rFonts w:ascii="Times New Roman" w:hAnsi="Times New Roman"/>
                <w:sz w:val="28"/>
                <w:szCs w:val="28"/>
              </w:rPr>
            </w:pPr>
            <w:r w:rsidRPr="005F40BD">
              <w:rPr>
                <w:rFonts w:ascii="Times New Roman" w:hAnsi="Times New Roman"/>
                <w:sz w:val="28"/>
                <w:szCs w:val="28"/>
              </w:rPr>
              <w:t>4.</w:t>
            </w:r>
            <w:r w:rsidR="00321342">
              <w:rPr>
                <w:rFonts w:ascii="Times New Roman" w:hAnsi="Times New Roman"/>
                <w:sz w:val="28"/>
                <w:szCs w:val="28"/>
              </w:rPr>
              <w:t>2</w:t>
            </w:r>
            <w:r w:rsidRPr="005F40BD">
              <w:rPr>
                <w:rFonts w:ascii="Times New Roman" w:hAnsi="Times New Roman"/>
                <w:sz w:val="28"/>
                <w:szCs w:val="28"/>
              </w:rPr>
              <w:t>. Заболеваемость детей</w:t>
            </w:r>
            <w:r w:rsidR="00321342">
              <w:rPr>
                <w:rFonts w:ascii="Times New Roman" w:hAnsi="Times New Roman"/>
                <w:sz w:val="28"/>
                <w:szCs w:val="28"/>
              </w:rPr>
              <w:t xml:space="preserve"> и подростков</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21342"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40</w:t>
            </w:r>
          </w:p>
        </w:tc>
      </w:tr>
      <w:tr w:rsidR="00036761" w:rsidTr="009A78A7">
        <w:tc>
          <w:tcPr>
            <w:tcW w:w="9039" w:type="dxa"/>
          </w:tcPr>
          <w:p w:rsidR="00036761" w:rsidRPr="005F40BD" w:rsidRDefault="00321342" w:rsidP="00036761">
            <w:pPr>
              <w:spacing w:after="0" w:line="240" w:lineRule="auto"/>
              <w:rPr>
                <w:rFonts w:ascii="Times New Roman" w:hAnsi="Times New Roman"/>
                <w:sz w:val="28"/>
                <w:szCs w:val="28"/>
              </w:rPr>
            </w:pPr>
            <w:r>
              <w:rPr>
                <w:rFonts w:ascii="Times New Roman" w:hAnsi="Times New Roman"/>
                <w:sz w:val="28"/>
                <w:szCs w:val="28"/>
              </w:rPr>
              <w:t>4.3</w:t>
            </w:r>
            <w:r w:rsidR="00036761" w:rsidRPr="005F40BD">
              <w:rPr>
                <w:rFonts w:ascii="Times New Roman" w:hAnsi="Times New Roman"/>
                <w:sz w:val="28"/>
                <w:szCs w:val="28"/>
              </w:rPr>
              <w:t>. Состояние здоровья школьников</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321342">
              <w:rPr>
                <w:rFonts w:ascii="Times New Roman" w:eastAsia="Times New Roman" w:hAnsi="Times New Roman"/>
                <w:sz w:val="28"/>
                <w:szCs w:val="28"/>
                <w:lang w:eastAsia="ar-SA"/>
              </w:rPr>
              <w:t>0</w:t>
            </w:r>
          </w:p>
        </w:tc>
      </w:tr>
      <w:tr w:rsidR="00036761" w:rsidTr="009A78A7">
        <w:tc>
          <w:tcPr>
            <w:tcW w:w="9039" w:type="dxa"/>
          </w:tcPr>
          <w:p w:rsidR="00036761" w:rsidRPr="005F40BD" w:rsidRDefault="00321342" w:rsidP="00036761">
            <w:pPr>
              <w:spacing w:after="0" w:line="240" w:lineRule="auto"/>
              <w:rPr>
                <w:rFonts w:ascii="Times New Roman" w:hAnsi="Times New Roman"/>
                <w:sz w:val="28"/>
                <w:szCs w:val="28"/>
              </w:rPr>
            </w:pPr>
            <w:r>
              <w:rPr>
                <w:rFonts w:ascii="Times New Roman" w:hAnsi="Times New Roman"/>
                <w:sz w:val="28"/>
                <w:szCs w:val="28"/>
              </w:rPr>
              <w:t>4.4</w:t>
            </w:r>
            <w:r w:rsidR="00036761" w:rsidRPr="005F40BD">
              <w:rPr>
                <w:rFonts w:ascii="Times New Roman" w:hAnsi="Times New Roman"/>
                <w:sz w:val="28"/>
                <w:szCs w:val="28"/>
              </w:rPr>
              <w:t>. Состояние здоровья женщин</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321342">
              <w:rPr>
                <w:rFonts w:ascii="Times New Roman" w:eastAsia="Times New Roman" w:hAnsi="Times New Roman"/>
                <w:sz w:val="28"/>
                <w:szCs w:val="28"/>
                <w:lang w:eastAsia="ar-SA"/>
              </w:rPr>
              <w:t>6</w:t>
            </w:r>
          </w:p>
        </w:tc>
      </w:tr>
      <w:tr w:rsidR="00036761" w:rsidTr="009A78A7">
        <w:tc>
          <w:tcPr>
            <w:tcW w:w="9039" w:type="dxa"/>
          </w:tcPr>
          <w:p w:rsidR="00036761" w:rsidRPr="005F40BD" w:rsidRDefault="00321342" w:rsidP="00036761">
            <w:pPr>
              <w:spacing w:after="0" w:line="240" w:lineRule="auto"/>
              <w:rPr>
                <w:rFonts w:ascii="Times New Roman" w:hAnsi="Times New Roman"/>
                <w:sz w:val="28"/>
                <w:szCs w:val="28"/>
              </w:rPr>
            </w:pPr>
            <w:r>
              <w:rPr>
                <w:rFonts w:ascii="Times New Roman" w:hAnsi="Times New Roman"/>
                <w:sz w:val="28"/>
                <w:szCs w:val="28"/>
              </w:rPr>
              <w:t>4.5</w:t>
            </w:r>
            <w:r w:rsidR="00036761" w:rsidRPr="005F40BD">
              <w:rPr>
                <w:rFonts w:ascii="Times New Roman" w:hAnsi="Times New Roman"/>
                <w:sz w:val="28"/>
                <w:szCs w:val="28"/>
              </w:rPr>
              <w:t>. Проблемы и пути решения</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21342"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46</w:t>
            </w:r>
          </w:p>
        </w:tc>
      </w:tr>
      <w:tr w:rsidR="00090E57" w:rsidTr="009A78A7">
        <w:tc>
          <w:tcPr>
            <w:tcW w:w="9039" w:type="dxa"/>
          </w:tcPr>
          <w:p w:rsidR="00090E57" w:rsidRPr="005F40BD" w:rsidRDefault="00321342" w:rsidP="00090E57">
            <w:pPr>
              <w:spacing w:after="0" w:line="240" w:lineRule="auto"/>
              <w:rPr>
                <w:rFonts w:ascii="Times New Roman" w:hAnsi="Times New Roman"/>
                <w:sz w:val="28"/>
                <w:szCs w:val="28"/>
              </w:rPr>
            </w:pPr>
            <w:r>
              <w:rPr>
                <w:rFonts w:ascii="Times New Roman" w:hAnsi="Times New Roman"/>
                <w:sz w:val="28"/>
                <w:szCs w:val="28"/>
              </w:rPr>
              <w:t>4.6</w:t>
            </w:r>
            <w:r w:rsidR="00090E57" w:rsidRPr="00F80145">
              <w:rPr>
                <w:rFonts w:ascii="Times New Roman" w:hAnsi="Times New Roman"/>
                <w:sz w:val="28"/>
                <w:szCs w:val="28"/>
              </w:rPr>
              <w:t>. Обязательное медицинское страхование женщин и детей, досту</w:t>
            </w:r>
            <w:r w:rsidR="00090E57" w:rsidRPr="00F80145">
              <w:rPr>
                <w:rFonts w:ascii="Times New Roman" w:hAnsi="Times New Roman"/>
                <w:sz w:val="28"/>
                <w:szCs w:val="28"/>
              </w:rPr>
              <w:t>п</w:t>
            </w:r>
            <w:r w:rsidR="00090E57" w:rsidRPr="00F80145">
              <w:rPr>
                <w:rFonts w:ascii="Times New Roman" w:hAnsi="Times New Roman"/>
                <w:sz w:val="28"/>
                <w:szCs w:val="28"/>
              </w:rPr>
              <w:t>ность квалифицированной медицинской помощи и лекарственное</w:t>
            </w:r>
            <w:r w:rsidR="00090E57">
              <w:rPr>
                <w:rFonts w:ascii="Times New Roman" w:hAnsi="Times New Roman"/>
                <w:sz w:val="28"/>
                <w:szCs w:val="28"/>
              </w:rPr>
              <w:t xml:space="preserve"> </w:t>
            </w:r>
            <w:r w:rsidR="00090E57" w:rsidRPr="00F80145">
              <w:rPr>
                <w:rFonts w:ascii="Times New Roman" w:hAnsi="Times New Roman"/>
                <w:sz w:val="28"/>
                <w:szCs w:val="28"/>
              </w:rPr>
              <w:t>обе</w:t>
            </w:r>
            <w:r w:rsidR="00090E57" w:rsidRPr="00F80145">
              <w:rPr>
                <w:rFonts w:ascii="Times New Roman" w:hAnsi="Times New Roman"/>
                <w:sz w:val="28"/>
                <w:szCs w:val="28"/>
              </w:rPr>
              <w:t>с</w:t>
            </w:r>
            <w:r w:rsidR="00090E57" w:rsidRPr="00F80145">
              <w:rPr>
                <w:rFonts w:ascii="Times New Roman" w:hAnsi="Times New Roman"/>
                <w:sz w:val="28"/>
                <w:szCs w:val="28"/>
              </w:rPr>
              <w:t>печение женщин и детей</w:t>
            </w:r>
          </w:p>
        </w:tc>
        <w:tc>
          <w:tcPr>
            <w:tcW w:w="425" w:type="dxa"/>
          </w:tcPr>
          <w:p w:rsidR="00090E57" w:rsidRDefault="00090E57" w:rsidP="00036761">
            <w:pPr>
              <w:spacing w:after="0" w:line="240" w:lineRule="auto"/>
              <w:rPr>
                <w:rFonts w:ascii="Times New Roman" w:eastAsia="Times New Roman" w:hAnsi="Times New Roman"/>
                <w:sz w:val="28"/>
                <w:szCs w:val="28"/>
                <w:lang w:eastAsia="ar-SA"/>
              </w:rPr>
            </w:pPr>
          </w:p>
        </w:tc>
        <w:tc>
          <w:tcPr>
            <w:tcW w:w="957" w:type="dxa"/>
          </w:tcPr>
          <w:p w:rsidR="00090E57" w:rsidRDefault="00090E57" w:rsidP="009A78A7">
            <w:pPr>
              <w:spacing w:after="0" w:line="240" w:lineRule="auto"/>
              <w:jc w:val="right"/>
              <w:rPr>
                <w:rFonts w:ascii="Times New Roman" w:eastAsia="Times New Roman" w:hAnsi="Times New Roman"/>
                <w:sz w:val="28"/>
                <w:szCs w:val="28"/>
                <w:lang w:eastAsia="ar-SA"/>
              </w:rPr>
            </w:pPr>
          </w:p>
          <w:p w:rsidR="00473BE4" w:rsidRDefault="00473BE4" w:rsidP="009A78A7">
            <w:pPr>
              <w:spacing w:after="0" w:line="240" w:lineRule="auto"/>
              <w:jc w:val="right"/>
              <w:rPr>
                <w:rFonts w:ascii="Times New Roman" w:eastAsia="Times New Roman" w:hAnsi="Times New Roman"/>
                <w:sz w:val="28"/>
                <w:szCs w:val="28"/>
                <w:lang w:eastAsia="ar-SA"/>
              </w:rPr>
            </w:pPr>
          </w:p>
          <w:p w:rsidR="00473BE4" w:rsidRDefault="00321342"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50</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4.7. Формирование здорового образа жизни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21342"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51</w:t>
            </w:r>
          </w:p>
        </w:tc>
      </w:tr>
      <w:tr w:rsidR="00036761" w:rsidTr="009A78A7">
        <w:tc>
          <w:tcPr>
            <w:tcW w:w="9039" w:type="dxa"/>
          </w:tcPr>
          <w:p w:rsidR="00036761" w:rsidRPr="005F40BD" w:rsidRDefault="00100A83" w:rsidP="00036761">
            <w:pPr>
              <w:spacing w:after="0" w:line="240" w:lineRule="auto"/>
              <w:rPr>
                <w:rFonts w:ascii="Times New Roman" w:hAnsi="Times New Roman"/>
                <w:sz w:val="28"/>
                <w:szCs w:val="28"/>
              </w:rPr>
            </w:pPr>
            <w:r w:rsidRPr="005F40BD">
              <w:rPr>
                <w:rFonts w:ascii="Times New Roman" w:hAnsi="Times New Roman"/>
                <w:sz w:val="28"/>
                <w:szCs w:val="28"/>
              </w:rPr>
              <w:t>Раздел 5. Состояние питания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321342">
              <w:rPr>
                <w:rFonts w:ascii="Times New Roman" w:eastAsia="Times New Roman" w:hAnsi="Times New Roman"/>
                <w:sz w:val="28"/>
                <w:szCs w:val="28"/>
                <w:lang w:eastAsia="ar-SA"/>
              </w:rPr>
              <w:t>3</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5.1. Питание детей раннего возраста</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321342">
              <w:rPr>
                <w:rFonts w:ascii="Times New Roman" w:eastAsia="Times New Roman" w:hAnsi="Times New Roman"/>
                <w:sz w:val="28"/>
                <w:szCs w:val="28"/>
                <w:lang w:eastAsia="ar-SA"/>
              </w:rPr>
              <w:t>3</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5.2. Питание школьников</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321342">
              <w:rPr>
                <w:rFonts w:ascii="Times New Roman" w:eastAsia="Times New Roman" w:hAnsi="Times New Roman"/>
                <w:sz w:val="28"/>
                <w:szCs w:val="28"/>
                <w:lang w:eastAsia="ar-SA"/>
              </w:rPr>
              <w:t>3</w:t>
            </w:r>
          </w:p>
        </w:tc>
      </w:tr>
      <w:tr w:rsidR="00036761" w:rsidTr="009A78A7">
        <w:tc>
          <w:tcPr>
            <w:tcW w:w="9039" w:type="dxa"/>
          </w:tcPr>
          <w:p w:rsidR="00036761" w:rsidRPr="005F40BD" w:rsidRDefault="00100A83" w:rsidP="00036761">
            <w:pPr>
              <w:spacing w:after="0" w:line="240" w:lineRule="auto"/>
              <w:rPr>
                <w:rFonts w:ascii="Times New Roman" w:hAnsi="Times New Roman"/>
                <w:sz w:val="28"/>
                <w:szCs w:val="28"/>
              </w:rPr>
            </w:pPr>
            <w:r w:rsidRPr="005F40BD">
              <w:rPr>
                <w:rFonts w:ascii="Times New Roman" w:hAnsi="Times New Roman"/>
                <w:sz w:val="28"/>
                <w:szCs w:val="28"/>
              </w:rPr>
              <w:t>Раздел 6. Образование</w:t>
            </w:r>
            <w:r w:rsidR="00036761" w:rsidRPr="005F40BD">
              <w:rPr>
                <w:rFonts w:ascii="Times New Roman" w:hAnsi="Times New Roman"/>
                <w:sz w:val="28"/>
                <w:szCs w:val="28"/>
              </w:rPr>
              <w:t xml:space="preserve">, </w:t>
            </w:r>
            <w:r w:rsidRPr="005F40BD">
              <w:rPr>
                <w:rFonts w:ascii="Times New Roman" w:hAnsi="Times New Roman"/>
                <w:sz w:val="28"/>
                <w:szCs w:val="28"/>
              </w:rPr>
              <w:t>воспитание и развитие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321342">
              <w:rPr>
                <w:rFonts w:ascii="Times New Roman" w:eastAsia="Times New Roman" w:hAnsi="Times New Roman"/>
                <w:sz w:val="28"/>
                <w:szCs w:val="28"/>
                <w:lang w:eastAsia="ar-SA"/>
              </w:rPr>
              <w:t>5</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6.1. Обеспечение права детей на образование и развитие</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321342">
              <w:rPr>
                <w:rFonts w:ascii="Times New Roman" w:eastAsia="Times New Roman" w:hAnsi="Times New Roman"/>
                <w:sz w:val="28"/>
                <w:szCs w:val="28"/>
                <w:lang w:eastAsia="ar-SA"/>
              </w:rPr>
              <w:t>6</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6.2. Качество образования и инновации в области образования</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21342"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61</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6.3. Материально-техническая база учреждений образования</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321342">
              <w:rPr>
                <w:rFonts w:ascii="Times New Roman" w:eastAsia="Times New Roman" w:hAnsi="Times New Roman"/>
                <w:sz w:val="28"/>
                <w:szCs w:val="28"/>
                <w:lang w:eastAsia="ar-SA"/>
              </w:rPr>
              <w:t>1</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6.4. Доступность дошкольных образовательных учреждений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321342">
              <w:rPr>
                <w:rFonts w:ascii="Times New Roman" w:eastAsia="Times New Roman" w:hAnsi="Times New Roman"/>
                <w:sz w:val="28"/>
                <w:szCs w:val="28"/>
                <w:lang w:eastAsia="ar-SA"/>
              </w:rPr>
              <w:t>3</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6.5. Обучение детей с ограниченными возможностями</w:t>
            </w:r>
            <w:r w:rsidR="00321342">
              <w:rPr>
                <w:rFonts w:ascii="Times New Roman" w:hAnsi="Times New Roman"/>
                <w:sz w:val="28"/>
                <w:szCs w:val="28"/>
              </w:rPr>
              <w:t xml:space="preserve"> здоровья</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321342">
              <w:rPr>
                <w:rFonts w:ascii="Times New Roman" w:eastAsia="Times New Roman" w:hAnsi="Times New Roman"/>
                <w:sz w:val="28"/>
                <w:szCs w:val="28"/>
                <w:lang w:eastAsia="ar-SA"/>
              </w:rPr>
              <w:t>8</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6.6. Профессиональное обучение</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21342"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90</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6.7. Воспитание и развитие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321342">
              <w:rPr>
                <w:rFonts w:ascii="Times New Roman" w:eastAsia="Times New Roman" w:hAnsi="Times New Roman"/>
                <w:sz w:val="28"/>
                <w:szCs w:val="28"/>
                <w:lang w:eastAsia="ar-SA"/>
              </w:rPr>
              <w:t>2</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color w:val="000000"/>
                <w:sz w:val="28"/>
                <w:szCs w:val="28"/>
              </w:rPr>
              <w:t>6.8. Поддержка одаренных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5B2E93">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5B2E93">
              <w:rPr>
                <w:rFonts w:ascii="Times New Roman" w:eastAsia="Times New Roman" w:hAnsi="Times New Roman"/>
                <w:sz w:val="28"/>
                <w:szCs w:val="28"/>
                <w:lang w:eastAsia="ar-SA"/>
              </w:rPr>
              <w:t>8</w:t>
            </w:r>
          </w:p>
        </w:tc>
      </w:tr>
    </w:tbl>
    <w:p w:rsidR="009A78A7" w:rsidRDefault="009A78A7"/>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425"/>
        <w:gridCol w:w="957"/>
      </w:tblGrid>
      <w:tr w:rsidR="00036761" w:rsidTr="009A78A7">
        <w:tc>
          <w:tcPr>
            <w:tcW w:w="9039" w:type="dxa"/>
          </w:tcPr>
          <w:p w:rsidR="00036761" w:rsidRPr="005F40BD" w:rsidRDefault="00100A83" w:rsidP="00036761">
            <w:pPr>
              <w:pStyle w:val="aa"/>
              <w:rPr>
                <w:rFonts w:ascii="Times New Roman" w:hAnsi="Times New Roman"/>
                <w:color w:val="000000"/>
                <w:sz w:val="28"/>
                <w:szCs w:val="28"/>
              </w:rPr>
            </w:pPr>
            <w:r w:rsidRPr="005F40BD">
              <w:rPr>
                <w:rFonts w:ascii="Times New Roman" w:hAnsi="Times New Roman"/>
                <w:sz w:val="28"/>
                <w:szCs w:val="28"/>
              </w:rPr>
              <w:t>Раздел 7. Развитие досуга детей и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5B2E93">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5B2E93">
              <w:rPr>
                <w:rFonts w:ascii="Times New Roman" w:eastAsia="Times New Roman" w:hAnsi="Times New Roman"/>
                <w:sz w:val="28"/>
                <w:szCs w:val="28"/>
                <w:lang w:eastAsia="ar-SA"/>
              </w:rPr>
              <w:t>2</w:t>
            </w:r>
          </w:p>
        </w:tc>
      </w:tr>
      <w:tr w:rsidR="00036761" w:rsidTr="009A78A7">
        <w:tc>
          <w:tcPr>
            <w:tcW w:w="9039" w:type="dxa"/>
          </w:tcPr>
          <w:p w:rsidR="00036761" w:rsidRPr="005F40BD" w:rsidRDefault="00036761" w:rsidP="00036761">
            <w:pPr>
              <w:spacing w:after="0" w:line="240" w:lineRule="auto"/>
              <w:rPr>
                <w:rFonts w:ascii="Times New Roman" w:hAnsi="Times New Roman"/>
                <w:color w:val="000000"/>
                <w:sz w:val="28"/>
                <w:szCs w:val="28"/>
              </w:rPr>
            </w:pPr>
            <w:r w:rsidRPr="005F40BD">
              <w:rPr>
                <w:rFonts w:ascii="Times New Roman" w:hAnsi="Times New Roman"/>
                <w:sz w:val="28"/>
                <w:szCs w:val="28"/>
              </w:rPr>
              <w:t>7.1. Организация культурного досуга детей и семей,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5B2E93">
              <w:rPr>
                <w:rFonts w:ascii="Times New Roman" w:eastAsia="Times New Roman" w:hAnsi="Times New Roman"/>
                <w:sz w:val="28"/>
                <w:szCs w:val="28"/>
                <w:lang w:eastAsia="ar-SA"/>
              </w:rPr>
              <w:t>2</w:t>
            </w:r>
          </w:p>
        </w:tc>
      </w:tr>
      <w:tr w:rsidR="00036761" w:rsidTr="009A78A7">
        <w:tc>
          <w:tcPr>
            <w:tcW w:w="9039" w:type="dxa"/>
          </w:tcPr>
          <w:p w:rsidR="00036761" w:rsidRPr="005F40BD" w:rsidRDefault="00036761" w:rsidP="00036761">
            <w:pPr>
              <w:spacing w:after="0" w:line="240" w:lineRule="auto"/>
              <w:rPr>
                <w:rFonts w:ascii="Times New Roman" w:hAnsi="Times New Roman"/>
                <w:color w:val="000000"/>
                <w:sz w:val="28"/>
                <w:szCs w:val="28"/>
              </w:rPr>
            </w:pPr>
            <w:r w:rsidRPr="005F40BD">
              <w:rPr>
                <w:rFonts w:ascii="Times New Roman" w:hAnsi="Times New Roman"/>
                <w:sz w:val="28"/>
                <w:szCs w:val="28"/>
              </w:rPr>
              <w:t>7.2. Развитие детского и семейного спорта, физической культуры и т</w:t>
            </w:r>
            <w:r w:rsidRPr="005F40BD">
              <w:rPr>
                <w:rFonts w:ascii="Times New Roman" w:hAnsi="Times New Roman"/>
                <w:sz w:val="28"/>
                <w:szCs w:val="28"/>
              </w:rPr>
              <w:t>у</w:t>
            </w:r>
            <w:r w:rsidRPr="005F40BD">
              <w:rPr>
                <w:rFonts w:ascii="Times New Roman" w:hAnsi="Times New Roman"/>
                <w:sz w:val="28"/>
                <w:szCs w:val="28"/>
              </w:rPr>
              <w:t>ризма</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321342" w:rsidRDefault="00321342" w:rsidP="009A78A7">
            <w:pPr>
              <w:spacing w:after="0" w:line="240" w:lineRule="auto"/>
              <w:jc w:val="right"/>
              <w:rPr>
                <w:rFonts w:ascii="Times New Roman" w:eastAsia="Times New Roman" w:hAnsi="Times New Roman"/>
                <w:sz w:val="28"/>
                <w:szCs w:val="28"/>
                <w:lang w:eastAsia="ar-SA"/>
              </w:rPr>
            </w:pPr>
          </w:p>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321342">
              <w:rPr>
                <w:rFonts w:ascii="Times New Roman" w:eastAsia="Times New Roman" w:hAnsi="Times New Roman"/>
                <w:sz w:val="28"/>
                <w:szCs w:val="28"/>
                <w:lang w:eastAsia="ar-SA"/>
              </w:rPr>
              <w:t>4</w:t>
            </w:r>
          </w:p>
        </w:tc>
      </w:tr>
      <w:tr w:rsidR="00036761" w:rsidTr="009A78A7">
        <w:tc>
          <w:tcPr>
            <w:tcW w:w="9039" w:type="dxa"/>
          </w:tcPr>
          <w:p w:rsidR="00036761" w:rsidRPr="005F40BD" w:rsidRDefault="00036761" w:rsidP="00036761">
            <w:pPr>
              <w:spacing w:after="0" w:line="240" w:lineRule="auto"/>
              <w:rPr>
                <w:rFonts w:ascii="Times New Roman" w:hAnsi="Times New Roman"/>
                <w:color w:val="000000"/>
                <w:sz w:val="28"/>
                <w:szCs w:val="28"/>
              </w:rPr>
            </w:pPr>
            <w:r w:rsidRPr="005F40BD">
              <w:rPr>
                <w:rFonts w:ascii="Times New Roman" w:hAnsi="Times New Roman"/>
                <w:sz w:val="28"/>
                <w:szCs w:val="28"/>
              </w:rPr>
              <w:t>7.3. Организация отдыха и оздоровления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321342">
              <w:rPr>
                <w:rFonts w:ascii="Times New Roman" w:eastAsia="Times New Roman" w:hAnsi="Times New Roman"/>
                <w:sz w:val="28"/>
                <w:szCs w:val="28"/>
                <w:lang w:eastAsia="ar-SA"/>
              </w:rPr>
              <w:t>5</w:t>
            </w:r>
          </w:p>
        </w:tc>
      </w:tr>
      <w:tr w:rsidR="00036761" w:rsidTr="009A78A7">
        <w:tc>
          <w:tcPr>
            <w:tcW w:w="9039" w:type="dxa"/>
          </w:tcPr>
          <w:p w:rsidR="00036761" w:rsidRPr="005F40BD" w:rsidRDefault="00100A83" w:rsidP="00321342">
            <w:pPr>
              <w:spacing w:after="0" w:line="240" w:lineRule="auto"/>
              <w:rPr>
                <w:rFonts w:ascii="Times New Roman" w:hAnsi="Times New Roman"/>
                <w:color w:val="000000"/>
                <w:sz w:val="28"/>
                <w:szCs w:val="28"/>
              </w:rPr>
            </w:pPr>
            <w:r w:rsidRPr="005F40BD">
              <w:rPr>
                <w:rFonts w:ascii="Times New Roman" w:hAnsi="Times New Roman"/>
                <w:sz w:val="28"/>
                <w:szCs w:val="28"/>
              </w:rPr>
              <w:t xml:space="preserve">Раздел 8. Трудовая занятость </w:t>
            </w:r>
            <w:r w:rsidR="00321342">
              <w:rPr>
                <w:rFonts w:ascii="Times New Roman" w:hAnsi="Times New Roman"/>
                <w:sz w:val="28"/>
                <w:szCs w:val="28"/>
              </w:rPr>
              <w:t>подростков и родителей</w:t>
            </w:r>
            <w:r w:rsidRPr="005F40BD">
              <w:rPr>
                <w:rFonts w:ascii="Times New Roman" w:hAnsi="Times New Roman"/>
                <w:sz w:val="28"/>
                <w:szCs w:val="28"/>
              </w:rPr>
              <w:t>, имеющих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5B2E93">
              <w:rPr>
                <w:rFonts w:ascii="Times New Roman" w:eastAsia="Times New Roman" w:hAnsi="Times New Roman"/>
                <w:sz w:val="28"/>
                <w:szCs w:val="28"/>
                <w:lang w:eastAsia="ar-SA"/>
              </w:rPr>
              <w:t>8</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8.1. Условия и режимы труда и отдыха подростков и родителей, име</w:t>
            </w:r>
            <w:r w:rsidRPr="005F40BD">
              <w:rPr>
                <w:rFonts w:ascii="Times New Roman" w:hAnsi="Times New Roman"/>
                <w:sz w:val="28"/>
                <w:szCs w:val="28"/>
              </w:rPr>
              <w:t>ю</w:t>
            </w:r>
            <w:r w:rsidRPr="005F40BD">
              <w:rPr>
                <w:rFonts w:ascii="Times New Roman" w:hAnsi="Times New Roman"/>
                <w:sz w:val="28"/>
                <w:szCs w:val="28"/>
              </w:rPr>
              <w:t>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321342" w:rsidRDefault="00321342" w:rsidP="009A78A7">
            <w:pPr>
              <w:spacing w:after="0" w:line="240" w:lineRule="auto"/>
              <w:jc w:val="right"/>
              <w:rPr>
                <w:rFonts w:ascii="Times New Roman" w:eastAsia="Times New Roman" w:hAnsi="Times New Roman"/>
                <w:sz w:val="28"/>
                <w:szCs w:val="28"/>
                <w:lang w:eastAsia="ar-SA"/>
              </w:rPr>
            </w:pPr>
          </w:p>
          <w:p w:rsidR="00321342" w:rsidRDefault="00321342" w:rsidP="009A78A7">
            <w:pPr>
              <w:spacing w:after="0" w:line="240" w:lineRule="auto"/>
              <w:jc w:val="right"/>
              <w:rPr>
                <w:rFonts w:ascii="Times New Roman" w:eastAsia="Times New Roman" w:hAnsi="Times New Roman"/>
                <w:sz w:val="28"/>
                <w:szCs w:val="28"/>
                <w:lang w:eastAsia="ar-SA"/>
              </w:rPr>
            </w:pPr>
          </w:p>
          <w:p w:rsidR="00321342" w:rsidRDefault="00321342" w:rsidP="009A78A7">
            <w:pPr>
              <w:spacing w:after="0" w:line="240" w:lineRule="auto"/>
              <w:jc w:val="right"/>
              <w:rPr>
                <w:rFonts w:ascii="Times New Roman" w:eastAsia="Times New Roman" w:hAnsi="Times New Roman"/>
                <w:sz w:val="28"/>
                <w:szCs w:val="28"/>
                <w:lang w:eastAsia="ar-SA"/>
              </w:rPr>
            </w:pPr>
          </w:p>
          <w:p w:rsidR="00036761" w:rsidRDefault="003A1F01"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5B2E93">
              <w:rPr>
                <w:rFonts w:ascii="Times New Roman" w:eastAsia="Times New Roman" w:hAnsi="Times New Roman"/>
                <w:sz w:val="28"/>
                <w:szCs w:val="28"/>
                <w:lang w:eastAsia="ar-SA"/>
              </w:rPr>
              <w:t>8</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8.2. Содействие занятости подростков, в том числе детей-сирот, детей, оставшихся без попечения родителей, детей-инвалидов и детей, состо</w:t>
            </w:r>
            <w:r w:rsidRPr="005F40BD">
              <w:rPr>
                <w:rFonts w:ascii="Times New Roman" w:hAnsi="Times New Roman"/>
                <w:sz w:val="28"/>
                <w:szCs w:val="28"/>
              </w:rPr>
              <w:t>я</w:t>
            </w:r>
            <w:r w:rsidRPr="005F40BD">
              <w:rPr>
                <w:rFonts w:ascii="Times New Roman" w:hAnsi="Times New Roman"/>
                <w:sz w:val="28"/>
                <w:szCs w:val="28"/>
              </w:rPr>
              <w:t>щих на учете в органах внутренних дел</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321342" w:rsidRDefault="00321342" w:rsidP="009A78A7">
            <w:pPr>
              <w:spacing w:after="0" w:line="240" w:lineRule="auto"/>
              <w:jc w:val="right"/>
              <w:rPr>
                <w:rFonts w:ascii="Times New Roman" w:eastAsia="Times New Roman" w:hAnsi="Times New Roman"/>
                <w:sz w:val="28"/>
                <w:szCs w:val="28"/>
                <w:lang w:eastAsia="ar-SA"/>
              </w:rPr>
            </w:pPr>
          </w:p>
          <w:p w:rsidR="00321342" w:rsidRDefault="00321342" w:rsidP="009A78A7">
            <w:pPr>
              <w:spacing w:after="0" w:line="240" w:lineRule="auto"/>
              <w:jc w:val="right"/>
              <w:rPr>
                <w:rFonts w:ascii="Times New Roman" w:eastAsia="Times New Roman" w:hAnsi="Times New Roman"/>
                <w:sz w:val="28"/>
                <w:szCs w:val="28"/>
                <w:lang w:eastAsia="ar-SA"/>
              </w:rPr>
            </w:pPr>
          </w:p>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321342">
              <w:rPr>
                <w:rFonts w:ascii="Times New Roman" w:eastAsia="Times New Roman" w:hAnsi="Times New Roman"/>
                <w:sz w:val="28"/>
                <w:szCs w:val="28"/>
                <w:lang w:eastAsia="ar-SA"/>
              </w:rPr>
              <w:t>09</w:t>
            </w:r>
          </w:p>
        </w:tc>
      </w:tr>
      <w:tr w:rsidR="00036761" w:rsidTr="009A78A7">
        <w:tc>
          <w:tcPr>
            <w:tcW w:w="9039" w:type="dxa"/>
          </w:tcPr>
          <w:p w:rsidR="00036761" w:rsidRPr="005F40BD" w:rsidRDefault="00036761" w:rsidP="00414BF9">
            <w:pPr>
              <w:spacing w:after="0" w:line="240" w:lineRule="auto"/>
              <w:rPr>
                <w:rFonts w:ascii="Times New Roman" w:hAnsi="Times New Roman"/>
                <w:sz w:val="28"/>
                <w:szCs w:val="28"/>
              </w:rPr>
            </w:pPr>
            <w:r w:rsidRPr="005F40BD">
              <w:rPr>
                <w:rFonts w:ascii="Times New Roman" w:hAnsi="Times New Roman"/>
                <w:sz w:val="28"/>
                <w:szCs w:val="28"/>
              </w:rPr>
              <w:t xml:space="preserve">8.3. </w:t>
            </w:r>
            <w:r w:rsidR="00321342">
              <w:rPr>
                <w:rFonts w:ascii="Times New Roman" w:hAnsi="Times New Roman"/>
                <w:sz w:val="28"/>
                <w:szCs w:val="28"/>
              </w:rPr>
              <w:t>Дополнительное п</w:t>
            </w:r>
            <w:r w:rsidRPr="005F40BD">
              <w:rPr>
                <w:rFonts w:ascii="Times New Roman" w:hAnsi="Times New Roman"/>
                <w:sz w:val="28"/>
                <w:szCs w:val="28"/>
              </w:rPr>
              <w:t>рофессиональн</w:t>
            </w:r>
            <w:r w:rsidR="00321342">
              <w:rPr>
                <w:rFonts w:ascii="Times New Roman" w:hAnsi="Times New Roman"/>
                <w:sz w:val="28"/>
                <w:szCs w:val="28"/>
              </w:rPr>
              <w:t>ое</w:t>
            </w:r>
            <w:r w:rsidR="00414BF9">
              <w:rPr>
                <w:rFonts w:ascii="Times New Roman" w:hAnsi="Times New Roman"/>
                <w:sz w:val="28"/>
                <w:szCs w:val="28"/>
              </w:rPr>
              <w:t xml:space="preserve"> образование, профессиональное обучение</w:t>
            </w:r>
            <w:r w:rsidRPr="005F40BD">
              <w:rPr>
                <w:rFonts w:ascii="Times New Roman" w:hAnsi="Times New Roman"/>
                <w:sz w:val="28"/>
                <w:szCs w:val="28"/>
              </w:rPr>
              <w:t xml:space="preserve"> родителей с детьми дошкольного возраста, в том числе мног</w:t>
            </w:r>
            <w:r w:rsidRPr="005F40BD">
              <w:rPr>
                <w:rFonts w:ascii="Times New Roman" w:hAnsi="Times New Roman"/>
                <w:sz w:val="28"/>
                <w:szCs w:val="28"/>
              </w:rPr>
              <w:t>о</w:t>
            </w:r>
            <w:r w:rsidRPr="005F40BD">
              <w:rPr>
                <w:rFonts w:ascii="Times New Roman" w:hAnsi="Times New Roman"/>
                <w:sz w:val="28"/>
                <w:szCs w:val="28"/>
              </w:rPr>
              <w:t>детных родителей и родителей, имеющих детей-инвалидов</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321342" w:rsidRDefault="00321342" w:rsidP="009A78A7">
            <w:pPr>
              <w:spacing w:after="0" w:line="240" w:lineRule="auto"/>
              <w:jc w:val="right"/>
              <w:rPr>
                <w:rFonts w:ascii="Times New Roman" w:eastAsia="Times New Roman" w:hAnsi="Times New Roman"/>
                <w:sz w:val="28"/>
                <w:szCs w:val="28"/>
                <w:lang w:eastAsia="ar-SA"/>
              </w:rPr>
            </w:pPr>
          </w:p>
          <w:p w:rsidR="00321342" w:rsidRDefault="00321342" w:rsidP="009A78A7">
            <w:pPr>
              <w:spacing w:after="0" w:line="240" w:lineRule="auto"/>
              <w:jc w:val="right"/>
              <w:rPr>
                <w:rFonts w:ascii="Times New Roman" w:eastAsia="Times New Roman" w:hAnsi="Times New Roman"/>
                <w:sz w:val="28"/>
                <w:szCs w:val="28"/>
                <w:lang w:eastAsia="ar-SA"/>
              </w:rPr>
            </w:pPr>
          </w:p>
          <w:p w:rsidR="00036761" w:rsidRDefault="003A1F01" w:rsidP="00321342">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321342">
              <w:rPr>
                <w:rFonts w:ascii="Times New Roman" w:eastAsia="Times New Roman" w:hAnsi="Times New Roman"/>
                <w:sz w:val="28"/>
                <w:szCs w:val="28"/>
                <w:lang w:eastAsia="ar-SA"/>
              </w:rPr>
              <w:t>10</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8.4. Содействие совмещению родителями приносящей доход деятельн</w:t>
            </w:r>
            <w:r w:rsidRPr="005F40BD">
              <w:rPr>
                <w:rFonts w:ascii="Times New Roman" w:hAnsi="Times New Roman"/>
                <w:sz w:val="28"/>
                <w:szCs w:val="28"/>
              </w:rPr>
              <w:t>о</w:t>
            </w:r>
            <w:r w:rsidRPr="005F40BD">
              <w:rPr>
                <w:rFonts w:ascii="Times New Roman" w:hAnsi="Times New Roman"/>
                <w:sz w:val="28"/>
                <w:szCs w:val="28"/>
              </w:rPr>
              <w:t>сти с выполнением семейных обязанностей, в том числе путем развития форм присмотра и ухода за детьми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3A1F01"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005B2E93">
              <w:rPr>
                <w:rFonts w:ascii="Times New Roman" w:eastAsia="Times New Roman" w:hAnsi="Times New Roman"/>
                <w:sz w:val="28"/>
                <w:szCs w:val="28"/>
                <w:lang w:eastAsia="ar-SA"/>
              </w:rPr>
              <w:t>4</w:t>
            </w:r>
          </w:p>
        </w:tc>
      </w:tr>
      <w:tr w:rsidR="00036761" w:rsidTr="009A78A7">
        <w:tc>
          <w:tcPr>
            <w:tcW w:w="9039" w:type="dxa"/>
          </w:tcPr>
          <w:p w:rsidR="00036761" w:rsidRPr="005F40BD" w:rsidRDefault="00100A83" w:rsidP="00414BF9">
            <w:pPr>
              <w:spacing w:after="0" w:line="240" w:lineRule="auto"/>
              <w:rPr>
                <w:rFonts w:ascii="Times New Roman" w:hAnsi="Times New Roman"/>
                <w:sz w:val="28"/>
                <w:szCs w:val="28"/>
              </w:rPr>
            </w:pPr>
            <w:r w:rsidRPr="005F40BD">
              <w:rPr>
                <w:rFonts w:ascii="Times New Roman" w:hAnsi="Times New Roman"/>
                <w:sz w:val="28"/>
                <w:szCs w:val="28"/>
              </w:rPr>
              <w:t>Раздел 9. Профилактика семейного неблагополучия</w:t>
            </w:r>
            <w:r w:rsidR="00414BF9">
              <w:rPr>
                <w:rFonts w:ascii="Times New Roman" w:hAnsi="Times New Roman"/>
                <w:sz w:val="28"/>
                <w:szCs w:val="28"/>
              </w:rPr>
              <w:t>, социального сиро</w:t>
            </w:r>
            <w:r w:rsidR="00414BF9">
              <w:rPr>
                <w:rFonts w:ascii="Times New Roman" w:hAnsi="Times New Roman"/>
                <w:sz w:val="28"/>
                <w:szCs w:val="28"/>
              </w:rPr>
              <w:t>т</w:t>
            </w:r>
            <w:r w:rsidR="00414BF9">
              <w:rPr>
                <w:rFonts w:ascii="Times New Roman" w:hAnsi="Times New Roman"/>
                <w:sz w:val="28"/>
                <w:szCs w:val="28"/>
              </w:rPr>
              <w:t>ства</w:t>
            </w:r>
            <w:r w:rsidRPr="005F40BD">
              <w:rPr>
                <w:rFonts w:ascii="Times New Roman" w:hAnsi="Times New Roman"/>
                <w:sz w:val="28"/>
                <w:szCs w:val="28"/>
              </w:rPr>
              <w:t xml:space="preserve"> и жестокого обращения </w:t>
            </w:r>
            <w:r w:rsidR="00414BF9">
              <w:rPr>
                <w:rFonts w:ascii="Times New Roman" w:hAnsi="Times New Roman"/>
                <w:sz w:val="28"/>
                <w:szCs w:val="28"/>
              </w:rPr>
              <w:t>с</w:t>
            </w:r>
            <w:r w:rsidRPr="005F40BD">
              <w:rPr>
                <w:rFonts w:ascii="Times New Roman" w:hAnsi="Times New Roman"/>
                <w:sz w:val="28"/>
                <w:szCs w:val="28"/>
              </w:rPr>
              <w:t xml:space="preserve"> дет</w:t>
            </w:r>
            <w:r w:rsidR="00414BF9">
              <w:rPr>
                <w:rFonts w:ascii="Times New Roman" w:hAnsi="Times New Roman"/>
                <w:sz w:val="28"/>
                <w:szCs w:val="28"/>
              </w:rPr>
              <w:t>ьми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3A1F01"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00414BF9">
              <w:rPr>
                <w:rFonts w:ascii="Times New Roman" w:eastAsia="Times New Roman" w:hAnsi="Times New Roman"/>
                <w:sz w:val="28"/>
                <w:szCs w:val="28"/>
                <w:lang w:eastAsia="ar-SA"/>
              </w:rPr>
              <w:t>5</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9.1. Развитие системы социального обслуживания семьи и детей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3A1F01"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00414BF9">
              <w:rPr>
                <w:rFonts w:ascii="Times New Roman" w:eastAsia="Times New Roman" w:hAnsi="Times New Roman"/>
                <w:sz w:val="28"/>
                <w:szCs w:val="28"/>
                <w:lang w:eastAsia="ar-SA"/>
              </w:rPr>
              <w:t>5</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9.2. Предоставление социальных услуг семьям, имеющим детей, и детям, в том числе находящимся в социально опасном положении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00414BF9">
              <w:rPr>
                <w:rFonts w:ascii="Times New Roman" w:eastAsia="Times New Roman" w:hAnsi="Times New Roman"/>
                <w:sz w:val="28"/>
                <w:szCs w:val="28"/>
                <w:lang w:eastAsia="ar-SA"/>
              </w:rPr>
              <w:t>7</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9.3. Предоставление социальных услуг семьям, имеющим детей-инвалидов</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00414BF9">
              <w:rPr>
                <w:rFonts w:ascii="Times New Roman" w:eastAsia="Times New Roman" w:hAnsi="Times New Roman"/>
                <w:sz w:val="28"/>
                <w:szCs w:val="28"/>
                <w:lang w:eastAsia="ar-SA"/>
              </w:rPr>
              <w:t>8</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9.4. Развитие социального патроната в отношении семей, находящихся в социально опасном положении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5B2E93">
              <w:rPr>
                <w:rFonts w:ascii="Times New Roman" w:eastAsia="Times New Roman" w:hAnsi="Times New Roman"/>
                <w:sz w:val="28"/>
                <w:szCs w:val="28"/>
                <w:lang w:eastAsia="ar-SA"/>
              </w:rPr>
              <w:t>19</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9.5. Устройство детей-сирот, детей, оставшихся без попечения родите</w:t>
            </w:r>
            <w:r w:rsidR="00414BF9">
              <w:rPr>
                <w:rFonts w:ascii="Times New Roman" w:hAnsi="Times New Roman"/>
                <w:sz w:val="28"/>
                <w:szCs w:val="28"/>
              </w:rPr>
              <w:t>лей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414BF9">
              <w:rPr>
                <w:rFonts w:ascii="Times New Roman" w:eastAsia="Times New Roman" w:hAnsi="Times New Roman"/>
                <w:sz w:val="28"/>
                <w:szCs w:val="28"/>
                <w:lang w:eastAsia="ar-SA"/>
              </w:rPr>
              <w:t>20</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9.6. Устройство детей в учреждения для детей-сирот и детей, оставшихся без попечения родителей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r w:rsidR="00414BF9">
              <w:rPr>
                <w:rFonts w:ascii="Times New Roman" w:eastAsia="Times New Roman" w:hAnsi="Times New Roman"/>
                <w:sz w:val="28"/>
                <w:szCs w:val="28"/>
                <w:lang w:eastAsia="ar-SA"/>
              </w:rPr>
              <w:t>5</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9.7. Деятельность органов внутренних дел по профилактике семейного неблагополучия и жестокого обращения с детьми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r w:rsidR="00414BF9">
              <w:rPr>
                <w:rFonts w:ascii="Times New Roman" w:eastAsia="Times New Roman" w:hAnsi="Times New Roman"/>
                <w:sz w:val="28"/>
                <w:szCs w:val="28"/>
                <w:lang w:eastAsia="ar-SA"/>
              </w:rPr>
              <w:t>5</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9.8. Деятельность органов опеки и попечительства, органов, осущест</w:t>
            </w:r>
            <w:r w:rsidRPr="005F40BD">
              <w:rPr>
                <w:rFonts w:ascii="Times New Roman" w:hAnsi="Times New Roman"/>
                <w:sz w:val="28"/>
                <w:szCs w:val="28"/>
              </w:rPr>
              <w:t>в</w:t>
            </w:r>
            <w:r w:rsidRPr="005F40BD">
              <w:rPr>
                <w:rFonts w:ascii="Times New Roman" w:hAnsi="Times New Roman"/>
                <w:sz w:val="28"/>
                <w:szCs w:val="28"/>
              </w:rPr>
              <w:t>ляющих управление в сфере образования, здравоохранения, социальной защиты населения, и органов по делам молодежи по профилактике с</w:t>
            </w:r>
            <w:r w:rsidRPr="005F40BD">
              <w:rPr>
                <w:rFonts w:ascii="Times New Roman" w:hAnsi="Times New Roman"/>
                <w:sz w:val="28"/>
                <w:szCs w:val="28"/>
              </w:rPr>
              <w:t>е</w:t>
            </w:r>
            <w:r w:rsidRPr="005F40BD">
              <w:rPr>
                <w:rFonts w:ascii="Times New Roman" w:hAnsi="Times New Roman"/>
                <w:sz w:val="28"/>
                <w:szCs w:val="28"/>
              </w:rPr>
              <w:t>мейного неблагополучия и жестокого обращения с детьми</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414BF9" w:rsidRDefault="00414BF9" w:rsidP="009A78A7">
            <w:pPr>
              <w:spacing w:after="0" w:line="240" w:lineRule="auto"/>
              <w:jc w:val="right"/>
              <w:rPr>
                <w:rFonts w:ascii="Times New Roman" w:eastAsia="Times New Roman" w:hAnsi="Times New Roman"/>
                <w:sz w:val="28"/>
                <w:szCs w:val="28"/>
                <w:lang w:eastAsia="ar-SA"/>
              </w:rPr>
            </w:pPr>
          </w:p>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414BF9">
              <w:rPr>
                <w:rFonts w:ascii="Times New Roman" w:eastAsia="Times New Roman" w:hAnsi="Times New Roman"/>
                <w:sz w:val="28"/>
                <w:szCs w:val="28"/>
                <w:lang w:eastAsia="ar-SA"/>
              </w:rPr>
              <w:t>31</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9.9. Деятельность комиссий по делам несовершеннолетних и защите их прав</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r w:rsidR="005B2E93">
              <w:rPr>
                <w:rFonts w:ascii="Times New Roman" w:eastAsia="Times New Roman" w:hAnsi="Times New Roman"/>
                <w:sz w:val="28"/>
                <w:szCs w:val="28"/>
                <w:lang w:eastAsia="ar-SA"/>
              </w:rPr>
              <w:t>2</w:t>
            </w:r>
          </w:p>
        </w:tc>
      </w:tr>
      <w:tr w:rsidR="00036761" w:rsidTr="009A78A7">
        <w:tc>
          <w:tcPr>
            <w:tcW w:w="9039" w:type="dxa"/>
          </w:tcPr>
          <w:p w:rsidR="00036761" w:rsidRPr="005F40BD" w:rsidRDefault="00036761" w:rsidP="00036761">
            <w:pPr>
              <w:spacing w:after="0" w:line="240" w:lineRule="auto"/>
              <w:rPr>
                <w:rFonts w:ascii="Times New Roman" w:hAnsi="Times New Roman"/>
                <w:sz w:val="28"/>
                <w:szCs w:val="28"/>
              </w:rPr>
            </w:pPr>
            <w:r w:rsidRPr="005F40BD">
              <w:rPr>
                <w:rFonts w:ascii="Times New Roman" w:hAnsi="Times New Roman"/>
                <w:sz w:val="28"/>
                <w:szCs w:val="28"/>
              </w:rPr>
              <w:t>9.10. Профилактика безнадзорности правонарушений несовершенноле</w:t>
            </w:r>
            <w:r w:rsidRPr="005F40BD">
              <w:rPr>
                <w:rFonts w:ascii="Times New Roman" w:hAnsi="Times New Roman"/>
                <w:sz w:val="28"/>
                <w:szCs w:val="28"/>
              </w:rPr>
              <w:t>т</w:t>
            </w:r>
            <w:r w:rsidRPr="005F40BD">
              <w:rPr>
                <w:rFonts w:ascii="Times New Roman" w:hAnsi="Times New Roman"/>
                <w:sz w:val="28"/>
                <w:szCs w:val="28"/>
              </w:rPr>
              <w:t>них и в отношении несовершеннолетних</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r w:rsidR="00414BF9">
              <w:rPr>
                <w:rFonts w:ascii="Times New Roman" w:eastAsia="Times New Roman" w:hAnsi="Times New Roman"/>
                <w:sz w:val="28"/>
                <w:szCs w:val="28"/>
                <w:lang w:eastAsia="ar-SA"/>
              </w:rPr>
              <w:t>7</w:t>
            </w:r>
          </w:p>
        </w:tc>
      </w:tr>
      <w:tr w:rsidR="00036761" w:rsidTr="009A78A7">
        <w:tc>
          <w:tcPr>
            <w:tcW w:w="9039" w:type="dxa"/>
          </w:tcPr>
          <w:p w:rsidR="00036761" w:rsidRPr="005F40BD" w:rsidRDefault="00100A83" w:rsidP="009A78A7">
            <w:pPr>
              <w:spacing w:after="0" w:line="240" w:lineRule="auto"/>
              <w:rPr>
                <w:rFonts w:ascii="Times New Roman" w:hAnsi="Times New Roman"/>
                <w:sz w:val="28"/>
                <w:szCs w:val="28"/>
              </w:rPr>
            </w:pPr>
            <w:r w:rsidRPr="005F40BD">
              <w:rPr>
                <w:rFonts w:ascii="Times New Roman" w:eastAsia="Times New Roman" w:hAnsi="Times New Roman"/>
                <w:sz w:val="28"/>
                <w:szCs w:val="28"/>
                <w:lang w:eastAsia="ar-SA"/>
              </w:rPr>
              <w:t xml:space="preserve">Раздел 10. </w:t>
            </w:r>
            <w:r w:rsidR="003A1F01" w:rsidRPr="003A1F01">
              <w:rPr>
                <w:rFonts w:ascii="Times New Roman" w:eastAsia="Times New Roman" w:hAnsi="Times New Roman"/>
                <w:sz w:val="28"/>
                <w:szCs w:val="28"/>
                <w:lang w:eastAsia="ar-SA"/>
              </w:rPr>
              <w:t>Укрепление института семьи, духовно-нравственных трад</w:t>
            </w:r>
            <w:r w:rsidR="003A1F01" w:rsidRPr="003A1F01">
              <w:rPr>
                <w:rFonts w:ascii="Times New Roman" w:eastAsia="Times New Roman" w:hAnsi="Times New Roman"/>
                <w:sz w:val="28"/>
                <w:szCs w:val="28"/>
                <w:lang w:eastAsia="ar-SA"/>
              </w:rPr>
              <w:t>и</w:t>
            </w:r>
            <w:r w:rsidR="003A1F01" w:rsidRPr="003A1F01">
              <w:rPr>
                <w:rFonts w:ascii="Times New Roman" w:eastAsia="Times New Roman" w:hAnsi="Times New Roman"/>
                <w:sz w:val="28"/>
                <w:szCs w:val="28"/>
                <w:lang w:eastAsia="ar-SA"/>
              </w:rPr>
              <w:t>ций,  семейных отношений</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r w:rsidR="00414BF9">
              <w:rPr>
                <w:rFonts w:ascii="Times New Roman" w:eastAsia="Times New Roman" w:hAnsi="Times New Roman"/>
                <w:sz w:val="28"/>
                <w:szCs w:val="28"/>
                <w:lang w:eastAsia="ar-SA"/>
              </w:rPr>
              <w:t>8</w:t>
            </w:r>
          </w:p>
        </w:tc>
      </w:tr>
      <w:tr w:rsidR="00036761" w:rsidTr="009A78A7">
        <w:tc>
          <w:tcPr>
            <w:tcW w:w="9039" w:type="dxa"/>
          </w:tcPr>
          <w:p w:rsidR="00036761" w:rsidRPr="005F40BD" w:rsidRDefault="00100A83" w:rsidP="00036761">
            <w:pPr>
              <w:spacing w:after="0" w:line="240" w:lineRule="auto"/>
              <w:rPr>
                <w:rFonts w:ascii="Times New Roman" w:hAnsi="Times New Roman"/>
                <w:sz w:val="28"/>
                <w:szCs w:val="28"/>
              </w:rPr>
            </w:pPr>
            <w:r w:rsidRPr="005F40BD">
              <w:rPr>
                <w:rFonts w:ascii="Times New Roman" w:eastAsia="Times New Roman" w:hAnsi="Times New Roman"/>
                <w:sz w:val="28"/>
                <w:szCs w:val="28"/>
                <w:lang w:eastAsia="ar-SA"/>
              </w:rPr>
              <w:lastRenderedPageBreak/>
              <w:t>Раздел 11. Состояние и основные направления профилактики безнадзо</w:t>
            </w:r>
            <w:r w:rsidRPr="005F40BD">
              <w:rPr>
                <w:rFonts w:ascii="Times New Roman" w:eastAsia="Times New Roman" w:hAnsi="Times New Roman"/>
                <w:sz w:val="28"/>
                <w:szCs w:val="28"/>
                <w:lang w:eastAsia="ar-SA"/>
              </w:rPr>
              <w:t>р</w:t>
            </w:r>
            <w:r w:rsidRPr="005F40BD">
              <w:rPr>
                <w:rFonts w:ascii="Times New Roman" w:eastAsia="Times New Roman" w:hAnsi="Times New Roman"/>
                <w:sz w:val="28"/>
                <w:szCs w:val="28"/>
                <w:lang w:eastAsia="ar-SA"/>
              </w:rPr>
              <w:t>ности и правонарушений несовершеннолетних</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414BF9">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414BF9">
              <w:rPr>
                <w:rFonts w:ascii="Times New Roman" w:eastAsia="Times New Roman" w:hAnsi="Times New Roman"/>
                <w:sz w:val="28"/>
                <w:szCs w:val="28"/>
                <w:lang w:eastAsia="ar-SA"/>
              </w:rPr>
              <w:t>40</w:t>
            </w:r>
          </w:p>
        </w:tc>
      </w:tr>
      <w:tr w:rsidR="00036761" w:rsidTr="009A78A7">
        <w:tc>
          <w:tcPr>
            <w:tcW w:w="9039" w:type="dxa"/>
          </w:tcPr>
          <w:p w:rsidR="00036761" w:rsidRPr="005F40BD" w:rsidRDefault="00100A83" w:rsidP="00414BF9">
            <w:pPr>
              <w:spacing w:after="0" w:line="240" w:lineRule="auto"/>
              <w:rPr>
                <w:rFonts w:ascii="Times New Roman" w:hAnsi="Times New Roman"/>
                <w:sz w:val="28"/>
                <w:szCs w:val="28"/>
              </w:rPr>
            </w:pPr>
            <w:r w:rsidRPr="005F40BD">
              <w:rPr>
                <w:rFonts w:ascii="Times New Roman" w:eastAsia="Times New Roman" w:hAnsi="Times New Roman"/>
                <w:sz w:val="28"/>
                <w:szCs w:val="28"/>
                <w:lang w:eastAsia="ar-SA"/>
              </w:rPr>
              <w:t xml:space="preserve">Раздел 12. </w:t>
            </w:r>
            <w:r w:rsidRPr="005F40BD">
              <w:rPr>
                <w:rFonts w:ascii="Times New Roman" w:eastAsia="Times New Roman" w:hAnsi="Times New Roman"/>
                <w:sz w:val="28"/>
                <w:szCs w:val="28"/>
              </w:rPr>
              <w:t>Положение несовершеннолетних осужденных, в том числе подозреваемых, обвиняемых и отбывающих наказание</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414BF9" w:rsidRDefault="00414BF9" w:rsidP="009A78A7">
            <w:pPr>
              <w:spacing w:after="0" w:line="240" w:lineRule="auto"/>
              <w:jc w:val="right"/>
              <w:rPr>
                <w:rFonts w:ascii="Times New Roman" w:eastAsia="Times New Roman" w:hAnsi="Times New Roman"/>
                <w:sz w:val="28"/>
                <w:szCs w:val="28"/>
                <w:lang w:eastAsia="ar-SA"/>
              </w:rPr>
            </w:pPr>
          </w:p>
          <w:p w:rsidR="00036761" w:rsidRDefault="009A78A7" w:rsidP="00414BF9">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r w:rsidR="00414BF9">
              <w:rPr>
                <w:rFonts w:ascii="Times New Roman" w:eastAsia="Times New Roman" w:hAnsi="Times New Roman"/>
                <w:sz w:val="28"/>
                <w:szCs w:val="28"/>
                <w:lang w:eastAsia="ar-SA"/>
              </w:rPr>
              <w:t>3</w:t>
            </w:r>
          </w:p>
        </w:tc>
      </w:tr>
      <w:tr w:rsidR="00036761" w:rsidTr="009A78A7">
        <w:tc>
          <w:tcPr>
            <w:tcW w:w="9039" w:type="dxa"/>
          </w:tcPr>
          <w:p w:rsidR="00036761" w:rsidRPr="005F40BD" w:rsidRDefault="00036761" w:rsidP="00036761">
            <w:pPr>
              <w:spacing w:after="0" w:line="240" w:lineRule="auto"/>
              <w:rPr>
                <w:rFonts w:ascii="Times New Roman" w:eastAsia="Times New Roman" w:hAnsi="Times New Roman"/>
                <w:sz w:val="28"/>
                <w:szCs w:val="28"/>
                <w:lang w:eastAsia="ar-SA"/>
              </w:rPr>
            </w:pPr>
            <w:r w:rsidRPr="005F40BD">
              <w:rPr>
                <w:rFonts w:ascii="Times New Roman" w:eastAsia="Times New Roman" w:hAnsi="Times New Roman"/>
                <w:sz w:val="28"/>
                <w:szCs w:val="28"/>
              </w:rPr>
              <w:t>З</w:t>
            </w:r>
            <w:r w:rsidR="00100A83" w:rsidRPr="005F40BD">
              <w:rPr>
                <w:rFonts w:ascii="Times New Roman" w:eastAsia="Times New Roman" w:hAnsi="Times New Roman"/>
                <w:sz w:val="28"/>
                <w:szCs w:val="28"/>
              </w:rPr>
              <w:t>аключение</w:t>
            </w:r>
          </w:p>
        </w:tc>
        <w:tc>
          <w:tcPr>
            <w:tcW w:w="425" w:type="dxa"/>
          </w:tcPr>
          <w:p w:rsidR="00036761" w:rsidRDefault="00036761" w:rsidP="00036761">
            <w:pPr>
              <w:spacing w:after="0" w:line="240" w:lineRule="auto"/>
              <w:rPr>
                <w:rFonts w:ascii="Times New Roman" w:eastAsia="Times New Roman" w:hAnsi="Times New Roman"/>
                <w:sz w:val="28"/>
                <w:szCs w:val="28"/>
                <w:lang w:eastAsia="ar-SA"/>
              </w:rPr>
            </w:pPr>
          </w:p>
        </w:tc>
        <w:tc>
          <w:tcPr>
            <w:tcW w:w="957" w:type="dxa"/>
          </w:tcPr>
          <w:p w:rsidR="00036761" w:rsidRDefault="009A78A7" w:rsidP="009A78A7">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r w:rsidR="00414BF9">
              <w:rPr>
                <w:rFonts w:ascii="Times New Roman" w:eastAsia="Times New Roman" w:hAnsi="Times New Roman"/>
                <w:sz w:val="28"/>
                <w:szCs w:val="28"/>
                <w:lang w:eastAsia="ar-SA"/>
              </w:rPr>
              <w:t>8</w:t>
            </w:r>
          </w:p>
        </w:tc>
      </w:tr>
    </w:tbl>
    <w:p w:rsidR="005F40BD" w:rsidRDefault="005F40BD" w:rsidP="0079327F">
      <w:pPr>
        <w:spacing w:after="0" w:line="360" w:lineRule="auto"/>
        <w:jc w:val="center"/>
        <w:rPr>
          <w:rFonts w:ascii="Times New Roman" w:eastAsia="Times New Roman" w:hAnsi="Times New Roman"/>
          <w:sz w:val="28"/>
          <w:szCs w:val="28"/>
          <w:lang w:eastAsia="ar-SA"/>
        </w:rPr>
      </w:pPr>
    </w:p>
    <w:p w:rsidR="005F40BD" w:rsidRPr="005F40BD" w:rsidRDefault="005F40BD" w:rsidP="0079327F">
      <w:pPr>
        <w:spacing w:after="0" w:line="360" w:lineRule="auto"/>
        <w:jc w:val="center"/>
        <w:rPr>
          <w:rFonts w:ascii="Times New Roman" w:eastAsia="Times New Roman" w:hAnsi="Times New Roman"/>
          <w:sz w:val="28"/>
          <w:szCs w:val="28"/>
          <w:lang w:eastAsia="ar-SA"/>
        </w:rPr>
      </w:pPr>
    </w:p>
    <w:p w:rsidR="00801A3C" w:rsidRPr="00AB3224" w:rsidRDefault="00801A3C" w:rsidP="00ED65C9">
      <w:pPr>
        <w:spacing w:after="0" w:line="360" w:lineRule="auto"/>
        <w:ind w:firstLine="709"/>
        <w:jc w:val="center"/>
        <w:rPr>
          <w:rFonts w:ascii="Times New Roman" w:eastAsia="Times New Roman" w:hAnsi="Times New Roman"/>
          <w:b/>
          <w:sz w:val="26"/>
          <w:szCs w:val="26"/>
          <w:lang w:eastAsia="ru-RU"/>
        </w:rPr>
      </w:pPr>
    </w:p>
    <w:p w:rsidR="009E03A5" w:rsidRDefault="009E03A5" w:rsidP="00ED65C9">
      <w:pPr>
        <w:spacing w:after="0" w:line="360" w:lineRule="auto"/>
        <w:ind w:firstLine="709"/>
        <w:jc w:val="center"/>
        <w:rPr>
          <w:rFonts w:ascii="Times New Roman" w:eastAsia="Times New Roman" w:hAnsi="Times New Roman"/>
          <w:b/>
          <w:sz w:val="26"/>
          <w:szCs w:val="26"/>
          <w:lang w:eastAsia="ru-RU"/>
        </w:rPr>
      </w:pPr>
    </w:p>
    <w:p w:rsidR="00333C4B" w:rsidRDefault="00333C4B" w:rsidP="00ED65C9">
      <w:pPr>
        <w:spacing w:after="0" w:line="360" w:lineRule="auto"/>
        <w:ind w:firstLine="709"/>
        <w:jc w:val="center"/>
        <w:rPr>
          <w:rFonts w:ascii="Times New Roman" w:eastAsia="Times New Roman" w:hAnsi="Times New Roman"/>
          <w:b/>
          <w:sz w:val="26"/>
          <w:szCs w:val="26"/>
          <w:lang w:eastAsia="ru-RU"/>
        </w:rPr>
      </w:pPr>
    </w:p>
    <w:p w:rsidR="00036761" w:rsidRDefault="00036761" w:rsidP="00ED65C9">
      <w:pPr>
        <w:spacing w:after="0" w:line="360" w:lineRule="auto"/>
        <w:ind w:firstLine="709"/>
        <w:jc w:val="center"/>
        <w:rPr>
          <w:rFonts w:ascii="Times New Roman" w:eastAsia="Times New Roman" w:hAnsi="Times New Roman"/>
          <w:b/>
          <w:sz w:val="26"/>
          <w:szCs w:val="26"/>
          <w:lang w:eastAsia="ru-RU"/>
        </w:rPr>
        <w:sectPr w:rsidR="00036761" w:rsidSect="00036761">
          <w:pgSz w:w="11906" w:h="16838"/>
          <w:pgMar w:top="1134" w:right="567" w:bottom="1134" w:left="1134" w:header="709" w:footer="709" w:gutter="0"/>
          <w:pgNumType w:start="2"/>
          <w:cols w:space="708"/>
          <w:titlePg/>
          <w:docGrid w:linePitch="360"/>
        </w:sectPr>
      </w:pPr>
    </w:p>
    <w:p w:rsidR="00ED65C9" w:rsidRPr="00036761" w:rsidRDefault="00036761" w:rsidP="00036761">
      <w:pPr>
        <w:spacing w:after="0" w:line="240" w:lineRule="auto"/>
        <w:jc w:val="center"/>
        <w:rPr>
          <w:rFonts w:ascii="Times New Roman" w:hAnsi="Times New Roman"/>
          <w:sz w:val="28"/>
          <w:szCs w:val="28"/>
        </w:rPr>
      </w:pPr>
      <w:r w:rsidRPr="00036761">
        <w:rPr>
          <w:rFonts w:ascii="Times New Roman" w:hAnsi="Times New Roman"/>
          <w:sz w:val="28"/>
          <w:szCs w:val="28"/>
        </w:rPr>
        <w:lastRenderedPageBreak/>
        <w:t>Введение</w:t>
      </w:r>
    </w:p>
    <w:p w:rsidR="00BB44D2" w:rsidRPr="00036761" w:rsidRDefault="00BB44D2" w:rsidP="00036761">
      <w:pPr>
        <w:spacing w:after="0" w:line="240" w:lineRule="auto"/>
        <w:ind w:firstLine="709"/>
        <w:jc w:val="both"/>
        <w:rPr>
          <w:rFonts w:ascii="Times New Roman" w:hAnsi="Times New Roman"/>
          <w:sz w:val="28"/>
          <w:szCs w:val="28"/>
        </w:rPr>
      </w:pPr>
    </w:p>
    <w:p w:rsidR="00681FC0" w:rsidRPr="00036761" w:rsidRDefault="00681FC0"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В соответствии с Концепцией государственной семейной политики в Росси</w:t>
      </w:r>
      <w:r w:rsidRPr="00036761">
        <w:rPr>
          <w:rFonts w:ascii="Times New Roman" w:hAnsi="Times New Roman"/>
          <w:sz w:val="28"/>
          <w:szCs w:val="28"/>
        </w:rPr>
        <w:t>й</w:t>
      </w:r>
      <w:r w:rsidRPr="00036761">
        <w:rPr>
          <w:rFonts w:ascii="Times New Roman" w:hAnsi="Times New Roman"/>
          <w:sz w:val="28"/>
          <w:szCs w:val="28"/>
        </w:rPr>
        <w:t>ской Федерации на период до 2025 года приоритет</w:t>
      </w:r>
      <w:r w:rsidR="00023D04">
        <w:rPr>
          <w:rFonts w:ascii="Times New Roman" w:hAnsi="Times New Roman"/>
          <w:sz w:val="28"/>
          <w:szCs w:val="28"/>
        </w:rPr>
        <w:t>а</w:t>
      </w:r>
      <w:r w:rsidRPr="00036761">
        <w:rPr>
          <w:rFonts w:ascii="Times New Roman" w:hAnsi="Times New Roman"/>
          <w:sz w:val="28"/>
          <w:szCs w:val="28"/>
        </w:rPr>
        <w:t>м</w:t>
      </w:r>
      <w:r w:rsidR="00023D04">
        <w:rPr>
          <w:rFonts w:ascii="Times New Roman" w:hAnsi="Times New Roman"/>
          <w:sz w:val="28"/>
          <w:szCs w:val="28"/>
        </w:rPr>
        <w:t>и</w:t>
      </w:r>
      <w:r w:rsidRPr="00036761">
        <w:rPr>
          <w:rFonts w:ascii="Times New Roman" w:hAnsi="Times New Roman"/>
          <w:sz w:val="28"/>
          <w:szCs w:val="28"/>
        </w:rPr>
        <w:t xml:space="preserve"> в развитии социального и</w:t>
      </w:r>
      <w:r w:rsidRPr="00036761">
        <w:rPr>
          <w:rFonts w:ascii="Times New Roman" w:hAnsi="Times New Roman"/>
          <w:sz w:val="28"/>
          <w:szCs w:val="28"/>
        </w:rPr>
        <w:t>н</w:t>
      </w:r>
      <w:r w:rsidRPr="00036761">
        <w:rPr>
          <w:rFonts w:ascii="Times New Roman" w:hAnsi="Times New Roman"/>
          <w:sz w:val="28"/>
          <w:szCs w:val="28"/>
        </w:rPr>
        <w:t>ститута семьи явля</w:t>
      </w:r>
      <w:r w:rsidR="00023D04">
        <w:rPr>
          <w:rFonts w:ascii="Times New Roman" w:hAnsi="Times New Roman"/>
          <w:sz w:val="28"/>
          <w:szCs w:val="28"/>
        </w:rPr>
        <w:t>ю</w:t>
      </w:r>
      <w:r w:rsidRPr="00036761">
        <w:rPr>
          <w:rFonts w:ascii="Times New Roman" w:hAnsi="Times New Roman"/>
          <w:sz w:val="28"/>
          <w:szCs w:val="28"/>
        </w:rPr>
        <w:t>тся обеспечение семейного благополучия и поддержание соц</w:t>
      </w:r>
      <w:r w:rsidRPr="00036761">
        <w:rPr>
          <w:rFonts w:ascii="Times New Roman" w:hAnsi="Times New Roman"/>
          <w:sz w:val="28"/>
          <w:szCs w:val="28"/>
        </w:rPr>
        <w:t>и</w:t>
      </w:r>
      <w:r w:rsidRPr="00036761">
        <w:rPr>
          <w:rFonts w:ascii="Times New Roman" w:hAnsi="Times New Roman"/>
          <w:sz w:val="28"/>
          <w:szCs w:val="28"/>
        </w:rPr>
        <w:t>альной устойчивости семей.</w:t>
      </w:r>
    </w:p>
    <w:p w:rsidR="009F4EDA" w:rsidRPr="00036761" w:rsidRDefault="009F4EDA"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 xml:space="preserve">Тема детства в последние годы перемещается в центр социальной повестки российского государства. </w:t>
      </w:r>
      <w:proofErr w:type="gramStart"/>
      <w:r w:rsidRPr="00036761">
        <w:rPr>
          <w:rFonts w:ascii="Times New Roman" w:hAnsi="Times New Roman"/>
          <w:sz w:val="28"/>
          <w:szCs w:val="28"/>
        </w:rPr>
        <w:t xml:space="preserve">Осознавая вызовы со стороны демографических факторов развития, мы одновременно должны отдавать себе </w:t>
      </w:r>
      <w:r w:rsidR="002670CD" w:rsidRPr="00036761">
        <w:rPr>
          <w:rFonts w:ascii="Times New Roman" w:hAnsi="Times New Roman"/>
          <w:sz w:val="28"/>
          <w:szCs w:val="28"/>
        </w:rPr>
        <w:t xml:space="preserve">отчет, что решение </w:t>
      </w:r>
      <w:r w:rsidRPr="00036761">
        <w:rPr>
          <w:rFonts w:ascii="Times New Roman" w:hAnsi="Times New Roman"/>
          <w:sz w:val="28"/>
          <w:szCs w:val="28"/>
        </w:rPr>
        <w:t xml:space="preserve"> в данном случае заключается не только в количестве, но и в качестве – не только и не столько в темпах роста рождаемости, сколько в том, в каких условиях растет молодое пок</w:t>
      </w:r>
      <w:r w:rsidRPr="00036761">
        <w:rPr>
          <w:rFonts w:ascii="Times New Roman" w:hAnsi="Times New Roman"/>
          <w:sz w:val="28"/>
          <w:szCs w:val="28"/>
        </w:rPr>
        <w:t>о</w:t>
      </w:r>
      <w:r w:rsidRPr="00036761">
        <w:rPr>
          <w:rFonts w:ascii="Times New Roman" w:hAnsi="Times New Roman"/>
          <w:sz w:val="28"/>
          <w:szCs w:val="28"/>
        </w:rPr>
        <w:t>ление и какими экономическими и социальными ресурсами оно обладает.</w:t>
      </w:r>
      <w:proofErr w:type="gramEnd"/>
      <w:r w:rsidRPr="00036761">
        <w:rPr>
          <w:rFonts w:ascii="Times New Roman" w:hAnsi="Times New Roman"/>
          <w:sz w:val="28"/>
          <w:szCs w:val="28"/>
        </w:rPr>
        <w:t xml:space="preserve"> От этого зависит, насколько оно сможет решать сложные проблемы будущего развития, мн</w:t>
      </w:r>
      <w:r w:rsidRPr="00036761">
        <w:rPr>
          <w:rFonts w:ascii="Times New Roman" w:hAnsi="Times New Roman"/>
          <w:sz w:val="28"/>
          <w:szCs w:val="28"/>
        </w:rPr>
        <w:t>о</w:t>
      </w:r>
      <w:r w:rsidRPr="00036761">
        <w:rPr>
          <w:rFonts w:ascii="Times New Roman" w:hAnsi="Times New Roman"/>
          <w:sz w:val="28"/>
          <w:szCs w:val="28"/>
        </w:rPr>
        <w:t>гие из которых сейчас даже трудно предугадать.</w:t>
      </w:r>
    </w:p>
    <w:p w:rsidR="00646B0B" w:rsidRPr="00036761" w:rsidRDefault="00A56CCA"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Сегодня в республике реализуются меры социальной поддержки семей с дет</w:t>
      </w:r>
      <w:r w:rsidRPr="00036761">
        <w:rPr>
          <w:rFonts w:ascii="Times New Roman" w:hAnsi="Times New Roman"/>
          <w:sz w:val="28"/>
          <w:szCs w:val="28"/>
        </w:rPr>
        <w:t>ь</w:t>
      </w:r>
      <w:r w:rsidRPr="00036761">
        <w:rPr>
          <w:rFonts w:ascii="Times New Roman" w:hAnsi="Times New Roman"/>
          <w:sz w:val="28"/>
          <w:szCs w:val="28"/>
        </w:rPr>
        <w:t>ми, в том числе многодетных семей, установленные законодательными, нормати</w:t>
      </w:r>
      <w:r w:rsidRPr="00036761">
        <w:rPr>
          <w:rFonts w:ascii="Times New Roman" w:hAnsi="Times New Roman"/>
          <w:sz w:val="28"/>
          <w:szCs w:val="28"/>
        </w:rPr>
        <w:t>в</w:t>
      </w:r>
      <w:r w:rsidRPr="00036761">
        <w:rPr>
          <w:rFonts w:ascii="Times New Roman" w:hAnsi="Times New Roman"/>
          <w:sz w:val="28"/>
          <w:szCs w:val="28"/>
        </w:rPr>
        <w:t>ными правовыми актами Российской Федерации и Республики Тыва, которые пр</w:t>
      </w:r>
      <w:r w:rsidRPr="00036761">
        <w:rPr>
          <w:rFonts w:ascii="Times New Roman" w:hAnsi="Times New Roman"/>
          <w:sz w:val="28"/>
          <w:szCs w:val="28"/>
        </w:rPr>
        <w:t>е</w:t>
      </w:r>
      <w:r w:rsidRPr="00036761">
        <w:rPr>
          <w:rFonts w:ascii="Times New Roman" w:hAnsi="Times New Roman"/>
          <w:sz w:val="28"/>
          <w:szCs w:val="28"/>
        </w:rPr>
        <w:t>доставляются с учетом дифференцированного подхода по количеству детей в семье. Такой подход позволяет обеспечить стабильность семей и поддерживать их матер</w:t>
      </w:r>
      <w:r w:rsidRPr="00036761">
        <w:rPr>
          <w:rFonts w:ascii="Times New Roman" w:hAnsi="Times New Roman"/>
          <w:sz w:val="28"/>
          <w:szCs w:val="28"/>
        </w:rPr>
        <w:t>и</w:t>
      </w:r>
      <w:r w:rsidRPr="00036761">
        <w:rPr>
          <w:rFonts w:ascii="Times New Roman" w:hAnsi="Times New Roman"/>
          <w:sz w:val="28"/>
          <w:szCs w:val="28"/>
        </w:rPr>
        <w:t>альное положение.</w:t>
      </w:r>
    </w:p>
    <w:p w:rsidR="00B30C45" w:rsidRPr="00036761" w:rsidRDefault="00674941" w:rsidP="00036761">
      <w:pPr>
        <w:spacing w:after="0" w:line="240" w:lineRule="auto"/>
        <w:ind w:firstLine="709"/>
        <w:jc w:val="both"/>
        <w:rPr>
          <w:rFonts w:ascii="Times New Roman" w:hAnsi="Times New Roman"/>
          <w:sz w:val="28"/>
          <w:szCs w:val="28"/>
        </w:rPr>
      </w:pPr>
      <w:proofErr w:type="gramStart"/>
      <w:r w:rsidRPr="00036761">
        <w:rPr>
          <w:rFonts w:ascii="Times New Roman" w:hAnsi="Times New Roman"/>
          <w:sz w:val="28"/>
          <w:szCs w:val="28"/>
        </w:rPr>
        <w:t xml:space="preserve">В данном </w:t>
      </w:r>
      <w:r w:rsidR="00876AD9" w:rsidRPr="00036761">
        <w:rPr>
          <w:rFonts w:ascii="Times New Roman" w:hAnsi="Times New Roman"/>
          <w:sz w:val="28"/>
          <w:szCs w:val="28"/>
        </w:rPr>
        <w:t xml:space="preserve">Государственном докладе </w:t>
      </w:r>
      <w:r w:rsidR="00E10DF1">
        <w:rPr>
          <w:rFonts w:ascii="Times New Roman" w:hAnsi="Times New Roman"/>
          <w:sz w:val="28"/>
          <w:szCs w:val="28"/>
        </w:rPr>
        <w:t>о</w:t>
      </w:r>
      <w:r w:rsidR="00876AD9" w:rsidRPr="00036761">
        <w:rPr>
          <w:rFonts w:ascii="Times New Roman" w:hAnsi="Times New Roman"/>
          <w:sz w:val="28"/>
          <w:szCs w:val="28"/>
        </w:rPr>
        <w:t xml:space="preserve"> положении детей и семей, имеющих д</w:t>
      </w:r>
      <w:r w:rsidR="00876AD9" w:rsidRPr="00036761">
        <w:rPr>
          <w:rFonts w:ascii="Times New Roman" w:hAnsi="Times New Roman"/>
          <w:sz w:val="28"/>
          <w:szCs w:val="28"/>
        </w:rPr>
        <w:t>е</w:t>
      </w:r>
      <w:r w:rsidR="00876AD9" w:rsidRPr="00036761">
        <w:rPr>
          <w:rFonts w:ascii="Times New Roman" w:hAnsi="Times New Roman"/>
          <w:sz w:val="28"/>
          <w:szCs w:val="28"/>
        </w:rPr>
        <w:t xml:space="preserve">тей, в Республике Тыва </w:t>
      </w:r>
      <w:r w:rsidR="00023D04">
        <w:rPr>
          <w:rFonts w:ascii="Times New Roman" w:hAnsi="Times New Roman"/>
          <w:sz w:val="28"/>
          <w:szCs w:val="28"/>
        </w:rPr>
        <w:t>в</w:t>
      </w:r>
      <w:r w:rsidR="00876AD9" w:rsidRPr="00036761">
        <w:rPr>
          <w:rFonts w:ascii="Times New Roman" w:hAnsi="Times New Roman"/>
          <w:sz w:val="28"/>
          <w:szCs w:val="28"/>
        </w:rPr>
        <w:t xml:space="preserve"> 2019 год</w:t>
      </w:r>
      <w:r w:rsidR="00023D04">
        <w:rPr>
          <w:rFonts w:ascii="Times New Roman" w:hAnsi="Times New Roman"/>
          <w:sz w:val="28"/>
          <w:szCs w:val="28"/>
        </w:rPr>
        <w:t>у</w:t>
      </w:r>
      <w:r w:rsidR="00876AD9" w:rsidRPr="00036761">
        <w:rPr>
          <w:rFonts w:ascii="Times New Roman" w:hAnsi="Times New Roman"/>
          <w:sz w:val="28"/>
          <w:szCs w:val="28"/>
        </w:rPr>
        <w:t xml:space="preserve"> (далее – </w:t>
      </w:r>
      <w:r w:rsidR="00023D04">
        <w:rPr>
          <w:rFonts w:ascii="Times New Roman" w:hAnsi="Times New Roman"/>
          <w:sz w:val="28"/>
          <w:szCs w:val="28"/>
        </w:rPr>
        <w:t>д</w:t>
      </w:r>
      <w:r w:rsidR="00876AD9" w:rsidRPr="00036761">
        <w:rPr>
          <w:rFonts w:ascii="Times New Roman" w:hAnsi="Times New Roman"/>
          <w:sz w:val="28"/>
          <w:szCs w:val="28"/>
        </w:rPr>
        <w:t xml:space="preserve">оклад) </w:t>
      </w:r>
      <w:r w:rsidRPr="00036761">
        <w:rPr>
          <w:rFonts w:ascii="Times New Roman" w:hAnsi="Times New Roman"/>
          <w:sz w:val="28"/>
          <w:szCs w:val="28"/>
        </w:rPr>
        <w:t>представлен анализ семей</w:t>
      </w:r>
      <w:r w:rsidR="00927A21" w:rsidRPr="00036761">
        <w:rPr>
          <w:rFonts w:ascii="Times New Roman" w:hAnsi="Times New Roman"/>
          <w:sz w:val="28"/>
          <w:szCs w:val="28"/>
        </w:rPr>
        <w:t>,</w:t>
      </w:r>
      <w:r w:rsidRPr="00036761">
        <w:rPr>
          <w:rFonts w:ascii="Times New Roman" w:hAnsi="Times New Roman"/>
          <w:sz w:val="28"/>
          <w:szCs w:val="28"/>
        </w:rPr>
        <w:t xml:space="preserve"> имеющих детей</w:t>
      </w:r>
      <w:r w:rsidR="00876AD9" w:rsidRPr="00036761">
        <w:rPr>
          <w:rFonts w:ascii="Times New Roman" w:hAnsi="Times New Roman"/>
          <w:sz w:val="28"/>
          <w:szCs w:val="28"/>
        </w:rPr>
        <w:t>,</w:t>
      </w:r>
      <w:r w:rsidRPr="00036761">
        <w:rPr>
          <w:rFonts w:ascii="Times New Roman" w:hAnsi="Times New Roman"/>
          <w:sz w:val="28"/>
          <w:szCs w:val="28"/>
        </w:rPr>
        <w:t xml:space="preserve"> за </w:t>
      </w:r>
      <w:r w:rsidR="00876AD9" w:rsidRPr="00036761">
        <w:rPr>
          <w:rFonts w:ascii="Times New Roman" w:hAnsi="Times New Roman"/>
          <w:sz w:val="28"/>
          <w:szCs w:val="28"/>
        </w:rPr>
        <w:t>2019 года  в сравнении с 2018 и 2017 годами в целях обеспечения органов государственной власти Российской Федерации и Республики Тыва сист</w:t>
      </w:r>
      <w:r w:rsidR="00876AD9" w:rsidRPr="00036761">
        <w:rPr>
          <w:rFonts w:ascii="Times New Roman" w:hAnsi="Times New Roman"/>
          <w:sz w:val="28"/>
          <w:szCs w:val="28"/>
        </w:rPr>
        <w:t>е</w:t>
      </w:r>
      <w:r w:rsidR="00876AD9" w:rsidRPr="00036761">
        <w:rPr>
          <w:rFonts w:ascii="Times New Roman" w:hAnsi="Times New Roman"/>
          <w:sz w:val="28"/>
          <w:szCs w:val="28"/>
        </w:rPr>
        <w:t>матизированной информацией о положении детей и семей, имеющих детей, для о</w:t>
      </w:r>
      <w:r w:rsidR="00876AD9" w:rsidRPr="00036761">
        <w:rPr>
          <w:rFonts w:ascii="Times New Roman" w:hAnsi="Times New Roman"/>
          <w:sz w:val="28"/>
          <w:szCs w:val="28"/>
        </w:rPr>
        <w:t>п</w:t>
      </w:r>
      <w:r w:rsidR="00876AD9" w:rsidRPr="00036761">
        <w:rPr>
          <w:rFonts w:ascii="Times New Roman" w:hAnsi="Times New Roman"/>
          <w:sz w:val="28"/>
          <w:szCs w:val="28"/>
        </w:rPr>
        <w:t>ределения приоритетных областей и направлений</w:t>
      </w:r>
      <w:proofErr w:type="gramEnd"/>
      <w:r w:rsidR="00876AD9" w:rsidRPr="00036761">
        <w:rPr>
          <w:rFonts w:ascii="Times New Roman" w:hAnsi="Times New Roman"/>
          <w:sz w:val="28"/>
          <w:szCs w:val="28"/>
        </w:rPr>
        <w:t xml:space="preserve"> деятельн</w:t>
      </w:r>
      <w:r w:rsidR="00B30C45" w:rsidRPr="00036761">
        <w:rPr>
          <w:rFonts w:ascii="Times New Roman" w:hAnsi="Times New Roman"/>
          <w:sz w:val="28"/>
          <w:szCs w:val="28"/>
        </w:rPr>
        <w:t>ости по решению пр</w:t>
      </w:r>
      <w:r w:rsidR="00B30C45" w:rsidRPr="00036761">
        <w:rPr>
          <w:rFonts w:ascii="Times New Roman" w:hAnsi="Times New Roman"/>
          <w:sz w:val="28"/>
          <w:szCs w:val="28"/>
        </w:rPr>
        <w:t>о</w:t>
      </w:r>
      <w:r w:rsidR="00B30C45" w:rsidRPr="00036761">
        <w:rPr>
          <w:rFonts w:ascii="Times New Roman" w:hAnsi="Times New Roman"/>
          <w:sz w:val="28"/>
          <w:szCs w:val="28"/>
        </w:rPr>
        <w:t>блем детства и семьи.</w:t>
      </w:r>
    </w:p>
    <w:p w:rsidR="00B30C45" w:rsidRPr="00036761" w:rsidRDefault="00BB44D2" w:rsidP="00036761">
      <w:pPr>
        <w:spacing w:after="0" w:line="240" w:lineRule="auto"/>
        <w:ind w:firstLine="709"/>
        <w:jc w:val="both"/>
        <w:rPr>
          <w:rFonts w:ascii="Times New Roman" w:hAnsi="Times New Roman"/>
          <w:sz w:val="28"/>
          <w:szCs w:val="28"/>
        </w:rPr>
      </w:pPr>
      <w:proofErr w:type="gramStart"/>
      <w:r w:rsidRPr="00036761">
        <w:rPr>
          <w:rFonts w:ascii="Times New Roman" w:hAnsi="Times New Roman"/>
          <w:sz w:val="28"/>
          <w:szCs w:val="28"/>
        </w:rPr>
        <w:t>П</w:t>
      </w:r>
      <w:r w:rsidR="00B30C45" w:rsidRPr="00036761">
        <w:rPr>
          <w:rFonts w:ascii="Times New Roman" w:hAnsi="Times New Roman"/>
          <w:sz w:val="28"/>
          <w:szCs w:val="28"/>
        </w:rPr>
        <w:t>одготовлен Министерством труда и социальной политики Республики Тыва в соответствии со статьей 22 Федерального закона от</w:t>
      </w:r>
      <w:r w:rsidR="00036761">
        <w:rPr>
          <w:rFonts w:ascii="Times New Roman" w:hAnsi="Times New Roman"/>
          <w:sz w:val="28"/>
          <w:szCs w:val="28"/>
        </w:rPr>
        <w:t xml:space="preserve"> </w:t>
      </w:r>
      <w:r w:rsidR="00B30C45" w:rsidRPr="00036761">
        <w:rPr>
          <w:rFonts w:ascii="Times New Roman" w:hAnsi="Times New Roman"/>
          <w:sz w:val="28"/>
          <w:szCs w:val="28"/>
        </w:rPr>
        <w:t>24 июля 1998</w:t>
      </w:r>
      <w:r w:rsidR="00036761">
        <w:rPr>
          <w:rFonts w:ascii="Times New Roman" w:hAnsi="Times New Roman"/>
          <w:sz w:val="28"/>
          <w:szCs w:val="28"/>
        </w:rPr>
        <w:t xml:space="preserve"> </w:t>
      </w:r>
      <w:r w:rsidR="00B30C45" w:rsidRPr="00036761">
        <w:rPr>
          <w:rFonts w:ascii="Times New Roman" w:hAnsi="Times New Roman"/>
          <w:sz w:val="28"/>
          <w:szCs w:val="28"/>
        </w:rPr>
        <w:t>г. №</w:t>
      </w:r>
      <w:r w:rsidR="00036761">
        <w:rPr>
          <w:rFonts w:ascii="Times New Roman" w:hAnsi="Times New Roman"/>
          <w:sz w:val="28"/>
          <w:szCs w:val="28"/>
        </w:rPr>
        <w:t xml:space="preserve"> </w:t>
      </w:r>
      <w:r w:rsidR="00B30C45" w:rsidRPr="00036761">
        <w:rPr>
          <w:rFonts w:ascii="Times New Roman" w:hAnsi="Times New Roman"/>
          <w:sz w:val="28"/>
          <w:szCs w:val="28"/>
        </w:rPr>
        <w:t>124-ФЗ</w:t>
      </w:r>
      <w:r w:rsidR="00036761">
        <w:rPr>
          <w:rFonts w:ascii="Times New Roman" w:hAnsi="Times New Roman"/>
          <w:sz w:val="28"/>
          <w:szCs w:val="28"/>
        </w:rPr>
        <w:t xml:space="preserve">             </w:t>
      </w:r>
      <w:r w:rsidR="00B30C45" w:rsidRPr="00036761">
        <w:rPr>
          <w:rFonts w:ascii="Times New Roman" w:hAnsi="Times New Roman"/>
          <w:sz w:val="28"/>
          <w:szCs w:val="28"/>
        </w:rPr>
        <w:t xml:space="preserve"> </w:t>
      </w:r>
      <w:r w:rsidR="00510CE3">
        <w:rPr>
          <w:rFonts w:ascii="Times New Roman" w:hAnsi="Times New Roman"/>
          <w:sz w:val="28"/>
          <w:szCs w:val="28"/>
        </w:rPr>
        <w:t>«</w:t>
      </w:r>
      <w:r w:rsidR="00B30C45" w:rsidRPr="00036761">
        <w:rPr>
          <w:rFonts w:ascii="Times New Roman" w:hAnsi="Times New Roman"/>
          <w:sz w:val="28"/>
          <w:szCs w:val="28"/>
        </w:rPr>
        <w:t>Об основных гарантиях прав ребенка в Российской Федерации</w:t>
      </w:r>
      <w:r w:rsidR="00510CE3">
        <w:rPr>
          <w:rFonts w:ascii="Times New Roman" w:hAnsi="Times New Roman"/>
          <w:sz w:val="28"/>
          <w:szCs w:val="28"/>
        </w:rPr>
        <w:t>»</w:t>
      </w:r>
      <w:r w:rsidR="00DB4EDB" w:rsidRPr="00036761">
        <w:rPr>
          <w:rFonts w:ascii="Times New Roman" w:hAnsi="Times New Roman"/>
          <w:sz w:val="28"/>
          <w:szCs w:val="28"/>
        </w:rPr>
        <w:t>,</w:t>
      </w:r>
      <w:r w:rsidR="00B30C45" w:rsidRPr="00036761">
        <w:rPr>
          <w:rFonts w:ascii="Times New Roman" w:hAnsi="Times New Roman"/>
          <w:sz w:val="28"/>
          <w:szCs w:val="28"/>
        </w:rPr>
        <w:t xml:space="preserve"> постановлением Правительства Российской Федерации от 28</w:t>
      </w:r>
      <w:r w:rsidR="00036761">
        <w:rPr>
          <w:rFonts w:ascii="Times New Roman" w:hAnsi="Times New Roman"/>
          <w:sz w:val="28"/>
          <w:szCs w:val="28"/>
        </w:rPr>
        <w:t xml:space="preserve"> </w:t>
      </w:r>
      <w:r w:rsidR="00B30C45" w:rsidRPr="00036761">
        <w:rPr>
          <w:rFonts w:ascii="Times New Roman" w:hAnsi="Times New Roman"/>
          <w:sz w:val="28"/>
          <w:szCs w:val="28"/>
        </w:rPr>
        <w:t>марта 2012</w:t>
      </w:r>
      <w:r w:rsidR="00036761">
        <w:rPr>
          <w:rFonts w:ascii="Times New Roman" w:hAnsi="Times New Roman"/>
          <w:sz w:val="28"/>
          <w:szCs w:val="28"/>
        </w:rPr>
        <w:t xml:space="preserve"> </w:t>
      </w:r>
      <w:r w:rsidR="00B30C45" w:rsidRPr="00036761">
        <w:rPr>
          <w:rFonts w:ascii="Times New Roman" w:hAnsi="Times New Roman"/>
          <w:sz w:val="28"/>
          <w:szCs w:val="28"/>
        </w:rPr>
        <w:t>г. №</w:t>
      </w:r>
      <w:r w:rsidR="00036761">
        <w:rPr>
          <w:rFonts w:ascii="Times New Roman" w:hAnsi="Times New Roman"/>
          <w:sz w:val="28"/>
          <w:szCs w:val="28"/>
        </w:rPr>
        <w:t xml:space="preserve"> </w:t>
      </w:r>
      <w:r w:rsidR="00B30C45" w:rsidRPr="00036761">
        <w:rPr>
          <w:rFonts w:ascii="Times New Roman" w:hAnsi="Times New Roman"/>
          <w:sz w:val="28"/>
          <w:szCs w:val="28"/>
        </w:rPr>
        <w:t xml:space="preserve">248 </w:t>
      </w:r>
      <w:r w:rsidR="00510CE3">
        <w:rPr>
          <w:rFonts w:ascii="Times New Roman" w:hAnsi="Times New Roman"/>
          <w:sz w:val="28"/>
          <w:szCs w:val="28"/>
        </w:rPr>
        <w:t>«</w:t>
      </w:r>
      <w:r w:rsidR="00B30C45" w:rsidRPr="00036761">
        <w:rPr>
          <w:rFonts w:ascii="Times New Roman" w:hAnsi="Times New Roman"/>
          <w:sz w:val="28"/>
          <w:szCs w:val="28"/>
        </w:rPr>
        <w:t>О государстве</w:t>
      </w:r>
      <w:r w:rsidR="00B30C45" w:rsidRPr="00036761">
        <w:rPr>
          <w:rFonts w:ascii="Times New Roman" w:hAnsi="Times New Roman"/>
          <w:sz w:val="28"/>
          <w:szCs w:val="28"/>
        </w:rPr>
        <w:t>н</w:t>
      </w:r>
      <w:r w:rsidR="00B30C45" w:rsidRPr="00036761">
        <w:rPr>
          <w:rFonts w:ascii="Times New Roman" w:hAnsi="Times New Roman"/>
          <w:sz w:val="28"/>
          <w:szCs w:val="28"/>
        </w:rPr>
        <w:t xml:space="preserve">ном докладе </w:t>
      </w:r>
      <w:r w:rsidR="00510CE3">
        <w:rPr>
          <w:rFonts w:ascii="Times New Roman" w:hAnsi="Times New Roman"/>
          <w:sz w:val="28"/>
          <w:szCs w:val="28"/>
        </w:rPr>
        <w:t>«</w:t>
      </w:r>
      <w:r w:rsidR="00DB4EDB" w:rsidRPr="00036761">
        <w:rPr>
          <w:rFonts w:ascii="Times New Roman" w:hAnsi="Times New Roman"/>
          <w:sz w:val="28"/>
          <w:szCs w:val="28"/>
        </w:rPr>
        <w:t>О</w:t>
      </w:r>
      <w:r w:rsidR="00B30C45" w:rsidRPr="00036761">
        <w:rPr>
          <w:rFonts w:ascii="Times New Roman" w:hAnsi="Times New Roman"/>
          <w:sz w:val="28"/>
          <w:szCs w:val="28"/>
        </w:rPr>
        <w:t xml:space="preserve"> положении детей и семей, имеющих детей</w:t>
      </w:r>
      <w:r w:rsidR="00DB4EDB" w:rsidRPr="00036761">
        <w:rPr>
          <w:rFonts w:ascii="Times New Roman" w:hAnsi="Times New Roman"/>
          <w:sz w:val="28"/>
          <w:szCs w:val="28"/>
        </w:rPr>
        <w:t>,</w:t>
      </w:r>
      <w:r w:rsidR="00B30C45" w:rsidRPr="00036761">
        <w:rPr>
          <w:rFonts w:ascii="Times New Roman" w:hAnsi="Times New Roman"/>
          <w:sz w:val="28"/>
          <w:szCs w:val="28"/>
        </w:rPr>
        <w:t xml:space="preserve"> в Российской Федер</w:t>
      </w:r>
      <w:r w:rsidR="00B30C45" w:rsidRPr="00036761">
        <w:rPr>
          <w:rFonts w:ascii="Times New Roman" w:hAnsi="Times New Roman"/>
          <w:sz w:val="28"/>
          <w:szCs w:val="28"/>
        </w:rPr>
        <w:t>а</w:t>
      </w:r>
      <w:r w:rsidR="00B30C45" w:rsidRPr="00036761">
        <w:rPr>
          <w:rFonts w:ascii="Times New Roman" w:hAnsi="Times New Roman"/>
          <w:sz w:val="28"/>
          <w:szCs w:val="28"/>
        </w:rPr>
        <w:t>ции</w:t>
      </w:r>
      <w:r w:rsidR="00510CE3">
        <w:rPr>
          <w:rFonts w:ascii="Times New Roman" w:hAnsi="Times New Roman"/>
          <w:sz w:val="28"/>
          <w:szCs w:val="28"/>
        </w:rPr>
        <w:t>»</w:t>
      </w:r>
      <w:r w:rsidR="00DB4EDB" w:rsidRPr="00036761">
        <w:rPr>
          <w:rFonts w:ascii="Times New Roman" w:hAnsi="Times New Roman"/>
          <w:sz w:val="28"/>
          <w:szCs w:val="28"/>
        </w:rPr>
        <w:t xml:space="preserve"> и</w:t>
      </w:r>
      <w:r w:rsidR="00B30C45" w:rsidRPr="00036761">
        <w:rPr>
          <w:rFonts w:ascii="Times New Roman" w:hAnsi="Times New Roman"/>
          <w:sz w:val="28"/>
          <w:szCs w:val="28"/>
        </w:rPr>
        <w:t xml:space="preserve"> постановлением Правительства</w:t>
      </w:r>
      <w:r w:rsidR="00036761">
        <w:rPr>
          <w:rFonts w:ascii="Times New Roman" w:hAnsi="Times New Roman"/>
          <w:sz w:val="28"/>
          <w:szCs w:val="28"/>
        </w:rPr>
        <w:t xml:space="preserve"> </w:t>
      </w:r>
      <w:r w:rsidR="00B30C45" w:rsidRPr="00036761">
        <w:rPr>
          <w:rFonts w:ascii="Times New Roman" w:hAnsi="Times New Roman"/>
          <w:sz w:val="28"/>
          <w:szCs w:val="28"/>
        </w:rPr>
        <w:t>Республики Тыва</w:t>
      </w:r>
      <w:r w:rsidR="00DB4EDB" w:rsidRPr="00036761">
        <w:rPr>
          <w:rFonts w:ascii="Times New Roman" w:hAnsi="Times New Roman"/>
          <w:sz w:val="28"/>
          <w:szCs w:val="28"/>
        </w:rPr>
        <w:t xml:space="preserve"> </w:t>
      </w:r>
      <w:r w:rsidR="00B30C45" w:rsidRPr="00036761">
        <w:rPr>
          <w:rFonts w:ascii="Times New Roman" w:hAnsi="Times New Roman"/>
          <w:sz w:val="28"/>
          <w:szCs w:val="28"/>
        </w:rPr>
        <w:t>от 23 декабря</w:t>
      </w:r>
      <w:proofErr w:type="gramEnd"/>
      <w:r w:rsidR="00B30C45" w:rsidRPr="00036761">
        <w:rPr>
          <w:rFonts w:ascii="Times New Roman" w:hAnsi="Times New Roman"/>
          <w:sz w:val="28"/>
          <w:szCs w:val="28"/>
        </w:rPr>
        <w:t xml:space="preserve"> 2011 г</w:t>
      </w:r>
      <w:r w:rsidR="00036761">
        <w:rPr>
          <w:rFonts w:ascii="Times New Roman" w:hAnsi="Times New Roman"/>
          <w:sz w:val="28"/>
          <w:szCs w:val="28"/>
        </w:rPr>
        <w:t xml:space="preserve">.                  </w:t>
      </w:r>
      <w:r w:rsidR="00B30C45" w:rsidRPr="00036761">
        <w:rPr>
          <w:rFonts w:ascii="Times New Roman" w:hAnsi="Times New Roman"/>
          <w:sz w:val="28"/>
          <w:szCs w:val="28"/>
        </w:rPr>
        <w:t>№ 744</w:t>
      </w:r>
      <w:r w:rsidR="00DB4EDB" w:rsidRPr="00036761">
        <w:rPr>
          <w:rFonts w:ascii="Times New Roman" w:hAnsi="Times New Roman"/>
          <w:sz w:val="28"/>
          <w:szCs w:val="28"/>
        </w:rPr>
        <w:t xml:space="preserve"> </w:t>
      </w:r>
      <w:r w:rsidR="00510CE3">
        <w:rPr>
          <w:rFonts w:ascii="Times New Roman" w:hAnsi="Times New Roman"/>
          <w:sz w:val="28"/>
          <w:szCs w:val="28"/>
        </w:rPr>
        <w:t>«</w:t>
      </w:r>
      <w:r w:rsidR="00DB4EDB" w:rsidRPr="00036761">
        <w:rPr>
          <w:rFonts w:ascii="Times New Roman" w:hAnsi="Times New Roman"/>
          <w:sz w:val="28"/>
          <w:szCs w:val="28"/>
        </w:rPr>
        <w:t xml:space="preserve">О государственном докладе </w:t>
      </w:r>
      <w:r w:rsidR="00510CE3">
        <w:rPr>
          <w:rFonts w:ascii="Times New Roman" w:hAnsi="Times New Roman"/>
          <w:sz w:val="28"/>
          <w:szCs w:val="28"/>
        </w:rPr>
        <w:t>«</w:t>
      </w:r>
      <w:r w:rsidR="00DB4EDB" w:rsidRPr="00036761">
        <w:rPr>
          <w:rFonts w:ascii="Times New Roman" w:hAnsi="Times New Roman"/>
          <w:sz w:val="28"/>
          <w:szCs w:val="28"/>
        </w:rPr>
        <w:t xml:space="preserve">О положении детей и семей, имеющих детей, в </w:t>
      </w:r>
      <w:r w:rsidRPr="00036761">
        <w:rPr>
          <w:rFonts w:ascii="Times New Roman" w:hAnsi="Times New Roman"/>
          <w:sz w:val="28"/>
          <w:szCs w:val="28"/>
        </w:rPr>
        <w:t>Республике Тыва</w:t>
      </w:r>
      <w:r w:rsidR="00510CE3">
        <w:rPr>
          <w:rFonts w:ascii="Times New Roman" w:hAnsi="Times New Roman"/>
          <w:sz w:val="28"/>
          <w:szCs w:val="28"/>
        </w:rPr>
        <w:t>»</w:t>
      </w:r>
      <w:r w:rsidRPr="00036761">
        <w:rPr>
          <w:rFonts w:ascii="Times New Roman" w:hAnsi="Times New Roman"/>
          <w:sz w:val="28"/>
          <w:szCs w:val="28"/>
        </w:rPr>
        <w:t>.</w:t>
      </w:r>
    </w:p>
    <w:p w:rsidR="00BB44D2" w:rsidRPr="00036761" w:rsidRDefault="00BB44D2"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Доклад основывается на официальных материалах федеральных органов и</w:t>
      </w:r>
      <w:r w:rsidRPr="00036761">
        <w:rPr>
          <w:rFonts w:ascii="Times New Roman" w:hAnsi="Times New Roman"/>
          <w:sz w:val="28"/>
          <w:szCs w:val="28"/>
        </w:rPr>
        <w:t>с</w:t>
      </w:r>
      <w:r w:rsidRPr="00036761">
        <w:rPr>
          <w:rFonts w:ascii="Times New Roman" w:hAnsi="Times New Roman"/>
          <w:sz w:val="28"/>
          <w:szCs w:val="28"/>
        </w:rPr>
        <w:t>полнительной власти, органов исполнительной власти Республики Тыва.</w:t>
      </w:r>
    </w:p>
    <w:p w:rsidR="00064F57" w:rsidRDefault="00064F57"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В приложении к докладу приведены перечень основных нормативных прав</w:t>
      </w:r>
      <w:r w:rsidRPr="00036761">
        <w:rPr>
          <w:rFonts w:ascii="Times New Roman" w:hAnsi="Times New Roman"/>
          <w:sz w:val="28"/>
          <w:szCs w:val="28"/>
        </w:rPr>
        <w:t>о</w:t>
      </w:r>
      <w:r w:rsidRPr="00036761">
        <w:rPr>
          <w:rFonts w:ascii="Times New Roman" w:hAnsi="Times New Roman"/>
          <w:sz w:val="28"/>
          <w:szCs w:val="28"/>
        </w:rPr>
        <w:t>вых актов, принятых в 201</w:t>
      </w:r>
      <w:r w:rsidR="00BB44D2" w:rsidRPr="00036761">
        <w:rPr>
          <w:rFonts w:ascii="Times New Roman" w:hAnsi="Times New Roman"/>
          <w:sz w:val="28"/>
          <w:szCs w:val="28"/>
        </w:rPr>
        <w:t>9</w:t>
      </w:r>
      <w:r w:rsidRPr="00036761">
        <w:rPr>
          <w:rFonts w:ascii="Times New Roman" w:hAnsi="Times New Roman"/>
          <w:sz w:val="28"/>
          <w:szCs w:val="28"/>
        </w:rPr>
        <w:t xml:space="preserve"> году, оказывающих влияние на различные аспекты жи</w:t>
      </w:r>
      <w:r w:rsidRPr="00036761">
        <w:rPr>
          <w:rFonts w:ascii="Times New Roman" w:hAnsi="Times New Roman"/>
          <w:sz w:val="28"/>
          <w:szCs w:val="28"/>
        </w:rPr>
        <w:t>з</w:t>
      </w:r>
      <w:r w:rsidRPr="00036761">
        <w:rPr>
          <w:rFonts w:ascii="Times New Roman" w:hAnsi="Times New Roman"/>
          <w:sz w:val="28"/>
          <w:szCs w:val="28"/>
        </w:rPr>
        <w:t>недеятельности детей, а также статистические показатели, характеризующие дин</w:t>
      </w:r>
      <w:r w:rsidRPr="00036761">
        <w:rPr>
          <w:rFonts w:ascii="Times New Roman" w:hAnsi="Times New Roman"/>
          <w:sz w:val="28"/>
          <w:szCs w:val="28"/>
        </w:rPr>
        <w:t>а</w:t>
      </w:r>
      <w:r w:rsidRPr="00036761">
        <w:rPr>
          <w:rFonts w:ascii="Times New Roman" w:hAnsi="Times New Roman"/>
          <w:sz w:val="28"/>
          <w:szCs w:val="28"/>
        </w:rPr>
        <w:t>мику изменения положения детей в 201</w:t>
      </w:r>
      <w:r w:rsidR="00BB44D2" w:rsidRPr="00036761">
        <w:rPr>
          <w:rFonts w:ascii="Times New Roman" w:hAnsi="Times New Roman"/>
          <w:sz w:val="28"/>
          <w:szCs w:val="28"/>
        </w:rPr>
        <w:t>7</w:t>
      </w:r>
      <w:r w:rsidRPr="00036761">
        <w:rPr>
          <w:rFonts w:ascii="Times New Roman" w:hAnsi="Times New Roman"/>
          <w:sz w:val="28"/>
          <w:szCs w:val="28"/>
        </w:rPr>
        <w:t>-201</w:t>
      </w:r>
      <w:r w:rsidR="00BB44D2" w:rsidRPr="00036761">
        <w:rPr>
          <w:rFonts w:ascii="Times New Roman" w:hAnsi="Times New Roman"/>
          <w:sz w:val="28"/>
          <w:szCs w:val="28"/>
        </w:rPr>
        <w:t>9</w:t>
      </w:r>
      <w:r w:rsidRPr="00036761">
        <w:rPr>
          <w:rFonts w:ascii="Times New Roman" w:hAnsi="Times New Roman"/>
          <w:sz w:val="28"/>
          <w:szCs w:val="28"/>
        </w:rPr>
        <w:t xml:space="preserve"> годах.</w:t>
      </w:r>
    </w:p>
    <w:p w:rsidR="00036761" w:rsidRDefault="00036761" w:rsidP="00036761">
      <w:pPr>
        <w:spacing w:after="0" w:line="240" w:lineRule="auto"/>
        <w:ind w:firstLine="142"/>
        <w:jc w:val="center"/>
        <w:rPr>
          <w:rFonts w:ascii="Times New Roman" w:hAnsi="Times New Roman"/>
          <w:sz w:val="28"/>
          <w:szCs w:val="28"/>
        </w:rPr>
      </w:pPr>
    </w:p>
    <w:p w:rsidR="00036761" w:rsidRDefault="00036761" w:rsidP="00036761">
      <w:pPr>
        <w:spacing w:after="0" w:line="240" w:lineRule="auto"/>
        <w:ind w:firstLine="142"/>
        <w:jc w:val="center"/>
        <w:rPr>
          <w:rFonts w:ascii="Times New Roman" w:hAnsi="Times New Roman"/>
          <w:sz w:val="28"/>
          <w:szCs w:val="28"/>
        </w:rPr>
      </w:pPr>
    </w:p>
    <w:p w:rsidR="00036761" w:rsidRPr="00036761" w:rsidRDefault="00036761" w:rsidP="00036761">
      <w:pPr>
        <w:spacing w:after="0" w:line="240" w:lineRule="auto"/>
        <w:ind w:firstLine="142"/>
        <w:jc w:val="center"/>
        <w:rPr>
          <w:rFonts w:ascii="Times New Roman" w:hAnsi="Times New Roman"/>
          <w:sz w:val="28"/>
          <w:szCs w:val="28"/>
        </w:rPr>
      </w:pPr>
    </w:p>
    <w:p w:rsidR="00036761" w:rsidRDefault="00036761" w:rsidP="00036761">
      <w:pPr>
        <w:spacing w:after="0" w:line="240" w:lineRule="auto"/>
        <w:ind w:firstLine="142"/>
        <w:jc w:val="center"/>
        <w:rPr>
          <w:rFonts w:ascii="Times New Roman" w:hAnsi="Times New Roman"/>
          <w:sz w:val="28"/>
          <w:szCs w:val="28"/>
        </w:rPr>
      </w:pPr>
      <w:r w:rsidRPr="00036761">
        <w:rPr>
          <w:rFonts w:ascii="Times New Roman" w:hAnsi="Times New Roman"/>
          <w:sz w:val="28"/>
          <w:szCs w:val="28"/>
        </w:rPr>
        <w:lastRenderedPageBreak/>
        <w:t xml:space="preserve">Раздел 1. Основные демографические данные и </w:t>
      </w:r>
    </w:p>
    <w:p w:rsidR="00ED65C9" w:rsidRPr="00036761" w:rsidRDefault="00036761" w:rsidP="00036761">
      <w:pPr>
        <w:spacing w:after="0" w:line="240" w:lineRule="auto"/>
        <w:ind w:firstLine="142"/>
        <w:jc w:val="center"/>
        <w:rPr>
          <w:rFonts w:ascii="Times New Roman" w:hAnsi="Times New Roman"/>
          <w:sz w:val="28"/>
          <w:szCs w:val="28"/>
        </w:rPr>
      </w:pPr>
      <w:r w:rsidRPr="00036761">
        <w:rPr>
          <w:rFonts w:ascii="Times New Roman" w:hAnsi="Times New Roman"/>
          <w:sz w:val="28"/>
          <w:szCs w:val="28"/>
        </w:rPr>
        <w:t>характеристики семей с детьми в Республике Тыва</w:t>
      </w:r>
    </w:p>
    <w:p w:rsidR="005C2239" w:rsidRPr="00036761" w:rsidRDefault="005C2239" w:rsidP="00036761">
      <w:pPr>
        <w:spacing w:after="0" w:line="240" w:lineRule="auto"/>
        <w:ind w:firstLine="142"/>
        <w:jc w:val="center"/>
        <w:rPr>
          <w:rFonts w:ascii="Times New Roman" w:hAnsi="Times New Roman"/>
          <w:sz w:val="28"/>
          <w:szCs w:val="28"/>
        </w:rPr>
      </w:pPr>
    </w:p>
    <w:p w:rsidR="005334F3" w:rsidRPr="00036761" w:rsidRDefault="005334F3"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Социальная поддержка семьи и детей является важным направлением гос</w:t>
      </w:r>
      <w:r w:rsidRPr="00036761">
        <w:rPr>
          <w:rFonts w:ascii="Times New Roman" w:hAnsi="Times New Roman"/>
          <w:sz w:val="28"/>
          <w:szCs w:val="28"/>
        </w:rPr>
        <w:t>у</w:t>
      </w:r>
      <w:r w:rsidRPr="00036761">
        <w:rPr>
          <w:rFonts w:ascii="Times New Roman" w:hAnsi="Times New Roman"/>
          <w:sz w:val="28"/>
          <w:szCs w:val="28"/>
        </w:rPr>
        <w:t xml:space="preserve">дарственной семейной политики. В Республике Тыва по состоянию на 1 января </w:t>
      </w:r>
      <w:r w:rsidR="00036761">
        <w:rPr>
          <w:rFonts w:ascii="Times New Roman" w:hAnsi="Times New Roman"/>
          <w:sz w:val="28"/>
          <w:szCs w:val="28"/>
        </w:rPr>
        <w:t xml:space="preserve"> </w:t>
      </w:r>
      <w:r w:rsidRPr="00036761">
        <w:rPr>
          <w:rFonts w:ascii="Times New Roman" w:hAnsi="Times New Roman"/>
          <w:sz w:val="28"/>
          <w:szCs w:val="28"/>
        </w:rPr>
        <w:t>20</w:t>
      </w:r>
      <w:r w:rsidR="00B323B2" w:rsidRPr="00036761">
        <w:rPr>
          <w:rFonts w:ascii="Times New Roman" w:hAnsi="Times New Roman"/>
          <w:sz w:val="28"/>
          <w:szCs w:val="28"/>
        </w:rPr>
        <w:t>20</w:t>
      </w:r>
      <w:r w:rsidRPr="00036761">
        <w:rPr>
          <w:rFonts w:ascii="Times New Roman" w:hAnsi="Times New Roman"/>
          <w:sz w:val="28"/>
          <w:szCs w:val="28"/>
        </w:rPr>
        <w:t xml:space="preserve"> г</w:t>
      </w:r>
      <w:r w:rsidR="00036761">
        <w:rPr>
          <w:rFonts w:ascii="Times New Roman" w:hAnsi="Times New Roman"/>
          <w:sz w:val="28"/>
          <w:szCs w:val="28"/>
        </w:rPr>
        <w:t>.</w:t>
      </w:r>
      <w:r w:rsidRPr="00036761">
        <w:rPr>
          <w:rFonts w:ascii="Times New Roman" w:hAnsi="Times New Roman"/>
          <w:sz w:val="28"/>
          <w:szCs w:val="28"/>
        </w:rPr>
        <w:t xml:space="preserve"> численность населения сос</w:t>
      </w:r>
      <w:r w:rsidR="00023D04">
        <w:rPr>
          <w:rFonts w:ascii="Times New Roman" w:hAnsi="Times New Roman"/>
          <w:sz w:val="28"/>
          <w:szCs w:val="28"/>
        </w:rPr>
        <w:t>тавляла</w:t>
      </w:r>
      <w:r w:rsidRPr="00036761">
        <w:rPr>
          <w:rFonts w:ascii="Times New Roman" w:hAnsi="Times New Roman"/>
          <w:sz w:val="28"/>
          <w:szCs w:val="28"/>
        </w:rPr>
        <w:t xml:space="preserve"> </w:t>
      </w:r>
      <w:r w:rsidR="006F4BB9" w:rsidRPr="00036761">
        <w:rPr>
          <w:rFonts w:ascii="Times New Roman" w:hAnsi="Times New Roman"/>
          <w:sz w:val="28"/>
          <w:szCs w:val="28"/>
        </w:rPr>
        <w:t xml:space="preserve">327 383 человек, в том числе мужчин </w:t>
      </w:r>
      <w:r w:rsidR="00036761">
        <w:rPr>
          <w:rFonts w:ascii="Times New Roman" w:hAnsi="Times New Roman"/>
          <w:sz w:val="28"/>
          <w:szCs w:val="28"/>
        </w:rPr>
        <w:t>–</w:t>
      </w:r>
      <w:r w:rsidR="006F4BB9" w:rsidRPr="00036761">
        <w:rPr>
          <w:rFonts w:ascii="Times New Roman" w:hAnsi="Times New Roman"/>
          <w:sz w:val="28"/>
          <w:szCs w:val="28"/>
        </w:rPr>
        <w:t xml:space="preserve"> 156 895, женщин – 170 488. </w:t>
      </w:r>
      <w:r w:rsidRPr="00036761">
        <w:rPr>
          <w:rFonts w:ascii="Times New Roman" w:hAnsi="Times New Roman"/>
          <w:sz w:val="28"/>
          <w:szCs w:val="28"/>
        </w:rPr>
        <w:t>Количество семей в республике – 95</w:t>
      </w:r>
      <w:r w:rsidR="003D7EFE" w:rsidRPr="00036761">
        <w:rPr>
          <w:rFonts w:ascii="Times New Roman" w:hAnsi="Times New Roman"/>
          <w:sz w:val="28"/>
          <w:szCs w:val="28"/>
        </w:rPr>
        <w:t xml:space="preserve"> </w:t>
      </w:r>
      <w:r w:rsidRPr="00036761">
        <w:rPr>
          <w:rFonts w:ascii="Times New Roman" w:hAnsi="Times New Roman"/>
          <w:sz w:val="28"/>
          <w:szCs w:val="28"/>
        </w:rPr>
        <w:t>165, из них мног</w:t>
      </w:r>
      <w:r w:rsidRPr="00036761">
        <w:rPr>
          <w:rFonts w:ascii="Times New Roman" w:hAnsi="Times New Roman"/>
          <w:sz w:val="28"/>
          <w:szCs w:val="28"/>
        </w:rPr>
        <w:t>о</w:t>
      </w:r>
      <w:r w:rsidRPr="00036761">
        <w:rPr>
          <w:rFonts w:ascii="Times New Roman" w:hAnsi="Times New Roman"/>
          <w:sz w:val="28"/>
          <w:szCs w:val="28"/>
        </w:rPr>
        <w:t>детные – 31</w:t>
      </w:r>
      <w:r w:rsidR="003D7EFE" w:rsidRPr="00036761">
        <w:rPr>
          <w:rFonts w:ascii="Times New Roman" w:hAnsi="Times New Roman"/>
          <w:sz w:val="28"/>
          <w:szCs w:val="28"/>
        </w:rPr>
        <w:t xml:space="preserve"> </w:t>
      </w:r>
      <w:r w:rsidRPr="00036761">
        <w:rPr>
          <w:rFonts w:ascii="Times New Roman" w:hAnsi="Times New Roman"/>
          <w:sz w:val="28"/>
          <w:szCs w:val="28"/>
        </w:rPr>
        <w:t>346 (32,94</w:t>
      </w:r>
      <w:r w:rsidR="00F22987" w:rsidRPr="00F22987">
        <w:rPr>
          <w:rFonts w:ascii="Times New Roman" w:hAnsi="Times New Roman"/>
          <w:sz w:val="28"/>
          <w:szCs w:val="28"/>
        </w:rPr>
        <w:t xml:space="preserve"> </w:t>
      </w:r>
      <w:r w:rsidR="00F22987">
        <w:rPr>
          <w:rFonts w:ascii="Times New Roman" w:hAnsi="Times New Roman"/>
          <w:sz w:val="28"/>
          <w:szCs w:val="28"/>
        </w:rPr>
        <w:t>процента</w:t>
      </w:r>
      <w:r w:rsidRPr="00036761">
        <w:rPr>
          <w:rFonts w:ascii="Times New Roman" w:hAnsi="Times New Roman"/>
          <w:sz w:val="28"/>
          <w:szCs w:val="28"/>
        </w:rPr>
        <w:t>), малообеспеченные – 27</w:t>
      </w:r>
      <w:r w:rsidR="003D7EFE" w:rsidRPr="00036761">
        <w:rPr>
          <w:rFonts w:ascii="Times New Roman" w:hAnsi="Times New Roman"/>
          <w:sz w:val="28"/>
          <w:szCs w:val="28"/>
        </w:rPr>
        <w:t xml:space="preserve"> </w:t>
      </w:r>
      <w:r w:rsidRPr="00036761">
        <w:rPr>
          <w:rFonts w:ascii="Times New Roman" w:hAnsi="Times New Roman"/>
          <w:sz w:val="28"/>
          <w:szCs w:val="28"/>
        </w:rPr>
        <w:t>838 (29,25</w:t>
      </w:r>
      <w:r w:rsidR="00F22987">
        <w:rPr>
          <w:rFonts w:ascii="Times New Roman" w:hAnsi="Times New Roman"/>
          <w:sz w:val="28"/>
          <w:szCs w:val="28"/>
        </w:rPr>
        <w:t xml:space="preserve"> процент</w:t>
      </w:r>
      <w:r w:rsidR="00023D04">
        <w:rPr>
          <w:rFonts w:ascii="Times New Roman" w:hAnsi="Times New Roman"/>
          <w:sz w:val="28"/>
          <w:szCs w:val="28"/>
        </w:rPr>
        <w:t>а</w:t>
      </w:r>
      <w:r w:rsidRPr="00036761">
        <w:rPr>
          <w:rFonts w:ascii="Times New Roman" w:hAnsi="Times New Roman"/>
          <w:sz w:val="28"/>
          <w:szCs w:val="28"/>
        </w:rPr>
        <w:t>), н</w:t>
      </w:r>
      <w:r w:rsidRPr="00036761">
        <w:rPr>
          <w:rFonts w:ascii="Times New Roman" w:hAnsi="Times New Roman"/>
          <w:sz w:val="28"/>
          <w:szCs w:val="28"/>
        </w:rPr>
        <w:t>е</w:t>
      </w:r>
      <w:r w:rsidRPr="00036761">
        <w:rPr>
          <w:rFonts w:ascii="Times New Roman" w:hAnsi="Times New Roman"/>
          <w:sz w:val="28"/>
          <w:szCs w:val="28"/>
        </w:rPr>
        <w:t>полные семьи – 8</w:t>
      </w:r>
      <w:r w:rsidR="003D7EFE" w:rsidRPr="00036761">
        <w:rPr>
          <w:rFonts w:ascii="Times New Roman" w:hAnsi="Times New Roman"/>
          <w:sz w:val="28"/>
          <w:szCs w:val="28"/>
        </w:rPr>
        <w:t xml:space="preserve"> </w:t>
      </w:r>
      <w:r w:rsidRPr="00036761">
        <w:rPr>
          <w:rFonts w:ascii="Times New Roman" w:hAnsi="Times New Roman"/>
          <w:sz w:val="28"/>
          <w:szCs w:val="28"/>
        </w:rPr>
        <w:t>143 (8,56</w:t>
      </w:r>
      <w:r w:rsidR="00F22987">
        <w:rPr>
          <w:rFonts w:ascii="Times New Roman" w:hAnsi="Times New Roman"/>
          <w:sz w:val="28"/>
          <w:szCs w:val="28"/>
        </w:rPr>
        <w:t xml:space="preserve"> процент</w:t>
      </w:r>
      <w:r w:rsidR="00023D04">
        <w:rPr>
          <w:rFonts w:ascii="Times New Roman" w:hAnsi="Times New Roman"/>
          <w:sz w:val="28"/>
          <w:szCs w:val="28"/>
        </w:rPr>
        <w:t>а</w:t>
      </w:r>
      <w:r w:rsidRPr="00036761">
        <w:rPr>
          <w:rFonts w:ascii="Times New Roman" w:hAnsi="Times New Roman"/>
          <w:sz w:val="28"/>
          <w:szCs w:val="28"/>
        </w:rPr>
        <w:t>), в том числе семьи, находящиеся в социально-опасном положении – 588 (0,62</w:t>
      </w:r>
      <w:r w:rsidR="00F22987">
        <w:rPr>
          <w:rFonts w:ascii="Times New Roman" w:hAnsi="Times New Roman"/>
          <w:sz w:val="28"/>
          <w:szCs w:val="28"/>
        </w:rPr>
        <w:t xml:space="preserve"> процента</w:t>
      </w:r>
      <w:r w:rsidRPr="00036761">
        <w:rPr>
          <w:rFonts w:ascii="Times New Roman" w:hAnsi="Times New Roman"/>
          <w:sz w:val="28"/>
          <w:szCs w:val="28"/>
        </w:rPr>
        <w:t>).</w:t>
      </w:r>
    </w:p>
    <w:p w:rsidR="003D7EFE" w:rsidRPr="00036761" w:rsidRDefault="0085535D" w:rsidP="00036761">
      <w:pPr>
        <w:spacing w:after="0" w:line="240" w:lineRule="auto"/>
        <w:ind w:firstLine="709"/>
        <w:jc w:val="both"/>
        <w:rPr>
          <w:rFonts w:ascii="Times New Roman" w:hAnsi="Times New Roman"/>
          <w:sz w:val="28"/>
          <w:szCs w:val="28"/>
        </w:rPr>
      </w:pPr>
      <w:r w:rsidRPr="00036761">
        <w:rPr>
          <w:rFonts w:ascii="Times New Roman" w:hAnsi="Times New Roman"/>
          <w:sz w:val="28"/>
          <w:szCs w:val="28"/>
        </w:rPr>
        <w:t>Территориальными орган</w:t>
      </w:r>
      <w:r w:rsidR="00036761">
        <w:rPr>
          <w:rFonts w:ascii="Times New Roman" w:hAnsi="Times New Roman"/>
          <w:sz w:val="28"/>
          <w:szCs w:val="28"/>
        </w:rPr>
        <w:t xml:space="preserve">ами Управления ЗАГС за 2019 г. </w:t>
      </w:r>
      <w:r w:rsidRPr="00036761">
        <w:rPr>
          <w:rFonts w:ascii="Times New Roman" w:hAnsi="Times New Roman"/>
          <w:sz w:val="28"/>
          <w:szCs w:val="28"/>
        </w:rPr>
        <w:t>зарегистрировано 16</w:t>
      </w:r>
      <w:r w:rsidR="003D7EFE" w:rsidRPr="00036761">
        <w:rPr>
          <w:rFonts w:ascii="Times New Roman" w:hAnsi="Times New Roman"/>
          <w:sz w:val="28"/>
          <w:szCs w:val="28"/>
        </w:rPr>
        <w:t xml:space="preserve"> </w:t>
      </w:r>
      <w:r w:rsidRPr="00036761">
        <w:rPr>
          <w:rFonts w:ascii="Times New Roman" w:hAnsi="Times New Roman"/>
          <w:sz w:val="28"/>
          <w:szCs w:val="28"/>
        </w:rPr>
        <w:t>486 записей актов граждан</w:t>
      </w:r>
      <w:r w:rsidR="00036761">
        <w:rPr>
          <w:rFonts w:ascii="Times New Roman" w:hAnsi="Times New Roman"/>
          <w:sz w:val="28"/>
          <w:szCs w:val="28"/>
        </w:rPr>
        <w:t xml:space="preserve">ского состояния, что на </w:t>
      </w:r>
      <w:r w:rsidRPr="00036761">
        <w:rPr>
          <w:rFonts w:ascii="Times New Roman" w:hAnsi="Times New Roman"/>
          <w:sz w:val="28"/>
          <w:szCs w:val="28"/>
        </w:rPr>
        <w:t xml:space="preserve">0,5 </w:t>
      </w:r>
      <w:r w:rsidR="00F22987">
        <w:rPr>
          <w:rFonts w:ascii="Times New Roman" w:hAnsi="Times New Roman"/>
          <w:sz w:val="28"/>
          <w:szCs w:val="28"/>
        </w:rPr>
        <w:t>процента</w:t>
      </w:r>
      <w:r w:rsidRPr="00036761">
        <w:rPr>
          <w:rFonts w:ascii="Times New Roman" w:hAnsi="Times New Roman"/>
          <w:sz w:val="28"/>
          <w:szCs w:val="28"/>
        </w:rPr>
        <w:t xml:space="preserve"> больше, по сра</w:t>
      </w:r>
      <w:r w:rsidRPr="00036761">
        <w:rPr>
          <w:rFonts w:ascii="Times New Roman" w:hAnsi="Times New Roman"/>
          <w:sz w:val="28"/>
          <w:szCs w:val="28"/>
        </w:rPr>
        <w:t>в</w:t>
      </w:r>
      <w:r w:rsidRPr="00036761">
        <w:rPr>
          <w:rFonts w:ascii="Times New Roman" w:hAnsi="Times New Roman"/>
          <w:sz w:val="28"/>
          <w:szCs w:val="28"/>
        </w:rPr>
        <w:t>нению с 2018 г. (</w:t>
      </w:r>
      <w:r w:rsidR="00704855" w:rsidRPr="00036761">
        <w:rPr>
          <w:rFonts w:ascii="Times New Roman" w:hAnsi="Times New Roman"/>
          <w:sz w:val="28"/>
          <w:szCs w:val="28"/>
        </w:rPr>
        <w:t xml:space="preserve">2018 г. </w:t>
      </w:r>
      <w:r w:rsidR="00B01699" w:rsidRPr="00036761">
        <w:rPr>
          <w:rFonts w:ascii="Times New Roman" w:hAnsi="Times New Roman"/>
          <w:sz w:val="28"/>
          <w:szCs w:val="28"/>
        </w:rPr>
        <w:t>–</w:t>
      </w:r>
      <w:r w:rsidR="00704855" w:rsidRPr="00036761">
        <w:rPr>
          <w:rFonts w:ascii="Times New Roman" w:hAnsi="Times New Roman"/>
          <w:sz w:val="28"/>
          <w:szCs w:val="28"/>
        </w:rPr>
        <w:t xml:space="preserve"> 16</w:t>
      </w:r>
      <w:r w:rsidR="003D7EFE" w:rsidRPr="00036761">
        <w:rPr>
          <w:rFonts w:ascii="Times New Roman" w:hAnsi="Times New Roman"/>
          <w:sz w:val="28"/>
          <w:szCs w:val="28"/>
        </w:rPr>
        <w:t xml:space="preserve"> </w:t>
      </w:r>
      <w:r w:rsidR="00704855" w:rsidRPr="00036761">
        <w:rPr>
          <w:rFonts w:ascii="Times New Roman" w:hAnsi="Times New Roman"/>
          <w:sz w:val="28"/>
          <w:szCs w:val="28"/>
        </w:rPr>
        <w:t>408</w:t>
      </w:r>
      <w:r w:rsidR="00B01699" w:rsidRPr="00036761">
        <w:rPr>
          <w:rFonts w:ascii="Times New Roman" w:hAnsi="Times New Roman"/>
          <w:sz w:val="28"/>
          <w:szCs w:val="28"/>
        </w:rPr>
        <w:t xml:space="preserve">, </w:t>
      </w:r>
      <w:r w:rsidRPr="00036761">
        <w:rPr>
          <w:rFonts w:ascii="Times New Roman" w:hAnsi="Times New Roman"/>
          <w:sz w:val="28"/>
          <w:szCs w:val="28"/>
        </w:rPr>
        <w:t>2017 г. – 17</w:t>
      </w:r>
      <w:r w:rsidR="003D7EFE" w:rsidRPr="00036761">
        <w:rPr>
          <w:rFonts w:ascii="Times New Roman" w:hAnsi="Times New Roman"/>
          <w:sz w:val="28"/>
          <w:szCs w:val="28"/>
        </w:rPr>
        <w:t xml:space="preserve"> </w:t>
      </w:r>
      <w:r w:rsidRPr="00036761">
        <w:rPr>
          <w:rFonts w:ascii="Times New Roman" w:hAnsi="Times New Roman"/>
          <w:sz w:val="28"/>
          <w:szCs w:val="28"/>
        </w:rPr>
        <w:t>341).</w:t>
      </w:r>
    </w:p>
    <w:p w:rsidR="00AE794B" w:rsidRDefault="00AE794B" w:rsidP="00036761">
      <w:pPr>
        <w:spacing w:after="0" w:line="240" w:lineRule="auto"/>
        <w:ind w:firstLine="709"/>
        <w:jc w:val="right"/>
        <w:rPr>
          <w:rFonts w:ascii="Times New Roman" w:hAnsi="Times New Roman"/>
          <w:sz w:val="28"/>
          <w:szCs w:val="28"/>
        </w:rPr>
      </w:pPr>
    </w:p>
    <w:p w:rsidR="0085535D" w:rsidRPr="00AE794B" w:rsidRDefault="0085535D" w:rsidP="00036761">
      <w:pPr>
        <w:spacing w:after="0" w:line="240" w:lineRule="auto"/>
        <w:ind w:firstLine="709"/>
        <w:jc w:val="right"/>
        <w:rPr>
          <w:rFonts w:ascii="Times New Roman" w:hAnsi="Times New Roman"/>
          <w:sz w:val="28"/>
          <w:szCs w:val="28"/>
        </w:rPr>
      </w:pPr>
      <w:r w:rsidRPr="00AE794B">
        <w:rPr>
          <w:rFonts w:ascii="Times New Roman" w:hAnsi="Times New Roman"/>
          <w:sz w:val="28"/>
          <w:szCs w:val="28"/>
        </w:rPr>
        <w:t>Таблица 1</w:t>
      </w:r>
      <w:r w:rsidR="00AE794B">
        <w:rPr>
          <w:rFonts w:ascii="Times New Roman" w:hAnsi="Times New Roman"/>
          <w:sz w:val="28"/>
          <w:szCs w:val="28"/>
        </w:rPr>
        <w:t>.1</w:t>
      </w:r>
    </w:p>
    <w:p w:rsidR="003D7EFE" w:rsidRPr="00AE794B" w:rsidRDefault="00913D21" w:rsidP="00036761">
      <w:pPr>
        <w:spacing w:after="0" w:line="240" w:lineRule="auto"/>
        <w:jc w:val="center"/>
        <w:rPr>
          <w:rFonts w:ascii="Times New Roman" w:hAnsi="Times New Roman"/>
          <w:sz w:val="28"/>
          <w:szCs w:val="28"/>
        </w:rPr>
      </w:pPr>
      <w:r w:rsidRPr="00AE794B">
        <w:rPr>
          <w:rFonts w:ascii="Times New Roman" w:hAnsi="Times New Roman"/>
          <w:sz w:val="28"/>
          <w:szCs w:val="28"/>
        </w:rPr>
        <w:t>Сведения о</w:t>
      </w:r>
      <w:r w:rsidR="00023D04">
        <w:rPr>
          <w:rFonts w:ascii="Times New Roman" w:hAnsi="Times New Roman"/>
          <w:sz w:val="28"/>
          <w:szCs w:val="28"/>
        </w:rPr>
        <w:t>б</w:t>
      </w:r>
      <w:r w:rsidRPr="00AE794B">
        <w:rPr>
          <w:rFonts w:ascii="Times New Roman" w:hAnsi="Times New Roman"/>
          <w:sz w:val="28"/>
          <w:szCs w:val="28"/>
        </w:rPr>
        <w:t xml:space="preserve"> </w:t>
      </w:r>
      <w:proofErr w:type="gramStart"/>
      <w:r w:rsidRPr="00AE794B">
        <w:rPr>
          <w:rFonts w:ascii="Times New Roman" w:hAnsi="Times New Roman"/>
          <w:sz w:val="28"/>
          <w:szCs w:val="28"/>
        </w:rPr>
        <w:t>актах</w:t>
      </w:r>
      <w:proofErr w:type="gramEnd"/>
      <w:r w:rsidRPr="00AE794B">
        <w:rPr>
          <w:rFonts w:ascii="Times New Roman" w:hAnsi="Times New Roman"/>
          <w:sz w:val="28"/>
          <w:szCs w:val="28"/>
        </w:rPr>
        <w:t xml:space="preserve"> </w:t>
      </w:r>
      <w:r w:rsidR="00023D04">
        <w:rPr>
          <w:rFonts w:ascii="Times New Roman" w:hAnsi="Times New Roman"/>
          <w:sz w:val="28"/>
          <w:szCs w:val="28"/>
        </w:rPr>
        <w:t xml:space="preserve">о </w:t>
      </w:r>
      <w:r w:rsidRPr="00AE794B">
        <w:rPr>
          <w:rFonts w:ascii="Times New Roman" w:hAnsi="Times New Roman"/>
          <w:sz w:val="28"/>
          <w:szCs w:val="28"/>
        </w:rPr>
        <w:t>регистрации</w:t>
      </w:r>
    </w:p>
    <w:p w:rsidR="00BE632B" w:rsidRPr="00AE794B" w:rsidRDefault="00BE632B" w:rsidP="00036761">
      <w:pPr>
        <w:spacing w:after="0" w:line="240" w:lineRule="auto"/>
        <w:jc w:val="center"/>
        <w:rPr>
          <w:rFonts w:ascii="Times New Roman" w:hAnsi="Times New Roman"/>
          <w:sz w:val="28"/>
          <w:szCs w:val="28"/>
        </w:rPr>
      </w:pPr>
    </w:p>
    <w:tbl>
      <w:tblPr>
        <w:tblW w:w="9654" w:type="dxa"/>
        <w:jc w:val="center"/>
        <w:tblLook w:val="04A0"/>
      </w:tblPr>
      <w:tblGrid>
        <w:gridCol w:w="3134"/>
        <w:gridCol w:w="1701"/>
        <w:gridCol w:w="1559"/>
        <w:gridCol w:w="1843"/>
        <w:gridCol w:w="1417"/>
      </w:tblGrid>
      <w:tr w:rsidR="0085535D" w:rsidRPr="00AE794B" w:rsidTr="00AE794B">
        <w:trPr>
          <w:trHeight w:val="60"/>
          <w:jc w:val="center"/>
        </w:trPr>
        <w:tc>
          <w:tcPr>
            <w:tcW w:w="3134" w:type="dxa"/>
            <w:tcBorders>
              <w:top w:val="single" w:sz="8" w:space="0" w:color="auto"/>
              <w:left w:val="single" w:sz="8" w:space="0" w:color="auto"/>
              <w:bottom w:val="single" w:sz="8" w:space="0" w:color="auto"/>
              <w:right w:val="single" w:sz="8" w:space="0" w:color="auto"/>
            </w:tcBorders>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Наименование вида</w:t>
            </w:r>
          </w:p>
        </w:tc>
        <w:tc>
          <w:tcPr>
            <w:tcW w:w="1701" w:type="dxa"/>
            <w:tcBorders>
              <w:top w:val="single" w:sz="8" w:space="0" w:color="auto"/>
              <w:left w:val="nil"/>
              <w:bottom w:val="single" w:sz="8" w:space="0" w:color="auto"/>
              <w:right w:val="single" w:sz="8" w:space="0" w:color="auto"/>
            </w:tcBorders>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2017 г.</w:t>
            </w:r>
          </w:p>
        </w:tc>
        <w:tc>
          <w:tcPr>
            <w:tcW w:w="1559" w:type="dxa"/>
            <w:tcBorders>
              <w:top w:val="single" w:sz="8" w:space="0" w:color="auto"/>
              <w:left w:val="nil"/>
              <w:bottom w:val="single" w:sz="8" w:space="0" w:color="auto"/>
              <w:right w:val="single" w:sz="8" w:space="0" w:color="auto"/>
            </w:tcBorders>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2018 г.</w:t>
            </w:r>
          </w:p>
        </w:tc>
        <w:tc>
          <w:tcPr>
            <w:tcW w:w="1843" w:type="dxa"/>
            <w:tcBorders>
              <w:top w:val="single" w:sz="8" w:space="0" w:color="auto"/>
              <w:left w:val="nil"/>
              <w:bottom w:val="single" w:sz="8" w:space="0" w:color="auto"/>
              <w:right w:val="single" w:sz="8" w:space="0" w:color="auto"/>
            </w:tcBorders>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2019 г.</w:t>
            </w:r>
          </w:p>
        </w:tc>
        <w:tc>
          <w:tcPr>
            <w:tcW w:w="1417" w:type="dxa"/>
            <w:tcBorders>
              <w:top w:val="single" w:sz="8" w:space="0" w:color="auto"/>
              <w:left w:val="nil"/>
              <w:bottom w:val="single" w:sz="8" w:space="0" w:color="auto"/>
              <w:right w:val="single" w:sz="8" w:space="0" w:color="auto"/>
            </w:tcBorders>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Всего</w:t>
            </w:r>
          </w:p>
        </w:tc>
      </w:tr>
      <w:tr w:rsidR="0085535D" w:rsidRPr="00AE794B" w:rsidTr="00AE794B">
        <w:trPr>
          <w:trHeight w:val="60"/>
          <w:jc w:val="center"/>
        </w:trPr>
        <w:tc>
          <w:tcPr>
            <w:tcW w:w="3134" w:type="dxa"/>
            <w:tcBorders>
              <w:top w:val="nil"/>
              <w:left w:val="single" w:sz="8" w:space="0" w:color="auto"/>
              <w:bottom w:val="single" w:sz="8"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 рождении</w:t>
            </w:r>
          </w:p>
        </w:tc>
        <w:tc>
          <w:tcPr>
            <w:tcW w:w="1701"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7041</w:t>
            </w:r>
          </w:p>
        </w:tc>
        <w:tc>
          <w:tcPr>
            <w:tcW w:w="1559"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6607</w:t>
            </w:r>
          </w:p>
        </w:tc>
        <w:tc>
          <w:tcPr>
            <w:tcW w:w="1843"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6221</w:t>
            </w:r>
          </w:p>
        </w:tc>
        <w:tc>
          <w:tcPr>
            <w:tcW w:w="1417"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19869</w:t>
            </w:r>
          </w:p>
        </w:tc>
      </w:tr>
      <w:tr w:rsidR="0085535D" w:rsidRPr="00AE794B" w:rsidTr="00AE794B">
        <w:trPr>
          <w:trHeight w:val="60"/>
          <w:jc w:val="center"/>
        </w:trPr>
        <w:tc>
          <w:tcPr>
            <w:tcW w:w="3134" w:type="dxa"/>
            <w:tcBorders>
              <w:top w:val="nil"/>
              <w:left w:val="single" w:sz="8" w:space="0" w:color="auto"/>
              <w:bottom w:val="single" w:sz="8"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 смерти</w:t>
            </w:r>
          </w:p>
        </w:tc>
        <w:tc>
          <w:tcPr>
            <w:tcW w:w="1701"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2813</w:t>
            </w:r>
          </w:p>
        </w:tc>
        <w:tc>
          <w:tcPr>
            <w:tcW w:w="1559"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2865</w:t>
            </w:r>
          </w:p>
        </w:tc>
        <w:tc>
          <w:tcPr>
            <w:tcW w:w="1843"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2739</w:t>
            </w:r>
          </w:p>
        </w:tc>
        <w:tc>
          <w:tcPr>
            <w:tcW w:w="1417"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8417</w:t>
            </w:r>
          </w:p>
        </w:tc>
      </w:tr>
      <w:tr w:rsidR="0085535D" w:rsidRPr="00AE794B" w:rsidTr="00AE794B">
        <w:trPr>
          <w:trHeight w:val="60"/>
          <w:jc w:val="center"/>
        </w:trPr>
        <w:tc>
          <w:tcPr>
            <w:tcW w:w="3134" w:type="dxa"/>
            <w:tcBorders>
              <w:top w:val="nil"/>
              <w:left w:val="single" w:sz="8" w:space="0" w:color="auto"/>
              <w:bottom w:val="single" w:sz="8"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 заключении брака</w:t>
            </w:r>
          </w:p>
        </w:tc>
        <w:tc>
          <w:tcPr>
            <w:tcW w:w="1701"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2240</w:t>
            </w:r>
          </w:p>
        </w:tc>
        <w:tc>
          <w:tcPr>
            <w:tcW w:w="1559"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1866</w:t>
            </w:r>
          </w:p>
        </w:tc>
        <w:tc>
          <w:tcPr>
            <w:tcW w:w="1843"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2181</w:t>
            </w:r>
          </w:p>
        </w:tc>
        <w:tc>
          <w:tcPr>
            <w:tcW w:w="1417"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6287</w:t>
            </w:r>
          </w:p>
        </w:tc>
      </w:tr>
      <w:tr w:rsidR="0085535D" w:rsidRPr="00AE794B" w:rsidTr="00AE794B">
        <w:trPr>
          <w:trHeight w:val="60"/>
          <w:jc w:val="center"/>
        </w:trPr>
        <w:tc>
          <w:tcPr>
            <w:tcW w:w="3134" w:type="dxa"/>
            <w:tcBorders>
              <w:top w:val="nil"/>
              <w:left w:val="single" w:sz="8" w:space="0" w:color="auto"/>
              <w:bottom w:val="single" w:sz="8"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 расторжении брака</w:t>
            </w:r>
          </w:p>
        </w:tc>
        <w:tc>
          <w:tcPr>
            <w:tcW w:w="1701"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673</w:t>
            </w:r>
          </w:p>
        </w:tc>
        <w:tc>
          <w:tcPr>
            <w:tcW w:w="1559"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628</w:t>
            </w:r>
          </w:p>
        </w:tc>
        <w:tc>
          <w:tcPr>
            <w:tcW w:w="1843"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746</w:t>
            </w:r>
          </w:p>
        </w:tc>
        <w:tc>
          <w:tcPr>
            <w:tcW w:w="1417"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2047</w:t>
            </w:r>
          </w:p>
        </w:tc>
      </w:tr>
      <w:tr w:rsidR="0085535D" w:rsidRPr="00AE794B" w:rsidTr="00AE794B">
        <w:trPr>
          <w:trHeight w:val="60"/>
          <w:jc w:val="center"/>
        </w:trPr>
        <w:tc>
          <w:tcPr>
            <w:tcW w:w="3134" w:type="dxa"/>
            <w:tcBorders>
              <w:top w:val="nil"/>
              <w:left w:val="single" w:sz="8" w:space="0" w:color="auto"/>
              <w:bottom w:val="single" w:sz="8"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об установлении отцовства</w:t>
            </w:r>
          </w:p>
        </w:tc>
        <w:tc>
          <w:tcPr>
            <w:tcW w:w="1701"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3972</w:t>
            </w:r>
          </w:p>
        </w:tc>
        <w:tc>
          <w:tcPr>
            <w:tcW w:w="1559"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3581</w:t>
            </w:r>
          </w:p>
        </w:tc>
        <w:tc>
          <w:tcPr>
            <w:tcW w:w="1843"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3511</w:t>
            </w:r>
          </w:p>
        </w:tc>
        <w:tc>
          <w:tcPr>
            <w:tcW w:w="1417"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11064</w:t>
            </w:r>
          </w:p>
        </w:tc>
      </w:tr>
      <w:tr w:rsidR="0085535D" w:rsidRPr="00AE794B" w:rsidTr="00AE794B">
        <w:trPr>
          <w:trHeight w:val="277"/>
          <w:jc w:val="center"/>
        </w:trPr>
        <w:tc>
          <w:tcPr>
            <w:tcW w:w="3134" w:type="dxa"/>
            <w:tcBorders>
              <w:top w:val="nil"/>
              <w:left w:val="single" w:sz="8" w:space="0" w:color="auto"/>
              <w:bottom w:val="single" w:sz="8"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об усыновлении (удочер</w:t>
            </w:r>
            <w:r w:rsidRPr="00AE794B">
              <w:rPr>
                <w:rFonts w:ascii="Times New Roman" w:hAnsi="Times New Roman"/>
                <w:bCs/>
                <w:color w:val="000000"/>
                <w:sz w:val="24"/>
                <w:szCs w:val="24"/>
              </w:rPr>
              <w:t>е</w:t>
            </w:r>
            <w:r w:rsidRPr="00AE794B">
              <w:rPr>
                <w:rFonts w:ascii="Times New Roman" w:hAnsi="Times New Roman"/>
                <w:bCs/>
                <w:color w:val="000000"/>
                <w:sz w:val="24"/>
                <w:szCs w:val="24"/>
              </w:rPr>
              <w:t>нии)</w:t>
            </w:r>
          </w:p>
        </w:tc>
        <w:tc>
          <w:tcPr>
            <w:tcW w:w="1701"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93</w:t>
            </w:r>
          </w:p>
        </w:tc>
        <w:tc>
          <w:tcPr>
            <w:tcW w:w="1559"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96</w:t>
            </w:r>
          </w:p>
        </w:tc>
        <w:tc>
          <w:tcPr>
            <w:tcW w:w="1843"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82</w:t>
            </w:r>
          </w:p>
        </w:tc>
        <w:tc>
          <w:tcPr>
            <w:tcW w:w="1417" w:type="dxa"/>
            <w:tcBorders>
              <w:top w:val="nil"/>
              <w:left w:val="nil"/>
              <w:bottom w:val="single" w:sz="8"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271</w:t>
            </w:r>
          </w:p>
        </w:tc>
      </w:tr>
      <w:tr w:rsidR="0085535D" w:rsidRPr="00AE794B" w:rsidTr="00AE794B">
        <w:trPr>
          <w:trHeight w:val="60"/>
          <w:jc w:val="center"/>
        </w:trPr>
        <w:tc>
          <w:tcPr>
            <w:tcW w:w="3134" w:type="dxa"/>
            <w:tcBorders>
              <w:top w:val="nil"/>
              <w:left w:val="single" w:sz="8" w:space="0" w:color="auto"/>
              <w:bottom w:val="single" w:sz="4" w:space="0" w:color="auto"/>
              <w:right w:val="single" w:sz="8"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о перемене имени</w:t>
            </w:r>
          </w:p>
        </w:tc>
        <w:tc>
          <w:tcPr>
            <w:tcW w:w="1701" w:type="dxa"/>
            <w:tcBorders>
              <w:top w:val="nil"/>
              <w:left w:val="nil"/>
              <w:bottom w:val="single" w:sz="4"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509</w:t>
            </w:r>
          </w:p>
        </w:tc>
        <w:tc>
          <w:tcPr>
            <w:tcW w:w="1559" w:type="dxa"/>
            <w:tcBorders>
              <w:top w:val="nil"/>
              <w:left w:val="nil"/>
              <w:bottom w:val="single" w:sz="4"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765</w:t>
            </w:r>
          </w:p>
        </w:tc>
        <w:tc>
          <w:tcPr>
            <w:tcW w:w="1843" w:type="dxa"/>
            <w:tcBorders>
              <w:top w:val="nil"/>
              <w:left w:val="nil"/>
              <w:bottom w:val="single" w:sz="4"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1006</w:t>
            </w:r>
          </w:p>
        </w:tc>
        <w:tc>
          <w:tcPr>
            <w:tcW w:w="1417" w:type="dxa"/>
            <w:tcBorders>
              <w:top w:val="nil"/>
              <w:left w:val="nil"/>
              <w:bottom w:val="single" w:sz="4" w:space="0" w:color="auto"/>
              <w:right w:val="single" w:sz="8"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2280</w:t>
            </w:r>
          </w:p>
        </w:tc>
      </w:tr>
      <w:tr w:rsidR="0085535D" w:rsidRPr="00AE794B" w:rsidTr="00AE794B">
        <w:trPr>
          <w:trHeight w:val="90"/>
          <w:jc w:val="center"/>
        </w:trPr>
        <w:tc>
          <w:tcPr>
            <w:tcW w:w="3134" w:type="dxa"/>
            <w:tcBorders>
              <w:top w:val="single" w:sz="4" w:space="0" w:color="auto"/>
              <w:left w:val="single" w:sz="4" w:space="0" w:color="auto"/>
              <w:bottom w:val="single" w:sz="4" w:space="0" w:color="auto"/>
              <w:right w:val="single" w:sz="4" w:space="0" w:color="auto"/>
            </w:tcBorders>
            <w:hideMark/>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bCs/>
                <w:color w:val="000000"/>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bCs/>
                <w:color w:val="000000"/>
                <w:sz w:val="24"/>
                <w:szCs w:val="24"/>
              </w:rPr>
            </w:pPr>
            <w:r w:rsidRPr="00AE794B">
              <w:rPr>
                <w:rFonts w:ascii="Times New Roman" w:hAnsi="Times New Roman"/>
                <w:bCs/>
                <w:color w:val="000000"/>
                <w:sz w:val="24"/>
                <w:szCs w:val="24"/>
              </w:rPr>
              <w:t>17341</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16408</w:t>
            </w:r>
          </w:p>
        </w:tc>
        <w:tc>
          <w:tcPr>
            <w:tcW w:w="1843"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16486</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50235</w:t>
            </w:r>
          </w:p>
        </w:tc>
      </w:tr>
    </w:tbl>
    <w:p w:rsidR="0085535D" w:rsidRPr="00AE794B" w:rsidRDefault="0085535D" w:rsidP="00AE794B">
      <w:pPr>
        <w:spacing w:after="0" w:line="240" w:lineRule="auto"/>
        <w:ind w:firstLine="709"/>
        <w:jc w:val="both"/>
        <w:rPr>
          <w:rFonts w:ascii="Times New Roman" w:hAnsi="Times New Roman"/>
          <w:sz w:val="28"/>
          <w:szCs w:val="28"/>
        </w:rPr>
      </w:pPr>
    </w:p>
    <w:p w:rsidR="0085535D" w:rsidRPr="00AE794B"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Наблюдается</w:t>
      </w:r>
      <w:r w:rsidR="00AE794B">
        <w:rPr>
          <w:rFonts w:ascii="Times New Roman" w:hAnsi="Times New Roman"/>
          <w:sz w:val="28"/>
          <w:szCs w:val="28"/>
        </w:rPr>
        <w:t xml:space="preserve"> </w:t>
      </w:r>
      <w:r w:rsidRPr="00AE794B">
        <w:rPr>
          <w:rFonts w:ascii="Times New Roman" w:hAnsi="Times New Roman"/>
          <w:sz w:val="28"/>
          <w:szCs w:val="28"/>
        </w:rPr>
        <w:t>снижение</w:t>
      </w:r>
      <w:r w:rsidR="00AE794B">
        <w:rPr>
          <w:rFonts w:ascii="Times New Roman" w:hAnsi="Times New Roman"/>
          <w:sz w:val="28"/>
          <w:szCs w:val="28"/>
        </w:rPr>
        <w:t xml:space="preserve"> </w:t>
      </w:r>
      <w:r w:rsidRPr="00AE794B">
        <w:rPr>
          <w:rFonts w:ascii="Times New Roman" w:hAnsi="Times New Roman"/>
          <w:sz w:val="28"/>
          <w:szCs w:val="28"/>
        </w:rPr>
        <w:t>показателей регистрации записей актов о</w:t>
      </w:r>
      <w:r w:rsidR="00AE794B">
        <w:rPr>
          <w:rFonts w:ascii="Times New Roman" w:hAnsi="Times New Roman"/>
          <w:sz w:val="28"/>
          <w:szCs w:val="28"/>
        </w:rPr>
        <w:t xml:space="preserve"> </w:t>
      </w:r>
      <w:r w:rsidRPr="00AE794B">
        <w:rPr>
          <w:rFonts w:ascii="Times New Roman" w:hAnsi="Times New Roman"/>
          <w:sz w:val="28"/>
          <w:szCs w:val="28"/>
        </w:rPr>
        <w:t>рождении, установления отцовства.</w:t>
      </w:r>
    </w:p>
    <w:p w:rsidR="0085535D" w:rsidRPr="00AE794B" w:rsidRDefault="0085535D" w:rsidP="00AE794B">
      <w:pPr>
        <w:spacing w:after="0" w:line="240" w:lineRule="auto"/>
        <w:ind w:firstLine="709"/>
        <w:jc w:val="both"/>
        <w:rPr>
          <w:rFonts w:ascii="Times New Roman" w:hAnsi="Times New Roman"/>
          <w:sz w:val="28"/>
          <w:szCs w:val="28"/>
        </w:rPr>
      </w:pPr>
      <w:r w:rsidRPr="00023D04">
        <w:rPr>
          <w:rFonts w:ascii="Times New Roman" w:hAnsi="Times New Roman"/>
          <w:i/>
          <w:sz w:val="28"/>
          <w:szCs w:val="28"/>
        </w:rPr>
        <w:t>Рождаемость.</w:t>
      </w:r>
      <w:r w:rsidRPr="00AE794B">
        <w:rPr>
          <w:rFonts w:ascii="Times New Roman" w:hAnsi="Times New Roman"/>
          <w:sz w:val="28"/>
          <w:szCs w:val="28"/>
        </w:rPr>
        <w:t xml:space="preserve"> Территориальными органами Управления ЗАГС за  2019 г. з</w:t>
      </w:r>
      <w:r w:rsidRPr="00AE794B">
        <w:rPr>
          <w:rFonts w:ascii="Times New Roman" w:hAnsi="Times New Roman"/>
          <w:sz w:val="28"/>
          <w:szCs w:val="28"/>
        </w:rPr>
        <w:t>а</w:t>
      </w:r>
      <w:r w:rsidRPr="00AE794B">
        <w:rPr>
          <w:rFonts w:ascii="Times New Roman" w:hAnsi="Times New Roman"/>
          <w:sz w:val="28"/>
          <w:szCs w:val="28"/>
        </w:rPr>
        <w:t>регистрирован</w:t>
      </w:r>
      <w:r w:rsidR="00023D04">
        <w:rPr>
          <w:rFonts w:ascii="Times New Roman" w:hAnsi="Times New Roman"/>
          <w:sz w:val="28"/>
          <w:szCs w:val="28"/>
        </w:rPr>
        <w:t>а</w:t>
      </w:r>
      <w:r w:rsidRPr="00AE794B">
        <w:rPr>
          <w:rFonts w:ascii="Times New Roman" w:hAnsi="Times New Roman"/>
          <w:sz w:val="28"/>
          <w:szCs w:val="28"/>
        </w:rPr>
        <w:t xml:space="preserve"> 6</w:t>
      </w:r>
      <w:r w:rsidR="00DE5358" w:rsidRPr="00AE794B">
        <w:rPr>
          <w:rFonts w:ascii="Times New Roman" w:hAnsi="Times New Roman"/>
          <w:sz w:val="28"/>
          <w:szCs w:val="28"/>
        </w:rPr>
        <w:t xml:space="preserve"> </w:t>
      </w:r>
      <w:r w:rsidRPr="00AE794B">
        <w:rPr>
          <w:rFonts w:ascii="Times New Roman" w:hAnsi="Times New Roman"/>
          <w:sz w:val="28"/>
          <w:szCs w:val="28"/>
        </w:rPr>
        <w:t>221 запись акта о рождении, что на 386 записей меньше</w:t>
      </w:r>
      <w:r w:rsidR="00704855" w:rsidRPr="00AE794B">
        <w:rPr>
          <w:rFonts w:ascii="Times New Roman" w:hAnsi="Times New Roman"/>
          <w:sz w:val="28"/>
          <w:szCs w:val="28"/>
        </w:rPr>
        <w:t>,</w:t>
      </w:r>
      <w:r w:rsidRPr="00AE794B">
        <w:rPr>
          <w:rFonts w:ascii="Times New Roman" w:hAnsi="Times New Roman"/>
          <w:sz w:val="28"/>
          <w:szCs w:val="28"/>
        </w:rPr>
        <w:t xml:space="preserve"> чем за 2018 г</w:t>
      </w:r>
      <w:r w:rsidR="00AE794B">
        <w:rPr>
          <w:rFonts w:ascii="Times New Roman" w:hAnsi="Times New Roman"/>
          <w:sz w:val="28"/>
          <w:szCs w:val="28"/>
        </w:rPr>
        <w:t>од</w:t>
      </w:r>
      <w:r w:rsidRPr="00AE794B">
        <w:rPr>
          <w:rFonts w:ascii="Times New Roman" w:hAnsi="Times New Roman"/>
          <w:sz w:val="28"/>
          <w:szCs w:val="28"/>
        </w:rPr>
        <w:t xml:space="preserve"> (</w:t>
      </w:r>
      <w:r w:rsidR="00B01699" w:rsidRPr="00AE794B">
        <w:rPr>
          <w:rFonts w:ascii="Times New Roman" w:hAnsi="Times New Roman"/>
          <w:sz w:val="28"/>
          <w:szCs w:val="28"/>
        </w:rPr>
        <w:t xml:space="preserve">2018 г. – 6607, </w:t>
      </w:r>
      <w:r w:rsidRPr="00AE794B">
        <w:rPr>
          <w:rFonts w:ascii="Times New Roman" w:hAnsi="Times New Roman"/>
          <w:sz w:val="28"/>
          <w:szCs w:val="28"/>
        </w:rPr>
        <w:t xml:space="preserve">2017 г. </w:t>
      </w:r>
      <w:r w:rsidR="00AE794B">
        <w:rPr>
          <w:rFonts w:ascii="Times New Roman" w:hAnsi="Times New Roman"/>
          <w:sz w:val="28"/>
          <w:szCs w:val="28"/>
        </w:rPr>
        <w:t xml:space="preserve">– </w:t>
      </w:r>
      <w:r w:rsidRPr="00AE794B">
        <w:rPr>
          <w:rFonts w:ascii="Times New Roman" w:hAnsi="Times New Roman"/>
          <w:sz w:val="28"/>
          <w:szCs w:val="28"/>
        </w:rPr>
        <w:t>7041,)</w:t>
      </w:r>
      <w:r w:rsidR="00023D04">
        <w:rPr>
          <w:rFonts w:ascii="Times New Roman" w:hAnsi="Times New Roman"/>
          <w:sz w:val="28"/>
          <w:szCs w:val="28"/>
        </w:rPr>
        <w:t>,</w:t>
      </w:r>
      <w:r w:rsidRPr="00AE794B">
        <w:rPr>
          <w:rFonts w:ascii="Times New Roman" w:hAnsi="Times New Roman"/>
          <w:sz w:val="28"/>
          <w:szCs w:val="28"/>
        </w:rPr>
        <w:t xml:space="preserve"> </w:t>
      </w:r>
      <w:r w:rsidR="00023D04">
        <w:rPr>
          <w:rFonts w:ascii="Times New Roman" w:hAnsi="Times New Roman"/>
          <w:sz w:val="28"/>
          <w:szCs w:val="28"/>
        </w:rPr>
        <w:t>в</w:t>
      </w:r>
      <w:r w:rsidRPr="00AE794B">
        <w:rPr>
          <w:rFonts w:ascii="Times New Roman" w:hAnsi="Times New Roman"/>
          <w:sz w:val="28"/>
          <w:szCs w:val="28"/>
        </w:rPr>
        <w:t xml:space="preserve"> том числе:</w:t>
      </w:r>
    </w:p>
    <w:p w:rsidR="0085535D" w:rsidRPr="00AE794B"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- 15 записей по решению суда (восстановленные);</w:t>
      </w:r>
    </w:p>
    <w:p w:rsidR="0085535D"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- 5 записей с пропуском срока (более 1 года).</w:t>
      </w:r>
    </w:p>
    <w:p w:rsidR="005927FB" w:rsidRPr="00AE794B" w:rsidRDefault="005927FB" w:rsidP="00AE794B">
      <w:pPr>
        <w:spacing w:after="0" w:line="240" w:lineRule="auto"/>
        <w:ind w:firstLine="709"/>
        <w:jc w:val="both"/>
        <w:rPr>
          <w:rFonts w:ascii="Times New Roman" w:hAnsi="Times New Roman"/>
          <w:sz w:val="28"/>
          <w:szCs w:val="28"/>
        </w:rPr>
      </w:pPr>
    </w:p>
    <w:p w:rsidR="00AE794B" w:rsidRDefault="0085535D" w:rsidP="00AE794B">
      <w:pPr>
        <w:spacing w:after="0" w:line="240" w:lineRule="auto"/>
        <w:ind w:firstLine="709"/>
        <w:jc w:val="right"/>
        <w:rPr>
          <w:rFonts w:ascii="Times New Roman" w:hAnsi="Times New Roman"/>
          <w:sz w:val="28"/>
          <w:szCs w:val="28"/>
        </w:rPr>
      </w:pPr>
      <w:r w:rsidRPr="00AE794B">
        <w:rPr>
          <w:rFonts w:ascii="Times New Roman" w:hAnsi="Times New Roman"/>
          <w:sz w:val="28"/>
          <w:szCs w:val="28"/>
        </w:rPr>
        <w:t>Таблица</w:t>
      </w:r>
      <w:r w:rsidR="004E1F30" w:rsidRPr="00AE794B">
        <w:rPr>
          <w:rFonts w:ascii="Times New Roman" w:hAnsi="Times New Roman"/>
          <w:sz w:val="28"/>
          <w:szCs w:val="28"/>
        </w:rPr>
        <w:t xml:space="preserve"> 1.</w:t>
      </w:r>
      <w:r w:rsidRPr="00AE794B">
        <w:rPr>
          <w:rFonts w:ascii="Times New Roman" w:hAnsi="Times New Roman"/>
          <w:sz w:val="28"/>
          <w:szCs w:val="28"/>
        </w:rPr>
        <w:t>2</w:t>
      </w:r>
    </w:p>
    <w:p w:rsidR="00DE5358" w:rsidRDefault="00DE5358" w:rsidP="00AE794B">
      <w:pPr>
        <w:spacing w:after="0" w:line="240" w:lineRule="auto"/>
        <w:jc w:val="center"/>
        <w:rPr>
          <w:rFonts w:ascii="Times New Roman" w:hAnsi="Times New Roman"/>
          <w:sz w:val="28"/>
          <w:szCs w:val="28"/>
        </w:rPr>
      </w:pPr>
      <w:r w:rsidRPr="00AE794B">
        <w:rPr>
          <w:rFonts w:ascii="Times New Roman" w:hAnsi="Times New Roman"/>
          <w:sz w:val="28"/>
          <w:szCs w:val="28"/>
        </w:rPr>
        <w:t xml:space="preserve">Сведения </w:t>
      </w:r>
      <w:r w:rsidR="00023D04">
        <w:rPr>
          <w:rFonts w:ascii="Times New Roman" w:hAnsi="Times New Roman"/>
          <w:sz w:val="28"/>
          <w:szCs w:val="28"/>
        </w:rPr>
        <w:t xml:space="preserve">об </w:t>
      </w:r>
      <w:proofErr w:type="gramStart"/>
      <w:r w:rsidR="00023D04">
        <w:rPr>
          <w:rFonts w:ascii="Times New Roman" w:hAnsi="Times New Roman"/>
          <w:sz w:val="28"/>
          <w:szCs w:val="28"/>
        </w:rPr>
        <w:t>актах</w:t>
      </w:r>
      <w:proofErr w:type="gramEnd"/>
      <w:r w:rsidR="00023D04">
        <w:rPr>
          <w:rFonts w:ascii="Times New Roman" w:hAnsi="Times New Roman"/>
          <w:sz w:val="28"/>
          <w:szCs w:val="28"/>
        </w:rPr>
        <w:t xml:space="preserve"> </w:t>
      </w:r>
      <w:r w:rsidRPr="00AE794B">
        <w:rPr>
          <w:rFonts w:ascii="Times New Roman" w:hAnsi="Times New Roman"/>
          <w:sz w:val="28"/>
          <w:szCs w:val="28"/>
        </w:rPr>
        <w:t>о рождени</w:t>
      </w:r>
      <w:r w:rsidR="00023D04">
        <w:rPr>
          <w:rFonts w:ascii="Times New Roman" w:hAnsi="Times New Roman"/>
          <w:sz w:val="28"/>
          <w:szCs w:val="28"/>
        </w:rPr>
        <w:t>и</w:t>
      </w:r>
    </w:p>
    <w:p w:rsidR="00023D04" w:rsidRPr="00AE794B" w:rsidRDefault="00023D04" w:rsidP="00AE794B">
      <w:pPr>
        <w:spacing w:after="0" w:line="240" w:lineRule="auto"/>
        <w:jc w:val="center"/>
        <w:rPr>
          <w:rFonts w:ascii="Times New Roman" w:hAnsi="Times New Roman"/>
          <w:sz w:val="28"/>
          <w:szCs w:val="28"/>
        </w:rPr>
      </w:pPr>
      <w:r>
        <w:rPr>
          <w:rFonts w:ascii="Times New Roman" w:hAnsi="Times New Roman"/>
          <w:sz w:val="28"/>
          <w:szCs w:val="28"/>
        </w:rPr>
        <w:t>в разрезе муниципальных образований</w:t>
      </w:r>
    </w:p>
    <w:p w:rsidR="00BE632B" w:rsidRPr="00AE794B" w:rsidRDefault="00BE632B" w:rsidP="00AE794B">
      <w:pPr>
        <w:spacing w:after="0" w:line="240" w:lineRule="auto"/>
        <w:jc w:val="center"/>
        <w:rPr>
          <w:rFonts w:ascii="Times New Roman" w:hAnsi="Times New Roman"/>
          <w:sz w:val="28"/>
          <w:szCs w:val="28"/>
        </w:rPr>
      </w:pPr>
    </w:p>
    <w:tbl>
      <w:tblPr>
        <w:tblW w:w="979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701"/>
        <w:gridCol w:w="1842"/>
        <w:gridCol w:w="1985"/>
        <w:gridCol w:w="1559"/>
      </w:tblGrid>
      <w:tr w:rsidR="0085535D" w:rsidRPr="00AE794B" w:rsidTr="00AE794B">
        <w:trPr>
          <w:trHeight w:val="10"/>
          <w:jc w:val="center"/>
        </w:trPr>
        <w:tc>
          <w:tcPr>
            <w:tcW w:w="2709" w:type="dxa"/>
            <w:vMerge w:val="restart"/>
            <w:shd w:val="clear" w:color="auto" w:fill="auto"/>
            <w:vAlign w:val="bottom"/>
            <w:hideMark/>
          </w:tcPr>
          <w:p w:rsidR="0085535D" w:rsidRPr="00AE794B" w:rsidRDefault="00023D04" w:rsidP="00023D0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Наименование муниц</w:t>
            </w:r>
            <w:r>
              <w:rPr>
                <w:rFonts w:ascii="Times New Roman" w:hAnsi="Times New Roman"/>
                <w:bCs/>
                <w:color w:val="000000"/>
                <w:sz w:val="24"/>
                <w:szCs w:val="24"/>
              </w:rPr>
              <w:t>и</w:t>
            </w:r>
            <w:r>
              <w:rPr>
                <w:rFonts w:ascii="Times New Roman" w:hAnsi="Times New Roman"/>
                <w:bCs/>
                <w:color w:val="000000"/>
                <w:sz w:val="24"/>
                <w:szCs w:val="24"/>
              </w:rPr>
              <w:t>пального образования</w:t>
            </w:r>
          </w:p>
        </w:tc>
        <w:tc>
          <w:tcPr>
            <w:tcW w:w="7087" w:type="dxa"/>
            <w:gridSpan w:val="4"/>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Зарегистрировано записей актов о рождении  </w:t>
            </w:r>
          </w:p>
        </w:tc>
      </w:tr>
      <w:tr w:rsidR="0085535D" w:rsidRPr="00AE794B" w:rsidTr="00AE794B">
        <w:trPr>
          <w:trHeight w:val="11"/>
          <w:jc w:val="center"/>
        </w:trPr>
        <w:tc>
          <w:tcPr>
            <w:tcW w:w="2709" w:type="dxa"/>
            <w:vMerge/>
            <w:vAlign w:val="center"/>
            <w:hideMark/>
          </w:tcPr>
          <w:p w:rsidR="0085535D" w:rsidRPr="00AE794B" w:rsidRDefault="0085535D" w:rsidP="00AE794B">
            <w:pPr>
              <w:spacing w:after="0" w:line="240" w:lineRule="auto"/>
              <w:rPr>
                <w:rFonts w:ascii="Times New Roman" w:hAnsi="Times New Roman"/>
                <w:b/>
                <w:bCs/>
                <w:color w:val="000000"/>
                <w:sz w:val="24"/>
                <w:szCs w:val="24"/>
              </w:rPr>
            </w:pPr>
          </w:p>
        </w:tc>
        <w:tc>
          <w:tcPr>
            <w:tcW w:w="1701" w:type="dxa"/>
            <w:shd w:val="clear" w:color="auto" w:fill="auto"/>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2017 г.</w:t>
            </w:r>
          </w:p>
        </w:tc>
        <w:tc>
          <w:tcPr>
            <w:tcW w:w="1842" w:type="dxa"/>
            <w:shd w:val="clear" w:color="auto" w:fill="auto"/>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 xml:space="preserve"> 2018 г.</w:t>
            </w:r>
          </w:p>
        </w:tc>
        <w:tc>
          <w:tcPr>
            <w:tcW w:w="1985" w:type="dxa"/>
            <w:shd w:val="clear" w:color="auto" w:fill="auto"/>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 xml:space="preserve"> 2019 г.</w:t>
            </w:r>
          </w:p>
        </w:tc>
        <w:tc>
          <w:tcPr>
            <w:tcW w:w="1559" w:type="dxa"/>
            <w:shd w:val="clear" w:color="auto" w:fill="auto"/>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Всего</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r w:rsidRPr="00AE794B">
              <w:rPr>
                <w:rFonts w:ascii="Times New Roman" w:hAnsi="Times New Roman"/>
                <w:sz w:val="24"/>
                <w:szCs w:val="24"/>
              </w:rPr>
              <w:t xml:space="preserve">г. Кызыл </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3508</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3448</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3261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10217</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r w:rsidRPr="00AE794B">
              <w:rPr>
                <w:rFonts w:ascii="Times New Roman" w:hAnsi="Times New Roman"/>
                <w:sz w:val="24"/>
                <w:szCs w:val="24"/>
              </w:rPr>
              <w:t>г. Ак-Довурак</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267</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241</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239</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747</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Бай-Тайгинский</w:t>
            </w:r>
            <w:proofErr w:type="spellEnd"/>
            <w:r w:rsidR="00023D04">
              <w:rPr>
                <w:rFonts w:ascii="Times New Roman" w:hAnsi="Times New Roman"/>
                <w:sz w:val="24"/>
                <w:szCs w:val="24"/>
              </w:rPr>
              <w:t xml:space="preserve"> кож</w:t>
            </w:r>
            <w:r w:rsidR="00023D04">
              <w:rPr>
                <w:rFonts w:ascii="Times New Roman" w:hAnsi="Times New Roman"/>
                <w:sz w:val="24"/>
                <w:szCs w:val="24"/>
              </w:rPr>
              <w:t>у</w:t>
            </w:r>
            <w:r w:rsidR="00023D04">
              <w:rPr>
                <w:rFonts w:ascii="Times New Roman" w:hAnsi="Times New Roman"/>
                <w:sz w:val="24"/>
                <w:szCs w:val="24"/>
              </w:rPr>
              <w:t>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139</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131</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118</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388</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lastRenderedPageBreak/>
              <w:t>Барун-Хемчикский</w:t>
            </w:r>
            <w:proofErr w:type="spellEnd"/>
            <w:r w:rsidR="00023D04">
              <w:rPr>
                <w:rFonts w:ascii="Times New Roman" w:hAnsi="Times New Roman"/>
                <w:sz w:val="24"/>
                <w:szCs w:val="24"/>
              </w:rPr>
              <w:t xml:space="preserve"> к</w:t>
            </w:r>
            <w:r w:rsidR="00023D04">
              <w:rPr>
                <w:rFonts w:ascii="Times New Roman" w:hAnsi="Times New Roman"/>
                <w:sz w:val="24"/>
                <w:szCs w:val="24"/>
              </w:rPr>
              <w:t>о</w:t>
            </w:r>
            <w:r w:rsidR="00023D04">
              <w:rPr>
                <w:rFonts w:ascii="Times New Roman" w:hAnsi="Times New Roman"/>
                <w:sz w:val="24"/>
                <w:szCs w:val="24"/>
              </w:rPr>
              <w:t>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230</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193</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195</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618</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Дзун-Хемчикский</w:t>
            </w:r>
            <w:proofErr w:type="spellEnd"/>
            <w:r w:rsidRPr="00AE794B">
              <w:rPr>
                <w:rFonts w:ascii="Times New Roman" w:hAnsi="Times New Roman"/>
                <w:sz w:val="24"/>
                <w:szCs w:val="24"/>
              </w:rPr>
              <w:t xml:space="preserve"> </w:t>
            </w:r>
            <w:r w:rsidR="00023D04">
              <w:rPr>
                <w:rFonts w:ascii="Times New Roman" w:hAnsi="Times New Roman"/>
                <w:sz w:val="24"/>
                <w:szCs w:val="24"/>
              </w:rPr>
              <w:t>к</w:t>
            </w:r>
            <w:r w:rsidR="00023D04">
              <w:rPr>
                <w:rFonts w:ascii="Times New Roman" w:hAnsi="Times New Roman"/>
                <w:sz w:val="24"/>
                <w:szCs w:val="24"/>
              </w:rPr>
              <w:t>о</w:t>
            </w:r>
            <w:r w:rsidR="00023D04">
              <w:rPr>
                <w:rFonts w:ascii="Times New Roman" w:hAnsi="Times New Roman"/>
                <w:sz w:val="24"/>
                <w:szCs w:val="24"/>
              </w:rPr>
              <w:t>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425</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349</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304</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1078</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Каа-Хемский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212</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198</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221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631</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Кызылский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586</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530</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473</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1589</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Монгун-Тайгинский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78</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82</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90</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250</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Овюрский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95</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81</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247</w:t>
            </w:r>
          </w:p>
        </w:tc>
      </w:tr>
      <w:tr w:rsidR="0085535D" w:rsidRPr="00AE794B" w:rsidTr="00AE794B">
        <w:trPr>
          <w:trHeight w:val="7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Сут-Хольский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134</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115</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87</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336</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Пий-Хемский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123</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127</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135</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385</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Тандинский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229</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205</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180</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614</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Тере-Хольский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18</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26</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55</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Тес-Хемский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156</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86</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129</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371</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Тоджинский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123</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103</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111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337</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Улуг-Хемский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391</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395</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311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1097</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r w:rsidRPr="00AE794B">
              <w:rPr>
                <w:rFonts w:ascii="Times New Roman" w:hAnsi="Times New Roman"/>
                <w:sz w:val="24"/>
                <w:szCs w:val="24"/>
              </w:rPr>
              <w:t>Чаа-Хольский</w:t>
            </w:r>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97</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86</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98</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281</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sz w:val="24"/>
                <w:szCs w:val="24"/>
              </w:rPr>
            </w:pPr>
            <w:proofErr w:type="spellStart"/>
            <w:r w:rsidRPr="00AE794B">
              <w:rPr>
                <w:rFonts w:ascii="Times New Roman" w:hAnsi="Times New Roman"/>
                <w:sz w:val="24"/>
                <w:szCs w:val="24"/>
              </w:rPr>
              <w:t>Чеди-Хольский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120</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108</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96</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324</w:t>
            </w:r>
          </w:p>
        </w:tc>
      </w:tr>
      <w:tr w:rsidR="0085535D" w:rsidRPr="00AE794B" w:rsidTr="00AE794B">
        <w:trPr>
          <w:trHeight w:val="9"/>
          <w:jc w:val="center"/>
        </w:trPr>
        <w:tc>
          <w:tcPr>
            <w:tcW w:w="2709" w:type="dxa"/>
            <w:shd w:val="clear" w:color="auto" w:fill="auto"/>
            <w:noWrap/>
            <w:vAlign w:val="bottom"/>
            <w:hideMark/>
          </w:tcPr>
          <w:p w:rsidR="0085535D" w:rsidRPr="00023D04" w:rsidRDefault="0085535D" w:rsidP="00AE794B">
            <w:pPr>
              <w:spacing w:after="0" w:line="240" w:lineRule="auto"/>
            </w:pPr>
            <w:proofErr w:type="spellStart"/>
            <w:r w:rsidRPr="00AE794B">
              <w:rPr>
                <w:rFonts w:ascii="Times New Roman" w:hAnsi="Times New Roman"/>
                <w:sz w:val="24"/>
                <w:szCs w:val="24"/>
              </w:rPr>
              <w:t>Эрзинский</w:t>
            </w:r>
            <w:proofErr w:type="spellEnd"/>
            <w:r w:rsidR="00023D04">
              <w:rPr>
                <w:rFonts w:ascii="Times New Roman" w:hAnsi="Times New Roman"/>
                <w:sz w:val="24"/>
                <w:szCs w:val="24"/>
              </w:rPr>
              <w:t xml:space="preserve"> кожуун</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110</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103</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304</w:t>
            </w:r>
          </w:p>
        </w:tc>
      </w:tr>
      <w:tr w:rsidR="0085535D" w:rsidRPr="00AE794B" w:rsidTr="00AE794B">
        <w:trPr>
          <w:trHeight w:val="9"/>
          <w:jc w:val="center"/>
        </w:trPr>
        <w:tc>
          <w:tcPr>
            <w:tcW w:w="2709" w:type="dxa"/>
            <w:shd w:val="clear" w:color="auto" w:fill="auto"/>
            <w:noWrap/>
            <w:vAlign w:val="bottom"/>
            <w:hideMark/>
          </w:tcPr>
          <w:p w:rsidR="0085535D" w:rsidRPr="00AE794B" w:rsidRDefault="0085535D" w:rsidP="00AE794B">
            <w:pPr>
              <w:spacing w:after="0" w:line="240" w:lineRule="auto"/>
              <w:rPr>
                <w:rFonts w:ascii="Times New Roman" w:hAnsi="Times New Roman"/>
                <w:bCs/>
                <w:sz w:val="24"/>
                <w:szCs w:val="24"/>
              </w:rPr>
            </w:pPr>
            <w:r w:rsidRPr="00AE794B">
              <w:rPr>
                <w:rFonts w:ascii="Times New Roman" w:hAnsi="Times New Roman"/>
                <w:bCs/>
                <w:sz w:val="24"/>
                <w:szCs w:val="24"/>
              </w:rPr>
              <w:t>Итого</w:t>
            </w:r>
            <w:r w:rsidR="00023D04">
              <w:rPr>
                <w:rFonts w:ascii="Times New Roman" w:hAnsi="Times New Roman"/>
                <w:bCs/>
                <w:sz w:val="24"/>
                <w:szCs w:val="24"/>
              </w:rPr>
              <w:t xml:space="preserve"> по Республике Тыва</w:t>
            </w:r>
          </w:p>
        </w:tc>
        <w:tc>
          <w:tcPr>
            <w:tcW w:w="1701"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7041</w:t>
            </w:r>
          </w:p>
        </w:tc>
        <w:tc>
          <w:tcPr>
            <w:tcW w:w="1842"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6607</w:t>
            </w:r>
          </w:p>
        </w:tc>
        <w:tc>
          <w:tcPr>
            <w:tcW w:w="1985"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6221</w:t>
            </w:r>
          </w:p>
        </w:tc>
        <w:tc>
          <w:tcPr>
            <w:tcW w:w="1559" w:type="dxa"/>
            <w:shd w:val="clear" w:color="auto" w:fill="auto"/>
            <w:noWrap/>
            <w:vAlign w:val="bottom"/>
            <w:hideMark/>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19869</w:t>
            </w:r>
          </w:p>
        </w:tc>
      </w:tr>
    </w:tbl>
    <w:p w:rsidR="00AE794B" w:rsidRPr="00AE794B" w:rsidRDefault="00AE794B" w:rsidP="00AE794B">
      <w:pPr>
        <w:spacing w:after="0" w:line="240" w:lineRule="auto"/>
        <w:ind w:firstLine="709"/>
        <w:jc w:val="both"/>
        <w:rPr>
          <w:rFonts w:ascii="Times New Roman" w:hAnsi="Times New Roman"/>
          <w:sz w:val="28"/>
          <w:szCs w:val="28"/>
        </w:rPr>
      </w:pPr>
    </w:p>
    <w:p w:rsidR="0085535D" w:rsidRPr="00AE794B"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 xml:space="preserve">Увеличение записей актов о рождении отмечено в органах ЗАГС </w:t>
      </w:r>
      <w:proofErr w:type="spellStart"/>
      <w:r w:rsidRPr="00AE794B">
        <w:rPr>
          <w:rFonts w:ascii="Times New Roman" w:hAnsi="Times New Roman"/>
          <w:sz w:val="28"/>
          <w:szCs w:val="28"/>
        </w:rPr>
        <w:t>Монгун-Тайгинского</w:t>
      </w:r>
      <w:proofErr w:type="spellEnd"/>
      <w:r w:rsidRPr="00AE794B">
        <w:rPr>
          <w:rFonts w:ascii="Times New Roman" w:hAnsi="Times New Roman"/>
          <w:sz w:val="28"/>
          <w:szCs w:val="28"/>
        </w:rPr>
        <w:t xml:space="preserve"> и </w:t>
      </w:r>
      <w:proofErr w:type="spellStart"/>
      <w:r w:rsidRPr="00AE794B">
        <w:rPr>
          <w:rFonts w:ascii="Times New Roman" w:hAnsi="Times New Roman"/>
          <w:sz w:val="28"/>
          <w:szCs w:val="28"/>
        </w:rPr>
        <w:t>Пий-Хемского</w:t>
      </w:r>
      <w:proofErr w:type="spellEnd"/>
      <w:r w:rsidRPr="00AE794B">
        <w:rPr>
          <w:rFonts w:ascii="Times New Roman" w:hAnsi="Times New Roman"/>
          <w:sz w:val="28"/>
          <w:szCs w:val="28"/>
        </w:rPr>
        <w:t xml:space="preserve"> районов.</w:t>
      </w:r>
    </w:p>
    <w:p w:rsidR="00DE5358"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Из общего числа зарегистрированных детей  родилось мальчиков – 3</w:t>
      </w:r>
      <w:r w:rsidR="00AE794B">
        <w:rPr>
          <w:rFonts w:ascii="Times New Roman" w:hAnsi="Times New Roman"/>
          <w:sz w:val="28"/>
          <w:szCs w:val="28"/>
        </w:rPr>
        <w:t> </w:t>
      </w:r>
      <w:r w:rsidRPr="00AE794B">
        <w:rPr>
          <w:rFonts w:ascii="Times New Roman" w:hAnsi="Times New Roman"/>
          <w:sz w:val="28"/>
          <w:szCs w:val="28"/>
        </w:rPr>
        <w:t>158</w:t>
      </w:r>
      <w:r w:rsidR="00AE794B">
        <w:rPr>
          <w:rFonts w:ascii="Times New Roman" w:hAnsi="Times New Roman"/>
          <w:sz w:val="28"/>
          <w:szCs w:val="28"/>
        </w:rPr>
        <w:t xml:space="preserve">       </w:t>
      </w:r>
      <w:r w:rsidRPr="00AE794B">
        <w:rPr>
          <w:rFonts w:ascii="Times New Roman" w:hAnsi="Times New Roman"/>
          <w:sz w:val="28"/>
          <w:szCs w:val="28"/>
        </w:rPr>
        <w:t xml:space="preserve"> (2017 г.</w:t>
      </w:r>
      <w:r w:rsidR="00AE794B">
        <w:rPr>
          <w:rFonts w:ascii="Times New Roman" w:hAnsi="Times New Roman"/>
          <w:sz w:val="28"/>
          <w:szCs w:val="28"/>
        </w:rPr>
        <w:t xml:space="preserve"> – </w:t>
      </w:r>
      <w:r w:rsidRPr="00AE794B">
        <w:rPr>
          <w:rFonts w:ascii="Times New Roman" w:hAnsi="Times New Roman"/>
          <w:sz w:val="28"/>
          <w:szCs w:val="28"/>
        </w:rPr>
        <w:t>3</w:t>
      </w:r>
      <w:r w:rsidR="00AE794B">
        <w:rPr>
          <w:rFonts w:ascii="Times New Roman" w:hAnsi="Times New Roman"/>
          <w:sz w:val="28"/>
          <w:szCs w:val="28"/>
        </w:rPr>
        <w:t xml:space="preserve"> </w:t>
      </w:r>
      <w:r w:rsidRPr="00AE794B">
        <w:rPr>
          <w:rFonts w:ascii="Times New Roman" w:hAnsi="Times New Roman"/>
          <w:sz w:val="28"/>
          <w:szCs w:val="28"/>
        </w:rPr>
        <w:t>688, 2018</w:t>
      </w:r>
      <w:r w:rsidR="005A3B43" w:rsidRPr="00AE794B">
        <w:rPr>
          <w:rFonts w:ascii="Times New Roman" w:hAnsi="Times New Roman"/>
          <w:sz w:val="28"/>
          <w:szCs w:val="28"/>
        </w:rPr>
        <w:t xml:space="preserve"> </w:t>
      </w:r>
      <w:r w:rsidRPr="00AE794B">
        <w:rPr>
          <w:rFonts w:ascii="Times New Roman" w:hAnsi="Times New Roman"/>
          <w:sz w:val="28"/>
          <w:szCs w:val="28"/>
        </w:rPr>
        <w:t>г.</w:t>
      </w:r>
      <w:r w:rsidR="00AE794B">
        <w:rPr>
          <w:rFonts w:ascii="Times New Roman" w:hAnsi="Times New Roman"/>
          <w:sz w:val="28"/>
          <w:szCs w:val="28"/>
        </w:rPr>
        <w:t xml:space="preserve"> – </w:t>
      </w:r>
      <w:r w:rsidRPr="00AE794B">
        <w:rPr>
          <w:rFonts w:ascii="Times New Roman" w:hAnsi="Times New Roman"/>
          <w:sz w:val="28"/>
          <w:szCs w:val="28"/>
        </w:rPr>
        <w:t>3</w:t>
      </w:r>
      <w:r w:rsidR="00AE794B">
        <w:rPr>
          <w:rFonts w:ascii="Times New Roman" w:hAnsi="Times New Roman"/>
          <w:sz w:val="28"/>
          <w:szCs w:val="28"/>
        </w:rPr>
        <w:t xml:space="preserve"> </w:t>
      </w:r>
      <w:r w:rsidRPr="00AE794B">
        <w:rPr>
          <w:rFonts w:ascii="Times New Roman" w:hAnsi="Times New Roman"/>
          <w:sz w:val="28"/>
          <w:szCs w:val="28"/>
        </w:rPr>
        <w:t>440), девочек – 3</w:t>
      </w:r>
      <w:r w:rsidR="00DE5358" w:rsidRPr="00AE794B">
        <w:rPr>
          <w:rFonts w:ascii="Times New Roman" w:hAnsi="Times New Roman"/>
          <w:sz w:val="28"/>
          <w:szCs w:val="28"/>
        </w:rPr>
        <w:t xml:space="preserve"> </w:t>
      </w:r>
      <w:r w:rsidRPr="00AE794B">
        <w:rPr>
          <w:rFonts w:ascii="Times New Roman" w:hAnsi="Times New Roman"/>
          <w:sz w:val="28"/>
          <w:szCs w:val="28"/>
        </w:rPr>
        <w:t>048 (</w:t>
      </w:r>
      <w:r w:rsidR="00B01699" w:rsidRPr="00AE794B">
        <w:rPr>
          <w:rFonts w:ascii="Times New Roman" w:hAnsi="Times New Roman"/>
          <w:sz w:val="28"/>
          <w:szCs w:val="28"/>
        </w:rPr>
        <w:t>2018</w:t>
      </w:r>
      <w:r w:rsidR="005A3B43" w:rsidRPr="00AE794B">
        <w:rPr>
          <w:rFonts w:ascii="Times New Roman" w:hAnsi="Times New Roman"/>
          <w:sz w:val="28"/>
          <w:szCs w:val="28"/>
        </w:rPr>
        <w:t xml:space="preserve"> </w:t>
      </w:r>
      <w:r w:rsidR="00B01699" w:rsidRPr="00AE794B">
        <w:rPr>
          <w:rFonts w:ascii="Times New Roman" w:hAnsi="Times New Roman"/>
          <w:sz w:val="28"/>
          <w:szCs w:val="28"/>
        </w:rPr>
        <w:t>г.</w:t>
      </w:r>
      <w:r w:rsidR="00AE794B">
        <w:rPr>
          <w:rFonts w:ascii="Times New Roman" w:hAnsi="Times New Roman"/>
          <w:sz w:val="28"/>
          <w:szCs w:val="28"/>
        </w:rPr>
        <w:t xml:space="preserve"> –</w:t>
      </w:r>
      <w:r w:rsidR="00B01699" w:rsidRPr="00AE794B">
        <w:rPr>
          <w:rFonts w:ascii="Times New Roman" w:hAnsi="Times New Roman"/>
          <w:sz w:val="28"/>
          <w:szCs w:val="28"/>
        </w:rPr>
        <w:t xml:space="preserve"> 3</w:t>
      </w:r>
      <w:r w:rsidR="00AE794B">
        <w:rPr>
          <w:rFonts w:ascii="Times New Roman" w:hAnsi="Times New Roman"/>
          <w:sz w:val="28"/>
          <w:szCs w:val="28"/>
        </w:rPr>
        <w:t xml:space="preserve"> </w:t>
      </w:r>
      <w:r w:rsidR="00B01699" w:rsidRPr="00AE794B">
        <w:rPr>
          <w:rFonts w:ascii="Times New Roman" w:hAnsi="Times New Roman"/>
          <w:sz w:val="28"/>
          <w:szCs w:val="28"/>
        </w:rPr>
        <w:t xml:space="preserve">167, </w:t>
      </w:r>
      <w:r w:rsidRPr="00AE794B">
        <w:rPr>
          <w:rFonts w:ascii="Times New Roman" w:hAnsi="Times New Roman"/>
          <w:sz w:val="28"/>
          <w:szCs w:val="28"/>
        </w:rPr>
        <w:t>2017 г. – 3</w:t>
      </w:r>
      <w:r w:rsidR="00DE5358" w:rsidRPr="00AE794B">
        <w:rPr>
          <w:rFonts w:ascii="Times New Roman" w:hAnsi="Times New Roman"/>
          <w:sz w:val="28"/>
          <w:szCs w:val="28"/>
        </w:rPr>
        <w:t xml:space="preserve"> </w:t>
      </w:r>
      <w:r w:rsidRPr="00AE794B">
        <w:rPr>
          <w:rFonts w:ascii="Times New Roman" w:hAnsi="Times New Roman"/>
          <w:sz w:val="28"/>
          <w:szCs w:val="28"/>
        </w:rPr>
        <w:t>353), мальчиков на 110 больше</w:t>
      </w:r>
      <w:r w:rsidR="00AE794B">
        <w:rPr>
          <w:rFonts w:ascii="Times New Roman" w:hAnsi="Times New Roman"/>
          <w:sz w:val="28"/>
          <w:szCs w:val="28"/>
        </w:rPr>
        <w:t xml:space="preserve"> </w:t>
      </w:r>
      <w:r w:rsidR="00AE794B" w:rsidRPr="00AE794B">
        <w:rPr>
          <w:rFonts w:ascii="Times New Roman" w:hAnsi="Times New Roman"/>
          <w:sz w:val="28"/>
          <w:szCs w:val="28"/>
        </w:rPr>
        <w:t xml:space="preserve">(2018 г. </w:t>
      </w:r>
      <w:r w:rsidR="00AE794B">
        <w:rPr>
          <w:rFonts w:ascii="Times New Roman" w:hAnsi="Times New Roman"/>
          <w:sz w:val="28"/>
          <w:szCs w:val="28"/>
        </w:rPr>
        <w:t xml:space="preserve">– </w:t>
      </w:r>
      <w:r w:rsidR="00AE794B" w:rsidRPr="00AE794B">
        <w:rPr>
          <w:rFonts w:ascii="Times New Roman" w:hAnsi="Times New Roman"/>
          <w:sz w:val="28"/>
          <w:szCs w:val="28"/>
        </w:rPr>
        <w:t>273, 2017 г. – 335)</w:t>
      </w:r>
      <w:r w:rsidRPr="00AE794B">
        <w:rPr>
          <w:rFonts w:ascii="Times New Roman" w:hAnsi="Times New Roman"/>
          <w:sz w:val="28"/>
          <w:szCs w:val="28"/>
        </w:rPr>
        <w:t>.</w:t>
      </w:r>
    </w:p>
    <w:p w:rsidR="0071478A" w:rsidRPr="00AE794B" w:rsidRDefault="0071478A" w:rsidP="00AE794B">
      <w:pPr>
        <w:spacing w:after="0" w:line="240" w:lineRule="auto"/>
        <w:ind w:firstLine="709"/>
        <w:jc w:val="both"/>
        <w:rPr>
          <w:rFonts w:ascii="Times New Roman" w:hAnsi="Times New Roman"/>
          <w:sz w:val="28"/>
          <w:szCs w:val="28"/>
        </w:rPr>
      </w:pPr>
    </w:p>
    <w:p w:rsidR="0085535D" w:rsidRPr="00AE794B" w:rsidRDefault="0085535D" w:rsidP="00AE794B">
      <w:pPr>
        <w:spacing w:after="0" w:line="240" w:lineRule="auto"/>
        <w:ind w:firstLine="709"/>
        <w:jc w:val="right"/>
        <w:rPr>
          <w:rFonts w:ascii="Times New Roman" w:hAnsi="Times New Roman"/>
          <w:sz w:val="28"/>
          <w:szCs w:val="28"/>
        </w:rPr>
      </w:pPr>
      <w:r w:rsidRPr="00AE794B">
        <w:rPr>
          <w:rFonts w:ascii="Times New Roman" w:hAnsi="Times New Roman"/>
          <w:sz w:val="28"/>
          <w:szCs w:val="28"/>
        </w:rPr>
        <w:t>Таблица</w:t>
      </w:r>
      <w:r w:rsidR="004E1F30" w:rsidRPr="00AE794B">
        <w:rPr>
          <w:rFonts w:ascii="Times New Roman" w:hAnsi="Times New Roman"/>
          <w:sz w:val="28"/>
          <w:szCs w:val="28"/>
        </w:rPr>
        <w:t xml:space="preserve"> 1.</w:t>
      </w:r>
      <w:r w:rsidRPr="00AE794B">
        <w:rPr>
          <w:rFonts w:ascii="Times New Roman" w:hAnsi="Times New Roman"/>
          <w:sz w:val="28"/>
          <w:szCs w:val="28"/>
        </w:rPr>
        <w:t>3</w:t>
      </w:r>
    </w:p>
    <w:p w:rsidR="00DE5358" w:rsidRPr="00AE794B" w:rsidRDefault="00DE5358" w:rsidP="00AE794B">
      <w:pPr>
        <w:spacing w:after="0" w:line="240" w:lineRule="auto"/>
        <w:jc w:val="center"/>
        <w:rPr>
          <w:rFonts w:ascii="Times New Roman" w:hAnsi="Times New Roman"/>
          <w:sz w:val="28"/>
          <w:szCs w:val="28"/>
        </w:rPr>
      </w:pPr>
      <w:r w:rsidRPr="00AE794B">
        <w:rPr>
          <w:rFonts w:ascii="Times New Roman" w:hAnsi="Times New Roman"/>
          <w:sz w:val="28"/>
          <w:szCs w:val="28"/>
        </w:rPr>
        <w:t>Сведения о количестве рождени</w:t>
      </w:r>
      <w:r w:rsidR="007B6968">
        <w:rPr>
          <w:rFonts w:ascii="Times New Roman" w:hAnsi="Times New Roman"/>
          <w:sz w:val="28"/>
          <w:szCs w:val="28"/>
        </w:rPr>
        <w:t>й</w:t>
      </w:r>
    </w:p>
    <w:p w:rsidR="00BE632B" w:rsidRPr="00AE794B" w:rsidRDefault="00BE632B" w:rsidP="00AE794B">
      <w:pPr>
        <w:spacing w:after="0" w:line="240" w:lineRule="auto"/>
        <w:jc w:val="center"/>
        <w:rPr>
          <w:rFonts w:ascii="Times New Roman" w:hAnsi="Times New Roman"/>
          <w:sz w:val="28"/>
          <w:szCs w:val="28"/>
        </w:rPr>
      </w:pPr>
    </w:p>
    <w:tbl>
      <w:tblPr>
        <w:tblW w:w="1014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2024"/>
        <w:gridCol w:w="1843"/>
        <w:gridCol w:w="2126"/>
        <w:gridCol w:w="1529"/>
      </w:tblGrid>
      <w:tr w:rsidR="0085535D" w:rsidRPr="00AE794B" w:rsidTr="00AE794B">
        <w:trPr>
          <w:trHeight w:val="70"/>
          <w:jc w:val="center"/>
        </w:trPr>
        <w:tc>
          <w:tcPr>
            <w:tcW w:w="10147" w:type="dxa"/>
            <w:gridSpan w:val="5"/>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bCs/>
                <w:sz w:val="24"/>
                <w:szCs w:val="24"/>
              </w:rPr>
            </w:pPr>
            <w:r w:rsidRPr="00AE794B">
              <w:rPr>
                <w:rFonts w:ascii="Times New Roman" w:hAnsi="Times New Roman"/>
                <w:bCs/>
                <w:sz w:val="24"/>
                <w:szCs w:val="24"/>
              </w:rPr>
              <w:t xml:space="preserve">Количество зарегистрированных записей </w:t>
            </w:r>
            <w:r w:rsidR="00023D04">
              <w:rPr>
                <w:rFonts w:ascii="Times New Roman" w:hAnsi="Times New Roman"/>
                <w:bCs/>
                <w:sz w:val="24"/>
                <w:szCs w:val="24"/>
              </w:rPr>
              <w:t xml:space="preserve">актов </w:t>
            </w:r>
            <w:r w:rsidRPr="00AE794B">
              <w:rPr>
                <w:rFonts w:ascii="Times New Roman" w:hAnsi="Times New Roman"/>
                <w:bCs/>
                <w:sz w:val="24"/>
                <w:szCs w:val="24"/>
              </w:rPr>
              <w:t>о рождении</w:t>
            </w:r>
          </w:p>
        </w:tc>
      </w:tr>
      <w:tr w:rsidR="0085535D" w:rsidRPr="00AE794B" w:rsidTr="00AE794B">
        <w:trPr>
          <w:trHeight w:val="70"/>
          <w:jc w:val="center"/>
        </w:trPr>
        <w:tc>
          <w:tcPr>
            <w:tcW w:w="2625"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2017 г.</w:t>
            </w:r>
          </w:p>
        </w:tc>
        <w:tc>
          <w:tcPr>
            <w:tcW w:w="1843"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2018 г.</w:t>
            </w:r>
          </w:p>
        </w:tc>
        <w:tc>
          <w:tcPr>
            <w:tcW w:w="212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2019 г.</w:t>
            </w:r>
          </w:p>
        </w:tc>
        <w:tc>
          <w:tcPr>
            <w:tcW w:w="152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Всего</w:t>
            </w:r>
          </w:p>
        </w:tc>
      </w:tr>
      <w:tr w:rsidR="0085535D" w:rsidRPr="00AE794B" w:rsidTr="00AE794B">
        <w:trPr>
          <w:trHeight w:val="247"/>
          <w:jc w:val="center"/>
        </w:trPr>
        <w:tc>
          <w:tcPr>
            <w:tcW w:w="2625"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sz w:val="24"/>
                <w:szCs w:val="24"/>
              </w:rPr>
            </w:pPr>
            <w:r w:rsidRPr="00AE794B">
              <w:rPr>
                <w:rFonts w:ascii="Times New Roman" w:hAnsi="Times New Roman"/>
                <w:sz w:val="24"/>
                <w:szCs w:val="24"/>
              </w:rPr>
              <w:t>Всего</w:t>
            </w:r>
          </w:p>
        </w:tc>
        <w:tc>
          <w:tcPr>
            <w:tcW w:w="2024"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7041</w:t>
            </w:r>
          </w:p>
        </w:tc>
        <w:tc>
          <w:tcPr>
            <w:tcW w:w="1843"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6607</w:t>
            </w:r>
          </w:p>
        </w:tc>
        <w:tc>
          <w:tcPr>
            <w:tcW w:w="212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6206</w:t>
            </w:r>
          </w:p>
        </w:tc>
        <w:tc>
          <w:tcPr>
            <w:tcW w:w="1529" w:type="dxa"/>
            <w:tcBorders>
              <w:top w:val="single" w:sz="4" w:space="0" w:color="auto"/>
              <w:left w:val="single" w:sz="4" w:space="0" w:color="auto"/>
              <w:bottom w:val="single" w:sz="4" w:space="0" w:color="auto"/>
              <w:right w:val="single" w:sz="4" w:space="0" w:color="auto"/>
            </w:tcBorders>
            <w:noWrap/>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19854</w:t>
            </w:r>
          </w:p>
        </w:tc>
      </w:tr>
      <w:tr w:rsidR="0085535D" w:rsidRPr="00AE794B" w:rsidTr="00AE794B">
        <w:trPr>
          <w:trHeight w:val="70"/>
          <w:jc w:val="center"/>
        </w:trPr>
        <w:tc>
          <w:tcPr>
            <w:tcW w:w="2625"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мальчики</w:t>
            </w:r>
          </w:p>
        </w:tc>
        <w:tc>
          <w:tcPr>
            <w:tcW w:w="2024"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3688</w:t>
            </w:r>
          </w:p>
        </w:tc>
        <w:tc>
          <w:tcPr>
            <w:tcW w:w="1843"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3440</w:t>
            </w:r>
          </w:p>
        </w:tc>
        <w:tc>
          <w:tcPr>
            <w:tcW w:w="212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3158</w:t>
            </w:r>
          </w:p>
        </w:tc>
        <w:tc>
          <w:tcPr>
            <w:tcW w:w="1529" w:type="dxa"/>
            <w:tcBorders>
              <w:top w:val="single" w:sz="4" w:space="0" w:color="auto"/>
              <w:left w:val="single" w:sz="4" w:space="0" w:color="auto"/>
              <w:bottom w:val="single" w:sz="4" w:space="0" w:color="auto"/>
              <w:right w:val="single" w:sz="4" w:space="0" w:color="auto"/>
            </w:tcBorders>
            <w:noWrap/>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10286</w:t>
            </w:r>
          </w:p>
        </w:tc>
      </w:tr>
      <w:tr w:rsidR="0085535D" w:rsidRPr="00AE794B" w:rsidTr="00AE794B">
        <w:trPr>
          <w:trHeight w:val="70"/>
          <w:jc w:val="center"/>
        </w:trPr>
        <w:tc>
          <w:tcPr>
            <w:tcW w:w="2625"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девочки</w:t>
            </w:r>
          </w:p>
        </w:tc>
        <w:tc>
          <w:tcPr>
            <w:tcW w:w="2024"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3353</w:t>
            </w:r>
          </w:p>
        </w:tc>
        <w:tc>
          <w:tcPr>
            <w:tcW w:w="1843"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3167</w:t>
            </w:r>
          </w:p>
        </w:tc>
        <w:tc>
          <w:tcPr>
            <w:tcW w:w="212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3048</w:t>
            </w:r>
          </w:p>
        </w:tc>
        <w:tc>
          <w:tcPr>
            <w:tcW w:w="1529" w:type="dxa"/>
            <w:tcBorders>
              <w:top w:val="single" w:sz="4" w:space="0" w:color="auto"/>
              <w:left w:val="single" w:sz="4" w:space="0" w:color="auto"/>
              <w:bottom w:val="single" w:sz="4" w:space="0" w:color="auto"/>
              <w:right w:val="single" w:sz="4" w:space="0" w:color="auto"/>
            </w:tcBorders>
            <w:noWrap/>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9568</w:t>
            </w:r>
          </w:p>
        </w:tc>
      </w:tr>
      <w:tr w:rsidR="0085535D" w:rsidRPr="00AE794B" w:rsidTr="00AE794B">
        <w:trPr>
          <w:trHeight w:val="70"/>
          <w:jc w:val="center"/>
        </w:trPr>
        <w:tc>
          <w:tcPr>
            <w:tcW w:w="2625"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из них двойни, тройни</w:t>
            </w:r>
          </w:p>
        </w:tc>
        <w:tc>
          <w:tcPr>
            <w:tcW w:w="2024"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60</w:t>
            </w:r>
          </w:p>
        </w:tc>
        <w:tc>
          <w:tcPr>
            <w:tcW w:w="1843"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41</w:t>
            </w:r>
          </w:p>
        </w:tc>
        <w:tc>
          <w:tcPr>
            <w:tcW w:w="212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42</w:t>
            </w:r>
          </w:p>
        </w:tc>
        <w:tc>
          <w:tcPr>
            <w:tcW w:w="1529" w:type="dxa"/>
            <w:tcBorders>
              <w:top w:val="single" w:sz="4" w:space="0" w:color="auto"/>
              <w:left w:val="single" w:sz="4" w:space="0" w:color="auto"/>
              <w:bottom w:val="single" w:sz="4" w:space="0" w:color="auto"/>
              <w:right w:val="single" w:sz="4" w:space="0" w:color="auto"/>
            </w:tcBorders>
            <w:noWrap/>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143</w:t>
            </w:r>
          </w:p>
        </w:tc>
      </w:tr>
    </w:tbl>
    <w:p w:rsidR="00AE794B" w:rsidRPr="00AE794B" w:rsidRDefault="00AE794B" w:rsidP="00AE794B">
      <w:pPr>
        <w:spacing w:after="0" w:line="240" w:lineRule="auto"/>
        <w:ind w:firstLine="709"/>
        <w:jc w:val="both"/>
        <w:rPr>
          <w:rFonts w:ascii="Times New Roman" w:hAnsi="Times New Roman"/>
          <w:sz w:val="28"/>
          <w:szCs w:val="28"/>
        </w:rPr>
      </w:pPr>
    </w:p>
    <w:p w:rsidR="0085535D"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Количество родившихся по счету последовательности рождения детей перв</w:t>
      </w:r>
      <w:r w:rsidRPr="00AE794B">
        <w:rPr>
          <w:rFonts w:ascii="Times New Roman" w:hAnsi="Times New Roman"/>
          <w:sz w:val="28"/>
          <w:szCs w:val="28"/>
        </w:rPr>
        <w:t>ы</w:t>
      </w:r>
      <w:r w:rsidRPr="00AE794B">
        <w:rPr>
          <w:rFonts w:ascii="Times New Roman" w:hAnsi="Times New Roman"/>
          <w:sz w:val="28"/>
          <w:szCs w:val="28"/>
        </w:rPr>
        <w:t>ми детьми у матери составило 1</w:t>
      </w:r>
      <w:r w:rsidR="00DE5358" w:rsidRPr="00AE794B">
        <w:rPr>
          <w:rFonts w:ascii="Times New Roman" w:hAnsi="Times New Roman"/>
          <w:sz w:val="28"/>
          <w:szCs w:val="28"/>
        </w:rPr>
        <w:t xml:space="preserve"> </w:t>
      </w:r>
      <w:r w:rsidRPr="00AE794B">
        <w:rPr>
          <w:rFonts w:ascii="Times New Roman" w:hAnsi="Times New Roman"/>
          <w:sz w:val="28"/>
          <w:szCs w:val="28"/>
        </w:rPr>
        <w:t>565 (</w:t>
      </w:r>
      <w:r w:rsidR="005A3B43" w:rsidRPr="00AE794B">
        <w:rPr>
          <w:rFonts w:ascii="Times New Roman" w:hAnsi="Times New Roman"/>
          <w:sz w:val="28"/>
          <w:szCs w:val="28"/>
        </w:rPr>
        <w:t>2018 г.</w:t>
      </w:r>
      <w:r w:rsidR="00AE794B">
        <w:rPr>
          <w:rFonts w:ascii="Times New Roman" w:hAnsi="Times New Roman"/>
          <w:sz w:val="28"/>
          <w:szCs w:val="28"/>
        </w:rPr>
        <w:t xml:space="preserve"> –</w:t>
      </w:r>
      <w:r w:rsidR="005A3B43" w:rsidRPr="00AE794B">
        <w:rPr>
          <w:rFonts w:ascii="Times New Roman" w:hAnsi="Times New Roman"/>
          <w:sz w:val="28"/>
          <w:szCs w:val="28"/>
        </w:rPr>
        <w:t xml:space="preserve"> 1</w:t>
      </w:r>
      <w:r w:rsidR="00AE794B">
        <w:rPr>
          <w:rFonts w:ascii="Times New Roman" w:hAnsi="Times New Roman"/>
          <w:sz w:val="28"/>
          <w:szCs w:val="28"/>
        </w:rPr>
        <w:t xml:space="preserve"> </w:t>
      </w:r>
      <w:r w:rsidR="005A3B43" w:rsidRPr="00AE794B">
        <w:rPr>
          <w:rFonts w:ascii="Times New Roman" w:hAnsi="Times New Roman"/>
          <w:sz w:val="28"/>
          <w:szCs w:val="28"/>
        </w:rPr>
        <w:t xml:space="preserve">613, </w:t>
      </w:r>
      <w:r w:rsidRPr="00AE794B">
        <w:rPr>
          <w:rFonts w:ascii="Times New Roman" w:hAnsi="Times New Roman"/>
          <w:sz w:val="28"/>
          <w:szCs w:val="28"/>
        </w:rPr>
        <w:t>2017 г. – 1</w:t>
      </w:r>
      <w:r w:rsidR="00DE5358" w:rsidRPr="00AE794B">
        <w:rPr>
          <w:rFonts w:ascii="Times New Roman" w:hAnsi="Times New Roman"/>
          <w:sz w:val="28"/>
          <w:szCs w:val="28"/>
        </w:rPr>
        <w:t xml:space="preserve"> </w:t>
      </w:r>
      <w:r w:rsidRPr="00AE794B">
        <w:rPr>
          <w:rFonts w:ascii="Times New Roman" w:hAnsi="Times New Roman"/>
          <w:sz w:val="28"/>
          <w:szCs w:val="28"/>
        </w:rPr>
        <w:t>847),  вторыми –</w:t>
      </w:r>
      <w:r w:rsidR="00AE794B">
        <w:rPr>
          <w:rFonts w:ascii="Times New Roman" w:hAnsi="Times New Roman"/>
          <w:sz w:val="28"/>
          <w:szCs w:val="28"/>
        </w:rPr>
        <w:t xml:space="preserve">             </w:t>
      </w:r>
      <w:r w:rsidRPr="00AE794B">
        <w:rPr>
          <w:rFonts w:ascii="Times New Roman" w:hAnsi="Times New Roman"/>
          <w:sz w:val="28"/>
          <w:szCs w:val="28"/>
        </w:rPr>
        <w:t xml:space="preserve"> 1</w:t>
      </w:r>
      <w:r w:rsidR="00DE5358" w:rsidRPr="00AE794B">
        <w:rPr>
          <w:rFonts w:ascii="Times New Roman" w:hAnsi="Times New Roman"/>
          <w:sz w:val="28"/>
          <w:szCs w:val="28"/>
        </w:rPr>
        <w:t xml:space="preserve"> </w:t>
      </w:r>
      <w:r w:rsidRPr="00AE794B">
        <w:rPr>
          <w:rFonts w:ascii="Times New Roman" w:hAnsi="Times New Roman"/>
          <w:sz w:val="28"/>
          <w:szCs w:val="28"/>
        </w:rPr>
        <w:t>841 (</w:t>
      </w:r>
      <w:r w:rsidR="005A3B43" w:rsidRPr="00AE794B">
        <w:rPr>
          <w:rFonts w:ascii="Times New Roman" w:hAnsi="Times New Roman"/>
          <w:sz w:val="28"/>
          <w:szCs w:val="28"/>
        </w:rPr>
        <w:t>2018 г.</w:t>
      </w:r>
      <w:r w:rsidR="00AE794B">
        <w:rPr>
          <w:rFonts w:ascii="Times New Roman" w:hAnsi="Times New Roman"/>
          <w:sz w:val="28"/>
          <w:szCs w:val="28"/>
        </w:rPr>
        <w:t xml:space="preserve"> –</w:t>
      </w:r>
      <w:r w:rsidR="005A3B43" w:rsidRPr="00AE794B">
        <w:rPr>
          <w:rFonts w:ascii="Times New Roman" w:hAnsi="Times New Roman"/>
          <w:sz w:val="28"/>
          <w:szCs w:val="28"/>
        </w:rPr>
        <w:t xml:space="preserve"> 2</w:t>
      </w:r>
      <w:r w:rsidR="00AE794B">
        <w:rPr>
          <w:rFonts w:ascii="Times New Roman" w:hAnsi="Times New Roman"/>
          <w:sz w:val="28"/>
          <w:szCs w:val="28"/>
        </w:rPr>
        <w:t xml:space="preserve"> </w:t>
      </w:r>
      <w:r w:rsidR="005A3B43" w:rsidRPr="00AE794B">
        <w:rPr>
          <w:rFonts w:ascii="Times New Roman" w:hAnsi="Times New Roman"/>
          <w:sz w:val="28"/>
          <w:szCs w:val="28"/>
        </w:rPr>
        <w:t xml:space="preserve">053, </w:t>
      </w:r>
      <w:r w:rsidRPr="00AE794B">
        <w:rPr>
          <w:rFonts w:ascii="Times New Roman" w:hAnsi="Times New Roman"/>
          <w:sz w:val="28"/>
          <w:szCs w:val="28"/>
        </w:rPr>
        <w:t>2017 г. – 2</w:t>
      </w:r>
      <w:r w:rsidR="00DE5358" w:rsidRPr="00AE794B">
        <w:rPr>
          <w:rFonts w:ascii="Times New Roman" w:hAnsi="Times New Roman"/>
          <w:sz w:val="28"/>
          <w:szCs w:val="28"/>
        </w:rPr>
        <w:t xml:space="preserve"> </w:t>
      </w:r>
      <w:r w:rsidRPr="00AE794B">
        <w:rPr>
          <w:rFonts w:ascii="Times New Roman" w:hAnsi="Times New Roman"/>
          <w:sz w:val="28"/>
          <w:szCs w:val="28"/>
        </w:rPr>
        <w:t>367)</w:t>
      </w:r>
      <w:r w:rsidR="007B6968">
        <w:rPr>
          <w:rFonts w:ascii="Times New Roman" w:hAnsi="Times New Roman"/>
          <w:sz w:val="28"/>
          <w:szCs w:val="28"/>
        </w:rPr>
        <w:t>,</w:t>
      </w:r>
      <w:r w:rsidRPr="00AE794B">
        <w:rPr>
          <w:rFonts w:ascii="Times New Roman" w:hAnsi="Times New Roman"/>
          <w:sz w:val="28"/>
          <w:szCs w:val="28"/>
        </w:rPr>
        <w:t xml:space="preserve"> </w:t>
      </w:r>
      <w:r w:rsidR="00AE794B">
        <w:rPr>
          <w:rFonts w:ascii="Times New Roman" w:hAnsi="Times New Roman"/>
          <w:sz w:val="28"/>
          <w:szCs w:val="28"/>
        </w:rPr>
        <w:t xml:space="preserve">третьими </w:t>
      </w:r>
      <w:r w:rsidRPr="00AE794B">
        <w:rPr>
          <w:rFonts w:ascii="Times New Roman" w:hAnsi="Times New Roman"/>
          <w:sz w:val="28"/>
          <w:szCs w:val="28"/>
        </w:rPr>
        <w:t>и более – 2</w:t>
      </w:r>
      <w:r w:rsidR="00DE5358" w:rsidRPr="00AE794B">
        <w:rPr>
          <w:rFonts w:ascii="Times New Roman" w:hAnsi="Times New Roman"/>
          <w:sz w:val="28"/>
          <w:szCs w:val="28"/>
        </w:rPr>
        <w:t xml:space="preserve"> </w:t>
      </w:r>
      <w:r w:rsidRPr="00AE794B">
        <w:rPr>
          <w:rFonts w:ascii="Times New Roman" w:hAnsi="Times New Roman"/>
          <w:sz w:val="28"/>
          <w:szCs w:val="28"/>
        </w:rPr>
        <w:t>798 (</w:t>
      </w:r>
      <w:r w:rsidR="005A3B43" w:rsidRPr="00AE794B">
        <w:rPr>
          <w:rFonts w:ascii="Times New Roman" w:hAnsi="Times New Roman"/>
          <w:sz w:val="28"/>
          <w:szCs w:val="28"/>
        </w:rPr>
        <w:t>2018 г.</w:t>
      </w:r>
      <w:r w:rsidR="00AE794B">
        <w:rPr>
          <w:rFonts w:ascii="Times New Roman" w:hAnsi="Times New Roman"/>
          <w:sz w:val="28"/>
          <w:szCs w:val="28"/>
        </w:rPr>
        <w:t xml:space="preserve"> –</w:t>
      </w:r>
      <w:r w:rsidR="005A3B43" w:rsidRPr="00AE794B">
        <w:rPr>
          <w:rFonts w:ascii="Times New Roman" w:hAnsi="Times New Roman"/>
          <w:sz w:val="28"/>
          <w:szCs w:val="28"/>
        </w:rPr>
        <w:t xml:space="preserve"> 2</w:t>
      </w:r>
      <w:r w:rsidR="00AE794B">
        <w:rPr>
          <w:rFonts w:ascii="Times New Roman" w:hAnsi="Times New Roman"/>
          <w:sz w:val="28"/>
          <w:szCs w:val="28"/>
        </w:rPr>
        <w:t xml:space="preserve"> </w:t>
      </w:r>
      <w:r w:rsidR="005A3B43" w:rsidRPr="00AE794B">
        <w:rPr>
          <w:rFonts w:ascii="Times New Roman" w:hAnsi="Times New Roman"/>
          <w:sz w:val="28"/>
          <w:szCs w:val="28"/>
        </w:rPr>
        <w:t xml:space="preserve">912, </w:t>
      </w:r>
      <w:r w:rsidR="00AE794B">
        <w:rPr>
          <w:rFonts w:ascii="Times New Roman" w:hAnsi="Times New Roman"/>
          <w:sz w:val="28"/>
          <w:szCs w:val="28"/>
        </w:rPr>
        <w:t xml:space="preserve">    </w:t>
      </w:r>
      <w:r w:rsidR="00DE5358" w:rsidRPr="00AE794B">
        <w:rPr>
          <w:rFonts w:ascii="Times New Roman" w:hAnsi="Times New Roman"/>
          <w:sz w:val="28"/>
          <w:szCs w:val="28"/>
        </w:rPr>
        <w:t>2017 г. – 2 802</w:t>
      </w:r>
      <w:r w:rsidRPr="00AE794B">
        <w:rPr>
          <w:rFonts w:ascii="Times New Roman" w:hAnsi="Times New Roman"/>
          <w:sz w:val="28"/>
          <w:szCs w:val="28"/>
        </w:rPr>
        <w:t>).</w:t>
      </w:r>
    </w:p>
    <w:p w:rsidR="0071478A" w:rsidRDefault="0071478A" w:rsidP="00AE794B">
      <w:pPr>
        <w:spacing w:after="0" w:line="240" w:lineRule="auto"/>
        <w:ind w:firstLine="709"/>
        <w:jc w:val="both"/>
        <w:rPr>
          <w:rFonts w:ascii="Times New Roman" w:hAnsi="Times New Roman"/>
          <w:sz w:val="28"/>
          <w:szCs w:val="28"/>
        </w:rPr>
      </w:pPr>
    </w:p>
    <w:p w:rsidR="005927FB" w:rsidRDefault="005927FB" w:rsidP="00AE794B">
      <w:pPr>
        <w:spacing w:after="0" w:line="240" w:lineRule="auto"/>
        <w:ind w:firstLine="709"/>
        <w:jc w:val="both"/>
        <w:rPr>
          <w:rFonts w:ascii="Times New Roman" w:hAnsi="Times New Roman"/>
          <w:sz w:val="28"/>
          <w:szCs w:val="28"/>
        </w:rPr>
      </w:pPr>
    </w:p>
    <w:p w:rsidR="005927FB" w:rsidRDefault="005927FB" w:rsidP="00AE794B">
      <w:pPr>
        <w:spacing w:after="0" w:line="240" w:lineRule="auto"/>
        <w:ind w:firstLine="709"/>
        <w:jc w:val="both"/>
        <w:rPr>
          <w:rFonts w:ascii="Times New Roman" w:hAnsi="Times New Roman"/>
          <w:sz w:val="28"/>
          <w:szCs w:val="28"/>
        </w:rPr>
      </w:pPr>
    </w:p>
    <w:p w:rsidR="005927FB" w:rsidRDefault="005927FB" w:rsidP="00AE794B">
      <w:pPr>
        <w:spacing w:after="0" w:line="240" w:lineRule="auto"/>
        <w:ind w:firstLine="709"/>
        <w:jc w:val="both"/>
        <w:rPr>
          <w:rFonts w:ascii="Times New Roman" w:hAnsi="Times New Roman"/>
          <w:sz w:val="28"/>
          <w:szCs w:val="28"/>
        </w:rPr>
      </w:pPr>
    </w:p>
    <w:p w:rsidR="005927FB" w:rsidRDefault="005927FB" w:rsidP="00AE794B">
      <w:pPr>
        <w:spacing w:after="0" w:line="240" w:lineRule="auto"/>
        <w:ind w:firstLine="709"/>
        <w:jc w:val="both"/>
        <w:rPr>
          <w:rFonts w:ascii="Times New Roman" w:hAnsi="Times New Roman"/>
          <w:sz w:val="28"/>
          <w:szCs w:val="28"/>
        </w:rPr>
      </w:pPr>
    </w:p>
    <w:p w:rsidR="0085535D" w:rsidRPr="00AE794B" w:rsidRDefault="0085535D" w:rsidP="00AE794B">
      <w:pPr>
        <w:spacing w:after="0" w:line="240" w:lineRule="auto"/>
        <w:ind w:firstLine="709"/>
        <w:jc w:val="right"/>
        <w:rPr>
          <w:rFonts w:ascii="Times New Roman" w:hAnsi="Times New Roman"/>
          <w:sz w:val="28"/>
          <w:szCs w:val="28"/>
        </w:rPr>
      </w:pPr>
      <w:r w:rsidRPr="00AE794B">
        <w:rPr>
          <w:rFonts w:ascii="Times New Roman" w:hAnsi="Times New Roman"/>
          <w:sz w:val="28"/>
          <w:szCs w:val="28"/>
        </w:rPr>
        <w:lastRenderedPageBreak/>
        <w:t xml:space="preserve">Таблица </w:t>
      </w:r>
      <w:r w:rsidR="004E1F30" w:rsidRPr="00AE794B">
        <w:rPr>
          <w:rFonts w:ascii="Times New Roman" w:hAnsi="Times New Roman"/>
          <w:sz w:val="28"/>
          <w:szCs w:val="28"/>
        </w:rPr>
        <w:t>1.</w:t>
      </w:r>
      <w:r w:rsidRPr="00AE794B">
        <w:rPr>
          <w:rFonts w:ascii="Times New Roman" w:hAnsi="Times New Roman"/>
          <w:sz w:val="28"/>
          <w:szCs w:val="28"/>
        </w:rPr>
        <w:t>4</w:t>
      </w:r>
    </w:p>
    <w:p w:rsidR="00AE794B" w:rsidRDefault="007B6968" w:rsidP="00AE794B">
      <w:pPr>
        <w:spacing w:after="0" w:line="240" w:lineRule="auto"/>
        <w:jc w:val="center"/>
        <w:rPr>
          <w:rFonts w:ascii="Times New Roman" w:hAnsi="Times New Roman"/>
          <w:sz w:val="28"/>
          <w:szCs w:val="28"/>
        </w:rPr>
      </w:pPr>
      <w:r>
        <w:rPr>
          <w:rFonts w:ascii="Times New Roman" w:hAnsi="Times New Roman"/>
          <w:sz w:val="28"/>
          <w:szCs w:val="28"/>
        </w:rPr>
        <w:t>Сведения о к</w:t>
      </w:r>
      <w:r w:rsidR="00DE5358" w:rsidRPr="00AE794B">
        <w:rPr>
          <w:rFonts w:ascii="Times New Roman" w:hAnsi="Times New Roman"/>
          <w:sz w:val="28"/>
          <w:szCs w:val="28"/>
        </w:rPr>
        <w:t>оличеств</w:t>
      </w:r>
      <w:r>
        <w:rPr>
          <w:rFonts w:ascii="Times New Roman" w:hAnsi="Times New Roman"/>
          <w:sz w:val="28"/>
          <w:szCs w:val="28"/>
        </w:rPr>
        <w:t>е</w:t>
      </w:r>
      <w:r w:rsidR="00DE5358" w:rsidRPr="00AE794B">
        <w:rPr>
          <w:rFonts w:ascii="Times New Roman" w:hAnsi="Times New Roman"/>
          <w:sz w:val="28"/>
          <w:szCs w:val="28"/>
        </w:rPr>
        <w:t xml:space="preserve"> рождений первых, </w:t>
      </w:r>
    </w:p>
    <w:p w:rsidR="00DE5358" w:rsidRPr="00AE794B" w:rsidRDefault="00DE5358" w:rsidP="00AE794B">
      <w:pPr>
        <w:spacing w:after="0" w:line="240" w:lineRule="auto"/>
        <w:jc w:val="center"/>
        <w:rPr>
          <w:rFonts w:ascii="Times New Roman" w:hAnsi="Times New Roman"/>
          <w:sz w:val="28"/>
          <w:szCs w:val="28"/>
        </w:rPr>
      </w:pPr>
      <w:r w:rsidRPr="00AE794B">
        <w:rPr>
          <w:rFonts w:ascii="Times New Roman" w:hAnsi="Times New Roman"/>
          <w:sz w:val="28"/>
          <w:szCs w:val="28"/>
        </w:rPr>
        <w:t xml:space="preserve">вторых </w:t>
      </w:r>
      <w:r w:rsidR="00BE632B" w:rsidRPr="00AE794B">
        <w:rPr>
          <w:rFonts w:ascii="Times New Roman" w:hAnsi="Times New Roman"/>
          <w:sz w:val="28"/>
          <w:szCs w:val="28"/>
        </w:rPr>
        <w:t xml:space="preserve">и третьих </w:t>
      </w:r>
      <w:r w:rsidRPr="00AE794B">
        <w:rPr>
          <w:rFonts w:ascii="Times New Roman" w:hAnsi="Times New Roman"/>
          <w:sz w:val="28"/>
          <w:szCs w:val="28"/>
        </w:rPr>
        <w:t>детей в семье</w:t>
      </w:r>
    </w:p>
    <w:p w:rsidR="00BE632B" w:rsidRPr="00AE794B" w:rsidRDefault="00BE632B" w:rsidP="00AE794B">
      <w:pPr>
        <w:spacing w:after="0" w:line="240" w:lineRule="auto"/>
        <w:jc w:val="center"/>
        <w:rPr>
          <w:rFonts w:ascii="Times New Roman" w:hAnsi="Times New Roman"/>
          <w:sz w:val="28"/>
          <w:szCs w:val="28"/>
        </w:rPr>
      </w:pPr>
    </w:p>
    <w:tbl>
      <w:tblPr>
        <w:tblW w:w="1045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777"/>
        <w:gridCol w:w="721"/>
        <w:gridCol w:w="661"/>
        <w:gridCol w:w="716"/>
        <w:gridCol w:w="664"/>
        <w:gridCol w:w="746"/>
        <w:gridCol w:w="697"/>
        <w:gridCol w:w="716"/>
        <w:gridCol w:w="736"/>
        <w:gridCol w:w="678"/>
        <w:gridCol w:w="661"/>
        <w:gridCol w:w="716"/>
      </w:tblGrid>
      <w:tr w:rsidR="00AE794B" w:rsidRPr="00AE794B" w:rsidTr="005927FB">
        <w:trPr>
          <w:trHeight w:val="315"/>
          <w:jc w:val="center"/>
        </w:trPr>
        <w:tc>
          <w:tcPr>
            <w:tcW w:w="1966" w:type="dxa"/>
            <w:vMerge w:val="restart"/>
            <w:shd w:val="clear" w:color="auto" w:fill="auto"/>
            <w:noWrap/>
            <w:hideMark/>
          </w:tcPr>
          <w:p w:rsidR="0085535D" w:rsidRPr="00AE794B" w:rsidRDefault="007B6968" w:rsidP="00AE794B">
            <w:pPr>
              <w:spacing w:after="0" w:line="240" w:lineRule="auto"/>
              <w:jc w:val="center"/>
              <w:rPr>
                <w:rFonts w:ascii="Times New Roman" w:hAnsi="Times New Roman"/>
                <w:color w:val="000000"/>
              </w:rPr>
            </w:pPr>
            <w:r>
              <w:rPr>
                <w:rFonts w:ascii="Times New Roman" w:hAnsi="Times New Roman"/>
                <w:bCs/>
                <w:color w:val="000000"/>
                <w:sz w:val="24"/>
                <w:szCs w:val="24"/>
              </w:rPr>
              <w:t>Наименование муниципального образования</w:t>
            </w:r>
          </w:p>
        </w:tc>
        <w:tc>
          <w:tcPr>
            <w:tcW w:w="2875" w:type="dxa"/>
            <w:gridSpan w:val="4"/>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2017</w:t>
            </w:r>
            <w:r w:rsidR="005927FB">
              <w:rPr>
                <w:rFonts w:ascii="Times New Roman" w:hAnsi="Times New Roman"/>
                <w:color w:val="000000"/>
              </w:rPr>
              <w:t xml:space="preserve"> г.</w:t>
            </w:r>
          </w:p>
        </w:tc>
        <w:tc>
          <w:tcPr>
            <w:tcW w:w="2823" w:type="dxa"/>
            <w:gridSpan w:val="4"/>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2018</w:t>
            </w:r>
            <w:r w:rsidR="005927FB">
              <w:rPr>
                <w:rFonts w:ascii="Times New Roman" w:hAnsi="Times New Roman"/>
                <w:color w:val="000000"/>
              </w:rPr>
              <w:t xml:space="preserve"> г.</w:t>
            </w:r>
          </w:p>
        </w:tc>
        <w:tc>
          <w:tcPr>
            <w:tcW w:w="2791" w:type="dxa"/>
            <w:gridSpan w:val="4"/>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2019</w:t>
            </w:r>
            <w:r w:rsidR="005927FB">
              <w:rPr>
                <w:rFonts w:ascii="Times New Roman" w:hAnsi="Times New Roman"/>
                <w:color w:val="000000"/>
              </w:rPr>
              <w:t xml:space="preserve"> г.</w:t>
            </w:r>
          </w:p>
        </w:tc>
      </w:tr>
      <w:tr w:rsidR="00AE794B" w:rsidRPr="00AE794B" w:rsidTr="005927FB">
        <w:trPr>
          <w:trHeight w:val="315"/>
          <w:jc w:val="center"/>
        </w:trPr>
        <w:tc>
          <w:tcPr>
            <w:tcW w:w="1966" w:type="dxa"/>
            <w:vMerge/>
            <w:hideMark/>
          </w:tcPr>
          <w:p w:rsidR="0085535D" w:rsidRPr="00AE794B" w:rsidRDefault="0085535D" w:rsidP="00AE794B">
            <w:pPr>
              <w:spacing w:after="0" w:line="240" w:lineRule="auto"/>
              <w:rPr>
                <w:rFonts w:ascii="Times New Roman" w:hAnsi="Times New Roman"/>
                <w:color w:val="000000"/>
              </w:rPr>
            </w:pP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II</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III</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всего</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II</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III</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всего</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II</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III</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всего</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r w:rsidRPr="00AE794B">
              <w:rPr>
                <w:rFonts w:ascii="Times New Roman" w:hAnsi="Times New Roman"/>
              </w:rPr>
              <w:t>г. Кызыл</w:t>
            </w: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1062</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1249</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1195</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3506</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971</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1172</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1303</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3446</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914</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1034</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1309</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3257</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r w:rsidRPr="00AE794B">
              <w:rPr>
                <w:rFonts w:ascii="Times New Roman" w:hAnsi="Times New Roman"/>
              </w:rPr>
              <w:t>г. Ак-Довурак</w:t>
            </w: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62</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92</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113</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267</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58</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76</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107</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241</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53</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74</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112</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239</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Бай-Тайгинский</w:t>
            </w:r>
            <w:proofErr w:type="spellEnd"/>
            <w:r w:rsidR="005927FB">
              <w:rPr>
                <w:rFonts w:ascii="Times New Roman" w:hAnsi="Times New Roman"/>
              </w:rPr>
              <w:t xml:space="preserve"> кожуун</w:t>
            </w: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35</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43</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61</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139</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30</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78</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130</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32</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58</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118</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Барун-Хемчикский</w:t>
            </w:r>
            <w:proofErr w:type="spellEnd"/>
            <w:r w:rsidR="005927FB">
              <w:rPr>
                <w:rFonts w:ascii="Times New Roman" w:hAnsi="Times New Roman"/>
              </w:rPr>
              <w:t xml:space="preserve"> к</w:t>
            </w:r>
            <w:r w:rsidR="005927FB">
              <w:rPr>
                <w:rFonts w:ascii="Times New Roman" w:hAnsi="Times New Roman"/>
              </w:rPr>
              <w:t>о</w:t>
            </w:r>
            <w:r w:rsidR="005927FB">
              <w:rPr>
                <w:rFonts w:ascii="Times New Roman" w:hAnsi="Times New Roman"/>
              </w:rPr>
              <w:t>жуун</w:t>
            </w: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43</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66</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229</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45</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44</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99</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188</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55</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49</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194</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Дзун-Хемчикский</w:t>
            </w:r>
            <w:proofErr w:type="spellEnd"/>
            <w:r w:rsidR="005927FB">
              <w:rPr>
                <w:rFonts w:ascii="Times New Roman" w:hAnsi="Times New Roman"/>
              </w:rPr>
              <w:t xml:space="preserve"> кожуун</w:t>
            </w: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82</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222</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422</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57</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78</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211</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346</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69</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80</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155</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304</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Каа-Хемский</w:t>
            </w:r>
            <w:proofErr w:type="spellEnd"/>
            <w:r w:rsidR="005927FB">
              <w:rPr>
                <w:rFonts w:ascii="Times New Roman" w:hAnsi="Times New Roman"/>
              </w:rPr>
              <w:t xml:space="preserve"> к</w:t>
            </w:r>
            <w:r w:rsidR="005927FB">
              <w:rPr>
                <w:rFonts w:ascii="Times New Roman" w:hAnsi="Times New Roman"/>
              </w:rPr>
              <w:t>о</w:t>
            </w:r>
            <w:r w:rsidR="005927FB">
              <w:rPr>
                <w:rFonts w:ascii="Times New Roman" w:hAnsi="Times New Roman"/>
              </w:rPr>
              <w:t>жуун</w:t>
            </w:r>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46</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57</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104</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207</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36</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45</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112</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193</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39</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49</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218</w:t>
            </w:r>
          </w:p>
        </w:tc>
      </w:tr>
      <w:tr w:rsidR="00AE794B" w:rsidRPr="00AE794B" w:rsidTr="005927FB">
        <w:trPr>
          <w:trHeight w:val="70"/>
          <w:jc w:val="center"/>
        </w:trPr>
        <w:tc>
          <w:tcPr>
            <w:tcW w:w="1966"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Кызылский</w:t>
            </w:r>
            <w:proofErr w:type="spellEnd"/>
          </w:p>
        </w:tc>
        <w:tc>
          <w:tcPr>
            <w:tcW w:w="77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129</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220</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236</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585</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120</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169</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240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529</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103</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135</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235</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473</w:t>
            </w:r>
          </w:p>
        </w:tc>
      </w:tr>
      <w:tr w:rsidR="00AE794B" w:rsidRPr="00AE794B" w:rsidTr="00AE794B">
        <w:trPr>
          <w:trHeight w:val="131"/>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Монгун-Тайгинский</w:t>
            </w:r>
            <w:proofErr w:type="spellEnd"/>
            <w:r w:rsidR="005927FB">
              <w:rPr>
                <w:rFonts w:ascii="Times New Roman" w:hAnsi="Times New Roman"/>
              </w:rPr>
              <w:t xml:space="preserve"> к</w:t>
            </w:r>
            <w:r w:rsidR="005927FB">
              <w:rPr>
                <w:rFonts w:ascii="Times New Roman" w:hAnsi="Times New Roman"/>
              </w:rPr>
              <w:t>о</w:t>
            </w:r>
            <w:r w:rsidR="005927FB">
              <w:rPr>
                <w:rFonts w:ascii="Times New Roman" w:hAnsi="Times New Roman"/>
              </w:rPr>
              <w:t>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19</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24</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33</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76</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16</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26</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40</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82</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51</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89</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color w:val="000000"/>
              </w:rPr>
            </w:pPr>
            <w:proofErr w:type="spellStart"/>
            <w:r w:rsidRPr="00AE794B">
              <w:rPr>
                <w:rFonts w:ascii="Times New Roman" w:hAnsi="Times New Roman"/>
                <w:color w:val="000000"/>
              </w:rPr>
              <w:t>Овюрский</w:t>
            </w:r>
            <w:proofErr w:type="spellEnd"/>
            <w:r w:rsidR="005927FB">
              <w:rPr>
                <w:rFonts w:ascii="Times New Roman" w:hAnsi="Times New Roman"/>
                <w:color w:val="000000"/>
              </w:rPr>
              <w:t xml:space="preserve"> </w:t>
            </w:r>
            <w:r w:rsidR="005927FB">
              <w:rPr>
                <w:rFonts w:ascii="Times New Roman" w:hAnsi="Times New Roman"/>
              </w:rPr>
              <w:t>кожуун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17</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27</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94</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14</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24</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38</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76</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43</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71</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color w:val="000000"/>
              </w:rPr>
            </w:pPr>
            <w:proofErr w:type="spellStart"/>
            <w:r w:rsidRPr="00AE794B">
              <w:rPr>
                <w:rFonts w:ascii="Times New Roman" w:hAnsi="Times New Roman"/>
                <w:color w:val="000000"/>
              </w:rPr>
              <w:t>Пий-Хемский</w:t>
            </w:r>
            <w:proofErr w:type="spellEnd"/>
            <w:r w:rsidR="005927FB">
              <w:rPr>
                <w:rFonts w:ascii="Times New Roman" w:hAnsi="Times New Roman"/>
                <w:color w:val="000000"/>
              </w:rPr>
              <w:t xml:space="preserve"> </w:t>
            </w:r>
            <w:r w:rsidR="005927FB">
              <w:rPr>
                <w:rFonts w:ascii="Times New Roman" w:hAnsi="Times New Roman"/>
              </w:rPr>
              <w:t>к</w:t>
            </w:r>
            <w:r w:rsidR="005927FB">
              <w:rPr>
                <w:rFonts w:ascii="Times New Roman" w:hAnsi="Times New Roman"/>
              </w:rPr>
              <w:t>о</w:t>
            </w:r>
            <w:r w:rsidR="005927FB">
              <w:rPr>
                <w:rFonts w:ascii="Times New Roman" w:hAnsi="Times New Roman"/>
              </w:rPr>
              <w:t>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39</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36</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123</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31</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44</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52</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127</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28</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59</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135</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color w:val="000000"/>
              </w:rPr>
            </w:pPr>
            <w:proofErr w:type="spellStart"/>
            <w:r w:rsidRPr="00AE794B">
              <w:rPr>
                <w:rFonts w:ascii="Times New Roman" w:hAnsi="Times New Roman"/>
                <w:color w:val="000000"/>
              </w:rPr>
              <w:t>Сут-Хольский</w:t>
            </w:r>
            <w:proofErr w:type="spellEnd"/>
            <w:r w:rsidR="005927FB">
              <w:rPr>
                <w:rFonts w:ascii="Times New Roman" w:hAnsi="Times New Roman"/>
                <w:color w:val="000000"/>
              </w:rPr>
              <w:t xml:space="preserve"> </w:t>
            </w:r>
            <w:r w:rsidR="005927FB">
              <w:rPr>
                <w:rFonts w:ascii="Times New Roman" w:hAnsi="Times New Roman"/>
              </w:rPr>
              <w:t>кожуун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31</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46</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53</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130</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28</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65</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115</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28</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35</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85</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Тандинский</w:t>
            </w:r>
            <w:proofErr w:type="spellEnd"/>
            <w:r w:rsidR="005927FB">
              <w:rPr>
                <w:rFonts w:ascii="Times New Roman" w:hAnsi="Times New Roman"/>
              </w:rPr>
              <w:t xml:space="preserve"> к</w:t>
            </w:r>
            <w:r w:rsidR="005927FB">
              <w:rPr>
                <w:rFonts w:ascii="Times New Roman" w:hAnsi="Times New Roman"/>
              </w:rPr>
              <w:t>о</w:t>
            </w:r>
            <w:r w:rsidR="005927FB">
              <w:rPr>
                <w:rFonts w:ascii="Times New Roman" w:hAnsi="Times New Roman"/>
              </w:rPr>
              <w:t>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45</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72</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112</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229</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38</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58</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109</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205</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42</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45</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93</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180</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Тере-Хольский</w:t>
            </w:r>
            <w:proofErr w:type="spellEnd"/>
            <w:r w:rsidR="005927FB">
              <w:rPr>
                <w:rFonts w:ascii="Times New Roman" w:hAnsi="Times New Roman"/>
              </w:rPr>
              <w:t xml:space="preserve"> кожуун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14</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26</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Тес-Хемский</w:t>
            </w:r>
            <w:proofErr w:type="spellEnd"/>
            <w:r w:rsidR="005927FB">
              <w:rPr>
                <w:rFonts w:ascii="Times New Roman" w:hAnsi="Times New Roman"/>
              </w:rPr>
              <w:t xml:space="preserve"> к</w:t>
            </w:r>
            <w:r w:rsidR="005927FB">
              <w:rPr>
                <w:rFonts w:ascii="Times New Roman" w:hAnsi="Times New Roman"/>
              </w:rPr>
              <w:t>о</w:t>
            </w:r>
            <w:r w:rsidR="005927FB">
              <w:rPr>
                <w:rFonts w:ascii="Times New Roman" w:hAnsi="Times New Roman"/>
              </w:rPr>
              <w:t>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36</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47</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153</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17</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21</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48</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86</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15</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45</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66</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126</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Тоджинский</w:t>
            </w:r>
            <w:proofErr w:type="spellEnd"/>
            <w:r w:rsidR="005927FB">
              <w:rPr>
                <w:rFonts w:ascii="Times New Roman" w:hAnsi="Times New Roman"/>
              </w:rPr>
              <w:t xml:space="preserve"> к</w:t>
            </w:r>
            <w:r w:rsidR="005927FB">
              <w:rPr>
                <w:rFonts w:ascii="Times New Roman" w:hAnsi="Times New Roman"/>
              </w:rPr>
              <w:t>о</w:t>
            </w:r>
            <w:r w:rsidR="005927FB">
              <w:rPr>
                <w:rFonts w:ascii="Times New Roman" w:hAnsi="Times New Roman"/>
              </w:rPr>
              <w:t>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33</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70</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123</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19</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31</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53</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103</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26</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25</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60</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111</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Улуг-Хемский</w:t>
            </w:r>
            <w:proofErr w:type="spellEnd"/>
            <w:r w:rsidR="005927FB">
              <w:rPr>
                <w:rFonts w:ascii="Times New Roman" w:hAnsi="Times New Roman"/>
              </w:rPr>
              <w:t xml:space="preserve"> кожуун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90</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123</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176</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389</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81</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109</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202</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392</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76</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82</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153</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311</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r w:rsidRPr="00AE794B">
              <w:rPr>
                <w:rFonts w:ascii="Times New Roman" w:hAnsi="Times New Roman"/>
              </w:rPr>
              <w:t>Чаа-Хольский</w:t>
            </w:r>
            <w:r w:rsidR="005927FB">
              <w:rPr>
                <w:rFonts w:ascii="Times New Roman" w:hAnsi="Times New Roman"/>
              </w:rPr>
              <w:t xml:space="preserve"> кожуун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27</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27</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43</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97</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16</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23</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46</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85</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19</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26</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53</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98</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Чеди-Хольский</w:t>
            </w:r>
            <w:proofErr w:type="spellEnd"/>
            <w:r w:rsidR="005927FB">
              <w:rPr>
                <w:rFonts w:ascii="Times New Roman" w:hAnsi="Times New Roman"/>
              </w:rPr>
              <w:t xml:space="preserve"> кожуун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30</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41</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49</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120</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23</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37</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48</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108</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14</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34</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48</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96</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rPr>
            </w:pPr>
            <w:proofErr w:type="spellStart"/>
            <w:r w:rsidRPr="00AE794B">
              <w:rPr>
                <w:rFonts w:ascii="Times New Roman" w:hAnsi="Times New Roman"/>
              </w:rPr>
              <w:t>Эрзинский</w:t>
            </w:r>
            <w:proofErr w:type="spellEnd"/>
            <w:r w:rsidR="005927FB">
              <w:rPr>
                <w:rFonts w:ascii="Times New Roman" w:hAnsi="Times New Roman"/>
              </w:rPr>
              <w:t xml:space="preserve"> кож</w:t>
            </w:r>
            <w:r w:rsidR="005927FB">
              <w:rPr>
                <w:rFonts w:ascii="Times New Roman" w:hAnsi="Times New Roman"/>
              </w:rPr>
              <w:t>у</w:t>
            </w:r>
            <w:r w:rsidR="005927FB">
              <w:rPr>
                <w:rFonts w:ascii="Times New Roman" w:hAnsi="Times New Roman"/>
              </w:rPr>
              <w:t>ун</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31</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30</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48</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109</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33</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47</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100</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26</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22</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40</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88</w:t>
            </w:r>
          </w:p>
        </w:tc>
      </w:tr>
      <w:tr w:rsidR="00AE794B" w:rsidRPr="00AE794B" w:rsidTr="00AE794B">
        <w:trPr>
          <w:trHeight w:val="70"/>
          <w:jc w:val="center"/>
        </w:trPr>
        <w:tc>
          <w:tcPr>
            <w:tcW w:w="1967" w:type="dxa"/>
            <w:shd w:val="clear" w:color="auto" w:fill="auto"/>
            <w:noWrap/>
            <w:hideMark/>
          </w:tcPr>
          <w:p w:rsidR="0085535D" w:rsidRPr="00AE794B" w:rsidRDefault="0085535D" w:rsidP="00AE794B">
            <w:pPr>
              <w:spacing w:after="0" w:line="240" w:lineRule="auto"/>
              <w:rPr>
                <w:rFonts w:ascii="Times New Roman" w:hAnsi="Times New Roman"/>
                <w:color w:val="000000"/>
              </w:rPr>
            </w:pPr>
            <w:r w:rsidRPr="00AE794B">
              <w:rPr>
                <w:rFonts w:ascii="Times New Roman" w:hAnsi="Times New Roman"/>
                <w:color w:val="000000"/>
              </w:rPr>
              <w:t>Всего</w:t>
            </w:r>
            <w:r w:rsidR="005927FB">
              <w:rPr>
                <w:rFonts w:ascii="Times New Roman" w:hAnsi="Times New Roman"/>
                <w:color w:val="000000"/>
              </w:rPr>
              <w:t xml:space="preserve"> по Респу</w:t>
            </w:r>
            <w:r w:rsidR="005927FB">
              <w:rPr>
                <w:rFonts w:ascii="Times New Roman" w:hAnsi="Times New Roman"/>
                <w:color w:val="000000"/>
              </w:rPr>
              <w:t>б</w:t>
            </w:r>
            <w:r w:rsidR="005927FB">
              <w:rPr>
                <w:rFonts w:ascii="Times New Roman" w:hAnsi="Times New Roman"/>
                <w:color w:val="000000"/>
              </w:rPr>
              <w:t>лике Тыва</w:t>
            </w:r>
          </w:p>
        </w:tc>
        <w:tc>
          <w:tcPr>
            <w:tcW w:w="7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1847</w:t>
            </w:r>
          </w:p>
        </w:tc>
        <w:tc>
          <w:tcPr>
            <w:tcW w:w="72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2367</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2802</w:t>
            </w:r>
          </w:p>
        </w:tc>
        <w:tc>
          <w:tcPr>
            <w:tcW w:w="71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7016</w:t>
            </w:r>
          </w:p>
        </w:tc>
        <w:tc>
          <w:tcPr>
            <w:tcW w:w="664"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1613</w:t>
            </w:r>
          </w:p>
        </w:tc>
        <w:tc>
          <w:tcPr>
            <w:tcW w:w="74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2053</w:t>
            </w:r>
          </w:p>
        </w:tc>
        <w:tc>
          <w:tcPr>
            <w:tcW w:w="697"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2912</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6578</w:t>
            </w:r>
          </w:p>
        </w:tc>
        <w:tc>
          <w:tcPr>
            <w:tcW w:w="736"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1565</w:t>
            </w:r>
          </w:p>
        </w:tc>
        <w:tc>
          <w:tcPr>
            <w:tcW w:w="678"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1841</w:t>
            </w:r>
          </w:p>
        </w:tc>
        <w:tc>
          <w:tcPr>
            <w:tcW w:w="661"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2798</w:t>
            </w:r>
          </w:p>
        </w:tc>
        <w:tc>
          <w:tcPr>
            <w:tcW w:w="715" w:type="dxa"/>
            <w:shd w:val="clear" w:color="auto" w:fill="auto"/>
            <w:noWrap/>
            <w:hideMark/>
          </w:tcPr>
          <w:p w:rsidR="0085535D" w:rsidRPr="00AE794B" w:rsidRDefault="0085535D" w:rsidP="00AE794B">
            <w:pPr>
              <w:spacing w:after="0" w:line="240" w:lineRule="auto"/>
              <w:jc w:val="center"/>
              <w:rPr>
                <w:rFonts w:ascii="Times New Roman" w:hAnsi="Times New Roman"/>
                <w:color w:val="000000"/>
              </w:rPr>
            </w:pPr>
            <w:r w:rsidRPr="00AE794B">
              <w:rPr>
                <w:rFonts w:ascii="Times New Roman" w:hAnsi="Times New Roman"/>
                <w:color w:val="000000"/>
              </w:rPr>
              <w:t>6204</w:t>
            </w:r>
          </w:p>
        </w:tc>
      </w:tr>
    </w:tbl>
    <w:p w:rsidR="003B424C" w:rsidRPr="00AE794B" w:rsidRDefault="003B424C" w:rsidP="00AE794B">
      <w:pPr>
        <w:spacing w:after="0" w:line="240" w:lineRule="auto"/>
        <w:ind w:firstLine="709"/>
        <w:jc w:val="both"/>
        <w:rPr>
          <w:rFonts w:ascii="Times New Roman" w:hAnsi="Times New Roman"/>
          <w:sz w:val="28"/>
          <w:szCs w:val="28"/>
        </w:rPr>
      </w:pPr>
    </w:p>
    <w:p w:rsidR="0085535D" w:rsidRPr="00AE794B"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Количество рождений первых, вторых детей в семье идет на снижение.</w:t>
      </w:r>
    </w:p>
    <w:p w:rsidR="0085535D" w:rsidRPr="00AE794B" w:rsidRDefault="0085535D" w:rsidP="00AE794B">
      <w:pPr>
        <w:spacing w:after="0" w:line="240" w:lineRule="auto"/>
        <w:ind w:firstLine="709"/>
        <w:jc w:val="both"/>
        <w:rPr>
          <w:rFonts w:ascii="Times New Roman" w:hAnsi="Times New Roman"/>
          <w:sz w:val="28"/>
          <w:szCs w:val="28"/>
        </w:rPr>
      </w:pPr>
      <w:proofErr w:type="gramStart"/>
      <w:r w:rsidRPr="00AE794B">
        <w:rPr>
          <w:rFonts w:ascii="Times New Roman" w:hAnsi="Times New Roman"/>
          <w:sz w:val="28"/>
          <w:szCs w:val="28"/>
        </w:rPr>
        <w:t>Зарегистрировано рождение детей у родителей, состоящих в браке</w:t>
      </w:r>
      <w:r w:rsidR="005927FB">
        <w:rPr>
          <w:rFonts w:ascii="Times New Roman" w:hAnsi="Times New Roman"/>
          <w:sz w:val="28"/>
          <w:szCs w:val="28"/>
        </w:rPr>
        <w:t>,</w:t>
      </w:r>
      <w:r w:rsidRPr="00AE794B">
        <w:rPr>
          <w:rFonts w:ascii="Times New Roman" w:hAnsi="Times New Roman"/>
          <w:sz w:val="28"/>
          <w:szCs w:val="28"/>
        </w:rPr>
        <w:t xml:space="preserve"> – 2</w:t>
      </w:r>
      <w:r w:rsidR="00BE632B" w:rsidRPr="00AE794B">
        <w:rPr>
          <w:rFonts w:ascii="Times New Roman" w:hAnsi="Times New Roman"/>
          <w:sz w:val="28"/>
          <w:szCs w:val="28"/>
        </w:rPr>
        <w:t xml:space="preserve"> </w:t>
      </w:r>
      <w:r w:rsidRPr="00AE794B">
        <w:rPr>
          <w:rFonts w:ascii="Times New Roman" w:hAnsi="Times New Roman"/>
          <w:sz w:val="28"/>
          <w:szCs w:val="28"/>
        </w:rPr>
        <w:t>527 (40,7</w:t>
      </w:r>
      <w:r w:rsidR="00AE794B">
        <w:rPr>
          <w:rFonts w:ascii="Times New Roman" w:hAnsi="Times New Roman"/>
          <w:sz w:val="28"/>
          <w:szCs w:val="28"/>
        </w:rPr>
        <w:t xml:space="preserve"> процента</w:t>
      </w:r>
      <w:r w:rsidRPr="00AE794B">
        <w:rPr>
          <w:rFonts w:ascii="Times New Roman" w:hAnsi="Times New Roman"/>
          <w:sz w:val="28"/>
          <w:szCs w:val="28"/>
        </w:rPr>
        <w:t>) (</w:t>
      </w:r>
      <w:r w:rsidR="005A3B43" w:rsidRPr="00AE794B">
        <w:rPr>
          <w:rFonts w:ascii="Times New Roman" w:hAnsi="Times New Roman"/>
          <w:sz w:val="28"/>
          <w:szCs w:val="28"/>
        </w:rPr>
        <w:t>2018 г.</w:t>
      </w:r>
      <w:r w:rsidR="00AE794B">
        <w:rPr>
          <w:rFonts w:ascii="Times New Roman" w:hAnsi="Times New Roman"/>
          <w:sz w:val="28"/>
          <w:szCs w:val="28"/>
        </w:rPr>
        <w:t xml:space="preserve"> – </w:t>
      </w:r>
      <w:r w:rsidR="005A3B43" w:rsidRPr="00AE794B">
        <w:rPr>
          <w:rFonts w:ascii="Times New Roman" w:hAnsi="Times New Roman"/>
          <w:sz w:val="28"/>
          <w:szCs w:val="28"/>
        </w:rPr>
        <w:t>2</w:t>
      </w:r>
      <w:r w:rsidR="00AE794B">
        <w:rPr>
          <w:rFonts w:ascii="Times New Roman" w:hAnsi="Times New Roman"/>
          <w:sz w:val="28"/>
          <w:szCs w:val="28"/>
        </w:rPr>
        <w:t xml:space="preserve"> </w:t>
      </w:r>
      <w:r w:rsidR="005A3B43" w:rsidRPr="00AE794B">
        <w:rPr>
          <w:rFonts w:ascii="Times New Roman" w:hAnsi="Times New Roman"/>
          <w:sz w:val="28"/>
          <w:szCs w:val="28"/>
        </w:rPr>
        <w:t xml:space="preserve">556, </w:t>
      </w:r>
      <w:r w:rsidRPr="00AE794B">
        <w:rPr>
          <w:rFonts w:ascii="Times New Roman" w:hAnsi="Times New Roman"/>
          <w:sz w:val="28"/>
          <w:szCs w:val="28"/>
        </w:rPr>
        <w:t>2017 г.</w:t>
      </w:r>
      <w:r w:rsidR="00AE794B">
        <w:rPr>
          <w:rFonts w:ascii="Times New Roman" w:hAnsi="Times New Roman"/>
          <w:sz w:val="28"/>
          <w:szCs w:val="28"/>
        </w:rPr>
        <w:t xml:space="preserve"> –</w:t>
      </w:r>
      <w:r w:rsidR="005A3B43" w:rsidRPr="00AE794B">
        <w:rPr>
          <w:rFonts w:ascii="Times New Roman" w:hAnsi="Times New Roman"/>
          <w:sz w:val="28"/>
          <w:szCs w:val="28"/>
        </w:rPr>
        <w:t xml:space="preserve"> </w:t>
      </w:r>
      <w:r w:rsidRPr="00AE794B">
        <w:rPr>
          <w:rFonts w:ascii="Times New Roman" w:hAnsi="Times New Roman"/>
          <w:sz w:val="28"/>
          <w:szCs w:val="28"/>
        </w:rPr>
        <w:t>2</w:t>
      </w:r>
      <w:r w:rsidR="00AE794B">
        <w:rPr>
          <w:rFonts w:ascii="Times New Roman" w:hAnsi="Times New Roman"/>
          <w:sz w:val="28"/>
          <w:szCs w:val="28"/>
        </w:rPr>
        <w:t xml:space="preserve"> </w:t>
      </w:r>
      <w:r w:rsidRPr="00AE794B">
        <w:rPr>
          <w:rFonts w:ascii="Times New Roman" w:hAnsi="Times New Roman"/>
          <w:sz w:val="28"/>
          <w:szCs w:val="28"/>
        </w:rPr>
        <w:t>586,); у матерей</w:t>
      </w:r>
      <w:r w:rsidR="005A3B43" w:rsidRPr="00AE794B">
        <w:rPr>
          <w:rFonts w:ascii="Times New Roman" w:hAnsi="Times New Roman"/>
          <w:sz w:val="28"/>
          <w:szCs w:val="28"/>
        </w:rPr>
        <w:t>,</w:t>
      </w:r>
      <w:r w:rsidRPr="00AE794B">
        <w:rPr>
          <w:rFonts w:ascii="Times New Roman" w:hAnsi="Times New Roman"/>
          <w:sz w:val="28"/>
          <w:szCs w:val="28"/>
        </w:rPr>
        <w:t xml:space="preserve"> не состоящих в браке</w:t>
      </w:r>
      <w:r w:rsidR="005927FB">
        <w:rPr>
          <w:rFonts w:ascii="Times New Roman" w:hAnsi="Times New Roman"/>
          <w:sz w:val="28"/>
          <w:szCs w:val="28"/>
        </w:rPr>
        <w:t>,</w:t>
      </w:r>
      <w:r w:rsidRPr="00AE794B">
        <w:rPr>
          <w:rFonts w:ascii="Times New Roman" w:hAnsi="Times New Roman"/>
          <w:sz w:val="28"/>
          <w:szCs w:val="28"/>
        </w:rPr>
        <w:t xml:space="preserve"> – 3</w:t>
      </w:r>
      <w:r w:rsidR="00BE632B" w:rsidRPr="00AE794B">
        <w:rPr>
          <w:rFonts w:ascii="Times New Roman" w:hAnsi="Times New Roman"/>
          <w:sz w:val="28"/>
          <w:szCs w:val="28"/>
        </w:rPr>
        <w:t xml:space="preserve"> </w:t>
      </w:r>
      <w:r w:rsidRPr="00AE794B">
        <w:rPr>
          <w:rFonts w:ascii="Times New Roman" w:hAnsi="Times New Roman"/>
          <w:sz w:val="28"/>
          <w:szCs w:val="28"/>
        </w:rPr>
        <w:t>679 (59,3</w:t>
      </w:r>
      <w:r w:rsidR="00AE794B">
        <w:rPr>
          <w:rFonts w:ascii="Times New Roman" w:hAnsi="Times New Roman"/>
          <w:sz w:val="28"/>
          <w:szCs w:val="28"/>
        </w:rPr>
        <w:t xml:space="preserve"> процента</w:t>
      </w:r>
      <w:r w:rsidRPr="00AE794B">
        <w:rPr>
          <w:rFonts w:ascii="Times New Roman" w:hAnsi="Times New Roman"/>
          <w:sz w:val="28"/>
          <w:szCs w:val="28"/>
        </w:rPr>
        <w:t>) (</w:t>
      </w:r>
      <w:r w:rsidR="005A3B43" w:rsidRPr="00AE794B">
        <w:rPr>
          <w:rFonts w:ascii="Times New Roman" w:hAnsi="Times New Roman"/>
          <w:sz w:val="28"/>
          <w:szCs w:val="28"/>
        </w:rPr>
        <w:t>2018 г.</w:t>
      </w:r>
      <w:r w:rsidR="00AE794B">
        <w:rPr>
          <w:rFonts w:ascii="Times New Roman" w:hAnsi="Times New Roman"/>
          <w:sz w:val="28"/>
          <w:szCs w:val="28"/>
        </w:rPr>
        <w:t xml:space="preserve"> </w:t>
      </w:r>
      <w:r w:rsidR="005A3B43" w:rsidRPr="00AE794B">
        <w:rPr>
          <w:rFonts w:ascii="Times New Roman" w:hAnsi="Times New Roman"/>
          <w:sz w:val="28"/>
          <w:szCs w:val="28"/>
        </w:rPr>
        <w:t>– 4</w:t>
      </w:r>
      <w:r w:rsidR="00BE632B" w:rsidRPr="00AE794B">
        <w:rPr>
          <w:rFonts w:ascii="Times New Roman" w:hAnsi="Times New Roman"/>
          <w:sz w:val="28"/>
          <w:szCs w:val="28"/>
        </w:rPr>
        <w:t xml:space="preserve"> </w:t>
      </w:r>
      <w:r w:rsidR="005A3B43" w:rsidRPr="00AE794B">
        <w:rPr>
          <w:rFonts w:ascii="Times New Roman" w:hAnsi="Times New Roman"/>
          <w:sz w:val="28"/>
          <w:szCs w:val="28"/>
        </w:rPr>
        <w:t xml:space="preserve">051, </w:t>
      </w:r>
      <w:r w:rsidRPr="00AE794B">
        <w:rPr>
          <w:rFonts w:ascii="Times New Roman" w:hAnsi="Times New Roman"/>
          <w:sz w:val="28"/>
          <w:szCs w:val="28"/>
        </w:rPr>
        <w:t>2017 г.</w:t>
      </w:r>
      <w:r w:rsidR="00AE794B">
        <w:rPr>
          <w:rFonts w:ascii="Times New Roman" w:hAnsi="Times New Roman"/>
          <w:sz w:val="28"/>
          <w:szCs w:val="28"/>
        </w:rPr>
        <w:t xml:space="preserve"> –</w:t>
      </w:r>
      <w:r w:rsidR="00BE632B" w:rsidRPr="00AE794B">
        <w:rPr>
          <w:rFonts w:ascii="Times New Roman" w:hAnsi="Times New Roman"/>
          <w:sz w:val="28"/>
          <w:szCs w:val="28"/>
        </w:rPr>
        <w:t xml:space="preserve"> </w:t>
      </w:r>
      <w:r w:rsidRPr="00AE794B">
        <w:rPr>
          <w:rFonts w:ascii="Times New Roman" w:hAnsi="Times New Roman"/>
          <w:sz w:val="28"/>
          <w:szCs w:val="28"/>
        </w:rPr>
        <w:t>4</w:t>
      </w:r>
      <w:r w:rsidR="00AE794B">
        <w:rPr>
          <w:rFonts w:ascii="Times New Roman" w:hAnsi="Times New Roman"/>
          <w:sz w:val="28"/>
          <w:szCs w:val="28"/>
        </w:rPr>
        <w:t xml:space="preserve"> </w:t>
      </w:r>
      <w:r w:rsidR="00BE632B" w:rsidRPr="00AE794B">
        <w:rPr>
          <w:rFonts w:ascii="Times New Roman" w:hAnsi="Times New Roman"/>
          <w:sz w:val="28"/>
          <w:szCs w:val="28"/>
        </w:rPr>
        <w:t>455</w:t>
      </w:r>
      <w:r w:rsidRPr="00AE794B">
        <w:rPr>
          <w:rFonts w:ascii="Times New Roman" w:hAnsi="Times New Roman"/>
          <w:sz w:val="28"/>
          <w:szCs w:val="28"/>
        </w:rPr>
        <w:t>), в том числе с установлением отцовства – 2</w:t>
      </w:r>
      <w:r w:rsidR="00BE632B" w:rsidRPr="00AE794B">
        <w:rPr>
          <w:rFonts w:ascii="Times New Roman" w:hAnsi="Times New Roman"/>
          <w:sz w:val="28"/>
          <w:szCs w:val="28"/>
        </w:rPr>
        <w:t xml:space="preserve"> </w:t>
      </w:r>
      <w:r w:rsidRPr="00AE794B">
        <w:rPr>
          <w:rFonts w:ascii="Times New Roman" w:hAnsi="Times New Roman"/>
          <w:sz w:val="28"/>
          <w:szCs w:val="28"/>
        </w:rPr>
        <w:t>184 (</w:t>
      </w:r>
      <w:r w:rsidR="005A3B43" w:rsidRPr="00AE794B">
        <w:rPr>
          <w:rFonts w:ascii="Times New Roman" w:hAnsi="Times New Roman"/>
          <w:sz w:val="28"/>
          <w:szCs w:val="28"/>
        </w:rPr>
        <w:t>2018 г.</w:t>
      </w:r>
      <w:r w:rsidR="00BE632B" w:rsidRPr="00AE794B">
        <w:rPr>
          <w:rFonts w:ascii="Times New Roman" w:hAnsi="Times New Roman"/>
          <w:sz w:val="28"/>
          <w:szCs w:val="28"/>
        </w:rPr>
        <w:t xml:space="preserve"> – </w:t>
      </w:r>
      <w:r w:rsidR="005A3B43" w:rsidRPr="00AE794B">
        <w:rPr>
          <w:rFonts w:ascii="Times New Roman" w:hAnsi="Times New Roman"/>
          <w:sz w:val="28"/>
          <w:szCs w:val="28"/>
        </w:rPr>
        <w:t>2</w:t>
      </w:r>
      <w:r w:rsidR="00BE632B" w:rsidRPr="00AE794B">
        <w:rPr>
          <w:rFonts w:ascii="Times New Roman" w:hAnsi="Times New Roman"/>
          <w:sz w:val="28"/>
          <w:szCs w:val="28"/>
        </w:rPr>
        <w:t xml:space="preserve"> </w:t>
      </w:r>
      <w:r w:rsidR="005A3B43" w:rsidRPr="00AE794B">
        <w:rPr>
          <w:rFonts w:ascii="Times New Roman" w:hAnsi="Times New Roman"/>
          <w:sz w:val="28"/>
          <w:szCs w:val="28"/>
        </w:rPr>
        <w:t xml:space="preserve">277, </w:t>
      </w:r>
      <w:r w:rsidRPr="00AE794B">
        <w:rPr>
          <w:rFonts w:ascii="Times New Roman" w:hAnsi="Times New Roman"/>
          <w:sz w:val="28"/>
          <w:szCs w:val="28"/>
        </w:rPr>
        <w:t>2017 г.</w:t>
      </w:r>
      <w:r w:rsidR="00AE794B">
        <w:rPr>
          <w:rFonts w:ascii="Times New Roman" w:hAnsi="Times New Roman"/>
          <w:sz w:val="28"/>
          <w:szCs w:val="28"/>
        </w:rPr>
        <w:t xml:space="preserve"> – </w:t>
      </w:r>
      <w:r w:rsidRPr="00AE794B">
        <w:rPr>
          <w:rFonts w:ascii="Times New Roman" w:hAnsi="Times New Roman"/>
          <w:sz w:val="28"/>
          <w:szCs w:val="28"/>
        </w:rPr>
        <w:t>2</w:t>
      </w:r>
      <w:r w:rsidR="00AE794B">
        <w:rPr>
          <w:rFonts w:ascii="Times New Roman" w:hAnsi="Times New Roman"/>
          <w:sz w:val="28"/>
          <w:szCs w:val="28"/>
        </w:rPr>
        <w:t xml:space="preserve"> 610);</w:t>
      </w:r>
      <w:proofErr w:type="gramEnd"/>
      <w:r w:rsidR="00AE794B">
        <w:rPr>
          <w:rFonts w:ascii="Times New Roman" w:hAnsi="Times New Roman"/>
          <w:sz w:val="28"/>
          <w:szCs w:val="28"/>
        </w:rPr>
        <w:t xml:space="preserve"> зарегистрировано </w:t>
      </w:r>
      <w:r w:rsidRPr="00AE794B">
        <w:rPr>
          <w:rFonts w:ascii="Times New Roman" w:hAnsi="Times New Roman"/>
          <w:sz w:val="28"/>
          <w:szCs w:val="28"/>
        </w:rPr>
        <w:t xml:space="preserve">рождений, где в </w:t>
      </w:r>
      <w:r w:rsidRPr="00AE794B">
        <w:rPr>
          <w:rFonts w:ascii="Times New Roman" w:hAnsi="Times New Roman"/>
          <w:sz w:val="28"/>
          <w:szCs w:val="28"/>
        </w:rPr>
        <w:lastRenderedPageBreak/>
        <w:t>записях о рождении сведения об отце отсутствуют или внесены со слов матери (по заявлению)</w:t>
      </w:r>
      <w:r w:rsidR="005927FB">
        <w:rPr>
          <w:rFonts w:ascii="Times New Roman" w:hAnsi="Times New Roman"/>
          <w:sz w:val="28"/>
          <w:szCs w:val="28"/>
        </w:rPr>
        <w:t>,</w:t>
      </w:r>
      <w:r w:rsidRPr="00AE794B">
        <w:rPr>
          <w:rFonts w:ascii="Times New Roman" w:hAnsi="Times New Roman"/>
          <w:sz w:val="28"/>
          <w:szCs w:val="28"/>
        </w:rPr>
        <w:t xml:space="preserve"> – 1</w:t>
      </w:r>
      <w:r w:rsidR="00BE632B" w:rsidRPr="00AE794B">
        <w:rPr>
          <w:rFonts w:ascii="Times New Roman" w:hAnsi="Times New Roman"/>
          <w:sz w:val="28"/>
          <w:szCs w:val="28"/>
        </w:rPr>
        <w:t xml:space="preserve"> </w:t>
      </w:r>
      <w:r w:rsidRPr="00AE794B">
        <w:rPr>
          <w:rFonts w:ascii="Times New Roman" w:hAnsi="Times New Roman"/>
          <w:sz w:val="28"/>
          <w:szCs w:val="28"/>
        </w:rPr>
        <w:t>495 (</w:t>
      </w:r>
      <w:r w:rsidR="005A3B43" w:rsidRPr="00AE794B">
        <w:rPr>
          <w:rFonts w:ascii="Times New Roman" w:hAnsi="Times New Roman"/>
          <w:sz w:val="28"/>
          <w:szCs w:val="28"/>
        </w:rPr>
        <w:t>2018 г.</w:t>
      </w:r>
      <w:r w:rsidR="00AE794B">
        <w:rPr>
          <w:rFonts w:ascii="Times New Roman" w:hAnsi="Times New Roman"/>
          <w:sz w:val="28"/>
          <w:szCs w:val="28"/>
        </w:rPr>
        <w:t xml:space="preserve"> – </w:t>
      </w:r>
      <w:r w:rsidR="005A3B43" w:rsidRPr="00AE794B">
        <w:rPr>
          <w:rFonts w:ascii="Times New Roman" w:hAnsi="Times New Roman"/>
          <w:sz w:val="28"/>
          <w:szCs w:val="28"/>
        </w:rPr>
        <w:t>1</w:t>
      </w:r>
      <w:r w:rsidR="00AE794B">
        <w:rPr>
          <w:rFonts w:ascii="Times New Roman" w:hAnsi="Times New Roman"/>
          <w:sz w:val="28"/>
          <w:szCs w:val="28"/>
        </w:rPr>
        <w:t xml:space="preserve"> </w:t>
      </w:r>
      <w:r w:rsidR="005A3B43" w:rsidRPr="00AE794B">
        <w:rPr>
          <w:rFonts w:ascii="Times New Roman" w:hAnsi="Times New Roman"/>
          <w:sz w:val="28"/>
          <w:szCs w:val="28"/>
        </w:rPr>
        <w:t xml:space="preserve">774, </w:t>
      </w:r>
      <w:r w:rsidRPr="00AE794B">
        <w:rPr>
          <w:rFonts w:ascii="Times New Roman" w:hAnsi="Times New Roman"/>
          <w:sz w:val="28"/>
          <w:szCs w:val="28"/>
        </w:rPr>
        <w:t>2017 г.</w:t>
      </w:r>
      <w:r w:rsidR="00AE794B">
        <w:rPr>
          <w:rFonts w:ascii="Times New Roman" w:hAnsi="Times New Roman"/>
          <w:sz w:val="28"/>
          <w:szCs w:val="28"/>
        </w:rPr>
        <w:t xml:space="preserve"> –</w:t>
      </w:r>
      <w:r w:rsidR="005A3B43" w:rsidRPr="00AE794B">
        <w:rPr>
          <w:rFonts w:ascii="Times New Roman" w:hAnsi="Times New Roman"/>
          <w:sz w:val="28"/>
          <w:szCs w:val="28"/>
        </w:rPr>
        <w:t xml:space="preserve"> 1</w:t>
      </w:r>
      <w:r w:rsidR="00AE794B">
        <w:rPr>
          <w:rFonts w:ascii="Times New Roman" w:hAnsi="Times New Roman"/>
          <w:sz w:val="28"/>
          <w:szCs w:val="28"/>
        </w:rPr>
        <w:t xml:space="preserve"> </w:t>
      </w:r>
      <w:r w:rsidR="005A3B43" w:rsidRPr="00AE794B">
        <w:rPr>
          <w:rFonts w:ascii="Times New Roman" w:hAnsi="Times New Roman"/>
          <w:sz w:val="28"/>
          <w:szCs w:val="28"/>
        </w:rPr>
        <w:t>845</w:t>
      </w:r>
      <w:r w:rsidRPr="00AE794B">
        <w:rPr>
          <w:rFonts w:ascii="Times New Roman" w:hAnsi="Times New Roman"/>
          <w:sz w:val="28"/>
          <w:szCs w:val="28"/>
        </w:rPr>
        <w:t>).</w:t>
      </w:r>
    </w:p>
    <w:p w:rsidR="0085535D" w:rsidRPr="00AE794B"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Также зарегистрировано 67 за</w:t>
      </w:r>
      <w:r w:rsidR="00F22987">
        <w:rPr>
          <w:rFonts w:ascii="Times New Roman" w:hAnsi="Times New Roman"/>
          <w:sz w:val="28"/>
          <w:szCs w:val="28"/>
        </w:rPr>
        <w:t xml:space="preserve">писей актов о рождении детей у </w:t>
      </w:r>
      <w:r w:rsidRPr="00AE794B">
        <w:rPr>
          <w:rFonts w:ascii="Times New Roman" w:hAnsi="Times New Roman"/>
          <w:sz w:val="28"/>
          <w:szCs w:val="28"/>
        </w:rPr>
        <w:t>матерей, не до</w:t>
      </w:r>
      <w:r w:rsidRPr="00AE794B">
        <w:rPr>
          <w:rFonts w:ascii="Times New Roman" w:hAnsi="Times New Roman"/>
          <w:sz w:val="28"/>
          <w:szCs w:val="28"/>
        </w:rPr>
        <w:t>с</w:t>
      </w:r>
      <w:r w:rsidRPr="00AE794B">
        <w:rPr>
          <w:rFonts w:ascii="Times New Roman" w:hAnsi="Times New Roman"/>
          <w:sz w:val="28"/>
          <w:szCs w:val="28"/>
        </w:rPr>
        <w:t>тигших 18 летнего возраста (</w:t>
      </w:r>
      <w:r w:rsidR="005A3B43" w:rsidRPr="00AE794B">
        <w:rPr>
          <w:rFonts w:ascii="Times New Roman" w:hAnsi="Times New Roman"/>
          <w:sz w:val="28"/>
          <w:szCs w:val="28"/>
        </w:rPr>
        <w:t>2018 г.</w:t>
      </w:r>
      <w:r w:rsidR="00AE794B">
        <w:rPr>
          <w:rFonts w:ascii="Times New Roman" w:hAnsi="Times New Roman"/>
          <w:sz w:val="28"/>
          <w:szCs w:val="28"/>
        </w:rPr>
        <w:t xml:space="preserve"> – </w:t>
      </w:r>
      <w:r w:rsidR="005A3B43" w:rsidRPr="00AE794B">
        <w:rPr>
          <w:rFonts w:ascii="Times New Roman" w:hAnsi="Times New Roman"/>
          <w:sz w:val="28"/>
          <w:szCs w:val="28"/>
        </w:rPr>
        <w:t xml:space="preserve">75, </w:t>
      </w:r>
      <w:r w:rsidR="00BE632B" w:rsidRPr="00AE794B">
        <w:rPr>
          <w:rFonts w:ascii="Times New Roman" w:hAnsi="Times New Roman"/>
          <w:sz w:val="28"/>
          <w:szCs w:val="28"/>
        </w:rPr>
        <w:t>2017 г.</w:t>
      </w:r>
      <w:r w:rsidR="00AE794B">
        <w:rPr>
          <w:rFonts w:ascii="Times New Roman" w:hAnsi="Times New Roman"/>
          <w:sz w:val="28"/>
          <w:szCs w:val="28"/>
        </w:rPr>
        <w:t xml:space="preserve"> – </w:t>
      </w:r>
      <w:r w:rsidR="00BE632B" w:rsidRPr="00AE794B">
        <w:rPr>
          <w:rFonts w:ascii="Times New Roman" w:hAnsi="Times New Roman"/>
          <w:sz w:val="28"/>
          <w:szCs w:val="28"/>
        </w:rPr>
        <w:t>100</w:t>
      </w:r>
      <w:r w:rsidRPr="00AE794B">
        <w:rPr>
          <w:rFonts w:ascii="Times New Roman" w:hAnsi="Times New Roman"/>
          <w:sz w:val="28"/>
          <w:szCs w:val="28"/>
        </w:rPr>
        <w:t>).</w:t>
      </w:r>
    </w:p>
    <w:p w:rsidR="00D93F09" w:rsidRDefault="00D93F09" w:rsidP="00AE794B">
      <w:pPr>
        <w:spacing w:after="0" w:line="240" w:lineRule="auto"/>
        <w:ind w:firstLine="709"/>
        <w:jc w:val="right"/>
        <w:rPr>
          <w:rFonts w:ascii="Times New Roman" w:hAnsi="Times New Roman"/>
          <w:sz w:val="28"/>
          <w:szCs w:val="28"/>
        </w:rPr>
      </w:pPr>
    </w:p>
    <w:p w:rsidR="0085535D" w:rsidRPr="00AE794B" w:rsidRDefault="0085535D" w:rsidP="00AE794B">
      <w:pPr>
        <w:spacing w:after="0" w:line="240" w:lineRule="auto"/>
        <w:ind w:firstLine="709"/>
        <w:jc w:val="right"/>
        <w:rPr>
          <w:rFonts w:ascii="Times New Roman" w:hAnsi="Times New Roman"/>
          <w:sz w:val="28"/>
          <w:szCs w:val="28"/>
        </w:rPr>
      </w:pPr>
      <w:r w:rsidRPr="00AE794B">
        <w:rPr>
          <w:rFonts w:ascii="Times New Roman" w:hAnsi="Times New Roman"/>
          <w:sz w:val="28"/>
          <w:szCs w:val="28"/>
        </w:rPr>
        <w:t>Таблица</w:t>
      </w:r>
      <w:r w:rsidR="004E1F30" w:rsidRPr="00AE794B">
        <w:rPr>
          <w:rFonts w:ascii="Times New Roman" w:hAnsi="Times New Roman"/>
          <w:sz w:val="28"/>
          <w:szCs w:val="28"/>
        </w:rPr>
        <w:t xml:space="preserve"> 1.</w:t>
      </w:r>
      <w:r w:rsidRPr="00AE794B">
        <w:rPr>
          <w:rFonts w:ascii="Times New Roman" w:hAnsi="Times New Roman"/>
          <w:sz w:val="28"/>
          <w:szCs w:val="28"/>
        </w:rPr>
        <w:t>5</w:t>
      </w:r>
    </w:p>
    <w:p w:rsidR="00DE5358" w:rsidRPr="00AE794B" w:rsidRDefault="005927FB" w:rsidP="00AE794B">
      <w:pPr>
        <w:spacing w:after="0" w:line="240" w:lineRule="auto"/>
        <w:jc w:val="center"/>
        <w:rPr>
          <w:rFonts w:ascii="Times New Roman" w:hAnsi="Times New Roman"/>
          <w:sz w:val="28"/>
          <w:szCs w:val="28"/>
        </w:rPr>
      </w:pPr>
      <w:r>
        <w:rPr>
          <w:rFonts w:ascii="Times New Roman" w:hAnsi="Times New Roman"/>
          <w:sz w:val="28"/>
          <w:szCs w:val="28"/>
        </w:rPr>
        <w:t xml:space="preserve">Сведения о количестве </w:t>
      </w:r>
      <w:r w:rsidR="00BE632B" w:rsidRPr="00AE794B">
        <w:rPr>
          <w:rFonts w:ascii="Times New Roman" w:hAnsi="Times New Roman"/>
          <w:sz w:val="28"/>
          <w:szCs w:val="28"/>
        </w:rPr>
        <w:t xml:space="preserve">записей </w:t>
      </w:r>
      <w:r>
        <w:rPr>
          <w:rFonts w:ascii="Times New Roman" w:hAnsi="Times New Roman"/>
          <w:sz w:val="28"/>
          <w:szCs w:val="28"/>
        </w:rPr>
        <w:t xml:space="preserve">актов </w:t>
      </w:r>
      <w:r w:rsidR="00BE632B" w:rsidRPr="00AE794B">
        <w:rPr>
          <w:rFonts w:ascii="Times New Roman" w:hAnsi="Times New Roman"/>
          <w:sz w:val="28"/>
          <w:szCs w:val="28"/>
        </w:rPr>
        <w:t>о рождении</w:t>
      </w:r>
    </w:p>
    <w:p w:rsidR="00BE632B" w:rsidRPr="00AE794B" w:rsidRDefault="00BE632B" w:rsidP="00AE794B">
      <w:pPr>
        <w:spacing w:after="0" w:line="240" w:lineRule="auto"/>
        <w:jc w:val="center"/>
        <w:rPr>
          <w:rFonts w:ascii="Times New Roman" w:hAnsi="Times New Roman"/>
          <w:sz w:val="28"/>
          <w:szCs w:val="28"/>
        </w:rPr>
      </w:pPr>
    </w:p>
    <w:tbl>
      <w:tblPr>
        <w:tblW w:w="102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559"/>
        <w:gridCol w:w="1276"/>
        <w:gridCol w:w="1417"/>
        <w:gridCol w:w="1559"/>
      </w:tblGrid>
      <w:tr w:rsidR="0085535D" w:rsidRPr="00AE794B" w:rsidTr="00AE794B">
        <w:trPr>
          <w:trHeight w:val="276"/>
          <w:jc w:val="center"/>
        </w:trPr>
        <w:tc>
          <w:tcPr>
            <w:tcW w:w="4410"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2017 г.</w:t>
            </w:r>
          </w:p>
        </w:tc>
        <w:tc>
          <w:tcPr>
            <w:tcW w:w="127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2018 г.</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2019 г.</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F22987" w:rsidP="00AE79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w:t>
            </w:r>
            <w:r w:rsidR="0085535D" w:rsidRPr="00AE794B">
              <w:rPr>
                <w:rFonts w:ascii="Times New Roman" w:hAnsi="Times New Roman"/>
                <w:color w:val="000000"/>
                <w:sz w:val="24"/>
                <w:szCs w:val="24"/>
              </w:rPr>
              <w:t>сего</w:t>
            </w:r>
          </w:p>
        </w:tc>
      </w:tr>
      <w:tr w:rsidR="0085535D" w:rsidRPr="00AE794B" w:rsidTr="00AE794B">
        <w:trPr>
          <w:trHeight w:val="70"/>
          <w:jc w:val="center"/>
        </w:trPr>
        <w:tc>
          <w:tcPr>
            <w:tcW w:w="4410"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у матерей, состоящих в браке</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2586</w:t>
            </w:r>
          </w:p>
        </w:tc>
        <w:tc>
          <w:tcPr>
            <w:tcW w:w="127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2556</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2527</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7669</w:t>
            </w:r>
          </w:p>
        </w:tc>
      </w:tr>
      <w:tr w:rsidR="0085535D" w:rsidRPr="00AE794B" w:rsidTr="00AE794B">
        <w:trPr>
          <w:trHeight w:val="70"/>
          <w:jc w:val="center"/>
        </w:trPr>
        <w:tc>
          <w:tcPr>
            <w:tcW w:w="4410"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у матерей, не состоящих в браке, из них:</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4455</w:t>
            </w:r>
          </w:p>
        </w:tc>
        <w:tc>
          <w:tcPr>
            <w:tcW w:w="127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4051</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3679</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12185</w:t>
            </w:r>
          </w:p>
        </w:tc>
      </w:tr>
      <w:tr w:rsidR="0085535D" w:rsidRPr="00AE794B" w:rsidTr="00AE794B">
        <w:trPr>
          <w:trHeight w:val="70"/>
          <w:jc w:val="center"/>
        </w:trPr>
        <w:tc>
          <w:tcPr>
            <w:tcW w:w="4410"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с установлением отцовства</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2610</w:t>
            </w:r>
          </w:p>
        </w:tc>
        <w:tc>
          <w:tcPr>
            <w:tcW w:w="127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2277</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2184</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7071</w:t>
            </w:r>
          </w:p>
        </w:tc>
      </w:tr>
      <w:tr w:rsidR="0085535D" w:rsidRPr="00AE794B" w:rsidTr="00AE794B">
        <w:trPr>
          <w:trHeight w:val="286"/>
          <w:jc w:val="center"/>
        </w:trPr>
        <w:tc>
          <w:tcPr>
            <w:tcW w:w="4410"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sz w:val="24"/>
                <w:szCs w:val="24"/>
              </w:rPr>
              <w:t>сведения об отце отсутствуют или вн</w:t>
            </w:r>
            <w:r w:rsidRPr="00AE794B">
              <w:rPr>
                <w:rFonts w:ascii="Times New Roman" w:hAnsi="Times New Roman"/>
                <w:sz w:val="24"/>
                <w:szCs w:val="24"/>
              </w:rPr>
              <w:t>е</w:t>
            </w:r>
            <w:r w:rsidRPr="00AE794B">
              <w:rPr>
                <w:rFonts w:ascii="Times New Roman" w:hAnsi="Times New Roman"/>
                <w:sz w:val="24"/>
                <w:szCs w:val="24"/>
              </w:rPr>
              <w:t>сены со слов матери (по заявлению)</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1845</w:t>
            </w:r>
          </w:p>
        </w:tc>
        <w:tc>
          <w:tcPr>
            <w:tcW w:w="127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1774</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1495</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5114</w:t>
            </w:r>
          </w:p>
        </w:tc>
      </w:tr>
      <w:tr w:rsidR="0085535D" w:rsidRPr="00AE794B" w:rsidTr="00AE794B">
        <w:trPr>
          <w:trHeight w:val="295"/>
          <w:jc w:val="center"/>
        </w:trPr>
        <w:tc>
          <w:tcPr>
            <w:tcW w:w="4410"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rPr>
                <w:rFonts w:ascii="Times New Roman" w:hAnsi="Times New Roman"/>
                <w:color w:val="000000"/>
                <w:sz w:val="24"/>
                <w:szCs w:val="24"/>
              </w:rPr>
            </w:pPr>
            <w:r w:rsidRPr="00AE794B">
              <w:rPr>
                <w:rFonts w:ascii="Times New Roman" w:hAnsi="Times New Roman"/>
                <w:color w:val="000000"/>
                <w:sz w:val="24"/>
                <w:szCs w:val="24"/>
              </w:rPr>
              <w:t>у матерей до 18 лет</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75</w:t>
            </w:r>
          </w:p>
        </w:tc>
        <w:tc>
          <w:tcPr>
            <w:tcW w:w="1417"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bCs/>
                <w:color w:val="000000"/>
                <w:sz w:val="24"/>
                <w:szCs w:val="24"/>
              </w:rPr>
              <w:t>67</w:t>
            </w:r>
          </w:p>
        </w:tc>
        <w:tc>
          <w:tcPr>
            <w:tcW w:w="1559" w:type="dxa"/>
            <w:tcBorders>
              <w:top w:val="single" w:sz="4" w:space="0" w:color="auto"/>
              <w:left w:val="single" w:sz="4" w:space="0" w:color="auto"/>
              <w:bottom w:val="single" w:sz="4" w:space="0" w:color="auto"/>
              <w:right w:val="single" w:sz="4" w:space="0" w:color="auto"/>
            </w:tcBorders>
          </w:tcPr>
          <w:p w:rsidR="0085535D" w:rsidRPr="00AE794B" w:rsidRDefault="0085535D" w:rsidP="00AE794B">
            <w:pPr>
              <w:spacing w:after="0" w:line="240" w:lineRule="auto"/>
              <w:jc w:val="center"/>
              <w:rPr>
                <w:rFonts w:ascii="Times New Roman" w:hAnsi="Times New Roman"/>
                <w:color w:val="000000"/>
                <w:sz w:val="24"/>
                <w:szCs w:val="24"/>
              </w:rPr>
            </w:pPr>
            <w:r w:rsidRPr="00AE794B">
              <w:rPr>
                <w:rFonts w:ascii="Times New Roman" w:hAnsi="Times New Roman"/>
                <w:color w:val="000000"/>
                <w:sz w:val="24"/>
                <w:szCs w:val="24"/>
              </w:rPr>
              <w:t>242</w:t>
            </w:r>
          </w:p>
        </w:tc>
      </w:tr>
    </w:tbl>
    <w:p w:rsidR="003B424C" w:rsidRPr="00AE794B" w:rsidRDefault="003B424C" w:rsidP="00AE794B">
      <w:pPr>
        <w:spacing w:after="0" w:line="240" w:lineRule="auto"/>
        <w:ind w:firstLine="709"/>
        <w:jc w:val="both"/>
        <w:rPr>
          <w:rFonts w:ascii="Times New Roman" w:hAnsi="Times New Roman"/>
          <w:sz w:val="28"/>
          <w:szCs w:val="28"/>
        </w:rPr>
      </w:pPr>
    </w:p>
    <w:p w:rsidR="0085535D" w:rsidRPr="00AE794B" w:rsidRDefault="0085535D" w:rsidP="00AE794B">
      <w:pPr>
        <w:spacing w:after="0" w:line="240" w:lineRule="auto"/>
        <w:ind w:firstLine="709"/>
        <w:jc w:val="both"/>
        <w:rPr>
          <w:rFonts w:ascii="Times New Roman" w:hAnsi="Times New Roman"/>
          <w:sz w:val="28"/>
          <w:szCs w:val="28"/>
        </w:rPr>
      </w:pPr>
      <w:r w:rsidRPr="00AE794B">
        <w:rPr>
          <w:rFonts w:ascii="Times New Roman" w:hAnsi="Times New Roman"/>
          <w:sz w:val="28"/>
          <w:szCs w:val="28"/>
        </w:rPr>
        <w:t>В связи с увеличением количества заключения брака и уменьшением устано</w:t>
      </w:r>
      <w:r w:rsidRPr="00AE794B">
        <w:rPr>
          <w:rFonts w:ascii="Times New Roman" w:hAnsi="Times New Roman"/>
          <w:sz w:val="28"/>
          <w:szCs w:val="28"/>
        </w:rPr>
        <w:t>в</w:t>
      </w:r>
      <w:r w:rsidRPr="00AE794B">
        <w:rPr>
          <w:rFonts w:ascii="Times New Roman" w:hAnsi="Times New Roman"/>
          <w:sz w:val="28"/>
          <w:szCs w:val="28"/>
        </w:rPr>
        <w:t xml:space="preserve">ления отцовства </w:t>
      </w:r>
      <w:r w:rsidR="00727827" w:rsidRPr="00AE794B">
        <w:rPr>
          <w:rFonts w:ascii="Times New Roman" w:hAnsi="Times New Roman"/>
          <w:sz w:val="28"/>
          <w:szCs w:val="28"/>
        </w:rPr>
        <w:t>отмечается уменьшение количества</w:t>
      </w:r>
      <w:r w:rsidRPr="00AE794B">
        <w:rPr>
          <w:rFonts w:ascii="Times New Roman" w:hAnsi="Times New Roman"/>
          <w:sz w:val="28"/>
          <w:szCs w:val="28"/>
        </w:rPr>
        <w:t xml:space="preserve"> регистрации записей о рожд</w:t>
      </w:r>
      <w:r w:rsidRPr="00AE794B">
        <w:rPr>
          <w:rFonts w:ascii="Times New Roman" w:hAnsi="Times New Roman"/>
          <w:sz w:val="28"/>
          <w:szCs w:val="28"/>
        </w:rPr>
        <w:t>е</w:t>
      </w:r>
      <w:r w:rsidRPr="00AE794B">
        <w:rPr>
          <w:rFonts w:ascii="Times New Roman" w:hAnsi="Times New Roman"/>
          <w:sz w:val="28"/>
          <w:szCs w:val="28"/>
        </w:rPr>
        <w:t>нии у матерей, не состоящих в браке.</w:t>
      </w:r>
    </w:p>
    <w:p w:rsidR="0085535D" w:rsidRPr="00AE794B" w:rsidRDefault="0085535D" w:rsidP="00AE794B">
      <w:pPr>
        <w:spacing w:after="0" w:line="240" w:lineRule="auto"/>
        <w:ind w:firstLine="709"/>
        <w:jc w:val="both"/>
        <w:rPr>
          <w:rFonts w:ascii="Times New Roman" w:hAnsi="Times New Roman"/>
          <w:sz w:val="28"/>
          <w:szCs w:val="28"/>
        </w:rPr>
      </w:pPr>
      <w:r w:rsidRPr="005927FB">
        <w:rPr>
          <w:rFonts w:ascii="Times New Roman" w:hAnsi="Times New Roman"/>
          <w:i/>
          <w:sz w:val="28"/>
          <w:szCs w:val="28"/>
        </w:rPr>
        <w:t>Смертность.</w:t>
      </w:r>
      <w:r w:rsidR="00AE794B" w:rsidRPr="005927FB">
        <w:rPr>
          <w:rFonts w:ascii="Times New Roman" w:hAnsi="Times New Roman"/>
          <w:i/>
          <w:sz w:val="28"/>
          <w:szCs w:val="28"/>
        </w:rPr>
        <w:t xml:space="preserve"> </w:t>
      </w:r>
      <w:r w:rsidR="00AE794B">
        <w:rPr>
          <w:rFonts w:ascii="Times New Roman" w:hAnsi="Times New Roman"/>
          <w:sz w:val="28"/>
          <w:szCs w:val="28"/>
        </w:rPr>
        <w:t xml:space="preserve">Зарегистрировано за </w:t>
      </w:r>
      <w:r w:rsidRPr="00AE794B">
        <w:rPr>
          <w:rFonts w:ascii="Times New Roman" w:hAnsi="Times New Roman"/>
          <w:sz w:val="28"/>
          <w:szCs w:val="28"/>
        </w:rPr>
        <w:t>2019 г</w:t>
      </w:r>
      <w:r w:rsidR="00AE794B">
        <w:rPr>
          <w:rFonts w:ascii="Times New Roman" w:hAnsi="Times New Roman"/>
          <w:sz w:val="28"/>
          <w:szCs w:val="28"/>
        </w:rPr>
        <w:t>од записей актов о смерти –</w:t>
      </w:r>
      <w:r w:rsidRPr="00AE794B">
        <w:rPr>
          <w:rFonts w:ascii="Times New Roman" w:hAnsi="Times New Roman"/>
          <w:sz w:val="28"/>
          <w:szCs w:val="28"/>
        </w:rPr>
        <w:t xml:space="preserve"> 2</w:t>
      </w:r>
      <w:r w:rsidR="00AE794B">
        <w:rPr>
          <w:rFonts w:ascii="Times New Roman" w:hAnsi="Times New Roman"/>
          <w:sz w:val="28"/>
          <w:szCs w:val="28"/>
        </w:rPr>
        <w:t xml:space="preserve"> </w:t>
      </w:r>
      <w:r w:rsidRPr="00AE794B">
        <w:rPr>
          <w:rFonts w:ascii="Times New Roman" w:hAnsi="Times New Roman"/>
          <w:sz w:val="28"/>
          <w:szCs w:val="28"/>
        </w:rPr>
        <w:t xml:space="preserve">739, что на 4,4 </w:t>
      </w:r>
      <w:r w:rsidR="00AE794B">
        <w:rPr>
          <w:rFonts w:ascii="Times New Roman" w:hAnsi="Times New Roman"/>
          <w:sz w:val="28"/>
          <w:szCs w:val="28"/>
        </w:rPr>
        <w:t xml:space="preserve">процента меньше, чем за </w:t>
      </w:r>
      <w:r w:rsidRPr="00AE794B">
        <w:rPr>
          <w:rFonts w:ascii="Times New Roman" w:hAnsi="Times New Roman"/>
          <w:sz w:val="28"/>
          <w:szCs w:val="28"/>
        </w:rPr>
        <w:t>2018 г</w:t>
      </w:r>
      <w:r w:rsidR="00AE794B">
        <w:rPr>
          <w:rFonts w:ascii="Times New Roman" w:hAnsi="Times New Roman"/>
          <w:sz w:val="28"/>
          <w:szCs w:val="28"/>
        </w:rPr>
        <w:t>од</w:t>
      </w:r>
      <w:r w:rsidRPr="00AE794B">
        <w:rPr>
          <w:rFonts w:ascii="Times New Roman" w:hAnsi="Times New Roman"/>
          <w:sz w:val="28"/>
          <w:szCs w:val="28"/>
        </w:rPr>
        <w:t xml:space="preserve"> (</w:t>
      </w:r>
      <w:r w:rsidR="005A3B43" w:rsidRPr="00AE794B">
        <w:rPr>
          <w:rFonts w:ascii="Times New Roman" w:hAnsi="Times New Roman"/>
          <w:sz w:val="28"/>
          <w:szCs w:val="28"/>
        </w:rPr>
        <w:t>2018 г. – 2</w:t>
      </w:r>
      <w:r w:rsidR="00BE632B" w:rsidRPr="00AE794B">
        <w:rPr>
          <w:rFonts w:ascii="Times New Roman" w:hAnsi="Times New Roman"/>
          <w:sz w:val="28"/>
          <w:szCs w:val="28"/>
        </w:rPr>
        <w:t xml:space="preserve"> </w:t>
      </w:r>
      <w:r w:rsidR="005A3B43" w:rsidRPr="00AE794B">
        <w:rPr>
          <w:rFonts w:ascii="Times New Roman" w:hAnsi="Times New Roman"/>
          <w:sz w:val="28"/>
          <w:szCs w:val="28"/>
        </w:rPr>
        <w:t xml:space="preserve">865, </w:t>
      </w:r>
      <w:r w:rsidRPr="00AE794B">
        <w:rPr>
          <w:rFonts w:ascii="Times New Roman" w:hAnsi="Times New Roman"/>
          <w:sz w:val="28"/>
          <w:szCs w:val="28"/>
        </w:rPr>
        <w:t>2017 г. – 2</w:t>
      </w:r>
      <w:r w:rsidR="00BE632B" w:rsidRPr="00AE794B">
        <w:rPr>
          <w:rFonts w:ascii="Times New Roman" w:hAnsi="Times New Roman"/>
          <w:sz w:val="28"/>
          <w:szCs w:val="28"/>
        </w:rPr>
        <w:t xml:space="preserve"> </w:t>
      </w:r>
      <w:r w:rsidRPr="00AE794B">
        <w:rPr>
          <w:rFonts w:ascii="Times New Roman" w:hAnsi="Times New Roman"/>
          <w:sz w:val="28"/>
          <w:szCs w:val="28"/>
        </w:rPr>
        <w:t>813).</w:t>
      </w:r>
    </w:p>
    <w:p w:rsidR="00D93F09" w:rsidRDefault="00D93F09" w:rsidP="00AE794B">
      <w:pPr>
        <w:spacing w:after="0" w:line="240" w:lineRule="auto"/>
        <w:ind w:firstLine="709"/>
        <w:jc w:val="both"/>
        <w:rPr>
          <w:rFonts w:ascii="Times New Roman" w:hAnsi="Times New Roman"/>
          <w:sz w:val="28"/>
          <w:szCs w:val="28"/>
        </w:rPr>
      </w:pPr>
    </w:p>
    <w:p w:rsidR="0085535D" w:rsidRPr="00AE794B" w:rsidRDefault="0085535D" w:rsidP="00D93F09">
      <w:pPr>
        <w:spacing w:after="0" w:line="240" w:lineRule="auto"/>
        <w:ind w:firstLine="709"/>
        <w:jc w:val="right"/>
        <w:rPr>
          <w:rFonts w:ascii="Times New Roman" w:hAnsi="Times New Roman"/>
          <w:sz w:val="28"/>
          <w:szCs w:val="28"/>
        </w:rPr>
      </w:pPr>
      <w:r w:rsidRPr="00AE794B">
        <w:rPr>
          <w:rFonts w:ascii="Times New Roman" w:hAnsi="Times New Roman"/>
          <w:sz w:val="28"/>
          <w:szCs w:val="28"/>
        </w:rPr>
        <w:t xml:space="preserve">Таблица </w:t>
      </w:r>
      <w:r w:rsidR="004E1F30" w:rsidRPr="00AE794B">
        <w:rPr>
          <w:rFonts w:ascii="Times New Roman" w:hAnsi="Times New Roman"/>
          <w:sz w:val="28"/>
          <w:szCs w:val="28"/>
        </w:rPr>
        <w:t>1.</w:t>
      </w:r>
      <w:r w:rsidRPr="00AE794B">
        <w:rPr>
          <w:rFonts w:ascii="Times New Roman" w:hAnsi="Times New Roman"/>
          <w:sz w:val="28"/>
          <w:szCs w:val="28"/>
        </w:rPr>
        <w:t>6</w:t>
      </w:r>
    </w:p>
    <w:p w:rsidR="00BE632B" w:rsidRDefault="00B3346F" w:rsidP="00D93F09">
      <w:pPr>
        <w:spacing w:after="0" w:line="240" w:lineRule="auto"/>
        <w:jc w:val="center"/>
        <w:rPr>
          <w:rFonts w:ascii="Times New Roman" w:hAnsi="Times New Roman"/>
          <w:sz w:val="28"/>
          <w:szCs w:val="28"/>
        </w:rPr>
      </w:pPr>
      <w:r>
        <w:rPr>
          <w:rFonts w:ascii="Times New Roman" w:hAnsi="Times New Roman"/>
          <w:sz w:val="28"/>
          <w:szCs w:val="28"/>
        </w:rPr>
        <w:t>Сведения о количестве</w:t>
      </w:r>
      <w:r w:rsidR="00BE632B" w:rsidRPr="00AE794B">
        <w:rPr>
          <w:rFonts w:ascii="Times New Roman" w:hAnsi="Times New Roman"/>
          <w:sz w:val="28"/>
          <w:szCs w:val="28"/>
        </w:rPr>
        <w:t xml:space="preserve"> записей актов о смерти</w:t>
      </w:r>
    </w:p>
    <w:p w:rsidR="00B3346F" w:rsidRPr="00AE794B" w:rsidRDefault="00B3346F" w:rsidP="00D93F09">
      <w:pPr>
        <w:spacing w:after="0" w:line="240" w:lineRule="auto"/>
        <w:jc w:val="center"/>
        <w:rPr>
          <w:rFonts w:ascii="Times New Roman" w:hAnsi="Times New Roman"/>
          <w:sz w:val="28"/>
          <w:szCs w:val="28"/>
        </w:rPr>
      </w:pPr>
      <w:r>
        <w:rPr>
          <w:rFonts w:ascii="Times New Roman" w:hAnsi="Times New Roman"/>
          <w:sz w:val="28"/>
          <w:szCs w:val="28"/>
        </w:rPr>
        <w:t>в разрезе муниципальных образований</w:t>
      </w:r>
    </w:p>
    <w:p w:rsidR="00BE632B" w:rsidRPr="00C25832" w:rsidRDefault="00BE632B" w:rsidP="00D93F09">
      <w:pPr>
        <w:spacing w:after="0" w:line="240" w:lineRule="auto"/>
        <w:jc w:val="center"/>
        <w:rPr>
          <w:rFonts w:ascii="Times New Roman" w:hAnsi="Times New Roman"/>
          <w:sz w:val="16"/>
          <w:szCs w:val="16"/>
        </w:rPr>
      </w:pPr>
    </w:p>
    <w:tbl>
      <w:tblPr>
        <w:tblW w:w="10080" w:type="dxa"/>
        <w:tblInd w:w="93" w:type="dxa"/>
        <w:tblLayout w:type="fixed"/>
        <w:tblLook w:val="0000"/>
      </w:tblPr>
      <w:tblGrid>
        <w:gridCol w:w="4551"/>
        <w:gridCol w:w="1276"/>
        <w:gridCol w:w="1418"/>
        <w:gridCol w:w="1417"/>
        <w:gridCol w:w="1418"/>
      </w:tblGrid>
      <w:tr w:rsidR="0085535D" w:rsidRPr="00D93F09" w:rsidTr="00B3346F">
        <w:trPr>
          <w:trHeight w:val="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535D" w:rsidRPr="00D93F09" w:rsidRDefault="00B3346F" w:rsidP="00D93F09">
            <w:pPr>
              <w:spacing w:after="0" w:line="240" w:lineRule="auto"/>
              <w:jc w:val="center"/>
              <w:rPr>
                <w:rFonts w:ascii="Times New Roman" w:hAnsi="Times New Roman"/>
                <w:bCs/>
                <w:sz w:val="24"/>
                <w:szCs w:val="24"/>
              </w:rPr>
            </w:pPr>
            <w:r>
              <w:rPr>
                <w:rFonts w:ascii="Times New Roman" w:hAnsi="Times New Roman"/>
                <w:bCs/>
                <w:color w:val="000000"/>
                <w:sz w:val="24"/>
                <w:szCs w:val="24"/>
              </w:rPr>
              <w:t>Наименование муниципального образ</w:t>
            </w:r>
            <w:r>
              <w:rPr>
                <w:rFonts w:ascii="Times New Roman" w:hAnsi="Times New Roman"/>
                <w:bCs/>
                <w:color w:val="000000"/>
                <w:sz w:val="24"/>
                <w:szCs w:val="24"/>
              </w:rPr>
              <w:t>о</w:t>
            </w:r>
            <w:r>
              <w:rPr>
                <w:rFonts w:ascii="Times New Roman" w:hAnsi="Times New Roman"/>
                <w:bCs/>
                <w:color w:val="000000"/>
                <w:sz w:val="24"/>
                <w:szCs w:val="24"/>
              </w:rPr>
              <w:t>вания</w:t>
            </w:r>
          </w:p>
        </w:tc>
        <w:tc>
          <w:tcPr>
            <w:tcW w:w="5529" w:type="dxa"/>
            <w:gridSpan w:val="4"/>
            <w:tcBorders>
              <w:top w:val="single" w:sz="4" w:space="0" w:color="000000"/>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bCs/>
                <w:sz w:val="24"/>
                <w:szCs w:val="24"/>
              </w:rPr>
            </w:pPr>
            <w:r w:rsidRPr="00D93F09">
              <w:rPr>
                <w:rFonts w:ascii="Times New Roman" w:hAnsi="Times New Roman"/>
                <w:sz w:val="24"/>
                <w:szCs w:val="24"/>
              </w:rPr>
              <w:t>Зарегистрировано записей актов о смерти</w:t>
            </w:r>
          </w:p>
        </w:tc>
      </w:tr>
      <w:tr w:rsidR="0085535D" w:rsidRPr="00D93F09" w:rsidTr="00B3346F">
        <w:trPr>
          <w:trHeight w:val="70"/>
        </w:trPr>
        <w:tc>
          <w:tcPr>
            <w:tcW w:w="4551" w:type="dxa"/>
            <w:vMerge/>
            <w:tcBorders>
              <w:top w:val="single" w:sz="4" w:space="0" w:color="000000"/>
              <w:left w:val="single" w:sz="4" w:space="0" w:color="000000"/>
              <w:bottom w:val="single" w:sz="4" w:space="0" w:color="000000"/>
              <w:right w:val="single" w:sz="4" w:space="0" w:color="000000"/>
            </w:tcBorders>
            <w:shd w:val="clear" w:color="auto" w:fill="auto"/>
          </w:tcPr>
          <w:p w:rsidR="0085535D" w:rsidRPr="00D93F09" w:rsidRDefault="0085535D" w:rsidP="00D93F09">
            <w:pPr>
              <w:spacing w:after="0" w:line="240" w:lineRule="auto"/>
              <w:rPr>
                <w:rFonts w:ascii="Times New Roman" w:hAnsi="Times New Roman"/>
                <w:bCs/>
                <w:sz w:val="24"/>
                <w:szCs w:val="24"/>
              </w:rPr>
            </w:pPr>
          </w:p>
        </w:tc>
        <w:tc>
          <w:tcPr>
            <w:tcW w:w="1276" w:type="dxa"/>
            <w:tcBorders>
              <w:top w:val="nil"/>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2017 г.</w:t>
            </w:r>
          </w:p>
        </w:tc>
        <w:tc>
          <w:tcPr>
            <w:tcW w:w="1418" w:type="dxa"/>
            <w:tcBorders>
              <w:top w:val="nil"/>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2018 г.</w:t>
            </w:r>
          </w:p>
        </w:tc>
        <w:tc>
          <w:tcPr>
            <w:tcW w:w="1417" w:type="dxa"/>
            <w:tcBorders>
              <w:top w:val="nil"/>
              <w:left w:val="nil"/>
              <w:bottom w:val="nil"/>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2019 г.</w:t>
            </w:r>
          </w:p>
        </w:tc>
        <w:tc>
          <w:tcPr>
            <w:tcW w:w="1418" w:type="dxa"/>
            <w:tcBorders>
              <w:top w:val="nil"/>
              <w:left w:val="nil"/>
              <w:bottom w:val="nil"/>
              <w:right w:val="single" w:sz="4" w:space="0" w:color="000000"/>
            </w:tcBorders>
            <w:shd w:val="clear" w:color="auto" w:fill="auto"/>
          </w:tcPr>
          <w:p w:rsidR="0085535D" w:rsidRPr="00D93F09" w:rsidRDefault="00F22987" w:rsidP="00D93F0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w:t>
            </w:r>
            <w:r w:rsidR="0085535D" w:rsidRPr="00D93F09">
              <w:rPr>
                <w:rFonts w:ascii="Times New Roman" w:hAnsi="Times New Roman"/>
                <w:color w:val="000000"/>
                <w:sz w:val="24"/>
                <w:szCs w:val="24"/>
              </w:rPr>
              <w:t>сего</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г. Кызыл</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1054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1187</w:t>
            </w:r>
          </w:p>
        </w:tc>
        <w:tc>
          <w:tcPr>
            <w:tcW w:w="1417" w:type="dxa"/>
            <w:tcBorders>
              <w:top w:val="single" w:sz="4" w:space="0" w:color="000000"/>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1143</w:t>
            </w:r>
          </w:p>
        </w:tc>
        <w:tc>
          <w:tcPr>
            <w:tcW w:w="1418" w:type="dxa"/>
            <w:tcBorders>
              <w:top w:val="single" w:sz="4" w:space="0" w:color="auto"/>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3384</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г. Ак-Довурак</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117</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101</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109</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327</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Бай-Тайгинский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89</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81</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280</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Барун-Хемчикский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147</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106</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367</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Дзун-Хемчикский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187</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190</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541</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Каа-Хемский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111</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113</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134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358</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Кызылский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220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230</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180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630</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Монгун-Тайгинский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41</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42</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123</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Овюрский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43</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41</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124</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Сут-Хольский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66</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81</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62</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209</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Пий-Хемский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97</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87</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284</w:t>
            </w:r>
          </w:p>
        </w:tc>
      </w:tr>
      <w:tr w:rsidR="0085535D" w:rsidRPr="00D93F09" w:rsidTr="00B3346F">
        <w:trPr>
          <w:trHeight w:val="214"/>
        </w:trPr>
        <w:tc>
          <w:tcPr>
            <w:tcW w:w="4551" w:type="dxa"/>
            <w:tcBorders>
              <w:top w:val="single" w:sz="4" w:space="0" w:color="auto"/>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Тандинский</w:t>
            </w:r>
            <w:proofErr w:type="spellEnd"/>
            <w:r w:rsidR="00B3346F">
              <w:rPr>
                <w:rFonts w:ascii="Times New Roman" w:hAnsi="Times New Roman"/>
                <w:color w:val="000000"/>
                <w:sz w:val="24"/>
                <w:szCs w:val="24"/>
              </w:rPr>
              <w:t xml:space="preserve"> кожуун</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105</w:t>
            </w:r>
          </w:p>
        </w:tc>
        <w:tc>
          <w:tcPr>
            <w:tcW w:w="1418" w:type="dxa"/>
            <w:tcBorders>
              <w:top w:val="single" w:sz="4" w:space="0" w:color="auto"/>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109</w:t>
            </w:r>
          </w:p>
        </w:tc>
        <w:tc>
          <w:tcPr>
            <w:tcW w:w="1417" w:type="dxa"/>
            <w:tcBorders>
              <w:top w:val="single" w:sz="4" w:space="0" w:color="auto"/>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112</w:t>
            </w:r>
          </w:p>
        </w:tc>
        <w:tc>
          <w:tcPr>
            <w:tcW w:w="1418" w:type="dxa"/>
            <w:tcBorders>
              <w:top w:val="single" w:sz="4" w:space="0" w:color="auto"/>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326</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Тере-Хольский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12</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23</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Тес-Хемский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72</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40</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166</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Тоджинский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70</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188</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Улуг-Хемский</w:t>
            </w:r>
            <w:proofErr w:type="spellEnd"/>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191</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211</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171</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573</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Чаа-Хольский</w:t>
            </w:r>
            <w:r w:rsidR="00B3346F">
              <w:rPr>
                <w:rFonts w:ascii="Times New Roman" w:hAnsi="Times New Roman"/>
                <w:color w:val="000000"/>
                <w:sz w:val="24"/>
                <w:szCs w:val="24"/>
              </w:rPr>
              <w:t xml:space="preserve"> кожуун</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55</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45</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58</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158</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Чеди-Хольский</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50</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55</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165</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Эрзинский</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64</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68</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59</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191</w:t>
            </w:r>
          </w:p>
        </w:tc>
      </w:tr>
      <w:tr w:rsidR="0085535D" w:rsidRPr="00D93F09" w:rsidTr="00B3346F">
        <w:trPr>
          <w:trHeight w:val="214"/>
        </w:trPr>
        <w:tc>
          <w:tcPr>
            <w:tcW w:w="4551" w:type="dxa"/>
            <w:tcBorders>
              <w:top w:val="nil"/>
              <w:left w:val="single" w:sz="4" w:space="0" w:color="000000"/>
              <w:bottom w:val="single" w:sz="4" w:space="0" w:color="000000"/>
              <w:right w:val="nil"/>
            </w:tcBorders>
            <w:shd w:val="clear" w:color="auto" w:fill="auto"/>
            <w:noWrap/>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Итого</w:t>
            </w:r>
            <w:r w:rsidR="00B3346F">
              <w:rPr>
                <w:rFonts w:ascii="Times New Roman" w:hAnsi="Times New Roman"/>
                <w:color w:val="000000"/>
                <w:sz w:val="24"/>
                <w:szCs w:val="24"/>
              </w:rPr>
              <w:t xml:space="preserve"> по Республике Тыва</w:t>
            </w:r>
          </w:p>
        </w:tc>
        <w:tc>
          <w:tcPr>
            <w:tcW w:w="1276" w:type="dxa"/>
            <w:tcBorders>
              <w:top w:val="nil"/>
              <w:left w:val="single" w:sz="4" w:space="0" w:color="auto"/>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2813</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2865</w:t>
            </w:r>
          </w:p>
        </w:tc>
        <w:tc>
          <w:tcPr>
            <w:tcW w:w="1417"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2739</w:t>
            </w:r>
          </w:p>
        </w:tc>
        <w:tc>
          <w:tcPr>
            <w:tcW w:w="1418" w:type="dxa"/>
            <w:tcBorders>
              <w:top w:val="nil"/>
              <w:left w:val="nil"/>
              <w:bottom w:val="single" w:sz="4" w:space="0" w:color="auto"/>
              <w:right w:val="single" w:sz="4" w:space="0" w:color="auto"/>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8417</w:t>
            </w:r>
          </w:p>
        </w:tc>
      </w:tr>
    </w:tbl>
    <w:p w:rsidR="0085535D" w:rsidRPr="0085535D" w:rsidRDefault="0085535D" w:rsidP="00DE5358">
      <w:pPr>
        <w:spacing w:after="0" w:line="240" w:lineRule="auto"/>
        <w:ind w:firstLine="540"/>
        <w:jc w:val="both"/>
        <w:rPr>
          <w:rFonts w:ascii="Times New Roman" w:hAnsi="Times New Roman"/>
          <w:b/>
          <w:sz w:val="12"/>
          <w:szCs w:val="12"/>
        </w:rPr>
      </w:pPr>
    </w:p>
    <w:p w:rsidR="0085535D" w:rsidRPr="00D93F09" w:rsidRDefault="0085535D" w:rsidP="00D93F09">
      <w:pPr>
        <w:spacing w:after="0" w:line="240" w:lineRule="auto"/>
        <w:ind w:firstLine="709"/>
        <w:jc w:val="both"/>
        <w:rPr>
          <w:rFonts w:ascii="Times New Roman" w:hAnsi="Times New Roman"/>
          <w:sz w:val="28"/>
          <w:szCs w:val="28"/>
        </w:rPr>
      </w:pPr>
      <w:r w:rsidRPr="00D93F09">
        <w:rPr>
          <w:rFonts w:ascii="Times New Roman" w:hAnsi="Times New Roman"/>
          <w:sz w:val="28"/>
          <w:szCs w:val="28"/>
        </w:rPr>
        <w:t xml:space="preserve">Снижение записей о смерти за 3 года наблюдается в органе ЗАГС </w:t>
      </w:r>
      <w:proofErr w:type="spellStart"/>
      <w:r w:rsidRPr="00D93F09">
        <w:rPr>
          <w:rFonts w:ascii="Times New Roman" w:hAnsi="Times New Roman"/>
          <w:sz w:val="28"/>
          <w:szCs w:val="28"/>
        </w:rPr>
        <w:t>Бай-Тайгинского</w:t>
      </w:r>
      <w:proofErr w:type="spellEnd"/>
      <w:r w:rsidRPr="00D93F09">
        <w:rPr>
          <w:rFonts w:ascii="Times New Roman" w:hAnsi="Times New Roman"/>
          <w:sz w:val="28"/>
          <w:szCs w:val="28"/>
        </w:rPr>
        <w:t xml:space="preserve"> района.</w:t>
      </w:r>
    </w:p>
    <w:p w:rsidR="0085535D" w:rsidRDefault="00D93F09" w:rsidP="00D93F0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данный период </w:t>
      </w:r>
      <w:r w:rsidR="0085535D" w:rsidRPr="00D93F09">
        <w:rPr>
          <w:rFonts w:ascii="Times New Roman" w:hAnsi="Times New Roman"/>
          <w:sz w:val="28"/>
          <w:szCs w:val="28"/>
        </w:rPr>
        <w:t>смертность граждан мужского пола составляет – 1</w:t>
      </w:r>
      <w:r w:rsidR="00BE632B" w:rsidRPr="00D93F09">
        <w:rPr>
          <w:rFonts w:ascii="Times New Roman" w:hAnsi="Times New Roman"/>
          <w:sz w:val="28"/>
          <w:szCs w:val="28"/>
        </w:rPr>
        <w:t xml:space="preserve"> </w:t>
      </w:r>
      <w:r w:rsidR="0085535D" w:rsidRPr="00D93F09">
        <w:rPr>
          <w:rFonts w:ascii="Times New Roman" w:hAnsi="Times New Roman"/>
          <w:sz w:val="28"/>
          <w:szCs w:val="28"/>
        </w:rPr>
        <w:t>531   (55,9</w:t>
      </w:r>
      <w:r>
        <w:rPr>
          <w:rFonts w:ascii="Times New Roman" w:hAnsi="Times New Roman"/>
          <w:sz w:val="28"/>
          <w:szCs w:val="28"/>
        </w:rPr>
        <w:t xml:space="preserve"> процента), женского пола – </w:t>
      </w:r>
      <w:r w:rsidR="0085535D" w:rsidRPr="00D93F09">
        <w:rPr>
          <w:rFonts w:ascii="Times New Roman" w:hAnsi="Times New Roman"/>
          <w:sz w:val="28"/>
          <w:szCs w:val="28"/>
        </w:rPr>
        <w:t>1</w:t>
      </w:r>
      <w:r w:rsidR="00BE632B" w:rsidRPr="00D93F09">
        <w:rPr>
          <w:rFonts w:ascii="Times New Roman" w:hAnsi="Times New Roman"/>
          <w:sz w:val="28"/>
          <w:szCs w:val="28"/>
        </w:rPr>
        <w:t xml:space="preserve"> </w:t>
      </w:r>
      <w:r w:rsidR="0085535D" w:rsidRPr="00D93F09">
        <w:rPr>
          <w:rFonts w:ascii="Times New Roman" w:hAnsi="Times New Roman"/>
          <w:sz w:val="28"/>
          <w:szCs w:val="28"/>
        </w:rPr>
        <w:t xml:space="preserve">208 (44,1 </w:t>
      </w:r>
      <w:r>
        <w:rPr>
          <w:rFonts w:ascii="Times New Roman" w:hAnsi="Times New Roman"/>
          <w:sz w:val="28"/>
          <w:szCs w:val="28"/>
        </w:rPr>
        <w:t>процента</w:t>
      </w:r>
      <w:r w:rsidR="0085535D" w:rsidRPr="00D93F09">
        <w:rPr>
          <w:rFonts w:ascii="Times New Roman" w:hAnsi="Times New Roman"/>
          <w:sz w:val="28"/>
          <w:szCs w:val="28"/>
        </w:rPr>
        <w:t>).</w:t>
      </w:r>
    </w:p>
    <w:p w:rsidR="00C25832" w:rsidRPr="00D93F09" w:rsidRDefault="00C25832" w:rsidP="00D93F09">
      <w:pPr>
        <w:spacing w:after="0" w:line="240" w:lineRule="auto"/>
        <w:ind w:firstLine="709"/>
        <w:jc w:val="both"/>
        <w:rPr>
          <w:rFonts w:ascii="Times New Roman" w:hAnsi="Times New Roman"/>
          <w:sz w:val="28"/>
          <w:szCs w:val="28"/>
        </w:rPr>
      </w:pPr>
    </w:p>
    <w:p w:rsidR="0085535D" w:rsidRPr="00D93F09" w:rsidRDefault="0085535D" w:rsidP="00D93F09">
      <w:pPr>
        <w:spacing w:after="0" w:line="240" w:lineRule="auto"/>
        <w:ind w:firstLine="709"/>
        <w:jc w:val="right"/>
        <w:rPr>
          <w:rFonts w:ascii="Times New Roman" w:hAnsi="Times New Roman"/>
          <w:sz w:val="28"/>
          <w:szCs w:val="28"/>
        </w:rPr>
      </w:pPr>
      <w:r w:rsidRPr="00D93F09">
        <w:rPr>
          <w:rFonts w:ascii="Times New Roman" w:hAnsi="Times New Roman"/>
          <w:sz w:val="28"/>
          <w:szCs w:val="28"/>
        </w:rPr>
        <w:t xml:space="preserve">Таблица </w:t>
      </w:r>
      <w:r w:rsidR="0060264C" w:rsidRPr="00D93F09">
        <w:rPr>
          <w:rFonts w:ascii="Times New Roman" w:hAnsi="Times New Roman"/>
          <w:sz w:val="28"/>
          <w:szCs w:val="28"/>
        </w:rPr>
        <w:t>1.</w:t>
      </w:r>
      <w:r w:rsidRPr="00D93F09">
        <w:rPr>
          <w:rFonts w:ascii="Times New Roman" w:hAnsi="Times New Roman"/>
          <w:sz w:val="28"/>
          <w:szCs w:val="28"/>
        </w:rPr>
        <w:t>7</w:t>
      </w:r>
    </w:p>
    <w:p w:rsidR="00BE632B" w:rsidRPr="00D93F09" w:rsidRDefault="00C25832" w:rsidP="00D93F09">
      <w:pPr>
        <w:spacing w:after="0" w:line="240" w:lineRule="auto"/>
        <w:jc w:val="center"/>
        <w:rPr>
          <w:rFonts w:ascii="Times New Roman" w:hAnsi="Times New Roman"/>
          <w:sz w:val="28"/>
          <w:szCs w:val="28"/>
        </w:rPr>
      </w:pPr>
      <w:r>
        <w:rPr>
          <w:rFonts w:ascii="Times New Roman" w:hAnsi="Times New Roman"/>
          <w:sz w:val="28"/>
          <w:szCs w:val="28"/>
        </w:rPr>
        <w:t>Сведения о количестве</w:t>
      </w:r>
      <w:r w:rsidR="00BE632B" w:rsidRPr="00D93F09">
        <w:rPr>
          <w:rFonts w:ascii="Times New Roman" w:hAnsi="Times New Roman"/>
          <w:sz w:val="28"/>
          <w:szCs w:val="28"/>
        </w:rPr>
        <w:t xml:space="preserve"> записей актов о смерти по полу</w:t>
      </w:r>
    </w:p>
    <w:p w:rsidR="00BE632B" w:rsidRPr="00D93F09" w:rsidRDefault="00BE632B" w:rsidP="00D93F09">
      <w:pPr>
        <w:spacing w:after="0" w:line="240" w:lineRule="auto"/>
        <w:jc w:val="center"/>
        <w:rPr>
          <w:rFonts w:ascii="Times New Roman" w:hAnsi="Times New Roman"/>
          <w:sz w:val="28"/>
          <w:szCs w:val="28"/>
        </w:rPr>
      </w:pPr>
    </w:p>
    <w:tbl>
      <w:tblPr>
        <w:tblW w:w="10221" w:type="dxa"/>
        <w:tblInd w:w="93" w:type="dxa"/>
        <w:tblLayout w:type="fixed"/>
        <w:tblLook w:val="04A0"/>
      </w:tblPr>
      <w:tblGrid>
        <w:gridCol w:w="2283"/>
        <w:gridCol w:w="2410"/>
        <w:gridCol w:w="2126"/>
        <w:gridCol w:w="1843"/>
        <w:gridCol w:w="1559"/>
      </w:tblGrid>
      <w:tr w:rsidR="0085535D" w:rsidRPr="00D93F09" w:rsidTr="00D93F09">
        <w:trPr>
          <w:trHeight w:val="306"/>
        </w:trPr>
        <w:tc>
          <w:tcPr>
            <w:tcW w:w="2283" w:type="dxa"/>
            <w:tcBorders>
              <w:top w:val="single" w:sz="8" w:space="0" w:color="auto"/>
              <w:left w:val="single" w:sz="8" w:space="0" w:color="auto"/>
              <w:bottom w:val="single" w:sz="8" w:space="0" w:color="000000"/>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p>
        </w:tc>
        <w:tc>
          <w:tcPr>
            <w:tcW w:w="2410" w:type="dxa"/>
            <w:tcBorders>
              <w:top w:val="single" w:sz="8" w:space="0" w:color="auto"/>
              <w:left w:val="nil"/>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2017 г.</w:t>
            </w:r>
          </w:p>
        </w:tc>
        <w:tc>
          <w:tcPr>
            <w:tcW w:w="2126" w:type="dxa"/>
            <w:tcBorders>
              <w:top w:val="single" w:sz="8" w:space="0" w:color="auto"/>
              <w:left w:val="nil"/>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2018 г.</w:t>
            </w:r>
          </w:p>
        </w:tc>
        <w:tc>
          <w:tcPr>
            <w:tcW w:w="1843" w:type="dxa"/>
            <w:tcBorders>
              <w:top w:val="single" w:sz="8" w:space="0" w:color="auto"/>
              <w:left w:val="single" w:sz="8" w:space="0" w:color="auto"/>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2019 г.</w:t>
            </w:r>
          </w:p>
        </w:tc>
        <w:tc>
          <w:tcPr>
            <w:tcW w:w="1559" w:type="dxa"/>
            <w:tcBorders>
              <w:top w:val="single" w:sz="8" w:space="0" w:color="auto"/>
              <w:left w:val="single" w:sz="8" w:space="0" w:color="auto"/>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Всего</w:t>
            </w:r>
          </w:p>
        </w:tc>
      </w:tr>
      <w:tr w:rsidR="0085535D" w:rsidRPr="00D93F09" w:rsidTr="00D93F09">
        <w:trPr>
          <w:trHeight w:val="276"/>
        </w:trPr>
        <w:tc>
          <w:tcPr>
            <w:tcW w:w="2283" w:type="dxa"/>
            <w:tcBorders>
              <w:top w:val="single" w:sz="8" w:space="0" w:color="auto"/>
              <w:left w:val="single" w:sz="8" w:space="0" w:color="auto"/>
              <w:bottom w:val="single" w:sz="8" w:space="0" w:color="000000"/>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мужской пол</w:t>
            </w:r>
          </w:p>
        </w:tc>
        <w:tc>
          <w:tcPr>
            <w:tcW w:w="2410" w:type="dxa"/>
            <w:tcBorders>
              <w:top w:val="single" w:sz="8" w:space="0" w:color="auto"/>
              <w:left w:val="nil"/>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1571</w:t>
            </w:r>
          </w:p>
        </w:tc>
        <w:tc>
          <w:tcPr>
            <w:tcW w:w="2126" w:type="dxa"/>
            <w:tcBorders>
              <w:top w:val="single" w:sz="8" w:space="0" w:color="auto"/>
              <w:left w:val="nil"/>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1617</w:t>
            </w:r>
          </w:p>
        </w:tc>
        <w:tc>
          <w:tcPr>
            <w:tcW w:w="1843" w:type="dxa"/>
            <w:tcBorders>
              <w:top w:val="single" w:sz="8" w:space="0" w:color="auto"/>
              <w:left w:val="single" w:sz="8" w:space="0" w:color="auto"/>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1531</w:t>
            </w:r>
          </w:p>
        </w:tc>
        <w:tc>
          <w:tcPr>
            <w:tcW w:w="1559" w:type="dxa"/>
            <w:tcBorders>
              <w:top w:val="single" w:sz="8" w:space="0" w:color="auto"/>
              <w:left w:val="single" w:sz="8" w:space="0" w:color="auto"/>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4719</w:t>
            </w:r>
          </w:p>
        </w:tc>
      </w:tr>
      <w:tr w:rsidR="0085535D" w:rsidRPr="00D93F09" w:rsidTr="00D93F09">
        <w:trPr>
          <w:trHeight w:val="60"/>
        </w:trPr>
        <w:tc>
          <w:tcPr>
            <w:tcW w:w="2283" w:type="dxa"/>
            <w:tcBorders>
              <w:top w:val="single" w:sz="8" w:space="0" w:color="auto"/>
              <w:left w:val="single" w:sz="8" w:space="0" w:color="auto"/>
              <w:bottom w:val="single" w:sz="8" w:space="0" w:color="000000"/>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женский пол</w:t>
            </w:r>
          </w:p>
        </w:tc>
        <w:tc>
          <w:tcPr>
            <w:tcW w:w="2410" w:type="dxa"/>
            <w:tcBorders>
              <w:top w:val="single" w:sz="8" w:space="0" w:color="auto"/>
              <w:left w:val="nil"/>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1242</w:t>
            </w:r>
          </w:p>
        </w:tc>
        <w:tc>
          <w:tcPr>
            <w:tcW w:w="2126" w:type="dxa"/>
            <w:tcBorders>
              <w:top w:val="single" w:sz="8" w:space="0" w:color="auto"/>
              <w:left w:val="nil"/>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1248</w:t>
            </w:r>
          </w:p>
        </w:tc>
        <w:tc>
          <w:tcPr>
            <w:tcW w:w="1843" w:type="dxa"/>
            <w:tcBorders>
              <w:top w:val="single" w:sz="8" w:space="0" w:color="auto"/>
              <w:left w:val="single" w:sz="8" w:space="0" w:color="auto"/>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1208</w:t>
            </w:r>
          </w:p>
        </w:tc>
        <w:tc>
          <w:tcPr>
            <w:tcW w:w="1559" w:type="dxa"/>
            <w:tcBorders>
              <w:top w:val="single" w:sz="8" w:space="0" w:color="auto"/>
              <w:left w:val="single" w:sz="8" w:space="0" w:color="auto"/>
              <w:bottom w:val="single" w:sz="4" w:space="0" w:color="auto"/>
              <w:right w:val="single" w:sz="8" w:space="0" w:color="auto"/>
            </w:tcBorders>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sz w:val="24"/>
                <w:szCs w:val="24"/>
              </w:rPr>
              <w:t>3698</w:t>
            </w:r>
          </w:p>
        </w:tc>
      </w:tr>
    </w:tbl>
    <w:p w:rsidR="0085535D" w:rsidRPr="00D93F09" w:rsidRDefault="0085535D" w:rsidP="00DE5358">
      <w:pPr>
        <w:spacing w:after="0" w:line="240" w:lineRule="auto"/>
        <w:ind w:firstLine="540"/>
        <w:jc w:val="both"/>
        <w:rPr>
          <w:rFonts w:ascii="Times New Roman" w:hAnsi="Times New Roman"/>
          <w:sz w:val="28"/>
          <w:szCs w:val="12"/>
        </w:rPr>
      </w:pPr>
    </w:p>
    <w:p w:rsidR="0085535D" w:rsidRDefault="0085535D" w:rsidP="00D93F09">
      <w:pPr>
        <w:spacing w:after="0" w:line="240" w:lineRule="auto"/>
        <w:ind w:firstLine="709"/>
        <w:jc w:val="both"/>
        <w:rPr>
          <w:rFonts w:ascii="Times New Roman" w:hAnsi="Times New Roman"/>
          <w:sz w:val="28"/>
          <w:szCs w:val="28"/>
        </w:rPr>
      </w:pPr>
      <w:r w:rsidRPr="00D93F09">
        <w:rPr>
          <w:rFonts w:ascii="Times New Roman" w:hAnsi="Times New Roman"/>
          <w:sz w:val="28"/>
          <w:szCs w:val="28"/>
        </w:rPr>
        <w:t>Из общего количества умерших смертность детей до 1 года составила – 42, дошкольного возраста – 33,  школьного возраста – 31, молодого возраста – 408, среднего возраста – 598, старческого и пожилого возраста – 1</w:t>
      </w:r>
      <w:r w:rsidR="00C25832">
        <w:rPr>
          <w:rFonts w:ascii="Times New Roman" w:hAnsi="Times New Roman"/>
          <w:sz w:val="28"/>
          <w:szCs w:val="28"/>
        </w:rPr>
        <w:t> </w:t>
      </w:r>
      <w:r w:rsidRPr="00D93F09">
        <w:rPr>
          <w:rFonts w:ascii="Times New Roman" w:hAnsi="Times New Roman"/>
          <w:sz w:val="28"/>
          <w:szCs w:val="28"/>
        </w:rPr>
        <w:t>623</w:t>
      </w:r>
      <w:r w:rsidR="00C25832">
        <w:rPr>
          <w:rFonts w:ascii="Times New Roman" w:hAnsi="Times New Roman"/>
          <w:sz w:val="28"/>
          <w:szCs w:val="28"/>
        </w:rPr>
        <w:t>,</w:t>
      </w:r>
      <w:r w:rsidRPr="00D93F09">
        <w:rPr>
          <w:rFonts w:ascii="Times New Roman" w:hAnsi="Times New Roman"/>
          <w:sz w:val="28"/>
          <w:szCs w:val="28"/>
        </w:rPr>
        <w:t xml:space="preserve"> неизвестных лиц </w:t>
      </w:r>
      <w:r w:rsidR="00D93F09">
        <w:rPr>
          <w:rFonts w:ascii="Times New Roman" w:hAnsi="Times New Roman"/>
          <w:sz w:val="28"/>
          <w:szCs w:val="28"/>
        </w:rPr>
        <w:t>–</w:t>
      </w:r>
      <w:r w:rsidRPr="00D93F09">
        <w:rPr>
          <w:rFonts w:ascii="Times New Roman" w:hAnsi="Times New Roman"/>
          <w:sz w:val="28"/>
          <w:szCs w:val="28"/>
        </w:rPr>
        <w:t xml:space="preserve"> 4.</w:t>
      </w:r>
    </w:p>
    <w:p w:rsidR="00C25832" w:rsidRPr="00D93F09" w:rsidRDefault="00C25832" w:rsidP="00D93F09">
      <w:pPr>
        <w:spacing w:after="0" w:line="240" w:lineRule="auto"/>
        <w:ind w:firstLine="709"/>
        <w:jc w:val="both"/>
        <w:rPr>
          <w:rFonts w:ascii="Times New Roman" w:hAnsi="Times New Roman"/>
          <w:sz w:val="28"/>
          <w:szCs w:val="28"/>
        </w:rPr>
      </w:pPr>
    </w:p>
    <w:p w:rsidR="0085535D" w:rsidRPr="00D93F09" w:rsidRDefault="00BE632B" w:rsidP="00D93F09">
      <w:pPr>
        <w:spacing w:after="0" w:line="240" w:lineRule="auto"/>
        <w:jc w:val="right"/>
        <w:rPr>
          <w:rFonts w:ascii="Times New Roman" w:hAnsi="Times New Roman"/>
          <w:sz w:val="28"/>
          <w:szCs w:val="28"/>
        </w:rPr>
      </w:pPr>
      <w:r w:rsidRPr="00D93F09">
        <w:rPr>
          <w:rFonts w:ascii="Times New Roman" w:hAnsi="Times New Roman"/>
          <w:sz w:val="28"/>
          <w:szCs w:val="28"/>
        </w:rPr>
        <w:t xml:space="preserve">Таблица </w:t>
      </w:r>
      <w:r w:rsidR="0060264C" w:rsidRPr="00D93F09">
        <w:rPr>
          <w:rFonts w:ascii="Times New Roman" w:hAnsi="Times New Roman"/>
          <w:sz w:val="28"/>
          <w:szCs w:val="28"/>
        </w:rPr>
        <w:t>1.</w:t>
      </w:r>
      <w:r w:rsidRPr="00D93F09">
        <w:rPr>
          <w:rFonts w:ascii="Times New Roman" w:hAnsi="Times New Roman"/>
          <w:sz w:val="28"/>
          <w:szCs w:val="28"/>
        </w:rPr>
        <w:t>8</w:t>
      </w:r>
    </w:p>
    <w:p w:rsidR="00BE632B" w:rsidRPr="00D93F09" w:rsidRDefault="00C25832" w:rsidP="00D93F09">
      <w:pPr>
        <w:spacing w:after="0" w:line="240" w:lineRule="auto"/>
        <w:jc w:val="center"/>
        <w:rPr>
          <w:rFonts w:ascii="Times New Roman" w:hAnsi="Times New Roman"/>
          <w:sz w:val="28"/>
          <w:szCs w:val="28"/>
        </w:rPr>
      </w:pPr>
      <w:r>
        <w:rPr>
          <w:rFonts w:ascii="Times New Roman" w:hAnsi="Times New Roman"/>
          <w:sz w:val="28"/>
          <w:szCs w:val="28"/>
        </w:rPr>
        <w:t>Сведения о количестве</w:t>
      </w:r>
      <w:r w:rsidR="00BE632B" w:rsidRPr="00D93F09">
        <w:rPr>
          <w:rFonts w:ascii="Times New Roman" w:hAnsi="Times New Roman"/>
          <w:sz w:val="28"/>
          <w:szCs w:val="28"/>
        </w:rPr>
        <w:t xml:space="preserve"> записей актов о смерти по возрасту</w:t>
      </w:r>
    </w:p>
    <w:p w:rsidR="00BE632B" w:rsidRPr="00D93F09" w:rsidRDefault="00BE632B" w:rsidP="00D93F09">
      <w:pPr>
        <w:spacing w:after="0" w:line="240" w:lineRule="auto"/>
        <w:jc w:val="center"/>
        <w:rPr>
          <w:rFonts w:ascii="Times New Roman" w:hAnsi="Times New Roman"/>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843"/>
        <w:gridCol w:w="1984"/>
        <w:gridCol w:w="1843"/>
        <w:gridCol w:w="1984"/>
      </w:tblGrid>
      <w:tr w:rsidR="0085535D" w:rsidRPr="00D93F09" w:rsidTr="00D93F09">
        <w:trPr>
          <w:trHeight w:val="172"/>
        </w:trPr>
        <w:tc>
          <w:tcPr>
            <w:tcW w:w="2567" w:type="dxa"/>
            <w:shd w:val="clear" w:color="auto" w:fill="auto"/>
            <w:noWrap/>
            <w:vAlign w:val="bottom"/>
            <w:hideMark/>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 </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2017 г</w:t>
            </w:r>
            <w:r w:rsidR="00C25832">
              <w:rPr>
                <w:rFonts w:ascii="Times New Roman" w:hAnsi="Times New Roman"/>
                <w:color w:val="000000"/>
                <w:sz w:val="24"/>
                <w:szCs w:val="24"/>
              </w:rPr>
              <w:t>.</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 xml:space="preserve"> 2018 г.</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 xml:space="preserve"> 2019 г.</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Всего</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мертворожденные</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26</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31</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85</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до 1 года</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64</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66</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42</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172</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1 до 7 лет</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35</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33</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96</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8 до 13 лет</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13</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44</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14 до 17 лет</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22</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53</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18 до 29 лет</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168</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158</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131</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457</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30 до 39 лет</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328</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247</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277</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852</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40 до 55 лет</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655</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658</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598</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1911</w:t>
            </w:r>
          </w:p>
        </w:tc>
      </w:tr>
      <w:tr w:rsidR="0085535D" w:rsidRPr="00D93F09" w:rsidTr="00D93F09">
        <w:trPr>
          <w:trHeight w:val="249"/>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от 56 и старше</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1522</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1677</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1623</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4822</w:t>
            </w:r>
          </w:p>
        </w:tc>
      </w:tr>
      <w:tr w:rsidR="0085535D" w:rsidRPr="00D93F09" w:rsidTr="00D93F09">
        <w:trPr>
          <w:trHeight w:val="87"/>
        </w:trPr>
        <w:tc>
          <w:tcPr>
            <w:tcW w:w="2567" w:type="dxa"/>
            <w:shd w:val="clear" w:color="auto" w:fill="auto"/>
            <w:noWrap/>
            <w:vAlign w:val="bottom"/>
            <w:hideMark/>
          </w:tcPr>
          <w:p w:rsidR="0085535D" w:rsidRPr="00D93F09" w:rsidRDefault="0085535D" w:rsidP="00D93F09">
            <w:pPr>
              <w:spacing w:after="0" w:line="240" w:lineRule="auto"/>
              <w:jc w:val="both"/>
              <w:rPr>
                <w:rFonts w:ascii="Times New Roman" w:hAnsi="Times New Roman"/>
                <w:color w:val="000000"/>
                <w:sz w:val="24"/>
                <w:szCs w:val="24"/>
              </w:rPr>
            </w:pPr>
            <w:r w:rsidRPr="00D93F09">
              <w:rPr>
                <w:rFonts w:ascii="Times New Roman" w:hAnsi="Times New Roman"/>
                <w:color w:val="000000"/>
                <w:sz w:val="24"/>
                <w:szCs w:val="24"/>
              </w:rPr>
              <w:t>неизвестные</w:t>
            </w: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p>
        </w:tc>
        <w:tc>
          <w:tcPr>
            <w:tcW w:w="1843"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c>
          <w:tcPr>
            <w:tcW w:w="1984" w:type="dxa"/>
            <w:shd w:val="clear" w:color="auto" w:fill="auto"/>
            <w:vAlign w:val="bottom"/>
            <w:hideMark/>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w:t>
            </w:r>
          </w:p>
        </w:tc>
      </w:tr>
    </w:tbl>
    <w:p w:rsidR="00D93F09" w:rsidRPr="00D93F09" w:rsidRDefault="00D93F09" w:rsidP="00D93F09">
      <w:pPr>
        <w:spacing w:after="0" w:line="240" w:lineRule="auto"/>
        <w:ind w:firstLine="709"/>
        <w:jc w:val="both"/>
        <w:rPr>
          <w:rFonts w:ascii="Times New Roman" w:hAnsi="Times New Roman"/>
          <w:sz w:val="28"/>
          <w:szCs w:val="28"/>
        </w:rPr>
      </w:pPr>
    </w:p>
    <w:p w:rsidR="0085535D" w:rsidRPr="00D93F09" w:rsidRDefault="0085535D" w:rsidP="00D93F09">
      <w:pPr>
        <w:spacing w:after="0" w:line="240" w:lineRule="auto"/>
        <w:ind w:firstLine="709"/>
        <w:jc w:val="both"/>
        <w:rPr>
          <w:rFonts w:ascii="Times New Roman" w:hAnsi="Times New Roman"/>
          <w:sz w:val="28"/>
          <w:szCs w:val="28"/>
        </w:rPr>
      </w:pPr>
      <w:r w:rsidRPr="00D93F09">
        <w:rPr>
          <w:rFonts w:ascii="Times New Roman" w:hAnsi="Times New Roman"/>
          <w:sz w:val="28"/>
          <w:szCs w:val="28"/>
        </w:rPr>
        <w:t>Наблюдается увеличение умерших в возрасте от 40 до 55 лет.</w:t>
      </w:r>
    </w:p>
    <w:p w:rsidR="0085535D" w:rsidRDefault="0085535D" w:rsidP="00D93F09">
      <w:pPr>
        <w:spacing w:after="0" w:line="240" w:lineRule="auto"/>
        <w:ind w:firstLine="709"/>
        <w:jc w:val="both"/>
        <w:rPr>
          <w:rFonts w:ascii="Times New Roman" w:hAnsi="Times New Roman"/>
          <w:sz w:val="28"/>
          <w:szCs w:val="28"/>
        </w:rPr>
      </w:pPr>
      <w:r w:rsidRPr="00C25832">
        <w:rPr>
          <w:rFonts w:ascii="Times New Roman" w:hAnsi="Times New Roman"/>
          <w:i/>
          <w:sz w:val="28"/>
          <w:szCs w:val="28"/>
        </w:rPr>
        <w:t>Установление отцовства.</w:t>
      </w:r>
      <w:r w:rsidRPr="00D93F09">
        <w:rPr>
          <w:rFonts w:ascii="Times New Roman" w:hAnsi="Times New Roman"/>
          <w:sz w:val="28"/>
          <w:szCs w:val="28"/>
        </w:rPr>
        <w:t xml:space="preserve"> За отч</w:t>
      </w:r>
      <w:r w:rsidR="00D93F09">
        <w:rPr>
          <w:rFonts w:ascii="Times New Roman" w:hAnsi="Times New Roman"/>
          <w:sz w:val="28"/>
          <w:szCs w:val="28"/>
        </w:rPr>
        <w:t>е</w:t>
      </w:r>
      <w:r w:rsidRPr="00D93F09">
        <w:rPr>
          <w:rFonts w:ascii="Times New Roman" w:hAnsi="Times New Roman"/>
          <w:sz w:val="28"/>
          <w:szCs w:val="28"/>
        </w:rPr>
        <w:t>тный период количество зарегистрирова</w:t>
      </w:r>
      <w:r w:rsidRPr="00D93F09">
        <w:rPr>
          <w:rFonts w:ascii="Times New Roman" w:hAnsi="Times New Roman"/>
          <w:sz w:val="28"/>
          <w:szCs w:val="28"/>
        </w:rPr>
        <w:t>н</w:t>
      </w:r>
      <w:r w:rsidRPr="00D93F09">
        <w:rPr>
          <w:rFonts w:ascii="Times New Roman" w:hAnsi="Times New Roman"/>
          <w:sz w:val="28"/>
          <w:szCs w:val="28"/>
        </w:rPr>
        <w:t>ных записей актов об установлении отцовства составило 3</w:t>
      </w:r>
      <w:r w:rsidR="00E81BB3" w:rsidRPr="00D93F09">
        <w:rPr>
          <w:rFonts w:ascii="Times New Roman" w:hAnsi="Times New Roman"/>
          <w:sz w:val="28"/>
          <w:szCs w:val="28"/>
        </w:rPr>
        <w:t xml:space="preserve"> </w:t>
      </w:r>
      <w:r w:rsidRPr="00D93F09">
        <w:rPr>
          <w:rFonts w:ascii="Times New Roman" w:hAnsi="Times New Roman"/>
          <w:sz w:val="28"/>
          <w:szCs w:val="28"/>
        </w:rPr>
        <w:t xml:space="preserve">511, что на 2,0 </w:t>
      </w:r>
      <w:r w:rsidR="00D93F09">
        <w:rPr>
          <w:rFonts w:ascii="Times New Roman" w:hAnsi="Times New Roman"/>
          <w:sz w:val="28"/>
          <w:szCs w:val="28"/>
        </w:rPr>
        <w:t>процента</w:t>
      </w:r>
      <w:r w:rsidRPr="00D93F09">
        <w:rPr>
          <w:rFonts w:ascii="Times New Roman" w:hAnsi="Times New Roman"/>
          <w:sz w:val="28"/>
          <w:szCs w:val="28"/>
        </w:rPr>
        <w:t xml:space="preserve"> меньше чем за 2018 г</w:t>
      </w:r>
      <w:r w:rsidR="00D93F09">
        <w:rPr>
          <w:rFonts w:ascii="Times New Roman" w:hAnsi="Times New Roman"/>
          <w:sz w:val="28"/>
          <w:szCs w:val="28"/>
        </w:rPr>
        <w:t>од</w:t>
      </w:r>
      <w:r w:rsidRPr="00D93F09">
        <w:rPr>
          <w:rFonts w:ascii="Times New Roman" w:hAnsi="Times New Roman"/>
          <w:sz w:val="28"/>
          <w:szCs w:val="28"/>
        </w:rPr>
        <w:t xml:space="preserve"> (</w:t>
      </w:r>
      <w:r w:rsidR="005A3B43" w:rsidRPr="00D93F09">
        <w:rPr>
          <w:rFonts w:ascii="Times New Roman" w:hAnsi="Times New Roman"/>
          <w:sz w:val="28"/>
          <w:szCs w:val="28"/>
        </w:rPr>
        <w:t>2018 г. – 3</w:t>
      </w:r>
      <w:r w:rsidR="00E81BB3" w:rsidRPr="00D93F09">
        <w:rPr>
          <w:rFonts w:ascii="Times New Roman" w:hAnsi="Times New Roman"/>
          <w:sz w:val="28"/>
          <w:szCs w:val="28"/>
        </w:rPr>
        <w:t xml:space="preserve"> </w:t>
      </w:r>
      <w:r w:rsidR="005A3B43" w:rsidRPr="00D93F09">
        <w:rPr>
          <w:rFonts w:ascii="Times New Roman" w:hAnsi="Times New Roman"/>
          <w:sz w:val="28"/>
          <w:szCs w:val="28"/>
        </w:rPr>
        <w:t>581, 2017 г.</w:t>
      </w:r>
      <w:r w:rsidR="00D93F09">
        <w:rPr>
          <w:rFonts w:ascii="Times New Roman" w:hAnsi="Times New Roman"/>
          <w:sz w:val="28"/>
          <w:szCs w:val="28"/>
        </w:rPr>
        <w:t xml:space="preserve"> – </w:t>
      </w:r>
      <w:r w:rsidR="005A3B43" w:rsidRPr="00D93F09">
        <w:rPr>
          <w:rFonts w:ascii="Times New Roman" w:hAnsi="Times New Roman"/>
          <w:sz w:val="28"/>
          <w:szCs w:val="28"/>
        </w:rPr>
        <w:t>3</w:t>
      </w:r>
      <w:r w:rsidR="00D93F09">
        <w:rPr>
          <w:rFonts w:ascii="Times New Roman" w:hAnsi="Times New Roman"/>
          <w:sz w:val="28"/>
          <w:szCs w:val="28"/>
        </w:rPr>
        <w:t xml:space="preserve"> </w:t>
      </w:r>
      <w:r w:rsidR="005A3B43" w:rsidRPr="00D93F09">
        <w:rPr>
          <w:rFonts w:ascii="Times New Roman" w:hAnsi="Times New Roman"/>
          <w:sz w:val="28"/>
          <w:szCs w:val="28"/>
        </w:rPr>
        <w:t>972</w:t>
      </w:r>
      <w:r w:rsidRPr="00D93F09">
        <w:rPr>
          <w:rFonts w:ascii="Times New Roman" w:hAnsi="Times New Roman"/>
          <w:sz w:val="28"/>
          <w:szCs w:val="28"/>
        </w:rPr>
        <w:t>).</w:t>
      </w:r>
    </w:p>
    <w:p w:rsidR="00C25832" w:rsidRPr="00D93F09" w:rsidRDefault="00C25832" w:rsidP="00D93F09">
      <w:pPr>
        <w:spacing w:after="0" w:line="240" w:lineRule="auto"/>
        <w:ind w:firstLine="709"/>
        <w:jc w:val="both"/>
        <w:rPr>
          <w:rFonts w:ascii="Times New Roman" w:hAnsi="Times New Roman"/>
          <w:sz w:val="28"/>
          <w:szCs w:val="28"/>
        </w:rPr>
      </w:pPr>
    </w:p>
    <w:p w:rsidR="0085535D" w:rsidRPr="00D93F09" w:rsidRDefault="0085535D" w:rsidP="00D93F09">
      <w:pPr>
        <w:spacing w:after="0" w:line="240" w:lineRule="auto"/>
        <w:ind w:firstLine="709"/>
        <w:jc w:val="right"/>
        <w:rPr>
          <w:rFonts w:ascii="Times New Roman" w:hAnsi="Times New Roman"/>
          <w:sz w:val="28"/>
          <w:szCs w:val="28"/>
        </w:rPr>
      </w:pPr>
      <w:r w:rsidRPr="00D93F09">
        <w:rPr>
          <w:rFonts w:ascii="Times New Roman" w:hAnsi="Times New Roman"/>
          <w:sz w:val="28"/>
          <w:szCs w:val="28"/>
        </w:rPr>
        <w:t>Таблица 1</w:t>
      </w:r>
      <w:r w:rsidR="0060264C" w:rsidRPr="00D93F09">
        <w:rPr>
          <w:rFonts w:ascii="Times New Roman" w:hAnsi="Times New Roman"/>
          <w:sz w:val="28"/>
          <w:szCs w:val="28"/>
        </w:rPr>
        <w:t>.9</w:t>
      </w:r>
    </w:p>
    <w:p w:rsidR="00E81BB3" w:rsidRDefault="00C25832" w:rsidP="00D93F09">
      <w:pPr>
        <w:spacing w:after="0" w:line="240" w:lineRule="auto"/>
        <w:jc w:val="center"/>
        <w:rPr>
          <w:rFonts w:ascii="Times New Roman" w:hAnsi="Times New Roman"/>
          <w:sz w:val="28"/>
          <w:szCs w:val="28"/>
        </w:rPr>
      </w:pPr>
      <w:r>
        <w:rPr>
          <w:rFonts w:ascii="Times New Roman" w:hAnsi="Times New Roman"/>
          <w:sz w:val="28"/>
          <w:szCs w:val="28"/>
        </w:rPr>
        <w:t>Сведения о количестве</w:t>
      </w:r>
      <w:r w:rsidR="00E81BB3" w:rsidRPr="00D93F09">
        <w:rPr>
          <w:rFonts w:ascii="Times New Roman" w:hAnsi="Times New Roman"/>
          <w:sz w:val="28"/>
          <w:szCs w:val="28"/>
        </w:rPr>
        <w:t xml:space="preserve"> записей </w:t>
      </w:r>
      <w:r>
        <w:rPr>
          <w:rFonts w:ascii="Times New Roman" w:hAnsi="Times New Roman"/>
          <w:sz w:val="28"/>
          <w:szCs w:val="28"/>
        </w:rPr>
        <w:t xml:space="preserve">актов </w:t>
      </w:r>
      <w:r w:rsidR="00E81BB3" w:rsidRPr="00D93F09">
        <w:rPr>
          <w:rFonts w:ascii="Times New Roman" w:hAnsi="Times New Roman"/>
          <w:sz w:val="28"/>
          <w:szCs w:val="28"/>
        </w:rPr>
        <w:t>об установлении отцовства</w:t>
      </w:r>
    </w:p>
    <w:p w:rsidR="00C25832" w:rsidRPr="00D93F09" w:rsidRDefault="00C25832" w:rsidP="00D93F09">
      <w:pPr>
        <w:spacing w:after="0" w:line="240" w:lineRule="auto"/>
        <w:jc w:val="center"/>
        <w:rPr>
          <w:rFonts w:ascii="Times New Roman" w:hAnsi="Times New Roman"/>
          <w:sz w:val="28"/>
          <w:szCs w:val="28"/>
        </w:rPr>
      </w:pPr>
      <w:r>
        <w:rPr>
          <w:rFonts w:ascii="Times New Roman" w:hAnsi="Times New Roman"/>
          <w:sz w:val="28"/>
          <w:szCs w:val="28"/>
        </w:rPr>
        <w:t>в разрезе муниципальных образований</w:t>
      </w:r>
    </w:p>
    <w:p w:rsidR="003B424C" w:rsidRPr="00D93F09" w:rsidRDefault="003B424C" w:rsidP="00D93F09">
      <w:pPr>
        <w:spacing w:after="0" w:line="240" w:lineRule="auto"/>
        <w:jc w:val="center"/>
        <w:rPr>
          <w:rFonts w:ascii="Times New Roman" w:hAnsi="Times New Roman"/>
          <w:sz w:val="28"/>
          <w:szCs w:val="28"/>
        </w:rPr>
      </w:pPr>
    </w:p>
    <w:tbl>
      <w:tblPr>
        <w:tblW w:w="10156" w:type="dxa"/>
        <w:tblInd w:w="93" w:type="dxa"/>
        <w:tblLook w:val="0000"/>
      </w:tblPr>
      <w:tblGrid>
        <w:gridCol w:w="3417"/>
        <w:gridCol w:w="1973"/>
        <w:gridCol w:w="1701"/>
        <w:gridCol w:w="1367"/>
        <w:gridCol w:w="1698"/>
      </w:tblGrid>
      <w:tr w:rsidR="0085535D" w:rsidRPr="00D93F09" w:rsidTr="00C25832">
        <w:trPr>
          <w:trHeight w:val="286"/>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535D" w:rsidRPr="00D93F09" w:rsidRDefault="00C25832" w:rsidP="00D93F09">
            <w:pPr>
              <w:spacing w:after="0" w:line="240" w:lineRule="auto"/>
              <w:jc w:val="center"/>
              <w:rPr>
                <w:rFonts w:ascii="Times New Roman" w:hAnsi="Times New Roman"/>
                <w:bCs/>
                <w:sz w:val="24"/>
                <w:szCs w:val="24"/>
              </w:rPr>
            </w:pPr>
            <w:r>
              <w:rPr>
                <w:rFonts w:ascii="Times New Roman" w:hAnsi="Times New Roman"/>
                <w:bCs/>
                <w:color w:val="000000"/>
                <w:sz w:val="24"/>
                <w:szCs w:val="24"/>
              </w:rPr>
              <w:t>Наименование муниципальн</w:t>
            </w:r>
            <w:r>
              <w:rPr>
                <w:rFonts w:ascii="Times New Roman" w:hAnsi="Times New Roman"/>
                <w:bCs/>
                <w:color w:val="000000"/>
                <w:sz w:val="24"/>
                <w:szCs w:val="24"/>
              </w:rPr>
              <w:t>о</w:t>
            </w:r>
            <w:r>
              <w:rPr>
                <w:rFonts w:ascii="Times New Roman" w:hAnsi="Times New Roman"/>
                <w:bCs/>
                <w:color w:val="000000"/>
                <w:sz w:val="24"/>
                <w:szCs w:val="24"/>
              </w:rPr>
              <w:t>го образования</w:t>
            </w:r>
          </w:p>
        </w:tc>
        <w:tc>
          <w:tcPr>
            <w:tcW w:w="6739" w:type="dxa"/>
            <w:gridSpan w:val="4"/>
            <w:tcBorders>
              <w:top w:val="single" w:sz="4" w:space="0" w:color="000000"/>
              <w:left w:val="nil"/>
              <w:bottom w:val="single" w:sz="4" w:space="0" w:color="000000"/>
              <w:right w:val="single" w:sz="4" w:space="0" w:color="000000"/>
            </w:tcBorders>
            <w:shd w:val="clear" w:color="auto" w:fill="auto"/>
            <w:vAlign w:val="center"/>
          </w:tcPr>
          <w:p w:rsidR="0085535D" w:rsidRPr="00D93F09" w:rsidRDefault="0085535D" w:rsidP="00D93F09">
            <w:pPr>
              <w:spacing w:after="0" w:line="240" w:lineRule="auto"/>
              <w:jc w:val="center"/>
              <w:rPr>
                <w:rFonts w:ascii="Times New Roman" w:hAnsi="Times New Roman"/>
                <w:sz w:val="24"/>
                <w:szCs w:val="24"/>
              </w:rPr>
            </w:pPr>
            <w:r w:rsidRPr="00D93F09">
              <w:rPr>
                <w:rFonts w:ascii="Times New Roman" w:hAnsi="Times New Roman"/>
                <w:bCs/>
                <w:sz w:val="24"/>
                <w:szCs w:val="24"/>
              </w:rPr>
              <w:t>Зарегистрировано актовых записей об установлении отцовства</w:t>
            </w:r>
          </w:p>
        </w:tc>
      </w:tr>
      <w:tr w:rsidR="0085535D" w:rsidRPr="00D93F09" w:rsidTr="00C25832">
        <w:trPr>
          <w:trHeight w:val="256"/>
        </w:trPr>
        <w:tc>
          <w:tcPr>
            <w:tcW w:w="3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535D" w:rsidRPr="00D93F09" w:rsidRDefault="0085535D" w:rsidP="00D93F09">
            <w:pPr>
              <w:spacing w:after="0" w:line="240" w:lineRule="auto"/>
              <w:jc w:val="center"/>
              <w:rPr>
                <w:rFonts w:ascii="Times New Roman" w:hAnsi="Times New Roman"/>
                <w:b/>
                <w:bCs/>
                <w:sz w:val="24"/>
                <w:szCs w:val="24"/>
              </w:rPr>
            </w:pPr>
          </w:p>
        </w:tc>
        <w:tc>
          <w:tcPr>
            <w:tcW w:w="1973" w:type="dxa"/>
            <w:tcBorders>
              <w:top w:val="nil"/>
              <w:left w:val="nil"/>
              <w:bottom w:val="single" w:sz="4" w:space="0" w:color="000000"/>
              <w:right w:val="single" w:sz="4" w:space="0" w:color="000000"/>
            </w:tcBorders>
            <w:shd w:val="clear" w:color="auto" w:fill="auto"/>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2017 г</w:t>
            </w:r>
            <w:r w:rsidR="00C25832">
              <w:rPr>
                <w:rFonts w:ascii="Times New Roman" w:hAnsi="Times New Roman"/>
                <w:color w:val="000000"/>
                <w:sz w:val="24"/>
                <w:szCs w:val="24"/>
              </w:rPr>
              <w:t>.</w:t>
            </w:r>
          </w:p>
        </w:tc>
        <w:tc>
          <w:tcPr>
            <w:tcW w:w="1701" w:type="dxa"/>
            <w:tcBorders>
              <w:top w:val="nil"/>
              <w:left w:val="nil"/>
              <w:bottom w:val="single" w:sz="4" w:space="0" w:color="000000"/>
              <w:right w:val="single" w:sz="4" w:space="0" w:color="000000"/>
            </w:tcBorders>
            <w:shd w:val="clear" w:color="auto" w:fill="auto"/>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 xml:space="preserve"> 2018 г.</w:t>
            </w:r>
          </w:p>
        </w:tc>
        <w:tc>
          <w:tcPr>
            <w:tcW w:w="1367" w:type="dxa"/>
            <w:tcBorders>
              <w:top w:val="nil"/>
              <w:left w:val="nil"/>
              <w:bottom w:val="single" w:sz="4" w:space="0" w:color="000000"/>
              <w:right w:val="single" w:sz="4" w:space="0" w:color="000000"/>
            </w:tcBorders>
            <w:shd w:val="clear" w:color="auto" w:fill="auto"/>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 xml:space="preserve"> 2019 г.</w:t>
            </w:r>
          </w:p>
        </w:tc>
        <w:tc>
          <w:tcPr>
            <w:tcW w:w="1698" w:type="dxa"/>
            <w:tcBorders>
              <w:top w:val="nil"/>
              <w:left w:val="nil"/>
              <w:bottom w:val="single" w:sz="4" w:space="0" w:color="000000"/>
              <w:right w:val="single" w:sz="4" w:space="0" w:color="000000"/>
            </w:tcBorders>
            <w:shd w:val="clear" w:color="auto" w:fill="auto"/>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Всего</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 xml:space="preserve">г. Кызыл </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1745</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1663</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1704</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5112</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г. Ак-Довурак</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151</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144</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119</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414</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lastRenderedPageBreak/>
              <w:t>Бай-Тайгинский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98</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73</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74</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245</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Барун-Хемчикский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167</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130</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125</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422</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Дзун-Хемчикский</w:t>
            </w:r>
            <w:proofErr w:type="spellEnd"/>
            <w:r w:rsidRPr="00D93F09">
              <w:rPr>
                <w:rFonts w:ascii="Times New Roman" w:hAnsi="Times New Roman"/>
                <w:color w:val="000000"/>
                <w:sz w:val="24"/>
                <w:szCs w:val="24"/>
              </w:rPr>
              <w:t xml:space="preserve"> </w:t>
            </w:r>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227</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200</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210</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637</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Каа-Хемский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106</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87</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96</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289</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Кызылский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334</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333</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279</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946</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Монгун-Тайгинский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56</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41</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45</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142</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Овюрский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56</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49</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38</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143</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Сут-Хольский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72</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55</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42</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169</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Пий-Хемский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107</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91</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86</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284</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Тандинский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152</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140</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101</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393</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Тере-Хольский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24</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49</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Тес-Хемский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101</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44</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93</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238</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Тоджинский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82</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56</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69</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207</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Улуг-Хемский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284</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267</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215</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766</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Чаа-Хольский</w:t>
            </w:r>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67</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51</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80</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198</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Чеди-Хольский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72</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82</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70</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224</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proofErr w:type="spellStart"/>
            <w:r w:rsidRPr="00D93F09">
              <w:rPr>
                <w:rFonts w:ascii="Times New Roman" w:hAnsi="Times New Roman"/>
                <w:color w:val="000000"/>
                <w:sz w:val="24"/>
                <w:szCs w:val="24"/>
              </w:rPr>
              <w:t>Эрзинский</w:t>
            </w:r>
            <w:proofErr w:type="spellEnd"/>
            <w:r w:rsidR="00C25832">
              <w:rPr>
                <w:rFonts w:ascii="Times New Roman" w:hAnsi="Times New Roman"/>
                <w:color w:val="000000"/>
                <w:sz w:val="24"/>
                <w:szCs w:val="24"/>
              </w:rPr>
              <w:t xml:space="preserve"> кожуун</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71</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55</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60</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186</w:t>
            </w:r>
          </w:p>
        </w:tc>
      </w:tr>
      <w:tr w:rsidR="0085535D" w:rsidRPr="00D93F09" w:rsidTr="00C25832">
        <w:trPr>
          <w:trHeight w:val="256"/>
        </w:trPr>
        <w:tc>
          <w:tcPr>
            <w:tcW w:w="3417" w:type="dxa"/>
            <w:tcBorders>
              <w:top w:val="nil"/>
              <w:left w:val="single" w:sz="4" w:space="0" w:color="000000"/>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rPr>
                <w:rFonts w:ascii="Times New Roman" w:hAnsi="Times New Roman"/>
                <w:color w:val="000000"/>
                <w:sz w:val="24"/>
                <w:szCs w:val="24"/>
              </w:rPr>
            </w:pPr>
            <w:r w:rsidRPr="00D93F09">
              <w:rPr>
                <w:rFonts w:ascii="Times New Roman" w:hAnsi="Times New Roman"/>
                <w:color w:val="000000"/>
                <w:sz w:val="24"/>
                <w:szCs w:val="24"/>
              </w:rPr>
              <w:t>Итого</w:t>
            </w:r>
            <w:r w:rsidR="00C25832">
              <w:rPr>
                <w:rFonts w:ascii="Times New Roman" w:hAnsi="Times New Roman"/>
                <w:color w:val="000000"/>
                <w:sz w:val="24"/>
                <w:szCs w:val="24"/>
              </w:rPr>
              <w:t xml:space="preserve"> по Республике Тыва</w:t>
            </w:r>
          </w:p>
        </w:tc>
        <w:tc>
          <w:tcPr>
            <w:tcW w:w="1973"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3972</w:t>
            </w:r>
          </w:p>
        </w:tc>
        <w:tc>
          <w:tcPr>
            <w:tcW w:w="1701"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3581</w:t>
            </w:r>
          </w:p>
        </w:tc>
        <w:tc>
          <w:tcPr>
            <w:tcW w:w="1367"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3511</w:t>
            </w:r>
          </w:p>
        </w:tc>
        <w:tc>
          <w:tcPr>
            <w:tcW w:w="1698" w:type="dxa"/>
            <w:tcBorders>
              <w:top w:val="nil"/>
              <w:left w:val="nil"/>
              <w:bottom w:val="single" w:sz="4" w:space="0" w:color="000000"/>
              <w:right w:val="single" w:sz="4" w:space="0" w:color="000000"/>
            </w:tcBorders>
            <w:shd w:val="clear" w:color="auto" w:fill="auto"/>
            <w:noWrap/>
            <w:vAlign w:val="bottom"/>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11064</w:t>
            </w:r>
          </w:p>
        </w:tc>
      </w:tr>
    </w:tbl>
    <w:p w:rsidR="00D93F09" w:rsidRPr="00D93F09" w:rsidRDefault="00D93F09" w:rsidP="00D93F09">
      <w:pPr>
        <w:spacing w:after="0" w:line="240" w:lineRule="auto"/>
        <w:ind w:firstLine="709"/>
        <w:jc w:val="both"/>
        <w:rPr>
          <w:rFonts w:ascii="Times New Roman" w:hAnsi="Times New Roman"/>
          <w:sz w:val="28"/>
          <w:szCs w:val="28"/>
        </w:rPr>
      </w:pPr>
    </w:p>
    <w:p w:rsidR="0085535D" w:rsidRPr="00D93F09" w:rsidRDefault="0085535D" w:rsidP="00D93F09">
      <w:pPr>
        <w:spacing w:after="0" w:line="240" w:lineRule="auto"/>
        <w:ind w:firstLine="709"/>
        <w:jc w:val="both"/>
        <w:rPr>
          <w:rFonts w:ascii="Times New Roman" w:hAnsi="Times New Roman"/>
          <w:sz w:val="28"/>
          <w:szCs w:val="28"/>
        </w:rPr>
      </w:pPr>
      <w:r w:rsidRPr="00D93F09">
        <w:rPr>
          <w:rFonts w:ascii="Times New Roman" w:hAnsi="Times New Roman"/>
          <w:sz w:val="28"/>
          <w:szCs w:val="28"/>
        </w:rPr>
        <w:t>Снижение записей об установлении отцовства наблюдаются в органах ЗАГС</w:t>
      </w:r>
      <w:r w:rsidR="00D93F09">
        <w:rPr>
          <w:rFonts w:ascii="Times New Roman" w:hAnsi="Times New Roman"/>
          <w:sz w:val="28"/>
          <w:szCs w:val="28"/>
        </w:rPr>
        <w:t xml:space="preserve"> </w:t>
      </w:r>
      <w:r w:rsidRPr="00D93F09">
        <w:rPr>
          <w:rFonts w:ascii="Times New Roman" w:hAnsi="Times New Roman"/>
          <w:sz w:val="28"/>
          <w:szCs w:val="28"/>
        </w:rPr>
        <w:t xml:space="preserve"> </w:t>
      </w:r>
      <w:proofErr w:type="gramStart"/>
      <w:r w:rsidRPr="00D93F09">
        <w:rPr>
          <w:rFonts w:ascii="Times New Roman" w:hAnsi="Times New Roman"/>
          <w:sz w:val="28"/>
          <w:szCs w:val="28"/>
        </w:rPr>
        <w:t>г</w:t>
      </w:r>
      <w:proofErr w:type="gramEnd"/>
      <w:r w:rsidRPr="00D93F09">
        <w:rPr>
          <w:rFonts w:ascii="Times New Roman" w:hAnsi="Times New Roman"/>
          <w:sz w:val="28"/>
          <w:szCs w:val="28"/>
        </w:rPr>
        <w:t xml:space="preserve">. Ак-Довурака, </w:t>
      </w:r>
      <w:proofErr w:type="spellStart"/>
      <w:r w:rsidRPr="00D93F09">
        <w:rPr>
          <w:rFonts w:ascii="Times New Roman" w:hAnsi="Times New Roman"/>
          <w:sz w:val="28"/>
          <w:szCs w:val="28"/>
        </w:rPr>
        <w:t>Бай-Тайгинского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Барун-Хемчикс</w:t>
      </w:r>
      <w:r w:rsidR="002670CD" w:rsidRPr="00D93F09">
        <w:rPr>
          <w:rFonts w:ascii="Times New Roman" w:hAnsi="Times New Roman"/>
          <w:sz w:val="28"/>
          <w:szCs w:val="28"/>
        </w:rPr>
        <w:t>к</w:t>
      </w:r>
      <w:r w:rsidRPr="00D93F09">
        <w:rPr>
          <w:rFonts w:ascii="Times New Roman" w:hAnsi="Times New Roman"/>
          <w:sz w:val="28"/>
          <w:szCs w:val="28"/>
        </w:rPr>
        <w:t>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Кызылского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Овюрского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Сут-Хольского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Пий-Хемского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Тандинского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Тере-Хольского</w:t>
      </w:r>
      <w:proofErr w:type="spellEnd"/>
      <w:r w:rsidRPr="00D93F09">
        <w:rPr>
          <w:rFonts w:ascii="Times New Roman" w:hAnsi="Times New Roman"/>
          <w:sz w:val="28"/>
          <w:szCs w:val="28"/>
        </w:rPr>
        <w:t xml:space="preserve">, </w:t>
      </w:r>
      <w:proofErr w:type="spellStart"/>
      <w:r w:rsidRPr="00D93F09">
        <w:rPr>
          <w:rFonts w:ascii="Times New Roman" w:hAnsi="Times New Roman"/>
          <w:sz w:val="28"/>
          <w:szCs w:val="28"/>
        </w:rPr>
        <w:t>Улуг-Хемского</w:t>
      </w:r>
      <w:proofErr w:type="spellEnd"/>
      <w:r w:rsidRPr="00D93F09">
        <w:rPr>
          <w:rFonts w:ascii="Times New Roman" w:hAnsi="Times New Roman"/>
          <w:sz w:val="28"/>
          <w:szCs w:val="28"/>
        </w:rPr>
        <w:t xml:space="preserve"> ра</w:t>
      </w:r>
      <w:r w:rsidRPr="00D93F09">
        <w:rPr>
          <w:rFonts w:ascii="Times New Roman" w:hAnsi="Times New Roman"/>
          <w:sz w:val="28"/>
          <w:szCs w:val="28"/>
        </w:rPr>
        <w:t>й</w:t>
      </w:r>
      <w:r w:rsidRPr="00D93F09">
        <w:rPr>
          <w:rFonts w:ascii="Times New Roman" w:hAnsi="Times New Roman"/>
          <w:sz w:val="28"/>
          <w:szCs w:val="28"/>
        </w:rPr>
        <w:t>онов.</w:t>
      </w:r>
    </w:p>
    <w:p w:rsidR="0085535D" w:rsidRPr="00D93F09" w:rsidRDefault="0085535D" w:rsidP="00D93F09">
      <w:pPr>
        <w:spacing w:after="0" w:line="240" w:lineRule="auto"/>
        <w:ind w:firstLine="709"/>
        <w:jc w:val="both"/>
        <w:rPr>
          <w:rFonts w:ascii="Times New Roman" w:hAnsi="Times New Roman"/>
          <w:sz w:val="28"/>
          <w:szCs w:val="28"/>
        </w:rPr>
      </w:pPr>
      <w:proofErr w:type="gramStart"/>
      <w:r w:rsidRPr="00D93F09">
        <w:rPr>
          <w:rFonts w:ascii="Times New Roman" w:hAnsi="Times New Roman"/>
          <w:sz w:val="28"/>
          <w:szCs w:val="28"/>
        </w:rPr>
        <w:t>Из общего количества актовых записей об установлении отцовства: по реш</w:t>
      </w:r>
      <w:r w:rsidRPr="00D93F09">
        <w:rPr>
          <w:rFonts w:ascii="Times New Roman" w:hAnsi="Times New Roman"/>
          <w:sz w:val="28"/>
          <w:szCs w:val="28"/>
        </w:rPr>
        <w:t>е</w:t>
      </w:r>
      <w:r w:rsidRPr="00D93F09">
        <w:rPr>
          <w:rFonts w:ascii="Times New Roman" w:hAnsi="Times New Roman"/>
          <w:sz w:val="28"/>
          <w:szCs w:val="28"/>
        </w:rPr>
        <w:t>нию суда составлено 303 записи  (</w:t>
      </w:r>
      <w:r w:rsidR="005A3B43" w:rsidRPr="00D93F09">
        <w:rPr>
          <w:rFonts w:ascii="Times New Roman" w:hAnsi="Times New Roman"/>
          <w:sz w:val="28"/>
          <w:szCs w:val="28"/>
        </w:rPr>
        <w:t xml:space="preserve">2018  г. – 403, </w:t>
      </w:r>
      <w:r w:rsidRPr="00D93F09">
        <w:rPr>
          <w:rFonts w:ascii="Times New Roman" w:hAnsi="Times New Roman"/>
          <w:sz w:val="28"/>
          <w:szCs w:val="28"/>
        </w:rPr>
        <w:t>2017 г. – 408), по заявлению отца и матери, не состоящих между собой в браке на момент рождения ребенка</w:t>
      </w:r>
      <w:r w:rsidR="00C25832">
        <w:rPr>
          <w:rFonts w:ascii="Times New Roman" w:hAnsi="Times New Roman"/>
          <w:sz w:val="28"/>
          <w:szCs w:val="28"/>
        </w:rPr>
        <w:t>,</w:t>
      </w:r>
      <w:r w:rsidRPr="00D93F09">
        <w:rPr>
          <w:rFonts w:ascii="Times New Roman" w:hAnsi="Times New Roman"/>
          <w:sz w:val="28"/>
          <w:szCs w:val="28"/>
        </w:rPr>
        <w:t xml:space="preserve"> </w:t>
      </w:r>
      <w:r w:rsidR="00C25832">
        <w:rPr>
          <w:rFonts w:ascii="Times New Roman" w:hAnsi="Times New Roman"/>
          <w:sz w:val="28"/>
          <w:szCs w:val="28"/>
        </w:rPr>
        <w:t xml:space="preserve">– </w:t>
      </w:r>
      <w:r w:rsidRPr="00D93F09">
        <w:rPr>
          <w:rFonts w:ascii="Times New Roman" w:hAnsi="Times New Roman"/>
          <w:sz w:val="28"/>
          <w:szCs w:val="28"/>
        </w:rPr>
        <w:t>3</w:t>
      </w:r>
      <w:r w:rsidR="003B424C" w:rsidRPr="00D93F09">
        <w:rPr>
          <w:rFonts w:ascii="Times New Roman" w:hAnsi="Times New Roman"/>
          <w:sz w:val="28"/>
          <w:szCs w:val="28"/>
        </w:rPr>
        <w:t xml:space="preserve"> </w:t>
      </w:r>
      <w:r w:rsidRPr="00D93F09">
        <w:rPr>
          <w:rFonts w:ascii="Times New Roman" w:hAnsi="Times New Roman"/>
          <w:sz w:val="28"/>
          <w:szCs w:val="28"/>
        </w:rPr>
        <w:t>187 (</w:t>
      </w:r>
      <w:r w:rsidR="005A3B43" w:rsidRPr="00D93F09">
        <w:rPr>
          <w:rFonts w:ascii="Times New Roman" w:hAnsi="Times New Roman"/>
          <w:sz w:val="28"/>
          <w:szCs w:val="28"/>
        </w:rPr>
        <w:t>2018 г. – 3</w:t>
      </w:r>
      <w:r w:rsidR="003B424C" w:rsidRPr="00D93F09">
        <w:rPr>
          <w:rFonts w:ascii="Times New Roman" w:hAnsi="Times New Roman"/>
          <w:sz w:val="28"/>
          <w:szCs w:val="28"/>
        </w:rPr>
        <w:t xml:space="preserve"> </w:t>
      </w:r>
      <w:r w:rsidR="005A3B43" w:rsidRPr="00D93F09">
        <w:rPr>
          <w:rFonts w:ascii="Times New Roman" w:hAnsi="Times New Roman"/>
          <w:sz w:val="28"/>
          <w:szCs w:val="28"/>
        </w:rPr>
        <w:t xml:space="preserve">167, </w:t>
      </w:r>
      <w:r w:rsidRPr="00D93F09">
        <w:rPr>
          <w:rFonts w:ascii="Times New Roman" w:hAnsi="Times New Roman"/>
          <w:sz w:val="28"/>
          <w:szCs w:val="28"/>
        </w:rPr>
        <w:t>2017 г. – 3</w:t>
      </w:r>
      <w:r w:rsidR="003B424C" w:rsidRPr="00D93F09">
        <w:rPr>
          <w:rFonts w:ascii="Times New Roman" w:hAnsi="Times New Roman"/>
          <w:sz w:val="28"/>
          <w:szCs w:val="28"/>
        </w:rPr>
        <w:t xml:space="preserve"> </w:t>
      </w:r>
      <w:r w:rsidRPr="00D93F09">
        <w:rPr>
          <w:rFonts w:ascii="Times New Roman" w:hAnsi="Times New Roman"/>
          <w:sz w:val="28"/>
          <w:szCs w:val="28"/>
        </w:rPr>
        <w:t>552), по заявлению отца, не состоящего в браке с мат</w:t>
      </w:r>
      <w:r w:rsidRPr="00D93F09">
        <w:rPr>
          <w:rFonts w:ascii="Times New Roman" w:hAnsi="Times New Roman"/>
          <w:sz w:val="28"/>
          <w:szCs w:val="28"/>
        </w:rPr>
        <w:t>е</w:t>
      </w:r>
      <w:r w:rsidRPr="00D93F09">
        <w:rPr>
          <w:rFonts w:ascii="Times New Roman" w:hAnsi="Times New Roman"/>
          <w:sz w:val="28"/>
          <w:szCs w:val="28"/>
        </w:rPr>
        <w:t>рью ребенка на момент рождения ребенка</w:t>
      </w:r>
      <w:r w:rsidR="00C25832">
        <w:rPr>
          <w:rFonts w:ascii="Times New Roman" w:hAnsi="Times New Roman"/>
          <w:sz w:val="28"/>
          <w:szCs w:val="28"/>
        </w:rPr>
        <w:t>, –</w:t>
      </w:r>
      <w:r w:rsidRPr="00D93F09">
        <w:rPr>
          <w:rFonts w:ascii="Times New Roman" w:hAnsi="Times New Roman"/>
          <w:sz w:val="28"/>
          <w:szCs w:val="28"/>
        </w:rPr>
        <w:t xml:space="preserve"> 14</w:t>
      </w:r>
      <w:proofErr w:type="gramEnd"/>
      <w:r w:rsidRPr="00D93F09">
        <w:rPr>
          <w:rFonts w:ascii="Times New Roman" w:hAnsi="Times New Roman"/>
          <w:sz w:val="28"/>
          <w:szCs w:val="28"/>
        </w:rPr>
        <w:t xml:space="preserve"> (</w:t>
      </w:r>
      <w:r w:rsidR="005A3B43" w:rsidRPr="00D93F09">
        <w:rPr>
          <w:rFonts w:ascii="Times New Roman" w:hAnsi="Times New Roman"/>
          <w:sz w:val="28"/>
          <w:szCs w:val="28"/>
        </w:rPr>
        <w:t xml:space="preserve">2018 г. – 8, </w:t>
      </w:r>
      <w:r w:rsidRPr="00D93F09">
        <w:rPr>
          <w:rFonts w:ascii="Times New Roman" w:hAnsi="Times New Roman"/>
          <w:sz w:val="28"/>
          <w:szCs w:val="28"/>
        </w:rPr>
        <w:t>2017 г.</w:t>
      </w:r>
      <w:r w:rsidR="00D93F09">
        <w:rPr>
          <w:rFonts w:ascii="Times New Roman" w:hAnsi="Times New Roman"/>
          <w:sz w:val="28"/>
          <w:szCs w:val="28"/>
        </w:rPr>
        <w:t xml:space="preserve"> – </w:t>
      </w:r>
      <w:r w:rsidRPr="00D93F09">
        <w:rPr>
          <w:rFonts w:ascii="Times New Roman" w:hAnsi="Times New Roman"/>
          <w:sz w:val="28"/>
          <w:szCs w:val="28"/>
        </w:rPr>
        <w:t>8), в отнош</w:t>
      </w:r>
      <w:r w:rsidRPr="00D93F09">
        <w:rPr>
          <w:rFonts w:ascii="Times New Roman" w:hAnsi="Times New Roman"/>
          <w:sz w:val="28"/>
          <w:szCs w:val="28"/>
        </w:rPr>
        <w:t>е</w:t>
      </w:r>
      <w:r w:rsidRPr="00D93F09">
        <w:rPr>
          <w:rFonts w:ascii="Times New Roman" w:hAnsi="Times New Roman"/>
          <w:sz w:val="28"/>
          <w:szCs w:val="28"/>
        </w:rPr>
        <w:t>нии лица, достигшего совершеннолетия</w:t>
      </w:r>
      <w:r w:rsidR="00C25832">
        <w:rPr>
          <w:rFonts w:ascii="Times New Roman" w:hAnsi="Times New Roman"/>
          <w:sz w:val="28"/>
          <w:szCs w:val="28"/>
        </w:rPr>
        <w:t>, –</w:t>
      </w:r>
      <w:r w:rsidRPr="00D93F09">
        <w:rPr>
          <w:rFonts w:ascii="Times New Roman" w:hAnsi="Times New Roman"/>
          <w:sz w:val="28"/>
          <w:szCs w:val="28"/>
        </w:rPr>
        <w:t xml:space="preserve"> 7 записей (</w:t>
      </w:r>
      <w:r w:rsidR="005A3B43" w:rsidRPr="00D93F09">
        <w:rPr>
          <w:rFonts w:ascii="Times New Roman" w:hAnsi="Times New Roman"/>
          <w:sz w:val="28"/>
          <w:szCs w:val="28"/>
        </w:rPr>
        <w:t>2018 г. – 3, 2017 г. – 4</w:t>
      </w:r>
      <w:r w:rsidRPr="00D93F09">
        <w:rPr>
          <w:rFonts w:ascii="Times New Roman" w:hAnsi="Times New Roman"/>
          <w:sz w:val="28"/>
          <w:szCs w:val="28"/>
        </w:rPr>
        <w:t>).</w:t>
      </w:r>
    </w:p>
    <w:p w:rsidR="0085535D" w:rsidRDefault="0085535D" w:rsidP="00D93F09">
      <w:pPr>
        <w:spacing w:after="0" w:line="240" w:lineRule="auto"/>
        <w:ind w:firstLine="709"/>
        <w:jc w:val="both"/>
        <w:rPr>
          <w:rFonts w:ascii="Times New Roman" w:hAnsi="Times New Roman"/>
          <w:sz w:val="28"/>
          <w:szCs w:val="28"/>
        </w:rPr>
      </w:pPr>
      <w:r w:rsidRPr="00C25832">
        <w:rPr>
          <w:rFonts w:ascii="Times New Roman" w:hAnsi="Times New Roman"/>
          <w:i/>
          <w:sz w:val="28"/>
          <w:szCs w:val="28"/>
        </w:rPr>
        <w:t>Усыновление (удочерение).</w:t>
      </w:r>
      <w:r w:rsidRPr="00D93F09">
        <w:rPr>
          <w:rFonts w:ascii="Times New Roman" w:hAnsi="Times New Roman"/>
          <w:sz w:val="28"/>
          <w:szCs w:val="28"/>
        </w:rPr>
        <w:t xml:space="preserve">  За отчетный период зарегистрировано 82 записи акта об усыновлении (удочерении) что по сравнению с 2018 г. уменьшилось на 14,6 </w:t>
      </w:r>
      <w:r w:rsidR="00D93F09">
        <w:rPr>
          <w:rFonts w:ascii="Times New Roman" w:hAnsi="Times New Roman"/>
          <w:sz w:val="28"/>
          <w:szCs w:val="28"/>
        </w:rPr>
        <w:t>процента</w:t>
      </w:r>
      <w:r w:rsidRPr="00D93F09">
        <w:rPr>
          <w:rFonts w:ascii="Times New Roman" w:hAnsi="Times New Roman"/>
          <w:sz w:val="28"/>
          <w:szCs w:val="28"/>
        </w:rPr>
        <w:t xml:space="preserve"> (</w:t>
      </w:r>
      <w:r w:rsidR="005A3B43" w:rsidRPr="00D93F09">
        <w:rPr>
          <w:rFonts w:ascii="Times New Roman" w:hAnsi="Times New Roman"/>
          <w:sz w:val="28"/>
          <w:szCs w:val="28"/>
        </w:rPr>
        <w:t xml:space="preserve">2018 г. – 96, </w:t>
      </w:r>
      <w:r w:rsidR="003B424C" w:rsidRPr="00D93F09">
        <w:rPr>
          <w:rFonts w:ascii="Times New Roman" w:hAnsi="Times New Roman"/>
          <w:sz w:val="28"/>
          <w:szCs w:val="28"/>
        </w:rPr>
        <w:t>2017 г.</w:t>
      </w:r>
      <w:r w:rsidR="00D93F09">
        <w:rPr>
          <w:rFonts w:ascii="Times New Roman" w:hAnsi="Times New Roman"/>
          <w:sz w:val="28"/>
          <w:szCs w:val="28"/>
        </w:rPr>
        <w:t xml:space="preserve"> –</w:t>
      </w:r>
      <w:r w:rsidR="003B424C" w:rsidRPr="00D93F09">
        <w:rPr>
          <w:rFonts w:ascii="Times New Roman" w:hAnsi="Times New Roman"/>
          <w:sz w:val="28"/>
          <w:szCs w:val="28"/>
        </w:rPr>
        <w:t xml:space="preserve"> 93</w:t>
      </w:r>
      <w:r w:rsidRPr="00D93F09">
        <w:rPr>
          <w:rFonts w:ascii="Times New Roman" w:hAnsi="Times New Roman"/>
          <w:sz w:val="28"/>
          <w:szCs w:val="28"/>
        </w:rPr>
        <w:t>).</w:t>
      </w:r>
    </w:p>
    <w:p w:rsidR="00C25832" w:rsidRPr="00D93F09" w:rsidRDefault="00C25832" w:rsidP="00D93F09">
      <w:pPr>
        <w:spacing w:after="0" w:line="240" w:lineRule="auto"/>
        <w:ind w:firstLine="709"/>
        <w:jc w:val="both"/>
        <w:rPr>
          <w:rFonts w:ascii="Times New Roman" w:hAnsi="Times New Roman"/>
          <w:sz w:val="28"/>
          <w:szCs w:val="28"/>
        </w:rPr>
      </w:pPr>
    </w:p>
    <w:p w:rsidR="0085535D" w:rsidRDefault="0085535D" w:rsidP="00D93F09">
      <w:pPr>
        <w:spacing w:after="0" w:line="240" w:lineRule="auto"/>
        <w:ind w:firstLine="709"/>
        <w:jc w:val="right"/>
        <w:rPr>
          <w:rFonts w:ascii="Times New Roman" w:hAnsi="Times New Roman"/>
          <w:sz w:val="28"/>
          <w:szCs w:val="28"/>
        </w:rPr>
      </w:pPr>
      <w:r w:rsidRPr="00D93F09">
        <w:rPr>
          <w:rFonts w:ascii="Times New Roman" w:hAnsi="Times New Roman"/>
          <w:sz w:val="28"/>
          <w:szCs w:val="28"/>
        </w:rPr>
        <w:t>Таблица 1</w:t>
      </w:r>
      <w:r w:rsidR="0060264C" w:rsidRPr="00D93F09">
        <w:rPr>
          <w:rFonts w:ascii="Times New Roman" w:hAnsi="Times New Roman"/>
          <w:sz w:val="28"/>
          <w:szCs w:val="28"/>
        </w:rPr>
        <w:t>.10</w:t>
      </w:r>
    </w:p>
    <w:p w:rsidR="00F22987" w:rsidRPr="00D93F09" w:rsidRDefault="00F22987" w:rsidP="00D93F09">
      <w:pPr>
        <w:spacing w:after="0" w:line="240" w:lineRule="auto"/>
        <w:ind w:firstLine="709"/>
        <w:jc w:val="right"/>
        <w:rPr>
          <w:rFonts w:ascii="Times New Roman" w:hAnsi="Times New Roman"/>
          <w:sz w:val="28"/>
          <w:szCs w:val="28"/>
        </w:rPr>
      </w:pPr>
    </w:p>
    <w:p w:rsidR="003B424C" w:rsidRDefault="003B424C" w:rsidP="00D93F09">
      <w:pPr>
        <w:spacing w:after="0" w:line="240" w:lineRule="auto"/>
        <w:jc w:val="center"/>
        <w:rPr>
          <w:rFonts w:ascii="Times New Roman" w:hAnsi="Times New Roman"/>
          <w:sz w:val="28"/>
          <w:szCs w:val="28"/>
        </w:rPr>
      </w:pPr>
      <w:r w:rsidRPr="00D93F09">
        <w:rPr>
          <w:rFonts w:ascii="Times New Roman" w:hAnsi="Times New Roman"/>
          <w:sz w:val="28"/>
          <w:szCs w:val="28"/>
        </w:rPr>
        <w:t>Зарегистрировано актовых записей об усыновлении (удочерении)</w:t>
      </w:r>
    </w:p>
    <w:p w:rsidR="00C25832" w:rsidRPr="00D93F09" w:rsidRDefault="00C25832" w:rsidP="00D93F09">
      <w:pPr>
        <w:spacing w:after="0" w:line="240" w:lineRule="auto"/>
        <w:jc w:val="center"/>
        <w:rPr>
          <w:rFonts w:ascii="Times New Roman" w:hAnsi="Times New Roman"/>
          <w:sz w:val="28"/>
          <w:szCs w:val="28"/>
        </w:rPr>
      </w:pPr>
      <w:r>
        <w:rPr>
          <w:rFonts w:ascii="Times New Roman" w:hAnsi="Times New Roman"/>
          <w:sz w:val="28"/>
          <w:szCs w:val="28"/>
        </w:rPr>
        <w:t>в разрезе муниципальных образований</w:t>
      </w:r>
    </w:p>
    <w:p w:rsidR="003B424C" w:rsidRPr="00D93F09" w:rsidRDefault="003B424C" w:rsidP="00D93F09">
      <w:pPr>
        <w:spacing w:after="0" w:line="240" w:lineRule="auto"/>
        <w:jc w:val="center"/>
        <w:rPr>
          <w:rFonts w:ascii="Times New Roman" w:hAnsi="Times New Roman"/>
          <w:sz w:val="28"/>
          <w:szCs w:val="28"/>
        </w:rPr>
      </w:pPr>
    </w:p>
    <w:tbl>
      <w:tblPr>
        <w:tblW w:w="10151" w:type="dxa"/>
        <w:tblInd w:w="93" w:type="dxa"/>
        <w:tblLook w:val="0000"/>
      </w:tblPr>
      <w:tblGrid>
        <w:gridCol w:w="3417"/>
        <w:gridCol w:w="1985"/>
        <w:gridCol w:w="1701"/>
        <w:gridCol w:w="1594"/>
        <w:gridCol w:w="1454"/>
      </w:tblGrid>
      <w:tr w:rsidR="0085535D" w:rsidRPr="00D93F09" w:rsidTr="00D93F09">
        <w:trPr>
          <w:trHeight w:val="404"/>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535D" w:rsidRPr="00D93F09" w:rsidRDefault="00C25832" w:rsidP="00D93F09">
            <w:pPr>
              <w:spacing w:after="0" w:line="240" w:lineRule="auto"/>
              <w:jc w:val="center"/>
              <w:rPr>
                <w:rFonts w:ascii="Times New Roman" w:hAnsi="Times New Roman"/>
                <w:bCs/>
                <w:sz w:val="24"/>
                <w:szCs w:val="24"/>
              </w:rPr>
            </w:pPr>
            <w:r>
              <w:rPr>
                <w:rFonts w:ascii="Times New Roman" w:hAnsi="Times New Roman"/>
                <w:bCs/>
                <w:color w:val="000000"/>
                <w:sz w:val="24"/>
                <w:szCs w:val="24"/>
              </w:rPr>
              <w:t>Наименование муниципальн</w:t>
            </w:r>
            <w:r>
              <w:rPr>
                <w:rFonts w:ascii="Times New Roman" w:hAnsi="Times New Roman"/>
                <w:bCs/>
                <w:color w:val="000000"/>
                <w:sz w:val="24"/>
                <w:szCs w:val="24"/>
              </w:rPr>
              <w:t>о</w:t>
            </w:r>
            <w:r>
              <w:rPr>
                <w:rFonts w:ascii="Times New Roman" w:hAnsi="Times New Roman"/>
                <w:bCs/>
                <w:color w:val="000000"/>
                <w:sz w:val="24"/>
                <w:szCs w:val="24"/>
              </w:rPr>
              <w:t>го образования</w:t>
            </w:r>
          </w:p>
        </w:tc>
        <w:tc>
          <w:tcPr>
            <w:tcW w:w="6734" w:type="dxa"/>
            <w:gridSpan w:val="4"/>
            <w:tcBorders>
              <w:top w:val="single" w:sz="4" w:space="0" w:color="000000"/>
              <w:left w:val="nil"/>
              <w:bottom w:val="single" w:sz="4" w:space="0" w:color="000000"/>
              <w:right w:val="single" w:sz="4" w:space="0" w:color="000000"/>
            </w:tcBorders>
            <w:shd w:val="clear" w:color="auto" w:fill="auto"/>
          </w:tcPr>
          <w:p w:rsidR="00D93F09" w:rsidRDefault="00C452A1" w:rsidP="00D93F09">
            <w:pPr>
              <w:spacing w:after="0" w:line="240" w:lineRule="auto"/>
              <w:jc w:val="center"/>
              <w:rPr>
                <w:rFonts w:ascii="Times New Roman" w:hAnsi="Times New Roman"/>
                <w:bCs/>
                <w:sz w:val="24"/>
                <w:szCs w:val="24"/>
              </w:rPr>
            </w:pPr>
            <w:r w:rsidRPr="00D93F09">
              <w:rPr>
                <w:rFonts w:ascii="Times New Roman" w:hAnsi="Times New Roman"/>
                <w:bCs/>
                <w:sz w:val="24"/>
                <w:szCs w:val="24"/>
              </w:rPr>
              <w:t xml:space="preserve">Зарегистрировано актовых записей </w:t>
            </w:r>
          </w:p>
          <w:p w:rsidR="0085535D" w:rsidRPr="00D93F09" w:rsidRDefault="00C452A1" w:rsidP="00D93F09">
            <w:pPr>
              <w:spacing w:after="0" w:line="240" w:lineRule="auto"/>
              <w:jc w:val="center"/>
              <w:rPr>
                <w:rFonts w:ascii="Times New Roman" w:hAnsi="Times New Roman"/>
                <w:sz w:val="24"/>
                <w:szCs w:val="24"/>
              </w:rPr>
            </w:pPr>
            <w:r w:rsidRPr="00D93F09">
              <w:rPr>
                <w:rFonts w:ascii="Times New Roman" w:hAnsi="Times New Roman"/>
                <w:bCs/>
                <w:sz w:val="24"/>
                <w:szCs w:val="24"/>
              </w:rPr>
              <w:t>об усыновлении (удочерении)</w:t>
            </w:r>
          </w:p>
        </w:tc>
      </w:tr>
      <w:tr w:rsidR="0085535D" w:rsidRPr="00D93F09" w:rsidTr="00D93F09">
        <w:trPr>
          <w:trHeight w:val="25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85535D" w:rsidRPr="00D93F09" w:rsidRDefault="0085535D" w:rsidP="00D93F09">
            <w:pPr>
              <w:spacing w:after="0" w:line="240" w:lineRule="auto"/>
              <w:rPr>
                <w:rFonts w:ascii="Times New Roman" w:hAnsi="Times New Roman"/>
                <w:b/>
                <w:bCs/>
                <w:sz w:val="24"/>
                <w:szCs w:val="24"/>
              </w:rPr>
            </w:pPr>
          </w:p>
        </w:tc>
        <w:tc>
          <w:tcPr>
            <w:tcW w:w="1985" w:type="dxa"/>
            <w:tcBorders>
              <w:top w:val="nil"/>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2017 г</w:t>
            </w:r>
            <w:r w:rsidR="00C25832">
              <w:rPr>
                <w:rFonts w:ascii="Times New Roman" w:hAnsi="Times New Roman"/>
                <w:color w:val="000000"/>
                <w:sz w:val="24"/>
                <w:szCs w:val="24"/>
              </w:rPr>
              <w:t>.</w:t>
            </w:r>
          </w:p>
        </w:tc>
        <w:tc>
          <w:tcPr>
            <w:tcW w:w="1701" w:type="dxa"/>
            <w:tcBorders>
              <w:top w:val="nil"/>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2018 г.</w:t>
            </w:r>
          </w:p>
        </w:tc>
        <w:tc>
          <w:tcPr>
            <w:tcW w:w="1594" w:type="dxa"/>
            <w:tcBorders>
              <w:top w:val="nil"/>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2019 г.</w:t>
            </w:r>
          </w:p>
        </w:tc>
        <w:tc>
          <w:tcPr>
            <w:tcW w:w="1454" w:type="dxa"/>
            <w:tcBorders>
              <w:top w:val="nil"/>
              <w:left w:val="nil"/>
              <w:bottom w:val="single" w:sz="4" w:space="0" w:color="000000"/>
              <w:right w:val="single" w:sz="4" w:space="0" w:color="000000"/>
            </w:tcBorders>
            <w:shd w:val="clear" w:color="auto" w:fill="auto"/>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Всего</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r w:rsidRPr="00D93F09">
              <w:rPr>
                <w:rFonts w:ascii="Times New Roman" w:hAnsi="Times New Roman"/>
                <w:sz w:val="24"/>
                <w:szCs w:val="24"/>
              </w:rPr>
              <w:t>г. Кызыл</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28</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30</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27</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85</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r w:rsidRPr="00D93F09">
              <w:rPr>
                <w:rFonts w:ascii="Times New Roman" w:hAnsi="Times New Roman"/>
                <w:sz w:val="24"/>
                <w:szCs w:val="24"/>
              </w:rPr>
              <w:t>г. Ак-Довурак</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Бай-Тайгинский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5</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16</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Барун-Хемчикский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Дзун-Хемчикский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26</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Каа-Хемский</w:t>
            </w:r>
            <w:proofErr w:type="spellEnd"/>
            <w:r w:rsidR="00C25832">
              <w:rPr>
                <w:rFonts w:ascii="Times New Roman" w:hAnsi="Times New Roman"/>
                <w:sz w:val="24"/>
                <w:szCs w:val="24"/>
              </w:rPr>
              <w:t xml:space="preserve"> кожуун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17</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lastRenderedPageBreak/>
              <w:t>Кызылский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14</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17</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41</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Монгун-Тайгинский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0</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Овюрский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Сут-Хольский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0</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Пий-Хемский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Тандинский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Тере-Хольский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0</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Тес-Хемский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7</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Тоджинский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Улуг-Хемский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12</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4</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10</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26</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r w:rsidRPr="00D93F09">
              <w:rPr>
                <w:rFonts w:ascii="Times New Roman" w:hAnsi="Times New Roman"/>
                <w:sz w:val="24"/>
                <w:szCs w:val="24"/>
              </w:rPr>
              <w:t>Чаа-Хольский</w:t>
            </w:r>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0</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Чеди-Хольский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6</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proofErr w:type="spellStart"/>
            <w:r w:rsidRPr="00D93F09">
              <w:rPr>
                <w:rFonts w:ascii="Times New Roman" w:hAnsi="Times New Roman"/>
                <w:sz w:val="24"/>
                <w:szCs w:val="24"/>
              </w:rPr>
              <w:t>Эрзинский</w:t>
            </w:r>
            <w:proofErr w:type="spellEnd"/>
            <w:r w:rsidR="00C25832">
              <w:rPr>
                <w:rFonts w:ascii="Times New Roman" w:hAnsi="Times New Roman"/>
                <w:sz w:val="24"/>
                <w:szCs w:val="24"/>
              </w:rPr>
              <w:t xml:space="preserve"> кожуун</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1</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3</w:t>
            </w:r>
          </w:p>
        </w:tc>
      </w:tr>
      <w:tr w:rsidR="0085535D" w:rsidRPr="00D93F09" w:rsidTr="00D93F09">
        <w:trPr>
          <w:trHeight w:val="252"/>
        </w:trPr>
        <w:tc>
          <w:tcPr>
            <w:tcW w:w="3417" w:type="dxa"/>
            <w:tcBorders>
              <w:top w:val="nil"/>
              <w:left w:val="single" w:sz="4" w:space="0" w:color="000000"/>
              <w:bottom w:val="single" w:sz="4" w:space="0" w:color="000000"/>
              <w:right w:val="single" w:sz="4" w:space="0" w:color="000000"/>
            </w:tcBorders>
            <w:shd w:val="clear" w:color="auto" w:fill="auto"/>
            <w:noWrap/>
          </w:tcPr>
          <w:p w:rsidR="0085535D" w:rsidRPr="00D93F09" w:rsidRDefault="0085535D" w:rsidP="00D93F09">
            <w:pPr>
              <w:spacing w:after="0" w:line="240" w:lineRule="auto"/>
              <w:rPr>
                <w:rFonts w:ascii="Times New Roman" w:hAnsi="Times New Roman"/>
                <w:sz w:val="24"/>
                <w:szCs w:val="24"/>
              </w:rPr>
            </w:pPr>
            <w:r w:rsidRPr="00D93F09">
              <w:rPr>
                <w:rFonts w:ascii="Times New Roman" w:hAnsi="Times New Roman"/>
                <w:sz w:val="24"/>
                <w:szCs w:val="24"/>
              </w:rPr>
              <w:t>Итого</w:t>
            </w:r>
            <w:r w:rsidR="00C25832">
              <w:rPr>
                <w:rFonts w:ascii="Times New Roman" w:hAnsi="Times New Roman"/>
                <w:sz w:val="24"/>
                <w:szCs w:val="24"/>
              </w:rPr>
              <w:t xml:space="preserve"> по Республике Тыва</w:t>
            </w:r>
          </w:p>
        </w:tc>
        <w:tc>
          <w:tcPr>
            <w:tcW w:w="1985"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93</w:t>
            </w:r>
          </w:p>
        </w:tc>
        <w:tc>
          <w:tcPr>
            <w:tcW w:w="1701"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96</w:t>
            </w:r>
          </w:p>
        </w:tc>
        <w:tc>
          <w:tcPr>
            <w:tcW w:w="159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82</w:t>
            </w:r>
          </w:p>
        </w:tc>
        <w:tc>
          <w:tcPr>
            <w:tcW w:w="1454" w:type="dxa"/>
            <w:tcBorders>
              <w:top w:val="nil"/>
              <w:left w:val="nil"/>
              <w:bottom w:val="single" w:sz="4" w:space="0" w:color="000000"/>
              <w:right w:val="single" w:sz="4" w:space="0" w:color="000000"/>
            </w:tcBorders>
            <w:shd w:val="clear" w:color="auto" w:fill="auto"/>
            <w:noWrap/>
          </w:tcPr>
          <w:p w:rsidR="0085535D" w:rsidRPr="00D93F09" w:rsidRDefault="0085535D" w:rsidP="00D93F09">
            <w:pPr>
              <w:spacing w:after="0" w:line="240" w:lineRule="auto"/>
              <w:jc w:val="center"/>
              <w:rPr>
                <w:rFonts w:ascii="Times New Roman" w:hAnsi="Times New Roman"/>
                <w:color w:val="000000"/>
                <w:sz w:val="24"/>
                <w:szCs w:val="24"/>
              </w:rPr>
            </w:pPr>
            <w:r w:rsidRPr="00D93F09">
              <w:rPr>
                <w:rFonts w:ascii="Times New Roman" w:hAnsi="Times New Roman"/>
                <w:color w:val="000000"/>
                <w:sz w:val="24"/>
                <w:szCs w:val="24"/>
              </w:rPr>
              <w:t>271</w:t>
            </w:r>
          </w:p>
        </w:tc>
      </w:tr>
    </w:tbl>
    <w:p w:rsidR="00D93F09" w:rsidRPr="00D93F09" w:rsidRDefault="00D93F09" w:rsidP="00DE5358">
      <w:pPr>
        <w:spacing w:after="0" w:line="240" w:lineRule="auto"/>
        <w:ind w:firstLine="720"/>
        <w:jc w:val="center"/>
        <w:rPr>
          <w:rFonts w:ascii="Times New Roman" w:eastAsia="Times New Roman" w:hAnsi="Times New Roman"/>
          <w:sz w:val="28"/>
          <w:szCs w:val="28"/>
        </w:rPr>
      </w:pPr>
    </w:p>
    <w:p w:rsidR="00C6792A" w:rsidRPr="00D93F09" w:rsidRDefault="00D93F09" w:rsidP="00DE5358">
      <w:pPr>
        <w:spacing w:after="0" w:line="240" w:lineRule="auto"/>
        <w:ind w:firstLine="720"/>
        <w:jc w:val="center"/>
        <w:rPr>
          <w:rFonts w:ascii="Times New Roman" w:eastAsia="Times New Roman" w:hAnsi="Times New Roman"/>
          <w:sz w:val="28"/>
          <w:szCs w:val="28"/>
        </w:rPr>
      </w:pPr>
      <w:r w:rsidRPr="00D93F09">
        <w:rPr>
          <w:rFonts w:ascii="Times New Roman" w:eastAsia="Times New Roman" w:hAnsi="Times New Roman"/>
          <w:sz w:val="28"/>
          <w:szCs w:val="28"/>
        </w:rPr>
        <w:t>Раздел 2. Уровень жизни семей, имеющих детей</w:t>
      </w:r>
    </w:p>
    <w:p w:rsidR="003B424C" w:rsidRPr="00D93F09" w:rsidRDefault="003B424C" w:rsidP="003D7EFE">
      <w:pPr>
        <w:spacing w:after="0" w:line="240" w:lineRule="auto"/>
        <w:ind w:firstLine="720"/>
        <w:jc w:val="center"/>
        <w:rPr>
          <w:rFonts w:ascii="Times New Roman" w:eastAsia="Times New Roman" w:hAnsi="Times New Roman"/>
          <w:sz w:val="28"/>
          <w:szCs w:val="28"/>
        </w:rPr>
      </w:pPr>
    </w:p>
    <w:p w:rsidR="00C6792A" w:rsidRPr="00D93F09" w:rsidRDefault="00C6792A" w:rsidP="003D7EFE">
      <w:pPr>
        <w:spacing w:after="0" w:line="240" w:lineRule="auto"/>
        <w:ind w:firstLine="720"/>
        <w:jc w:val="center"/>
        <w:rPr>
          <w:rFonts w:ascii="Times New Roman" w:eastAsia="Times New Roman" w:hAnsi="Times New Roman"/>
          <w:sz w:val="28"/>
          <w:szCs w:val="28"/>
        </w:rPr>
      </w:pPr>
      <w:r w:rsidRPr="00D93F09">
        <w:rPr>
          <w:rFonts w:ascii="Times New Roman" w:eastAsia="Times New Roman" w:hAnsi="Times New Roman"/>
          <w:sz w:val="28"/>
          <w:szCs w:val="28"/>
        </w:rPr>
        <w:t>2.1. Оценка социально-экономического положения семей, имеющих детей</w:t>
      </w:r>
    </w:p>
    <w:p w:rsidR="00C6792A" w:rsidRPr="00D93F09" w:rsidRDefault="00C6792A" w:rsidP="003D7EFE">
      <w:pPr>
        <w:spacing w:after="0" w:line="240" w:lineRule="auto"/>
        <w:ind w:firstLine="720"/>
        <w:jc w:val="center"/>
        <w:rPr>
          <w:rFonts w:ascii="Times New Roman" w:eastAsia="Times New Roman" w:hAnsi="Times New Roman"/>
          <w:sz w:val="28"/>
          <w:szCs w:val="28"/>
        </w:rPr>
      </w:pPr>
    </w:p>
    <w:p w:rsidR="00F46A95" w:rsidRPr="00801691" w:rsidRDefault="00F46A95"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Семьи с детьми и дети традиционно являются одной из основных целевых групп социальной политики. Это обусловлено как </w:t>
      </w:r>
      <w:proofErr w:type="spellStart"/>
      <w:r w:rsidRPr="00801691">
        <w:rPr>
          <w:rFonts w:ascii="Times New Roman" w:hAnsi="Times New Roman"/>
          <w:sz w:val="28"/>
          <w:szCs w:val="28"/>
        </w:rPr>
        <w:t>общегуманитарными</w:t>
      </w:r>
      <w:proofErr w:type="spellEnd"/>
      <w:r w:rsidRPr="00801691">
        <w:rPr>
          <w:rFonts w:ascii="Times New Roman" w:hAnsi="Times New Roman"/>
          <w:sz w:val="28"/>
          <w:szCs w:val="28"/>
        </w:rPr>
        <w:t xml:space="preserve"> задачами, так и важностью инвестиций в человеческий капитал детей для дальнейшего разв</w:t>
      </w:r>
      <w:r w:rsidRPr="00801691">
        <w:rPr>
          <w:rFonts w:ascii="Times New Roman" w:hAnsi="Times New Roman"/>
          <w:sz w:val="28"/>
          <w:szCs w:val="28"/>
        </w:rPr>
        <w:t>и</w:t>
      </w:r>
      <w:r w:rsidRPr="00801691">
        <w:rPr>
          <w:rFonts w:ascii="Times New Roman" w:hAnsi="Times New Roman"/>
          <w:sz w:val="28"/>
          <w:szCs w:val="28"/>
        </w:rPr>
        <w:t>тия страны: уровень жизни, качество питания, здоровье и образование в детском возрасте влияют на социальный и экономический потенциал человека на протяж</w:t>
      </w:r>
      <w:r w:rsidRPr="00801691">
        <w:rPr>
          <w:rFonts w:ascii="Times New Roman" w:hAnsi="Times New Roman"/>
          <w:sz w:val="28"/>
          <w:szCs w:val="28"/>
        </w:rPr>
        <w:t>е</w:t>
      </w:r>
      <w:r w:rsidRPr="00801691">
        <w:rPr>
          <w:rFonts w:ascii="Times New Roman" w:hAnsi="Times New Roman"/>
          <w:sz w:val="28"/>
          <w:szCs w:val="28"/>
        </w:rPr>
        <w:t>нии всей его жизни.</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По данным </w:t>
      </w:r>
      <w:proofErr w:type="spellStart"/>
      <w:r w:rsidRPr="00801691">
        <w:rPr>
          <w:rFonts w:ascii="Times New Roman" w:hAnsi="Times New Roman"/>
          <w:sz w:val="28"/>
          <w:szCs w:val="28"/>
        </w:rPr>
        <w:t>Красстата</w:t>
      </w:r>
      <w:proofErr w:type="spellEnd"/>
      <w:r w:rsidRPr="00801691">
        <w:rPr>
          <w:rFonts w:ascii="Times New Roman" w:hAnsi="Times New Roman"/>
          <w:sz w:val="28"/>
          <w:szCs w:val="28"/>
        </w:rPr>
        <w:t xml:space="preserve"> среднемесячная номинальная заработная плата за 2019 год составила 39 251 рубл</w:t>
      </w:r>
      <w:r w:rsidR="003476D5" w:rsidRPr="00801691">
        <w:rPr>
          <w:rFonts w:ascii="Times New Roman" w:hAnsi="Times New Roman"/>
          <w:sz w:val="28"/>
          <w:szCs w:val="28"/>
        </w:rPr>
        <w:t xml:space="preserve">ь </w:t>
      </w:r>
      <w:r w:rsidRPr="00801691">
        <w:rPr>
          <w:rFonts w:ascii="Times New Roman" w:hAnsi="Times New Roman"/>
          <w:sz w:val="28"/>
          <w:szCs w:val="28"/>
        </w:rPr>
        <w:t>и выросла по сравнению с 2018 годом на 9,4 процента.</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Наибольший размер заработной платы наблюдается по следующим видам экономической деятельности: финансовая (75</w:t>
      </w:r>
      <w:r w:rsidR="00EF6DBE" w:rsidRPr="00801691">
        <w:rPr>
          <w:rFonts w:ascii="Times New Roman" w:hAnsi="Times New Roman"/>
          <w:sz w:val="28"/>
          <w:szCs w:val="28"/>
        </w:rPr>
        <w:t xml:space="preserve"> </w:t>
      </w:r>
      <w:r w:rsidRPr="00801691">
        <w:rPr>
          <w:rFonts w:ascii="Times New Roman" w:hAnsi="Times New Roman"/>
          <w:sz w:val="28"/>
          <w:szCs w:val="28"/>
        </w:rPr>
        <w:t>253,4 руб.), добыча полезных иск</w:t>
      </w:r>
      <w:r w:rsidRPr="00801691">
        <w:rPr>
          <w:rFonts w:ascii="Times New Roman" w:hAnsi="Times New Roman"/>
          <w:sz w:val="28"/>
          <w:szCs w:val="28"/>
        </w:rPr>
        <w:t>о</w:t>
      </w:r>
      <w:r w:rsidRPr="00801691">
        <w:rPr>
          <w:rFonts w:ascii="Times New Roman" w:hAnsi="Times New Roman"/>
          <w:sz w:val="28"/>
          <w:szCs w:val="28"/>
        </w:rPr>
        <w:t>паемых (73</w:t>
      </w:r>
      <w:r w:rsidR="003476D5" w:rsidRPr="00801691">
        <w:rPr>
          <w:rFonts w:ascii="Times New Roman" w:hAnsi="Times New Roman"/>
          <w:sz w:val="28"/>
          <w:szCs w:val="28"/>
        </w:rPr>
        <w:t xml:space="preserve"> </w:t>
      </w:r>
      <w:r w:rsidRPr="00801691">
        <w:rPr>
          <w:rFonts w:ascii="Times New Roman" w:hAnsi="Times New Roman"/>
          <w:sz w:val="28"/>
          <w:szCs w:val="28"/>
        </w:rPr>
        <w:t>867,5 руб.), государственное управление и обеспечение военной без</w:t>
      </w:r>
      <w:r w:rsidRPr="00801691">
        <w:rPr>
          <w:rFonts w:ascii="Times New Roman" w:hAnsi="Times New Roman"/>
          <w:sz w:val="28"/>
          <w:szCs w:val="28"/>
        </w:rPr>
        <w:t>о</w:t>
      </w:r>
      <w:r w:rsidRPr="00801691">
        <w:rPr>
          <w:rFonts w:ascii="Times New Roman" w:hAnsi="Times New Roman"/>
          <w:sz w:val="28"/>
          <w:szCs w:val="28"/>
        </w:rPr>
        <w:t>пасности (57</w:t>
      </w:r>
      <w:r w:rsidR="003476D5" w:rsidRPr="00801691">
        <w:rPr>
          <w:rFonts w:ascii="Times New Roman" w:hAnsi="Times New Roman"/>
          <w:sz w:val="28"/>
          <w:szCs w:val="28"/>
        </w:rPr>
        <w:t xml:space="preserve"> </w:t>
      </w:r>
      <w:r w:rsidRPr="00801691">
        <w:rPr>
          <w:rFonts w:ascii="Times New Roman" w:hAnsi="Times New Roman"/>
          <w:sz w:val="28"/>
          <w:szCs w:val="28"/>
        </w:rPr>
        <w:t>939,3 руб.), обеспечение электрической энергией, газом и паром</w:t>
      </w:r>
      <w:r w:rsidR="00D93F09" w:rsidRPr="00801691">
        <w:rPr>
          <w:rFonts w:ascii="Times New Roman" w:hAnsi="Times New Roman"/>
          <w:sz w:val="28"/>
          <w:szCs w:val="28"/>
        </w:rPr>
        <w:t xml:space="preserve">                     </w:t>
      </w:r>
      <w:r w:rsidRPr="00801691">
        <w:rPr>
          <w:rFonts w:ascii="Times New Roman" w:hAnsi="Times New Roman"/>
          <w:sz w:val="28"/>
          <w:szCs w:val="28"/>
        </w:rPr>
        <w:t xml:space="preserve"> (43</w:t>
      </w:r>
      <w:r w:rsidR="003476D5" w:rsidRPr="00801691">
        <w:rPr>
          <w:rFonts w:ascii="Times New Roman" w:hAnsi="Times New Roman"/>
          <w:sz w:val="28"/>
          <w:szCs w:val="28"/>
        </w:rPr>
        <w:t xml:space="preserve"> </w:t>
      </w:r>
      <w:r w:rsidRPr="00801691">
        <w:rPr>
          <w:rFonts w:ascii="Times New Roman" w:hAnsi="Times New Roman"/>
          <w:sz w:val="28"/>
          <w:szCs w:val="28"/>
        </w:rPr>
        <w:t>907,5</w:t>
      </w:r>
      <w:r w:rsidR="00D93F09" w:rsidRPr="00801691">
        <w:rPr>
          <w:rFonts w:ascii="Times New Roman" w:hAnsi="Times New Roman"/>
          <w:sz w:val="28"/>
          <w:szCs w:val="28"/>
        </w:rPr>
        <w:t xml:space="preserve"> </w:t>
      </w:r>
      <w:r w:rsidRPr="00801691">
        <w:rPr>
          <w:rFonts w:ascii="Times New Roman" w:hAnsi="Times New Roman"/>
          <w:sz w:val="28"/>
          <w:szCs w:val="28"/>
        </w:rPr>
        <w:t>руб.).</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В то же время наименьший размер среднемесячной заработной платы отмечен в таких отраслях</w:t>
      </w:r>
      <w:r w:rsidR="003476D5" w:rsidRPr="00801691">
        <w:rPr>
          <w:rFonts w:ascii="Times New Roman" w:hAnsi="Times New Roman"/>
          <w:sz w:val="28"/>
          <w:szCs w:val="28"/>
        </w:rPr>
        <w:t>, как:</w:t>
      </w:r>
      <w:r w:rsidRPr="00801691">
        <w:rPr>
          <w:rFonts w:ascii="Times New Roman" w:hAnsi="Times New Roman"/>
          <w:sz w:val="28"/>
          <w:szCs w:val="28"/>
        </w:rPr>
        <w:t xml:space="preserve"> сельское, лесное хозяйство, охота, рыболовство и рыбоводс</w:t>
      </w:r>
      <w:r w:rsidRPr="00801691">
        <w:rPr>
          <w:rFonts w:ascii="Times New Roman" w:hAnsi="Times New Roman"/>
          <w:sz w:val="28"/>
          <w:szCs w:val="28"/>
        </w:rPr>
        <w:t>т</w:t>
      </w:r>
      <w:r w:rsidRPr="00801691">
        <w:rPr>
          <w:rFonts w:ascii="Times New Roman" w:hAnsi="Times New Roman"/>
          <w:sz w:val="28"/>
          <w:szCs w:val="28"/>
        </w:rPr>
        <w:t>во (17</w:t>
      </w:r>
      <w:r w:rsidR="003476D5" w:rsidRPr="00801691">
        <w:rPr>
          <w:rFonts w:ascii="Times New Roman" w:hAnsi="Times New Roman"/>
          <w:sz w:val="28"/>
          <w:szCs w:val="28"/>
        </w:rPr>
        <w:t xml:space="preserve"> </w:t>
      </w:r>
      <w:r w:rsidRPr="00801691">
        <w:rPr>
          <w:rFonts w:ascii="Times New Roman" w:hAnsi="Times New Roman"/>
          <w:sz w:val="28"/>
          <w:szCs w:val="28"/>
        </w:rPr>
        <w:t>048,7 руб.), обрабатывающее производство (18</w:t>
      </w:r>
      <w:r w:rsidR="003476D5" w:rsidRPr="00801691">
        <w:rPr>
          <w:rFonts w:ascii="Times New Roman" w:hAnsi="Times New Roman"/>
          <w:sz w:val="28"/>
          <w:szCs w:val="28"/>
        </w:rPr>
        <w:t xml:space="preserve"> </w:t>
      </w:r>
      <w:r w:rsidRPr="00801691">
        <w:rPr>
          <w:rFonts w:ascii="Times New Roman" w:hAnsi="Times New Roman"/>
          <w:sz w:val="28"/>
          <w:szCs w:val="28"/>
        </w:rPr>
        <w:t>760,7 руб.), ремонт автотран</w:t>
      </w:r>
      <w:r w:rsidRPr="00801691">
        <w:rPr>
          <w:rFonts w:ascii="Times New Roman" w:hAnsi="Times New Roman"/>
          <w:sz w:val="28"/>
          <w:szCs w:val="28"/>
        </w:rPr>
        <w:t>с</w:t>
      </w:r>
      <w:r w:rsidRPr="00801691">
        <w:rPr>
          <w:rFonts w:ascii="Times New Roman" w:hAnsi="Times New Roman"/>
          <w:sz w:val="28"/>
          <w:szCs w:val="28"/>
        </w:rPr>
        <w:t>портных средств и мотоциклов (21</w:t>
      </w:r>
      <w:r w:rsidR="003476D5" w:rsidRPr="00801691">
        <w:rPr>
          <w:rFonts w:ascii="Times New Roman" w:hAnsi="Times New Roman"/>
          <w:sz w:val="28"/>
          <w:szCs w:val="28"/>
        </w:rPr>
        <w:t xml:space="preserve"> </w:t>
      </w:r>
      <w:r w:rsidRPr="00801691">
        <w:rPr>
          <w:rFonts w:ascii="Times New Roman" w:hAnsi="Times New Roman"/>
          <w:sz w:val="28"/>
          <w:szCs w:val="28"/>
        </w:rPr>
        <w:t>091,9 руб.).</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Среднедушевые денежные доходы населения за 2019 год составили 16</w:t>
      </w:r>
      <w:r w:rsidR="003476D5" w:rsidRPr="00801691">
        <w:rPr>
          <w:rFonts w:ascii="Times New Roman" w:hAnsi="Times New Roman"/>
          <w:sz w:val="28"/>
          <w:szCs w:val="28"/>
        </w:rPr>
        <w:t xml:space="preserve"> </w:t>
      </w:r>
      <w:r w:rsidRPr="00801691">
        <w:rPr>
          <w:rFonts w:ascii="Times New Roman" w:hAnsi="Times New Roman"/>
          <w:sz w:val="28"/>
          <w:szCs w:val="28"/>
        </w:rPr>
        <w:t>497 рублей</w:t>
      </w:r>
      <w:r w:rsidR="002670CD" w:rsidRPr="00801691">
        <w:rPr>
          <w:rFonts w:ascii="Times New Roman" w:hAnsi="Times New Roman"/>
          <w:sz w:val="28"/>
          <w:szCs w:val="28"/>
        </w:rPr>
        <w:t>,</w:t>
      </w:r>
      <w:r w:rsidR="003476D5" w:rsidRPr="00801691">
        <w:rPr>
          <w:rFonts w:ascii="Times New Roman" w:hAnsi="Times New Roman"/>
          <w:sz w:val="28"/>
          <w:szCs w:val="28"/>
        </w:rPr>
        <w:t xml:space="preserve"> по сравнению с 2018 годом</w:t>
      </w:r>
      <w:r w:rsidRPr="00801691">
        <w:rPr>
          <w:rFonts w:ascii="Times New Roman" w:hAnsi="Times New Roman"/>
          <w:sz w:val="28"/>
          <w:szCs w:val="28"/>
        </w:rPr>
        <w:t xml:space="preserve"> увеличились на 5,7</w:t>
      </w:r>
      <w:r w:rsidR="00EF6DBE" w:rsidRPr="00801691">
        <w:rPr>
          <w:rFonts w:ascii="Times New Roman" w:hAnsi="Times New Roman"/>
          <w:sz w:val="28"/>
          <w:szCs w:val="28"/>
        </w:rPr>
        <w:t xml:space="preserve"> </w:t>
      </w:r>
      <w:r w:rsidR="00D93F09" w:rsidRPr="00801691">
        <w:rPr>
          <w:rFonts w:ascii="Times New Roman" w:hAnsi="Times New Roman"/>
          <w:sz w:val="28"/>
          <w:szCs w:val="28"/>
        </w:rPr>
        <w:t>процента</w:t>
      </w:r>
      <w:r w:rsidRPr="00801691">
        <w:rPr>
          <w:rFonts w:ascii="Times New Roman" w:hAnsi="Times New Roman"/>
          <w:sz w:val="28"/>
          <w:szCs w:val="28"/>
        </w:rPr>
        <w:t>.</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Основным источником формирования денежных доходов населения является заработная плата и социальные выплаты (пенсии, пособия, стипендии и т.д.), удел</w:t>
      </w:r>
      <w:r w:rsidRPr="00801691">
        <w:rPr>
          <w:rFonts w:ascii="Times New Roman" w:hAnsi="Times New Roman"/>
          <w:sz w:val="28"/>
          <w:szCs w:val="28"/>
        </w:rPr>
        <w:t>ь</w:t>
      </w:r>
      <w:r w:rsidRPr="00801691">
        <w:rPr>
          <w:rFonts w:ascii="Times New Roman" w:hAnsi="Times New Roman"/>
          <w:sz w:val="28"/>
          <w:szCs w:val="28"/>
        </w:rPr>
        <w:t>ный вес которых в доходах занимает 55 и 35 процентов соответственно.</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Рост денежных доходов обеспечива</w:t>
      </w:r>
      <w:r w:rsidR="009C3BD3" w:rsidRPr="00801691">
        <w:rPr>
          <w:rFonts w:ascii="Times New Roman" w:hAnsi="Times New Roman"/>
          <w:sz w:val="28"/>
          <w:szCs w:val="28"/>
        </w:rPr>
        <w:t>лся за счет увеличения заработной</w:t>
      </w:r>
      <w:r w:rsidRPr="00801691">
        <w:rPr>
          <w:rFonts w:ascii="Times New Roman" w:hAnsi="Times New Roman"/>
          <w:sz w:val="28"/>
          <w:szCs w:val="28"/>
        </w:rPr>
        <w:t xml:space="preserve"> плат</w:t>
      </w:r>
      <w:r w:rsidR="009C3BD3" w:rsidRPr="00801691">
        <w:rPr>
          <w:rFonts w:ascii="Times New Roman" w:hAnsi="Times New Roman"/>
          <w:sz w:val="28"/>
          <w:szCs w:val="28"/>
        </w:rPr>
        <w:t>ы</w:t>
      </w:r>
      <w:r w:rsidR="00D93F09" w:rsidRPr="00801691">
        <w:rPr>
          <w:rFonts w:ascii="Times New Roman" w:hAnsi="Times New Roman"/>
          <w:sz w:val="28"/>
          <w:szCs w:val="28"/>
        </w:rPr>
        <w:t xml:space="preserve"> (1 января </w:t>
      </w:r>
      <w:r w:rsidRPr="00801691">
        <w:rPr>
          <w:rFonts w:ascii="Times New Roman" w:hAnsi="Times New Roman"/>
          <w:sz w:val="28"/>
          <w:szCs w:val="28"/>
        </w:rPr>
        <w:t>2019 г. – МРОТ, 1</w:t>
      </w:r>
      <w:r w:rsidR="00801691" w:rsidRPr="00801691">
        <w:rPr>
          <w:rFonts w:ascii="Times New Roman" w:hAnsi="Times New Roman"/>
          <w:sz w:val="28"/>
          <w:szCs w:val="28"/>
        </w:rPr>
        <w:t xml:space="preserve"> октября </w:t>
      </w:r>
      <w:r w:rsidRPr="00801691">
        <w:rPr>
          <w:rFonts w:ascii="Times New Roman" w:hAnsi="Times New Roman"/>
          <w:sz w:val="28"/>
          <w:szCs w:val="28"/>
        </w:rPr>
        <w:t xml:space="preserve">2019 </w:t>
      </w:r>
      <w:r w:rsidR="00EA7D5E" w:rsidRPr="00801691">
        <w:rPr>
          <w:rFonts w:ascii="Times New Roman" w:hAnsi="Times New Roman"/>
          <w:sz w:val="28"/>
          <w:szCs w:val="28"/>
        </w:rPr>
        <w:t>г. – индексация на 4,3</w:t>
      </w:r>
      <w:r w:rsidR="00801691" w:rsidRPr="00801691">
        <w:rPr>
          <w:rFonts w:ascii="Times New Roman" w:hAnsi="Times New Roman"/>
          <w:sz w:val="28"/>
          <w:szCs w:val="28"/>
        </w:rPr>
        <w:t xml:space="preserve"> процента</w:t>
      </w:r>
      <w:r w:rsidR="00EA7D5E" w:rsidRPr="00801691">
        <w:rPr>
          <w:rFonts w:ascii="Times New Roman" w:hAnsi="Times New Roman"/>
          <w:sz w:val="28"/>
          <w:szCs w:val="28"/>
        </w:rPr>
        <w:t>), пенси</w:t>
      </w:r>
      <w:r w:rsidR="00C25832">
        <w:rPr>
          <w:rFonts w:ascii="Times New Roman" w:hAnsi="Times New Roman"/>
          <w:sz w:val="28"/>
          <w:szCs w:val="28"/>
        </w:rPr>
        <w:t>й</w:t>
      </w:r>
      <w:r w:rsidR="00801691" w:rsidRPr="00801691">
        <w:rPr>
          <w:rFonts w:ascii="Times New Roman" w:hAnsi="Times New Roman"/>
          <w:sz w:val="28"/>
          <w:szCs w:val="28"/>
        </w:rPr>
        <w:t xml:space="preserve">  (1 января </w:t>
      </w:r>
      <w:r w:rsidRPr="00801691">
        <w:rPr>
          <w:rFonts w:ascii="Times New Roman" w:hAnsi="Times New Roman"/>
          <w:sz w:val="28"/>
          <w:szCs w:val="28"/>
        </w:rPr>
        <w:t>2019</w:t>
      </w:r>
      <w:r w:rsidR="00801691" w:rsidRPr="00801691">
        <w:rPr>
          <w:rFonts w:ascii="Times New Roman" w:hAnsi="Times New Roman"/>
          <w:sz w:val="28"/>
          <w:szCs w:val="28"/>
        </w:rPr>
        <w:t xml:space="preserve"> </w:t>
      </w:r>
      <w:r w:rsidRPr="00801691">
        <w:rPr>
          <w:rFonts w:ascii="Times New Roman" w:hAnsi="Times New Roman"/>
          <w:sz w:val="28"/>
          <w:szCs w:val="28"/>
        </w:rPr>
        <w:t>г. – индексаци</w:t>
      </w:r>
      <w:r w:rsidR="009C3BD3" w:rsidRPr="00801691">
        <w:rPr>
          <w:rFonts w:ascii="Times New Roman" w:hAnsi="Times New Roman"/>
          <w:sz w:val="28"/>
          <w:szCs w:val="28"/>
        </w:rPr>
        <w:t>и</w:t>
      </w:r>
      <w:r w:rsidRPr="00801691">
        <w:rPr>
          <w:rFonts w:ascii="Times New Roman" w:hAnsi="Times New Roman"/>
          <w:sz w:val="28"/>
          <w:szCs w:val="28"/>
        </w:rPr>
        <w:t xml:space="preserve"> страховой пенсии неработающим пенсионерам на 7,05 </w:t>
      </w:r>
      <w:r w:rsidR="00801691" w:rsidRPr="00801691">
        <w:rPr>
          <w:rFonts w:ascii="Times New Roman" w:hAnsi="Times New Roman"/>
          <w:sz w:val="28"/>
          <w:szCs w:val="28"/>
        </w:rPr>
        <w:t xml:space="preserve">процента; </w:t>
      </w:r>
      <w:proofErr w:type="gramStart"/>
      <w:r w:rsidR="00801691" w:rsidRPr="00801691">
        <w:rPr>
          <w:rFonts w:ascii="Times New Roman" w:hAnsi="Times New Roman"/>
          <w:sz w:val="28"/>
          <w:szCs w:val="28"/>
        </w:rPr>
        <w:t xml:space="preserve">1 февраля </w:t>
      </w:r>
      <w:r w:rsidRPr="00801691">
        <w:rPr>
          <w:rFonts w:ascii="Times New Roman" w:hAnsi="Times New Roman"/>
          <w:sz w:val="28"/>
          <w:szCs w:val="28"/>
        </w:rPr>
        <w:t>2019 г. и 1</w:t>
      </w:r>
      <w:r w:rsidR="00801691" w:rsidRPr="00801691">
        <w:rPr>
          <w:rFonts w:ascii="Times New Roman" w:hAnsi="Times New Roman"/>
          <w:sz w:val="28"/>
          <w:szCs w:val="28"/>
        </w:rPr>
        <w:t xml:space="preserve"> октября </w:t>
      </w:r>
      <w:r w:rsidRPr="00801691">
        <w:rPr>
          <w:rFonts w:ascii="Times New Roman" w:hAnsi="Times New Roman"/>
          <w:sz w:val="28"/>
          <w:szCs w:val="28"/>
        </w:rPr>
        <w:t>2019 г. – с</w:t>
      </w:r>
      <w:r w:rsidR="00EA7D5E" w:rsidRPr="00801691">
        <w:rPr>
          <w:rFonts w:ascii="Times New Roman" w:hAnsi="Times New Roman"/>
          <w:sz w:val="28"/>
          <w:szCs w:val="28"/>
        </w:rPr>
        <w:t>оциальные пенсии на 2</w:t>
      </w:r>
      <w:r w:rsidR="00801691" w:rsidRPr="00801691">
        <w:rPr>
          <w:rFonts w:ascii="Times New Roman" w:hAnsi="Times New Roman"/>
          <w:sz w:val="28"/>
          <w:szCs w:val="28"/>
        </w:rPr>
        <w:t xml:space="preserve"> пр</w:t>
      </w:r>
      <w:r w:rsidR="00801691" w:rsidRPr="00801691">
        <w:rPr>
          <w:rFonts w:ascii="Times New Roman" w:hAnsi="Times New Roman"/>
          <w:sz w:val="28"/>
          <w:szCs w:val="28"/>
        </w:rPr>
        <w:t>о</w:t>
      </w:r>
      <w:r w:rsidR="00801691" w:rsidRPr="00801691">
        <w:rPr>
          <w:rFonts w:ascii="Times New Roman" w:hAnsi="Times New Roman"/>
          <w:sz w:val="28"/>
          <w:szCs w:val="28"/>
        </w:rPr>
        <w:t>цента</w:t>
      </w:r>
      <w:r w:rsidR="00EA7D5E" w:rsidRPr="00801691">
        <w:rPr>
          <w:rFonts w:ascii="Times New Roman" w:hAnsi="Times New Roman"/>
          <w:sz w:val="28"/>
          <w:szCs w:val="28"/>
        </w:rPr>
        <w:t>), пособи</w:t>
      </w:r>
      <w:r w:rsidR="00C25832">
        <w:rPr>
          <w:rFonts w:ascii="Times New Roman" w:hAnsi="Times New Roman"/>
          <w:sz w:val="28"/>
          <w:szCs w:val="28"/>
        </w:rPr>
        <w:t>й</w:t>
      </w:r>
      <w:r w:rsidR="00801691" w:rsidRPr="00801691">
        <w:rPr>
          <w:rFonts w:ascii="Times New Roman" w:hAnsi="Times New Roman"/>
          <w:sz w:val="28"/>
          <w:szCs w:val="28"/>
        </w:rPr>
        <w:t xml:space="preserve"> (1 февраля </w:t>
      </w:r>
      <w:r w:rsidRPr="00801691">
        <w:rPr>
          <w:rFonts w:ascii="Times New Roman" w:hAnsi="Times New Roman"/>
          <w:sz w:val="28"/>
          <w:szCs w:val="28"/>
        </w:rPr>
        <w:t>2019</w:t>
      </w:r>
      <w:r w:rsidR="009C3BD3" w:rsidRPr="00801691">
        <w:rPr>
          <w:rFonts w:ascii="Times New Roman" w:hAnsi="Times New Roman"/>
          <w:sz w:val="28"/>
          <w:szCs w:val="28"/>
        </w:rPr>
        <w:t xml:space="preserve"> г. рост на 3,4 </w:t>
      </w:r>
      <w:r w:rsidR="00801691" w:rsidRPr="00801691">
        <w:rPr>
          <w:rFonts w:ascii="Times New Roman" w:hAnsi="Times New Roman"/>
          <w:sz w:val="28"/>
          <w:szCs w:val="28"/>
        </w:rPr>
        <w:t>процента</w:t>
      </w:r>
      <w:r w:rsidR="009C3BD3" w:rsidRPr="00801691">
        <w:rPr>
          <w:rFonts w:ascii="Times New Roman" w:hAnsi="Times New Roman"/>
          <w:sz w:val="28"/>
          <w:szCs w:val="28"/>
        </w:rPr>
        <w:t xml:space="preserve"> единовременного</w:t>
      </w:r>
      <w:r w:rsidRPr="00801691">
        <w:rPr>
          <w:rFonts w:ascii="Times New Roman" w:hAnsi="Times New Roman"/>
          <w:sz w:val="28"/>
          <w:szCs w:val="28"/>
        </w:rPr>
        <w:t xml:space="preserve"> пособи</w:t>
      </w:r>
      <w:r w:rsidR="009C3BD3" w:rsidRPr="00801691">
        <w:rPr>
          <w:rFonts w:ascii="Times New Roman" w:hAnsi="Times New Roman"/>
          <w:sz w:val="28"/>
          <w:szCs w:val="28"/>
        </w:rPr>
        <w:t>я</w:t>
      </w:r>
      <w:r w:rsidRPr="00801691">
        <w:rPr>
          <w:rFonts w:ascii="Times New Roman" w:hAnsi="Times New Roman"/>
          <w:sz w:val="28"/>
          <w:szCs w:val="28"/>
        </w:rPr>
        <w:t xml:space="preserve"> </w:t>
      </w:r>
      <w:r w:rsidRPr="00801691">
        <w:rPr>
          <w:rFonts w:ascii="Times New Roman" w:hAnsi="Times New Roman"/>
          <w:sz w:val="28"/>
          <w:szCs w:val="28"/>
        </w:rPr>
        <w:lastRenderedPageBreak/>
        <w:t xml:space="preserve">при рождении (усыновлении) ребенка в </w:t>
      </w:r>
      <w:r w:rsidR="00C25832">
        <w:rPr>
          <w:rFonts w:ascii="Times New Roman" w:hAnsi="Times New Roman"/>
          <w:sz w:val="28"/>
          <w:szCs w:val="28"/>
        </w:rPr>
        <w:t>размере</w:t>
      </w:r>
      <w:r w:rsidRPr="00801691">
        <w:rPr>
          <w:rFonts w:ascii="Times New Roman" w:hAnsi="Times New Roman"/>
          <w:sz w:val="28"/>
          <w:szCs w:val="28"/>
        </w:rPr>
        <w:t xml:space="preserve"> 24</w:t>
      </w:r>
      <w:r w:rsidR="003476D5" w:rsidRPr="00801691">
        <w:rPr>
          <w:rFonts w:ascii="Times New Roman" w:hAnsi="Times New Roman"/>
          <w:sz w:val="28"/>
          <w:szCs w:val="28"/>
        </w:rPr>
        <w:t xml:space="preserve"> </w:t>
      </w:r>
      <w:r w:rsidR="009C3BD3" w:rsidRPr="00801691">
        <w:rPr>
          <w:rFonts w:ascii="Times New Roman" w:hAnsi="Times New Roman"/>
          <w:sz w:val="28"/>
          <w:szCs w:val="28"/>
        </w:rPr>
        <w:t>260,45 руб., единовременного</w:t>
      </w:r>
      <w:r w:rsidRPr="00801691">
        <w:rPr>
          <w:rFonts w:ascii="Times New Roman" w:hAnsi="Times New Roman"/>
          <w:sz w:val="28"/>
          <w:szCs w:val="28"/>
        </w:rPr>
        <w:t xml:space="preserve"> пособи</w:t>
      </w:r>
      <w:r w:rsidR="009C3BD3" w:rsidRPr="00801691">
        <w:rPr>
          <w:rFonts w:ascii="Times New Roman" w:hAnsi="Times New Roman"/>
          <w:sz w:val="28"/>
          <w:szCs w:val="28"/>
        </w:rPr>
        <w:t>я</w:t>
      </w:r>
      <w:r w:rsidRPr="00801691">
        <w:rPr>
          <w:rFonts w:ascii="Times New Roman" w:hAnsi="Times New Roman"/>
          <w:sz w:val="28"/>
          <w:szCs w:val="28"/>
        </w:rPr>
        <w:t xml:space="preserve"> на постановку учет в ранние сроки беременности </w:t>
      </w:r>
      <w:r w:rsidR="00C25832">
        <w:rPr>
          <w:rFonts w:ascii="Times New Roman" w:hAnsi="Times New Roman"/>
          <w:sz w:val="28"/>
          <w:szCs w:val="28"/>
        </w:rPr>
        <w:t xml:space="preserve">в размере </w:t>
      </w:r>
      <w:r w:rsidRPr="00801691">
        <w:rPr>
          <w:rFonts w:ascii="Times New Roman" w:hAnsi="Times New Roman"/>
          <w:sz w:val="28"/>
          <w:szCs w:val="28"/>
        </w:rPr>
        <w:t>909,77 руб.; ежемесячно</w:t>
      </w:r>
      <w:r w:rsidR="009C3BD3" w:rsidRPr="00801691">
        <w:rPr>
          <w:rFonts w:ascii="Times New Roman" w:hAnsi="Times New Roman"/>
          <w:sz w:val="28"/>
          <w:szCs w:val="28"/>
        </w:rPr>
        <w:t>го пособия</w:t>
      </w:r>
      <w:r w:rsidRPr="00801691">
        <w:rPr>
          <w:rFonts w:ascii="Times New Roman" w:hAnsi="Times New Roman"/>
          <w:sz w:val="28"/>
          <w:szCs w:val="28"/>
        </w:rPr>
        <w:t xml:space="preserve"> по уходу за вторым и более ребенком до 1,5 лет </w:t>
      </w:r>
      <w:r w:rsidR="00C25832">
        <w:rPr>
          <w:rFonts w:ascii="Times New Roman" w:hAnsi="Times New Roman"/>
          <w:sz w:val="28"/>
          <w:szCs w:val="28"/>
        </w:rPr>
        <w:t>в</w:t>
      </w:r>
      <w:proofErr w:type="gramEnd"/>
      <w:r w:rsidR="00C25832">
        <w:rPr>
          <w:rFonts w:ascii="Times New Roman" w:hAnsi="Times New Roman"/>
          <w:sz w:val="28"/>
          <w:szCs w:val="28"/>
        </w:rPr>
        <w:t xml:space="preserve"> </w:t>
      </w:r>
      <w:proofErr w:type="gramStart"/>
      <w:r w:rsidR="00C25832">
        <w:rPr>
          <w:rFonts w:ascii="Times New Roman" w:hAnsi="Times New Roman"/>
          <w:sz w:val="28"/>
          <w:szCs w:val="28"/>
        </w:rPr>
        <w:t>размере</w:t>
      </w:r>
      <w:proofErr w:type="gramEnd"/>
      <w:r w:rsidR="00C25832">
        <w:rPr>
          <w:rFonts w:ascii="Times New Roman" w:hAnsi="Times New Roman"/>
          <w:sz w:val="28"/>
          <w:szCs w:val="28"/>
        </w:rPr>
        <w:t xml:space="preserve">     </w:t>
      </w:r>
      <w:r w:rsidRPr="00801691">
        <w:rPr>
          <w:rFonts w:ascii="Times New Roman" w:hAnsi="Times New Roman"/>
          <w:sz w:val="28"/>
          <w:szCs w:val="28"/>
        </w:rPr>
        <w:t>9</w:t>
      </w:r>
      <w:r w:rsidR="003476D5" w:rsidRPr="00801691">
        <w:rPr>
          <w:rFonts w:ascii="Times New Roman" w:hAnsi="Times New Roman"/>
          <w:sz w:val="28"/>
          <w:szCs w:val="28"/>
        </w:rPr>
        <w:t xml:space="preserve"> </w:t>
      </w:r>
      <w:r w:rsidRPr="00801691">
        <w:rPr>
          <w:rFonts w:ascii="Times New Roman" w:hAnsi="Times New Roman"/>
          <w:sz w:val="28"/>
          <w:szCs w:val="28"/>
        </w:rPr>
        <w:t>097,67 руб.).</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Причиной низких темпов роста (от 1,1 до 9,4</w:t>
      </w:r>
      <w:r w:rsidR="00801691" w:rsidRPr="00801691">
        <w:rPr>
          <w:rFonts w:ascii="Times New Roman" w:hAnsi="Times New Roman"/>
          <w:sz w:val="28"/>
          <w:szCs w:val="28"/>
        </w:rPr>
        <w:t xml:space="preserve"> процента</w:t>
      </w:r>
      <w:r w:rsidRPr="00801691">
        <w:rPr>
          <w:rFonts w:ascii="Times New Roman" w:hAnsi="Times New Roman"/>
          <w:sz w:val="28"/>
          <w:szCs w:val="28"/>
        </w:rPr>
        <w:t>) показателей уровня жизни является замедление темпов роста отдельных отраслей экономики, рост и</w:t>
      </w:r>
      <w:r w:rsidRPr="00801691">
        <w:rPr>
          <w:rFonts w:ascii="Times New Roman" w:hAnsi="Times New Roman"/>
          <w:sz w:val="28"/>
          <w:szCs w:val="28"/>
        </w:rPr>
        <w:t>н</w:t>
      </w:r>
      <w:r w:rsidRPr="00801691">
        <w:rPr>
          <w:rFonts w:ascii="Times New Roman" w:hAnsi="Times New Roman"/>
          <w:sz w:val="28"/>
          <w:szCs w:val="28"/>
        </w:rPr>
        <w:t>фляционных процессов, высокая доля незанятого населения, низкий размер зарабо</w:t>
      </w:r>
      <w:r w:rsidRPr="00801691">
        <w:rPr>
          <w:rFonts w:ascii="Times New Roman" w:hAnsi="Times New Roman"/>
          <w:sz w:val="28"/>
          <w:szCs w:val="28"/>
        </w:rPr>
        <w:t>т</w:t>
      </w:r>
      <w:r w:rsidRPr="00801691">
        <w:rPr>
          <w:rFonts w:ascii="Times New Roman" w:hAnsi="Times New Roman"/>
          <w:sz w:val="28"/>
          <w:szCs w:val="28"/>
        </w:rPr>
        <w:t>ной платы, высокая доля многодетных семей, снижение сбережений, недостаточная сбалансированность рынка труда республики.</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В 2019 году мерами, направленными на повышение уровня и качества жизни населения республики, являлись:</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1) </w:t>
      </w:r>
      <w:r w:rsidR="005A3B43" w:rsidRPr="00801691">
        <w:rPr>
          <w:rFonts w:ascii="Times New Roman" w:hAnsi="Times New Roman"/>
          <w:sz w:val="28"/>
          <w:szCs w:val="28"/>
        </w:rPr>
        <w:t>р</w:t>
      </w:r>
      <w:r w:rsidRPr="00801691">
        <w:rPr>
          <w:rFonts w:ascii="Times New Roman" w:hAnsi="Times New Roman"/>
          <w:sz w:val="28"/>
          <w:szCs w:val="28"/>
        </w:rPr>
        <w:t>еализация населением собранной лесной продукции на ярмарках с общим объемом 201,8 т дикоросов (или 17,8</w:t>
      </w:r>
      <w:r w:rsidR="00801691" w:rsidRPr="00801691">
        <w:rPr>
          <w:rFonts w:ascii="Times New Roman" w:hAnsi="Times New Roman"/>
          <w:sz w:val="28"/>
          <w:szCs w:val="28"/>
        </w:rPr>
        <w:t xml:space="preserve"> процента</w:t>
      </w:r>
      <w:r w:rsidRPr="00801691">
        <w:rPr>
          <w:rFonts w:ascii="Times New Roman" w:hAnsi="Times New Roman"/>
          <w:sz w:val="28"/>
          <w:szCs w:val="28"/>
        </w:rPr>
        <w:t xml:space="preserve"> от общего урожая), сумма оборота составила 46,1 млн. рублей;</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2) </w:t>
      </w:r>
      <w:r w:rsidR="005A3B43" w:rsidRPr="00801691">
        <w:rPr>
          <w:rFonts w:ascii="Times New Roman" w:hAnsi="Times New Roman"/>
          <w:sz w:val="28"/>
          <w:szCs w:val="28"/>
        </w:rPr>
        <w:t>в</w:t>
      </w:r>
      <w:r w:rsidRPr="00801691">
        <w:rPr>
          <w:rFonts w:ascii="Times New Roman" w:hAnsi="Times New Roman"/>
          <w:sz w:val="28"/>
          <w:szCs w:val="28"/>
        </w:rPr>
        <w:t>ыплата регионального материнского капитала 163 семьям (размер един</w:t>
      </w:r>
      <w:r w:rsidRPr="00801691">
        <w:rPr>
          <w:rFonts w:ascii="Times New Roman" w:hAnsi="Times New Roman"/>
          <w:sz w:val="28"/>
          <w:szCs w:val="28"/>
        </w:rPr>
        <w:t>о</w:t>
      </w:r>
      <w:r w:rsidRPr="00801691">
        <w:rPr>
          <w:rFonts w:ascii="Times New Roman" w:hAnsi="Times New Roman"/>
          <w:sz w:val="28"/>
          <w:szCs w:val="28"/>
        </w:rPr>
        <w:t xml:space="preserve">временного пособия </w:t>
      </w:r>
      <w:r w:rsidR="00EA7D5E" w:rsidRPr="00801691">
        <w:rPr>
          <w:rFonts w:ascii="Times New Roman" w:hAnsi="Times New Roman"/>
          <w:sz w:val="28"/>
          <w:szCs w:val="28"/>
        </w:rPr>
        <w:t xml:space="preserve">– 55 620 руб.) на общую сумму 8 млн. </w:t>
      </w:r>
      <w:r w:rsidRPr="00801691">
        <w:rPr>
          <w:rFonts w:ascii="Times New Roman" w:hAnsi="Times New Roman"/>
          <w:sz w:val="28"/>
          <w:szCs w:val="28"/>
        </w:rPr>
        <w:t>9</w:t>
      </w:r>
      <w:r w:rsidR="00EA7D5E" w:rsidRPr="00801691">
        <w:rPr>
          <w:rFonts w:ascii="Times New Roman" w:hAnsi="Times New Roman"/>
          <w:sz w:val="28"/>
          <w:szCs w:val="28"/>
        </w:rPr>
        <w:t>00 тыс</w:t>
      </w:r>
      <w:r w:rsidRPr="00801691">
        <w:rPr>
          <w:rFonts w:ascii="Times New Roman" w:hAnsi="Times New Roman"/>
          <w:sz w:val="28"/>
          <w:szCs w:val="28"/>
        </w:rPr>
        <w:t xml:space="preserve">. рублей (на 2020 год предусмотрено </w:t>
      </w:r>
      <w:r w:rsidR="00C25832">
        <w:rPr>
          <w:rFonts w:ascii="Times New Roman" w:hAnsi="Times New Roman"/>
          <w:sz w:val="28"/>
          <w:szCs w:val="28"/>
        </w:rPr>
        <w:t xml:space="preserve">выделение </w:t>
      </w:r>
      <w:r w:rsidRPr="00801691">
        <w:rPr>
          <w:rFonts w:ascii="Times New Roman" w:hAnsi="Times New Roman"/>
          <w:sz w:val="28"/>
          <w:szCs w:val="28"/>
        </w:rPr>
        <w:t xml:space="preserve">финансовых средств на </w:t>
      </w:r>
      <w:r w:rsidR="00C25832">
        <w:rPr>
          <w:rFonts w:ascii="Times New Roman" w:hAnsi="Times New Roman"/>
          <w:sz w:val="28"/>
          <w:szCs w:val="28"/>
        </w:rPr>
        <w:t xml:space="preserve">сумму </w:t>
      </w:r>
      <w:r w:rsidRPr="00801691">
        <w:rPr>
          <w:rFonts w:ascii="Times New Roman" w:hAnsi="Times New Roman"/>
          <w:sz w:val="28"/>
          <w:szCs w:val="28"/>
        </w:rPr>
        <w:t>12</w:t>
      </w:r>
      <w:r w:rsidR="00EA7D5E" w:rsidRPr="00801691">
        <w:rPr>
          <w:rFonts w:ascii="Times New Roman" w:hAnsi="Times New Roman"/>
          <w:sz w:val="28"/>
          <w:szCs w:val="28"/>
        </w:rPr>
        <w:t xml:space="preserve"> млн. </w:t>
      </w:r>
      <w:r w:rsidRPr="00801691">
        <w:rPr>
          <w:rFonts w:ascii="Times New Roman" w:hAnsi="Times New Roman"/>
          <w:sz w:val="28"/>
          <w:szCs w:val="28"/>
        </w:rPr>
        <w:t>6</w:t>
      </w:r>
      <w:r w:rsidR="00EA7D5E" w:rsidRPr="00801691">
        <w:rPr>
          <w:rFonts w:ascii="Times New Roman" w:hAnsi="Times New Roman"/>
          <w:sz w:val="28"/>
          <w:szCs w:val="28"/>
        </w:rPr>
        <w:t>00 тыс.</w:t>
      </w:r>
      <w:r w:rsidRPr="00801691">
        <w:rPr>
          <w:rFonts w:ascii="Times New Roman" w:hAnsi="Times New Roman"/>
          <w:sz w:val="28"/>
          <w:szCs w:val="28"/>
        </w:rPr>
        <w:t xml:space="preserve"> ру</w:t>
      </w:r>
      <w:r w:rsidRPr="00801691">
        <w:rPr>
          <w:rFonts w:ascii="Times New Roman" w:hAnsi="Times New Roman"/>
          <w:sz w:val="28"/>
          <w:szCs w:val="28"/>
        </w:rPr>
        <w:t>б</w:t>
      </w:r>
      <w:r w:rsidRPr="00801691">
        <w:rPr>
          <w:rFonts w:ascii="Times New Roman" w:hAnsi="Times New Roman"/>
          <w:sz w:val="28"/>
          <w:szCs w:val="28"/>
        </w:rPr>
        <w:t>лей);</w:t>
      </w:r>
    </w:p>
    <w:p w:rsidR="00E457E4" w:rsidRPr="00801691" w:rsidRDefault="005A3B43"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3) п</w:t>
      </w:r>
      <w:r w:rsidR="00E457E4" w:rsidRPr="00801691">
        <w:rPr>
          <w:rFonts w:ascii="Times New Roman" w:hAnsi="Times New Roman"/>
          <w:sz w:val="28"/>
          <w:szCs w:val="28"/>
        </w:rPr>
        <w:t>еречисление выплат 2614 семьям при рождении первого ребенка (на одн</w:t>
      </w:r>
      <w:r w:rsidR="00E457E4" w:rsidRPr="00801691">
        <w:rPr>
          <w:rFonts w:ascii="Times New Roman" w:hAnsi="Times New Roman"/>
          <w:sz w:val="28"/>
          <w:szCs w:val="28"/>
        </w:rPr>
        <w:t>о</w:t>
      </w:r>
      <w:r w:rsidR="00E457E4" w:rsidRPr="00801691">
        <w:rPr>
          <w:rFonts w:ascii="Times New Roman" w:hAnsi="Times New Roman"/>
          <w:sz w:val="28"/>
          <w:szCs w:val="28"/>
        </w:rPr>
        <w:t>го ребенка – 10</w:t>
      </w:r>
      <w:r w:rsidR="00EA7D5E" w:rsidRPr="00801691">
        <w:rPr>
          <w:rFonts w:ascii="Times New Roman" w:hAnsi="Times New Roman"/>
          <w:sz w:val="28"/>
          <w:szCs w:val="28"/>
        </w:rPr>
        <w:t xml:space="preserve"> </w:t>
      </w:r>
      <w:r w:rsidR="00E457E4" w:rsidRPr="00801691">
        <w:rPr>
          <w:rFonts w:ascii="Times New Roman" w:hAnsi="Times New Roman"/>
          <w:sz w:val="28"/>
          <w:szCs w:val="28"/>
        </w:rPr>
        <w:t>665 руб.), общая сумма перечис</w:t>
      </w:r>
      <w:r w:rsidR="00EA7D5E" w:rsidRPr="00801691">
        <w:rPr>
          <w:rFonts w:ascii="Times New Roman" w:hAnsi="Times New Roman"/>
          <w:sz w:val="28"/>
          <w:szCs w:val="28"/>
        </w:rPr>
        <w:t xml:space="preserve">ления в 2019 году составила </w:t>
      </w:r>
      <w:r w:rsidR="00801691">
        <w:rPr>
          <w:rFonts w:ascii="Times New Roman" w:hAnsi="Times New Roman"/>
          <w:sz w:val="28"/>
          <w:szCs w:val="28"/>
        </w:rPr>
        <w:t xml:space="preserve">                        </w:t>
      </w:r>
      <w:r w:rsidR="00EA7D5E" w:rsidRPr="00801691">
        <w:rPr>
          <w:rFonts w:ascii="Times New Roman" w:hAnsi="Times New Roman"/>
          <w:sz w:val="28"/>
          <w:szCs w:val="28"/>
        </w:rPr>
        <w:t xml:space="preserve">259 млн. </w:t>
      </w:r>
      <w:r w:rsidR="00E457E4" w:rsidRPr="00801691">
        <w:rPr>
          <w:rFonts w:ascii="Times New Roman" w:hAnsi="Times New Roman"/>
          <w:sz w:val="28"/>
          <w:szCs w:val="28"/>
        </w:rPr>
        <w:t>6</w:t>
      </w:r>
      <w:r w:rsidR="00EA7D5E" w:rsidRPr="00801691">
        <w:rPr>
          <w:rFonts w:ascii="Times New Roman" w:hAnsi="Times New Roman"/>
          <w:sz w:val="28"/>
          <w:szCs w:val="28"/>
        </w:rPr>
        <w:t>00 тыс.</w:t>
      </w:r>
      <w:r w:rsidR="00E457E4" w:rsidRPr="00801691">
        <w:rPr>
          <w:rFonts w:ascii="Times New Roman" w:hAnsi="Times New Roman"/>
          <w:sz w:val="28"/>
          <w:szCs w:val="28"/>
        </w:rPr>
        <w:t xml:space="preserve"> рублей (на 2020 год предусмотрено </w:t>
      </w:r>
      <w:r w:rsidR="00354487">
        <w:rPr>
          <w:rFonts w:ascii="Times New Roman" w:hAnsi="Times New Roman"/>
          <w:sz w:val="28"/>
          <w:szCs w:val="28"/>
        </w:rPr>
        <w:t xml:space="preserve">выделение </w:t>
      </w:r>
      <w:r w:rsidR="00E457E4" w:rsidRPr="00801691">
        <w:rPr>
          <w:rFonts w:ascii="Times New Roman" w:hAnsi="Times New Roman"/>
          <w:sz w:val="28"/>
          <w:szCs w:val="28"/>
        </w:rPr>
        <w:t xml:space="preserve">финансовых средств на </w:t>
      </w:r>
      <w:r w:rsidR="00354487">
        <w:rPr>
          <w:rFonts w:ascii="Times New Roman" w:hAnsi="Times New Roman"/>
          <w:sz w:val="28"/>
          <w:szCs w:val="28"/>
        </w:rPr>
        <w:t>сумму</w:t>
      </w:r>
      <w:r w:rsidR="00801691">
        <w:rPr>
          <w:rFonts w:ascii="Times New Roman" w:hAnsi="Times New Roman"/>
          <w:sz w:val="28"/>
          <w:szCs w:val="28"/>
        </w:rPr>
        <w:t xml:space="preserve"> </w:t>
      </w:r>
      <w:r w:rsidR="00E457E4" w:rsidRPr="00801691">
        <w:rPr>
          <w:rFonts w:ascii="Times New Roman" w:hAnsi="Times New Roman"/>
          <w:sz w:val="28"/>
          <w:szCs w:val="28"/>
        </w:rPr>
        <w:t>666,9 млн. рублей);</w:t>
      </w:r>
    </w:p>
    <w:p w:rsidR="00E457E4" w:rsidRPr="00801691" w:rsidRDefault="005A3B43"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4) у</w:t>
      </w:r>
      <w:r w:rsidR="00E457E4" w:rsidRPr="00801691">
        <w:rPr>
          <w:rFonts w:ascii="Times New Roman" w:hAnsi="Times New Roman"/>
          <w:sz w:val="28"/>
          <w:szCs w:val="28"/>
        </w:rPr>
        <w:t>частие 3</w:t>
      </w:r>
      <w:r w:rsidR="00EA7D5E" w:rsidRPr="00801691">
        <w:rPr>
          <w:rFonts w:ascii="Times New Roman" w:hAnsi="Times New Roman"/>
          <w:sz w:val="28"/>
          <w:szCs w:val="28"/>
        </w:rPr>
        <w:t xml:space="preserve"> </w:t>
      </w:r>
      <w:r w:rsidR="00E457E4" w:rsidRPr="00801691">
        <w:rPr>
          <w:rFonts w:ascii="Times New Roman" w:hAnsi="Times New Roman"/>
          <w:sz w:val="28"/>
          <w:szCs w:val="28"/>
        </w:rPr>
        <w:t>828 малоимущих семей в социальных проектах (</w:t>
      </w:r>
      <w:r w:rsidR="00510CE3">
        <w:rPr>
          <w:rFonts w:ascii="Times New Roman" w:hAnsi="Times New Roman"/>
          <w:sz w:val="28"/>
          <w:szCs w:val="28"/>
        </w:rPr>
        <w:t>«</w:t>
      </w:r>
      <w:r w:rsidR="00E457E4" w:rsidRPr="00801691">
        <w:rPr>
          <w:rFonts w:ascii="Times New Roman" w:hAnsi="Times New Roman"/>
          <w:sz w:val="28"/>
          <w:szCs w:val="28"/>
        </w:rPr>
        <w:t>Корова</w:t>
      </w:r>
      <w:r w:rsidR="00801691">
        <w:rPr>
          <w:rFonts w:ascii="Times New Roman" w:hAnsi="Times New Roman"/>
          <w:sz w:val="28"/>
          <w:szCs w:val="28"/>
        </w:rPr>
        <w:t xml:space="preserve"> – </w:t>
      </w:r>
      <w:r w:rsidR="00E457E4" w:rsidRPr="00801691">
        <w:rPr>
          <w:rFonts w:ascii="Times New Roman" w:hAnsi="Times New Roman"/>
          <w:sz w:val="28"/>
          <w:szCs w:val="28"/>
        </w:rPr>
        <w:t>ко</w:t>
      </w:r>
      <w:r w:rsidR="00E457E4" w:rsidRPr="00801691">
        <w:rPr>
          <w:rFonts w:ascii="Times New Roman" w:hAnsi="Times New Roman"/>
          <w:sz w:val="28"/>
          <w:szCs w:val="28"/>
        </w:rPr>
        <w:t>р</w:t>
      </w:r>
      <w:r w:rsidR="00E457E4" w:rsidRPr="00801691">
        <w:rPr>
          <w:rFonts w:ascii="Times New Roman" w:hAnsi="Times New Roman"/>
          <w:sz w:val="28"/>
          <w:szCs w:val="28"/>
        </w:rPr>
        <w:t>милица</w:t>
      </w:r>
      <w:r w:rsidR="00510CE3">
        <w:rPr>
          <w:rFonts w:ascii="Times New Roman" w:hAnsi="Times New Roman"/>
          <w:sz w:val="28"/>
          <w:szCs w:val="28"/>
        </w:rPr>
        <w:t>»</w:t>
      </w:r>
      <w:r w:rsidR="00E457E4" w:rsidRPr="00801691">
        <w:rPr>
          <w:rFonts w:ascii="Times New Roman" w:hAnsi="Times New Roman"/>
          <w:sz w:val="28"/>
          <w:szCs w:val="28"/>
        </w:rPr>
        <w:t xml:space="preserve">, </w:t>
      </w:r>
      <w:r w:rsidR="00510CE3">
        <w:rPr>
          <w:rFonts w:ascii="Times New Roman" w:hAnsi="Times New Roman"/>
          <w:sz w:val="28"/>
          <w:szCs w:val="28"/>
        </w:rPr>
        <w:t>«</w:t>
      </w:r>
      <w:r w:rsidR="00E457E4" w:rsidRPr="00801691">
        <w:rPr>
          <w:rFonts w:ascii="Times New Roman" w:hAnsi="Times New Roman"/>
          <w:sz w:val="28"/>
          <w:szCs w:val="28"/>
        </w:rPr>
        <w:t>Социальный уголь</w:t>
      </w:r>
      <w:r w:rsidR="00510CE3">
        <w:rPr>
          <w:rFonts w:ascii="Times New Roman" w:hAnsi="Times New Roman"/>
          <w:sz w:val="28"/>
          <w:szCs w:val="28"/>
        </w:rPr>
        <w:t>»</w:t>
      </w:r>
      <w:r w:rsidR="00E457E4" w:rsidRPr="00801691">
        <w:rPr>
          <w:rFonts w:ascii="Times New Roman" w:hAnsi="Times New Roman"/>
          <w:sz w:val="28"/>
          <w:szCs w:val="28"/>
        </w:rPr>
        <w:t xml:space="preserve">, </w:t>
      </w:r>
      <w:r w:rsidR="00510CE3">
        <w:rPr>
          <w:rFonts w:ascii="Times New Roman" w:hAnsi="Times New Roman"/>
          <w:sz w:val="28"/>
          <w:szCs w:val="28"/>
        </w:rPr>
        <w:t>«</w:t>
      </w:r>
      <w:r w:rsidR="00E457E4" w:rsidRPr="00801691">
        <w:rPr>
          <w:rFonts w:ascii="Times New Roman" w:hAnsi="Times New Roman"/>
          <w:sz w:val="28"/>
          <w:szCs w:val="28"/>
        </w:rPr>
        <w:t>Социальны</w:t>
      </w:r>
      <w:r w:rsidR="00EA7D5E" w:rsidRPr="00801691">
        <w:rPr>
          <w:rFonts w:ascii="Times New Roman" w:hAnsi="Times New Roman"/>
          <w:sz w:val="28"/>
          <w:szCs w:val="28"/>
        </w:rPr>
        <w:t>й картофель</w:t>
      </w:r>
      <w:r w:rsidR="00510CE3">
        <w:rPr>
          <w:rFonts w:ascii="Times New Roman" w:hAnsi="Times New Roman"/>
          <w:sz w:val="28"/>
          <w:szCs w:val="28"/>
        </w:rPr>
        <w:t>»</w:t>
      </w:r>
      <w:r w:rsidR="00EA7D5E" w:rsidRPr="00801691">
        <w:rPr>
          <w:rFonts w:ascii="Times New Roman" w:hAnsi="Times New Roman"/>
          <w:sz w:val="28"/>
          <w:szCs w:val="28"/>
        </w:rPr>
        <w:t xml:space="preserve">) на общую сумму </w:t>
      </w:r>
      <w:r w:rsidR="00801691">
        <w:rPr>
          <w:rFonts w:ascii="Times New Roman" w:hAnsi="Times New Roman"/>
          <w:sz w:val="28"/>
          <w:szCs w:val="28"/>
        </w:rPr>
        <w:t xml:space="preserve">                          </w:t>
      </w:r>
      <w:r w:rsidR="00EA7D5E" w:rsidRPr="00801691">
        <w:rPr>
          <w:rFonts w:ascii="Times New Roman" w:hAnsi="Times New Roman"/>
          <w:sz w:val="28"/>
          <w:szCs w:val="28"/>
        </w:rPr>
        <w:t xml:space="preserve">22 млн. </w:t>
      </w:r>
      <w:r w:rsidR="00E457E4" w:rsidRPr="00801691">
        <w:rPr>
          <w:rFonts w:ascii="Times New Roman" w:hAnsi="Times New Roman"/>
          <w:sz w:val="28"/>
          <w:szCs w:val="28"/>
        </w:rPr>
        <w:t>9</w:t>
      </w:r>
      <w:r w:rsidR="00EA7D5E" w:rsidRPr="00801691">
        <w:rPr>
          <w:rFonts w:ascii="Times New Roman" w:hAnsi="Times New Roman"/>
          <w:sz w:val="28"/>
          <w:szCs w:val="28"/>
        </w:rPr>
        <w:t>00 тыс</w:t>
      </w:r>
      <w:r w:rsidR="00E457E4" w:rsidRPr="00801691">
        <w:rPr>
          <w:rFonts w:ascii="Times New Roman" w:hAnsi="Times New Roman"/>
          <w:sz w:val="28"/>
          <w:szCs w:val="28"/>
        </w:rPr>
        <w:t>. рублей;</w:t>
      </w:r>
    </w:p>
    <w:p w:rsidR="00E457E4" w:rsidRPr="00801691" w:rsidRDefault="005A3B43"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5) с</w:t>
      </w:r>
      <w:r w:rsidR="00E457E4" w:rsidRPr="00801691">
        <w:rPr>
          <w:rFonts w:ascii="Times New Roman" w:hAnsi="Times New Roman"/>
          <w:sz w:val="28"/>
          <w:szCs w:val="28"/>
        </w:rPr>
        <w:t>оздание 1561 нов</w:t>
      </w:r>
      <w:r w:rsidR="00EA7D5E" w:rsidRPr="00801691">
        <w:rPr>
          <w:rFonts w:ascii="Times New Roman" w:hAnsi="Times New Roman"/>
          <w:sz w:val="28"/>
          <w:szCs w:val="28"/>
        </w:rPr>
        <w:t xml:space="preserve">ого рабочего </w:t>
      </w:r>
      <w:r w:rsidR="00E457E4" w:rsidRPr="00801691">
        <w:rPr>
          <w:rFonts w:ascii="Times New Roman" w:hAnsi="Times New Roman"/>
          <w:sz w:val="28"/>
          <w:szCs w:val="28"/>
        </w:rPr>
        <w:t>(постоянн</w:t>
      </w:r>
      <w:r w:rsidR="00EA7D5E" w:rsidRPr="00801691">
        <w:rPr>
          <w:rFonts w:ascii="Times New Roman" w:hAnsi="Times New Roman"/>
          <w:sz w:val="28"/>
          <w:szCs w:val="28"/>
        </w:rPr>
        <w:t>ого</w:t>
      </w:r>
      <w:r w:rsidR="00E457E4" w:rsidRPr="00801691">
        <w:rPr>
          <w:rFonts w:ascii="Times New Roman" w:hAnsi="Times New Roman"/>
          <w:sz w:val="28"/>
          <w:szCs w:val="28"/>
        </w:rPr>
        <w:t>) мест</w:t>
      </w:r>
      <w:r w:rsidR="00EA7D5E" w:rsidRPr="00801691">
        <w:rPr>
          <w:rFonts w:ascii="Times New Roman" w:hAnsi="Times New Roman"/>
          <w:sz w:val="28"/>
          <w:szCs w:val="28"/>
        </w:rPr>
        <w:t>а</w:t>
      </w:r>
      <w:r w:rsidR="00E457E4" w:rsidRPr="00801691">
        <w:rPr>
          <w:rFonts w:ascii="Times New Roman" w:hAnsi="Times New Roman"/>
          <w:sz w:val="28"/>
          <w:szCs w:val="28"/>
        </w:rPr>
        <w:t xml:space="preserve"> (исполнение плана с</w:t>
      </w:r>
      <w:r w:rsidR="00E457E4" w:rsidRPr="00801691">
        <w:rPr>
          <w:rFonts w:ascii="Times New Roman" w:hAnsi="Times New Roman"/>
          <w:sz w:val="28"/>
          <w:szCs w:val="28"/>
        </w:rPr>
        <w:t>о</w:t>
      </w:r>
      <w:r w:rsidR="00E457E4" w:rsidRPr="00801691">
        <w:rPr>
          <w:rFonts w:ascii="Times New Roman" w:hAnsi="Times New Roman"/>
          <w:sz w:val="28"/>
          <w:szCs w:val="28"/>
        </w:rPr>
        <w:t>ставило 104,1</w:t>
      </w:r>
      <w:r w:rsidR="00801691">
        <w:rPr>
          <w:rFonts w:ascii="Times New Roman" w:hAnsi="Times New Roman"/>
          <w:sz w:val="28"/>
          <w:szCs w:val="28"/>
        </w:rPr>
        <w:t xml:space="preserve"> процента</w:t>
      </w:r>
      <w:r w:rsidR="00E457E4" w:rsidRPr="00801691">
        <w:rPr>
          <w:rFonts w:ascii="Times New Roman" w:hAnsi="Times New Roman"/>
          <w:sz w:val="28"/>
          <w:szCs w:val="28"/>
        </w:rPr>
        <w:t>);</w:t>
      </w:r>
    </w:p>
    <w:p w:rsidR="00E457E4" w:rsidRPr="00801691" w:rsidRDefault="005A3B43"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6) л</w:t>
      </w:r>
      <w:r w:rsidR="00E457E4" w:rsidRPr="00801691">
        <w:rPr>
          <w:rFonts w:ascii="Times New Roman" w:hAnsi="Times New Roman"/>
          <w:sz w:val="28"/>
          <w:szCs w:val="28"/>
        </w:rPr>
        <w:t>егализация неформальной занятости 5</w:t>
      </w:r>
      <w:r w:rsidR="00EA7D5E" w:rsidRPr="00801691">
        <w:rPr>
          <w:rFonts w:ascii="Times New Roman" w:hAnsi="Times New Roman"/>
          <w:sz w:val="28"/>
          <w:szCs w:val="28"/>
        </w:rPr>
        <w:t xml:space="preserve"> </w:t>
      </w:r>
      <w:r w:rsidR="00E457E4" w:rsidRPr="00801691">
        <w:rPr>
          <w:rFonts w:ascii="Times New Roman" w:hAnsi="Times New Roman"/>
          <w:sz w:val="28"/>
          <w:szCs w:val="28"/>
        </w:rPr>
        <w:t>30</w:t>
      </w:r>
      <w:r w:rsidR="00801691">
        <w:rPr>
          <w:rFonts w:ascii="Times New Roman" w:hAnsi="Times New Roman"/>
          <w:sz w:val="28"/>
          <w:szCs w:val="28"/>
        </w:rPr>
        <w:t>9 человек, что составляет 102,8 процента</w:t>
      </w:r>
      <w:r w:rsidR="00E457E4" w:rsidRPr="00801691">
        <w:rPr>
          <w:rFonts w:ascii="Times New Roman" w:hAnsi="Times New Roman"/>
          <w:sz w:val="28"/>
          <w:szCs w:val="28"/>
        </w:rPr>
        <w:t xml:space="preserve"> исполнения контрольного показателя на 2019 год.</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По видам деятельности трудовые отношения легализованы по таким отраслям как оптово-розничная торговля – 59,9</w:t>
      </w:r>
      <w:r w:rsidR="00801691">
        <w:rPr>
          <w:rFonts w:ascii="Times New Roman" w:hAnsi="Times New Roman"/>
          <w:sz w:val="28"/>
          <w:szCs w:val="28"/>
        </w:rPr>
        <w:t xml:space="preserve"> процента</w:t>
      </w:r>
      <w:r w:rsidRPr="00801691">
        <w:rPr>
          <w:rFonts w:ascii="Times New Roman" w:hAnsi="Times New Roman"/>
          <w:sz w:val="28"/>
          <w:szCs w:val="28"/>
        </w:rPr>
        <w:t>, строительство – 13,9</w:t>
      </w:r>
      <w:r w:rsidR="00801691">
        <w:rPr>
          <w:rFonts w:ascii="Times New Roman" w:hAnsi="Times New Roman"/>
          <w:sz w:val="28"/>
          <w:szCs w:val="28"/>
        </w:rPr>
        <w:t xml:space="preserve"> процента</w:t>
      </w:r>
      <w:r w:rsidRPr="00801691">
        <w:rPr>
          <w:rFonts w:ascii="Times New Roman" w:hAnsi="Times New Roman"/>
          <w:sz w:val="28"/>
          <w:szCs w:val="28"/>
        </w:rPr>
        <w:t>, сельское хозяйство – 13</w:t>
      </w:r>
      <w:r w:rsidR="00801691">
        <w:rPr>
          <w:rFonts w:ascii="Times New Roman" w:hAnsi="Times New Roman"/>
          <w:sz w:val="28"/>
          <w:szCs w:val="28"/>
        </w:rPr>
        <w:t xml:space="preserve"> процентов</w:t>
      </w:r>
      <w:r w:rsidR="00354487">
        <w:rPr>
          <w:rFonts w:ascii="Times New Roman" w:hAnsi="Times New Roman"/>
          <w:sz w:val="28"/>
          <w:szCs w:val="28"/>
        </w:rPr>
        <w:t>;</w:t>
      </w:r>
    </w:p>
    <w:p w:rsidR="00E457E4" w:rsidRPr="00801691" w:rsidRDefault="0005689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7) п</w:t>
      </w:r>
      <w:r w:rsidR="00E457E4" w:rsidRPr="00801691">
        <w:rPr>
          <w:rFonts w:ascii="Times New Roman" w:hAnsi="Times New Roman"/>
          <w:sz w:val="28"/>
          <w:szCs w:val="28"/>
        </w:rPr>
        <w:t>овышение с 1 января 2019 г</w:t>
      </w:r>
      <w:r w:rsidR="00801691">
        <w:rPr>
          <w:rFonts w:ascii="Times New Roman" w:hAnsi="Times New Roman"/>
          <w:sz w:val="28"/>
          <w:szCs w:val="28"/>
        </w:rPr>
        <w:t>.</w:t>
      </w:r>
      <w:r w:rsidR="00E457E4" w:rsidRPr="00801691">
        <w:rPr>
          <w:rFonts w:ascii="Times New Roman" w:hAnsi="Times New Roman"/>
          <w:sz w:val="28"/>
          <w:szCs w:val="28"/>
        </w:rPr>
        <w:t xml:space="preserve"> в соответствии с Федеральным законом от</w:t>
      </w:r>
      <w:r w:rsidR="00F22987">
        <w:rPr>
          <w:rFonts w:ascii="Times New Roman" w:hAnsi="Times New Roman"/>
          <w:sz w:val="28"/>
          <w:szCs w:val="28"/>
        </w:rPr>
        <w:t xml:space="preserve">            </w:t>
      </w:r>
      <w:r w:rsidR="00E457E4" w:rsidRPr="00801691">
        <w:rPr>
          <w:rFonts w:ascii="Times New Roman" w:hAnsi="Times New Roman"/>
          <w:sz w:val="28"/>
          <w:szCs w:val="28"/>
        </w:rPr>
        <w:t xml:space="preserve"> 25</w:t>
      </w:r>
      <w:r w:rsidR="00801691">
        <w:rPr>
          <w:rFonts w:ascii="Times New Roman" w:hAnsi="Times New Roman"/>
          <w:sz w:val="28"/>
          <w:szCs w:val="28"/>
        </w:rPr>
        <w:t xml:space="preserve"> декабря </w:t>
      </w:r>
      <w:r w:rsidR="00E457E4" w:rsidRPr="00801691">
        <w:rPr>
          <w:rFonts w:ascii="Times New Roman" w:hAnsi="Times New Roman"/>
          <w:sz w:val="28"/>
          <w:szCs w:val="28"/>
        </w:rPr>
        <w:t>2018</w:t>
      </w:r>
      <w:r w:rsidR="00801691">
        <w:rPr>
          <w:rFonts w:ascii="Times New Roman" w:hAnsi="Times New Roman"/>
          <w:sz w:val="28"/>
          <w:szCs w:val="28"/>
        </w:rPr>
        <w:t xml:space="preserve"> </w:t>
      </w:r>
      <w:r w:rsidR="00E457E4" w:rsidRPr="00801691">
        <w:rPr>
          <w:rFonts w:ascii="Times New Roman" w:hAnsi="Times New Roman"/>
          <w:sz w:val="28"/>
          <w:szCs w:val="28"/>
        </w:rPr>
        <w:t>г. №</w:t>
      </w:r>
      <w:r w:rsidR="00EA7D5E" w:rsidRPr="00801691">
        <w:rPr>
          <w:rFonts w:ascii="Times New Roman" w:hAnsi="Times New Roman"/>
          <w:sz w:val="28"/>
          <w:szCs w:val="28"/>
        </w:rPr>
        <w:t xml:space="preserve"> </w:t>
      </w:r>
      <w:r w:rsidR="00E457E4" w:rsidRPr="00801691">
        <w:rPr>
          <w:rFonts w:ascii="Times New Roman" w:hAnsi="Times New Roman"/>
          <w:sz w:val="28"/>
          <w:szCs w:val="28"/>
        </w:rPr>
        <w:t xml:space="preserve">481-ФЗ минимального </w:t>
      </w:r>
      <w:proofErr w:type="gramStart"/>
      <w:r w:rsidR="00E457E4" w:rsidRPr="00801691">
        <w:rPr>
          <w:rFonts w:ascii="Times New Roman" w:hAnsi="Times New Roman"/>
          <w:sz w:val="28"/>
          <w:szCs w:val="28"/>
        </w:rPr>
        <w:t>размера оплаты труда</w:t>
      </w:r>
      <w:proofErr w:type="gramEnd"/>
      <w:r w:rsidR="00E457E4" w:rsidRPr="00801691">
        <w:rPr>
          <w:rFonts w:ascii="Times New Roman" w:hAnsi="Times New Roman"/>
          <w:sz w:val="28"/>
          <w:szCs w:val="28"/>
        </w:rPr>
        <w:t xml:space="preserve"> (МРОТ) до 11</w:t>
      </w:r>
      <w:r w:rsidR="00EA7D5E" w:rsidRPr="00801691">
        <w:rPr>
          <w:rFonts w:ascii="Times New Roman" w:hAnsi="Times New Roman"/>
          <w:sz w:val="28"/>
          <w:szCs w:val="28"/>
        </w:rPr>
        <w:t xml:space="preserve"> </w:t>
      </w:r>
      <w:r w:rsidR="00E457E4" w:rsidRPr="00801691">
        <w:rPr>
          <w:rFonts w:ascii="Times New Roman" w:hAnsi="Times New Roman"/>
          <w:sz w:val="28"/>
          <w:szCs w:val="28"/>
        </w:rPr>
        <w:t>280 рублей (с учетом районных и северных надбавок 21 432 руб.) у 18 688 работников организаций и предприятий республики;</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8) </w:t>
      </w:r>
      <w:r w:rsidR="0005689D" w:rsidRPr="00801691">
        <w:rPr>
          <w:rFonts w:ascii="Times New Roman" w:hAnsi="Times New Roman"/>
          <w:sz w:val="28"/>
          <w:szCs w:val="28"/>
        </w:rPr>
        <w:t>и</w:t>
      </w:r>
      <w:r w:rsidRPr="00801691">
        <w:rPr>
          <w:rFonts w:ascii="Times New Roman" w:hAnsi="Times New Roman"/>
          <w:sz w:val="28"/>
          <w:szCs w:val="28"/>
        </w:rPr>
        <w:t>ндексация с 1 октября 2019 г</w:t>
      </w:r>
      <w:r w:rsidR="00801691">
        <w:rPr>
          <w:rFonts w:ascii="Times New Roman" w:hAnsi="Times New Roman"/>
          <w:sz w:val="28"/>
          <w:szCs w:val="28"/>
        </w:rPr>
        <w:t>.</w:t>
      </w:r>
      <w:r w:rsidRPr="00801691">
        <w:rPr>
          <w:rFonts w:ascii="Times New Roman" w:hAnsi="Times New Roman"/>
          <w:sz w:val="28"/>
          <w:szCs w:val="28"/>
        </w:rPr>
        <w:t xml:space="preserve"> должностных окладов работников казенных, бюджетных и автономных учреждений на 4,3 процента;</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9) </w:t>
      </w:r>
      <w:r w:rsidR="0005689D" w:rsidRPr="00801691">
        <w:rPr>
          <w:rFonts w:ascii="Times New Roman" w:hAnsi="Times New Roman"/>
          <w:sz w:val="28"/>
          <w:szCs w:val="28"/>
        </w:rPr>
        <w:t>у</w:t>
      </w:r>
      <w:r w:rsidRPr="00801691">
        <w:rPr>
          <w:rFonts w:ascii="Times New Roman" w:hAnsi="Times New Roman"/>
          <w:sz w:val="28"/>
          <w:szCs w:val="28"/>
        </w:rPr>
        <w:t>величение среднемесячной заработной платы у 19</w:t>
      </w:r>
      <w:r w:rsidR="00EA7D5E" w:rsidRPr="00801691">
        <w:rPr>
          <w:rFonts w:ascii="Times New Roman" w:hAnsi="Times New Roman"/>
          <w:sz w:val="28"/>
          <w:szCs w:val="28"/>
        </w:rPr>
        <w:t xml:space="preserve"> </w:t>
      </w:r>
      <w:r w:rsidRPr="00801691">
        <w:rPr>
          <w:rFonts w:ascii="Times New Roman" w:hAnsi="Times New Roman"/>
          <w:sz w:val="28"/>
          <w:szCs w:val="28"/>
        </w:rPr>
        <w:t>709 отдельных катег</w:t>
      </w:r>
      <w:r w:rsidRPr="00801691">
        <w:rPr>
          <w:rFonts w:ascii="Times New Roman" w:hAnsi="Times New Roman"/>
          <w:sz w:val="28"/>
          <w:szCs w:val="28"/>
        </w:rPr>
        <w:t>о</w:t>
      </w:r>
      <w:r w:rsidRPr="00801691">
        <w:rPr>
          <w:rFonts w:ascii="Times New Roman" w:hAnsi="Times New Roman"/>
          <w:sz w:val="28"/>
          <w:szCs w:val="28"/>
        </w:rPr>
        <w:t xml:space="preserve">рий работников, предусмотренных </w:t>
      </w:r>
      <w:r w:rsidR="00510CE3">
        <w:rPr>
          <w:rFonts w:ascii="Times New Roman" w:hAnsi="Times New Roman"/>
          <w:sz w:val="28"/>
          <w:szCs w:val="28"/>
        </w:rPr>
        <w:t>«</w:t>
      </w:r>
      <w:r w:rsidRPr="00801691">
        <w:rPr>
          <w:rFonts w:ascii="Times New Roman" w:hAnsi="Times New Roman"/>
          <w:sz w:val="28"/>
          <w:szCs w:val="28"/>
        </w:rPr>
        <w:t>майскими</w:t>
      </w:r>
      <w:r w:rsidR="00510CE3">
        <w:rPr>
          <w:rFonts w:ascii="Times New Roman" w:hAnsi="Times New Roman"/>
          <w:sz w:val="28"/>
          <w:szCs w:val="28"/>
        </w:rPr>
        <w:t>»</w:t>
      </w:r>
      <w:r w:rsidRPr="00801691">
        <w:rPr>
          <w:rFonts w:ascii="Times New Roman" w:hAnsi="Times New Roman"/>
          <w:sz w:val="28"/>
          <w:szCs w:val="28"/>
        </w:rPr>
        <w:t xml:space="preserve"> </w:t>
      </w:r>
      <w:r w:rsidR="00354487">
        <w:rPr>
          <w:rFonts w:ascii="Times New Roman" w:hAnsi="Times New Roman"/>
          <w:sz w:val="28"/>
          <w:szCs w:val="28"/>
        </w:rPr>
        <w:t>у</w:t>
      </w:r>
      <w:r w:rsidRPr="00801691">
        <w:rPr>
          <w:rFonts w:ascii="Times New Roman" w:hAnsi="Times New Roman"/>
          <w:sz w:val="28"/>
          <w:szCs w:val="28"/>
        </w:rPr>
        <w:t>казами Президента Р</w:t>
      </w:r>
      <w:r w:rsidR="00801691">
        <w:rPr>
          <w:rFonts w:ascii="Times New Roman" w:hAnsi="Times New Roman"/>
          <w:sz w:val="28"/>
          <w:szCs w:val="28"/>
        </w:rPr>
        <w:t xml:space="preserve">оссийской </w:t>
      </w:r>
      <w:r w:rsidRPr="00801691">
        <w:rPr>
          <w:rFonts w:ascii="Times New Roman" w:hAnsi="Times New Roman"/>
          <w:sz w:val="28"/>
          <w:szCs w:val="28"/>
        </w:rPr>
        <w:t>Ф</w:t>
      </w:r>
      <w:r w:rsidR="00801691">
        <w:rPr>
          <w:rFonts w:ascii="Times New Roman" w:hAnsi="Times New Roman"/>
          <w:sz w:val="28"/>
          <w:szCs w:val="28"/>
        </w:rPr>
        <w:t>едерации</w:t>
      </w:r>
      <w:r w:rsidR="00354487">
        <w:rPr>
          <w:rFonts w:ascii="Times New Roman" w:hAnsi="Times New Roman"/>
          <w:sz w:val="28"/>
          <w:szCs w:val="28"/>
        </w:rPr>
        <w:t>,</w:t>
      </w:r>
      <w:r w:rsidRPr="00801691">
        <w:rPr>
          <w:rFonts w:ascii="Times New Roman" w:hAnsi="Times New Roman"/>
          <w:sz w:val="28"/>
          <w:szCs w:val="28"/>
        </w:rPr>
        <w:t xml:space="preserve"> от 4,7 </w:t>
      </w:r>
      <w:r w:rsidR="00801691">
        <w:rPr>
          <w:rFonts w:ascii="Times New Roman" w:hAnsi="Times New Roman"/>
          <w:sz w:val="28"/>
          <w:szCs w:val="28"/>
        </w:rPr>
        <w:t>процента</w:t>
      </w:r>
      <w:r w:rsidRPr="00801691">
        <w:rPr>
          <w:rFonts w:ascii="Times New Roman" w:hAnsi="Times New Roman"/>
          <w:sz w:val="28"/>
          <w:szCs w:val="28"/>
        </w:rPr>
        <w:t xml:space="preserve"> до 15</w:t>
      </w:r>
      <w:r w:rsidR="00EA7D5E" w:rsidRPr="00801691">
        <w:rPr>
          <w:rFonts w:ascii="Times New Roman" w:hAnsi="Times New Roman"/>
          <w:sz w:val="28"/>
          <w:szCs w:val="28"/>
        </w:rPr>
        <w:t xml:space="preserve"> </w:t>
      </w:r>
      <w:r w:rsidR="00801691">
        <w:rPr>
          <w:rFonts w:ascii="Times New Roman" w:hAnsi="Times New Roman"/>
          <w:sz w:val="28"/>
          <w:szCs w:val="28"/>
        </w:rPr>
        <w:t>процентов</w:t>
      </w:r>
      <w:r w:rsidRPr="00801691">
        <w:rPr>
          <w:rFonts w:ascii="Times New Roman" w:hAnsi="Times New Roman"/>
          <w:sz w:val="28"/>
          <w:szCs w:val="28"/>
        </w:rPr>
        <w:t xml:space="preserve"> (в среднем на 1</w:t>
      </w:r>
      <w:r w:rsidR="00EA7D5E" w:rsidRPr="00801691">
        <w:rPr>
          <w:rFonts w:ascii="Times New Roman" w:hAnsi="Times New Roman"/>
          <w:sz w:val="28"/>
          <w:szCs w:val="28"/>
        </w:rPr>
        <w:t xml:space="preserve"> </w:t>
      </w:r>
      <w:r w:rsidRPr="00801691">
        <w:rPr>
          <w:rFonts w:ascii="Times New Roman" w:hAnsi="Times New Roman"/>
          <w:sz w:val="28"/>
          <w:szCs w:val="28"/>
        </w:rPr>
        <w:t>524 руб</w:t>
      </w:r>
      <w:r w:rsidR="00354487">
        <w:rPr>
          <w:rFonts w:ascii="Times New Roman" w:hAnsi="Times New Roman"/>
          <w:sz w:val="28"/>
          <w:szCs w:val="28"/>
        </w:rPr>
        <w:t>.</w:t>
      </w:r>
      <w:r w:rsidRPr="00801691">
        <w:rPr>
          <w:rFonts w:ascii="Times New Roman" w:hAnsi="Times New Roman"/>
          <w:sz w:val="28"/>
          <w:szCs w:val="28"/>
        </w:rPr>
        <w:t>);</w:t>
      </w:r>
    </w:p>
    <w:p w:rsidR="00E457E4" w:rsidRPr="00801691" w:rsidRDefault="0005689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10) п</w:t>
      </w:r>
      <w:r w:rsidR="00E457E4" w:rsidRPr="00801691">
        <w:rPr>
          <w:rFonts w:ascii="Times New Roman" w:hAnsi="Times New Roman"/>
          <w:sz w:val="28"/>
          <w:szCs w:val="28"/>
        </w:rPr>
        <w:t>овышение с 1 января 2019 г</w:t>
      </w:r>
      <w:r w:rsidR="00801691">
        <w:rPr>
          <w:rFonts w:ascii="Times New Roman" w:hAnsi="Times New Roman"/>
          <w:sz w:val="28"/>
          <w:szCs w:val="28"/>
        </w:rPr>
        <w:t>.</w:t>
      </w:r>
      <w:r w:rsidR="00E457E4" w:rsidRPr="00801691">
        <w:rPr>
          <w:rFonts w:ascii="Times New Roman" w:hAnsi="Times New Roman"/>
          <w:sz w:val="28"/>
          <w:szCs w:val="28"/>
        </w:rPr>
        <w:t xml:space="preserve"> размера пенсии на 7,05 </w:t>
      </w:r>
      <w:r w:rsidR="00801691">
        <w:rPr>
          <w:rFonts w:ascii="Times New Roman" w:hAnsi="Times New Roman"/>
          <w:sz w:val="28"/>
          <w:szCs w:val="28"/>
        </w:rPr>
        <w:t>процента</w:t>
      </w:r>
      <w:r w:rsidR="00E457E4" w:rsidRPr="00801691">
        <w:rPr>
          <w:rFonts w:ascii="Times New Roman" w:hAnsi="Times New Roman"/>
          <w:sz w:val="28"/>
          <w:szCs w:val="28"/>
        </w:rPr>
        <w:t xml:space="preserve"> около 63,5 тыс. неработающим пенсионерам (с 1 апреля 2019 г. на 2,0</w:t>
      </w:r>
      <w:r w:rsidR="00801691">
        <w:rPr>
          <w:rFonts w:ascii="Times New Roman" w:hAnsi="Times New Roman"/>
          <w:sz w:val="28"/>
          <w:szCs w:val="28"/>
        </w:rPr>
        <w:t xml:space="preserve"> процента</w:t>
      </w:r>
      <w:r w:rsidR="00E457E4" w:rsidRPr="00801691">
        <w:rPr>
          <w:rFonts w:ascii="Times New Roman" w:hAnsi="Times New Roman"/>
          <w:sz w:val="28"/>
          <w:szCs w:val="28"/>
        </w:rPr>
        <w:t xml:space="preserve"> 20,0 тыс. пе</w:t>
      </w:r>
      <w:r w:rsidR="00E457E4" w:rsidRPr="00801691">
        <w:rPr>
          <w:rFonts w:ascii="Times New Roman" w:hAnsi="Times New Roman"/>
          <w:sz w:val="28"/>
          <w:szCs w:val="28"/>
        </w:rPr>
        <w:t>н</w:t>
      </w:r>
      <w:r w:rsidR="00E457E4" w:rsidRPr="00801691">
        <w:rPr>
          <w:rFonts w:ascii="Times New Roman" w:hAnsi="Times New Roman"/>
          <w:sz w:val="28"/>
          <w:szCs w:val="28"/>
        </w:rPr>
        <w:t>сионерам социальных пенсий).</w:t>
      </w:r>
    </w:p>
    <w:p w:rsidR="003476D5"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lastRenderedPageBreak/>
        <w:t xml:space="preserve">Несмотря на принятые меры, темп роста денежных доходов населения в 2019 году снизился на 7,4 </w:t>
      </w:r>
      <w:r w:rsidR="00801691">
        <w:rPr>
          <w:rFonts w:ascii="Times New Roman" w:hAnsi="Times New Roman"/>
          <w:sz w:val="28"/>
          <w:szCs w:val="28"/>
        </w:rPr>
        <w:t>процента</w:t>
      </w:r>
      <w:r w:rsidRPr="00801691">
        <w:rPr>
          <w:rFonts w:ascii="Times New Roman" w:hAnsi="Times New Roman"/>
          <w:sz w:val="28"/>
          <w:szCs w:val="28"/>
        </w:rPr>
        <w:t xml:space="preserve">, тогда как потребительские цены на товары и услуги выросли </w:t>
      </w:r>
      <w:r w:rsidR="003476D5" w:rsidRPr="00801691">
        <w:rPr>
          <w:rFonts w:ascii="Times New Roman" w:hAnsi="Times New Roman"/>
          <w:sz w:val="28"/>
          <w:szCs w:val="28"/>
        </w:rPr>
        <w:t xml:space="preserve">на </w:t>
      </w:r>
      <w:r w:rsidRPr="00801691">
        <w:rPr>
          <w:rFonts w:ascii="Times New Roman" w:hAnsi="Times New Roman"/>
          <w:sz w:val="28"/>
          <w:szCs w:val="28"/>
        </w:rPr>
        <w:t>6,0 процентов. Таким образом, реальные располагаемые денежные дох</w:t>
      </w:r>
      <w:r w:rsidRPr="00801691">
        <w:rPr>
          <w:rFonts w:ascii="Times New Roman" w:hAnsi="Times New Roman"/>
          <w:sz w:val="28"/>
          <w:szCs w:val="28"/>
        </w:rPr>
        <w:t>о</w:t>
      </w:r>
      <w:r w:rsidRPr="00801691">
        <w:rPr>
          <w:rFonts w:ascii="Times New Roman" w:hAnsi="Times New Roman"/>
          <w:sz w:val="28"/>
          <w:szCs w:val="28"/>
        </w:rPr>
        <w:t>ды населения сократились на 13,5 процент</w:t>
      </w:r>
      <w:r w:rsidR="00801691">
        <w:rPr>
          <w:rFonts w:ascii="Times New Roman" w:hAnsi="Times New Roman"/>
          <w:sz w:val="28"/>
          <w:szCs w:val="28"/>
        </w:rPr>
        <w:t>а</w:t>
      </w:r>
      <w:r w:rsidRPr="00801691">
        <w:rPr>
          <w:rFonts w:ascii="Times New Roman" w:hAnsi="Times New Roman"/>
          <w:sz w:val="28"/>
          <w:szCs w:val="28"/>
        </w:rPr>
        <w:t xml:space="preserve"> и составили 86,5 процент</w:t>
      </w:r>
      <w:r w:rsidR="00801691">
        <w:rPr>
          <w:rFonts w:ascii="Times New Roman" w:hAnsi="Times New Roman"/>
          <w:sz w:val="28"/>
          <w:szCs w:val="28"/>
        </w:rPr>
        <w:t>а</w:t>
      </w:r>
      <w:r w:rsidR="003476D5" w:rsidRPr="00801691">
        <w:rPr>
          <w:rFonts w:ascii="Times New Roman" w:hAnsi="Times New Roman"/>
          <w:sz w:val="28"/>
          <w:szCs w:val="28"/>
        </w:rPr>
        <w:t>.</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Как показал анализ, основными причинами такой ситуации являются:</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сокращение потребительского кредитования населения, которому  способс</w:t>
      </w:r>
      <w:r w:rsidRPr="00801691">
        <w:rPr>
          <w:rFonts w:ascii="Times New Roman" w:hAnsi="Times New Roman"/>
          <w:sz w:val="28"/>
          <w:szCs w:val="28"/>
        </w:rPr>
        <w:t>т</w:t>
      </w:r>
      <w:r w:rsidRPr="00801691">
        <w:rPr>
          <w:rFonts w:ascii="Times New Roman" w:hAnsi="Times New Roman"/>
          <w:sz w:val="28"/>
          <w:szCs w:val="28"/>
        </w:rPr>
        <w:t>вовали низкий объем вновь предоставленных кредитов (в 2014 г. – 16193,9 млн. руб</w:t>
      </w:r>
      <w:r w:rsidR="00354487">
        <w:rPr>
          <w:rFonts w:ascii="Times New Roman" w:hAnsi="Times New Roman"/>
          <w:sz w:val="28"/>
          <w:szCs w:val="28"/>
        </w:rPr>
        <w:t>лей</w:t>
      </w:r>
      <w:r w:rsidRPr="00801691">
        <w:rPr>
          <w:rFonts w:ascii="Times New Roman" w:hAnsi="Times New Roman"/>
          <w:sz w:val="28"/>
          <w:szCs w:val="28"/>
        </w:rPr>
        <w:t>, в 2015 г. – 6869 млн. руб</w:t>
      </w:r>
      <w:r w:rsidR="00354487">
        <w:rPr>
          <w:rFonts w:ascii="Times New Roman" w:hAnsi="Times New Roman"/>
          <w:sz w:val="28"/>
          <w:szCs w:val="28"/>
        </w:rPr>
        <w:t>лей</w:t>
      </w:r>
      <w:r w:rsidRPr="00801691">
        <w:rPr>
          <w:rFonts w:ascii="Times New Roman" w:hAnsi="Times New Roman"/>
          <w:sz w:val="28"/>
          <w:szCs w:val="28"/>
        </w:rPr>
        <w:t>), что связано с ужесточением  условий кред</w:t>
      </w:r>
      <w:r w:rsidRPr="00801691">
        <w:rPr>
          <w:rFonts w:ascii="Times New Roman" w:hAnsi="Times New Roman"/>
          <w:sz w:val="28"/>
          <w:szCs w:val="28"/>
        </w:rPr>
        <w:t>и</w:t>
      </w:r>
      <w:r w:rsidRPr="00801691">
        <w:rPr>
          <w:rFonts w:ascii="Times New Roman" w:hAnsi="Times New Roman"/>
          <w:sz w:val="28"/>
          <w:szCs w:val="28"/>
        </w:rPr>
        <w:t>тования и повышение</w:t>
      </w:r>
      <w:r w:rsidR="00C0317D" w:rsidRPr="00801691">
        <w:rPr>
          <w:rFonts w:ascii="Times New Roman" w:hAnsi="Times New Roman"/>
          <w:sz w:val="28"/>
          <w:szCs w:val="28"/>
        </w:rPr>
        <w:t>м процентных ставок по кредитам;</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 низкая доля занятого населения (в 2014 г. – 48,4 </w:t>
      </w:r>
      <w:r w:rsidR="00801691">
        <w:rPr>
          <w:rFonts w:ascii="Times New Roman" w:hAnsi="Times New Roman"/>
          <w:sz w:val="28"/>
          <w:szCs w:val="28"/>
        </w:rPr>
        <w:t>процента</w:t>
      </w:r>
      <w:r w:rsidRPr="00801691">
        <w:rPr>
          <w:rFonts w:ascii="Times New Roman" w:hAnsi="Times New Roman"/>
          <w:sz w:val="28"/>
          <w:szCs w:val="28"/>
        </w:rPr>
        <w:t xml:space="preserve">, в 2015 г. – 49,2 </w:t>
      </w:r>
      <w:r w:rsidR="00801691">
        <w:rPr>
          <w:rFonts w:ascii="Times New Roman" w:hAnsi="Times New Roman"/>
          <w:sz w:val="28"/>
          <w:szCs w:val="28"/>
        </w:rPr>
        <w:t>процента</w:t>
      </w:r>
      <w:r w:rsidRPr="00801691">
        <w:rPr>
          <w:rFonts w:ascii="Times New Roman" w:hAnsi="Times New Roman"/>
          <w:sz w:val="28"/>
          <w:szCs w:val="28"/>
        </w:rPr>
        <w:t xml:space="preserve">, в 2016 г. – 52 </w:t>
      </w:r>
      <w:r w:rsidR="00801691">
        <w:rPr>
          <w:rFonts w:ascii="Times New Roman" w:hAnsi="Times New Roman"/>
          <w:sz w:val="28"/>
          <w:szCs w:val="28"/>
        </w:rPr>
        <w:t>процента</w:t>
      </w:r>
      <w:r w:rsidRPr="00801691">
        <w:rPr>
          <w:rFonts w:ascii="Times New Roman" w:hAnsi="Times New Roman"/>
          <w:sz w:val="28"/>
          <w:szCs w:val="28"/>
        </w:rPr>
        <w:t>) (занятое население к численности населения в возрасте 15-72 лет);</w:t>
      </w:r>
    </w:p>
    <w:p w:rsidR="00E457E4" w:rsidRPr="00801691" w:rsidRDefault="00E457E4" w:rsidP="00801691">
      <w:pPr>
        <w:spacing w:after="0" w:line="240" w:lineRule="auto"/>
        <w:ind w:firstLine="709"/>
        <w:jc w:val="both"/>
        <w:rPr>
          <w:rFonts w:ascii="Times New Roman" w:hAnsi="Times New Roman"/>
          <w:sz w:val="28"/>
          <w:szCs w:val="28"/>
        </w:rPr>
      </w:pPr>
      <w:proofErr w:type="gramStart"/>
      <w:r w:rsidRPr="00801691">
        <w:rPr>
          <w:rFonts w:ascii="Times New Roman" w:hAnsi="Times New Roman"/>
          <w:sz w:val="28"/>
          <w:szCs w:val="28"/>
        </w:rPr>
        <w:t>- сокращение в 2016 году численности, занятых в отдельных отраслях экон</w:t>
      </w:r>
      <w:r w:rsidRPr="00801691">
        <w:rPr>
          <w:rFonts w:ascii="Times New Roman" w:hAnsi="Times New Roman"/>
          <w:sz w:val="28"/>
          <w:szCs w:val="28"/>
        </w:rPr>
        <w:t>о</w:t>
      </w:r>
      <w:r w:rsidRPr="00801691">
        <w:rPr>
          <w:rFonts w:ascii="Times New Roman" w:hAnsi="Times New Roman"/>
          <w:sz w:val="28"/>
          <w:szCs w:val="28"/>
        </w:rPr>
        <w:t>мики, и, следовательно, снижение доходов у 1</w:t>
      </w:r>
      <w:r w:rsidR="00EA7D5E" w:rsidRPr="00801691">
        <w:rPr>
          <w:rFonts w:ascii="Times New Roman" w:hAnsi="Times New Roman"/>
          <w:sz w:val="28"/>
          <w:szCs w:val="28"/>
        </w:rPr>
        <w:t xml:space="preserve"> </w:t>
      </w:r>
      <w:r w:rsidRPr="00801691">
        <w:rPr>
          <w:rFonts w:ascii="Times New Roman" w:hAnsi="Times New Roman"/>
          <w:sz w:val="28"/>
          <w:szCs w:val="28"/>
        </w:rPr>
        <w:t>394 человек по видам экономической деятельности</w:t>
      </w:r>
      <w:r w:rsidR="00354487">
        <w:rPr>
          <w:rFonts w:ascii="Times New Roman" w:hAnsi="Times New Roman"/>
          <w:sz w:val="28"/>
          <w:szCs w:val="28"/>
        </w:rPr>
        <w:t>:</w:t>
      </w:r>
      <w:r w:rsidRPr="00801691">
        <w:rPr>
          <w:rFonts w:ascii="Times New Roman" w:hAnsi="Times New Roman"/>
          <w:sz w:val="28"/>
          <w:szCs w:val="28"/>
        </w:rPr>
        <w:t xml:space="preserve"> строительство (-</w:t>
      </w:r>
      <w:r w:rsidR="00801691">
        <w:rPr>
          <w:rFonts w:ascii="Times New Roman" w:hAnsi="Times New Roman"/>
          <w:sz w:val="28"/>
          <w:szCs w:val="28"/>
        </w:rPr>
        <w:t>802 чел.), транспорт и связь (-</w:t>
      </w:r>
      <w:r w:rsidRPr="00801691">
        <w:rPr>
          <w:rFonts w:ascii="Times New Roman" w:hAnsi="Times New Roman"/>
          <w:sz w:val="28"/>
          <w:szCs w:val="28"/>
        </w:rPr>
        <w:t>208 чел.), сельское х</w:t>
      </w:r>
      <w:r w:rsidRPr="00801691">
        <w:rPr>
          <w:rFonts w:ascii="Times New Roman" w:hAnsi="Times New Roman"/>
          <w:sz w:val="28"/>
          <w:szCs w:val="28"/>
        </w:rPr>
        <w:t>о</w:t>
      </w:r>
      <w:r w:rsidRPr="00801691">
        <w:rPr>
          <w:rFonts w:ascii="Times New Roman" w:hAnsi="Times New Roman"/>
          <w:sz w:val="28"/>
          <w:szCs w:val="28"/>
        </w:rPr>
        <w:t>зяйство, охота и лесное хозяйство (-175 чел.), здравоохранение и предоставление социальных услуг (-90 чел.), производство и распределение электроэнергии, газа и воды (-48 чел.), обрабатывающие производства (-42 чел.), г</w:t>
      </w:r>
      <w:r w:rsidR="00C0317D" w:rsidRPr="00801691">
        <w:rPr>
          <w:rFonts w:ascii="Times New Roman" w:hAnsi="Times New Roman"/>
          <w:sz w:val="28"/>
          <w:szCs w:val="28"/>
        </w:rPr>
        <w:t>остиницы и</w:t>
      </w:r>
      <w:proofErr w:type="gramEnd"/>
      <w:r w:rsidR="00C0317D" w:rsidRPr="00801691">
        <w:rPr>
          <w:rFonts w:ascii="Times New Roman" w:hAnsi="Times New Roman"/>
          <w:sz w:val="28"/>
          <w:szCs w:val="28"/>
        </w:rPr>
        <w:t xml:space="preserve"> рестораны</w:t>
      </w:r>
      <w:r w:rsidR="00801691">
        <w:rPr>
          <w:rFonts w:ascii="Times New Roman" w:hAnsi="Times New Roman"/>
          <w:sz w:val="28"/>
          <w:szCs w:val="28"/>
        </w:rPr>
        <w:t xml:space="preserve">          </w:t>
      </w:r>
      <w:r w:rsidR="00C0317D" w:rsidRPr="00801691">
        <w:rPr>
          <w:rFonts w:ascii="Times New Roman" w:hAnsi="Times New Roman"/>
          <w:sz w:val="28"/>
          <w:szCs w:val="28"/>
        </w:rPr>
        <w:t xml:space="preserve"> (-20 чел.);</w:t>
      </w:r>
    </w:p>
    <w:p w:rsidR="00C0317D"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снижение сбережений (во вкладах, средств на счетах индивидуальных пре</w:t>
      </w:r>
      <w:r w:rsidRPr="00801691">
        <w:rPr>
          <w:rFonts w:ascii="Times New Roman" w:hAnsi="Times New Roman"/>
          <w:sz w:val="28"/>
          <w:szCs w:val="28"/>
        </w:rPr>
        <w:t>д</w:t>
      </w:r>
      <w:r w:rsidRPr="00801691">
        <w:rPr>
          <w:rFonts w:ascii="Times New Roman" w:hAnsi="Times New Roman"/>
          <w:sz w:val="28"/>
          <w:szCs w:val="28"/>
        </w:rPr>
        <w:t>принимателей, изменение задолженности по кредитам, расходы на приобретение иностранной валюты, приобретение недвижимости, покупку населением скота и птицы) до 5</w:t>
      </w:r>
      <w:r w:rsidR="00EA7D5E" w:rsidRPr="00801691">
        <w:rPr>
          <w:rFonts w:ascii="Times New Roman" w:hAnsi="Times New Roman"/>
          <w:sz w:val="28"/>
          <w:szCs w:val="28"/>
        </w:rPr>
        <w:t xml:space="preserve"> </w:t>
      </w:r>
      <w:r w:rsidRPr="00801691">
        <w:rPr>
          <w:rFonts w:ascii="Times New Roman" w:hAnsi="Times New Roman"/>
          <w:sz w:val="28"/>
          <w:szCs w:val="28"/>
        </w:rPr>
        <w:t>001,1 млн. рублей</w:t>
      </w:r>
      <w:r w:rsidR="00C0317D" w:rsidRPr="00801691">
        <w:rPr>
          <w:rFonts w:ascii="Times New Roman" w:hAnsi="Times New Roman"/>
          <w:sz w:val="28"/>
          <w:szCs w:val="28"/>
        </w:rPr>
        <w:t>;</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низкие доходы у более одной трети работающего населения (</w:t>
      </w:r>
      <w:r w:rsidR="00354487">
        <w:rPr>
          <w:rFonts w:ascii="Times New Roman" w:hAnsi="Times New Roman"/>
          <w:sz w:val="28"/>
          <w:szCs w:val="28"/>
        </w:rPr>
        <w:t xml:space="preserve">доходы </w:t>
      </w:r>
      <w:r w:rsidRPr="00801691">
        <w:rPr>
          <w:rFonts w:ascii="Times New Roman" w:hAnsi="Times New Roman"/>
          <w:sz w:val="28"/>
          <w:szCs w:val="28"/>
        </w:rPr>
        <w:t>у 21,5 тыс. работников государственных и муниципальных учреждений не достига</w:t>
      </w:r>
      <w:r w:rsidR="00354487">
        <w:rPr>
          <w:rFonts w:ascii="Times New Roman" w:hAnsi="Times New Roman"/>
          <w:sz w:val="28"/>
          <w:szCs w:val="28"/>
        </w:rPr>
        <w:t>ю</w:t>
      </w:r>
      <w:r w:rsidRPr="00801691">
        <w:rPr>
          <w:rFonts w:ascii="Times New Roman" w:hAnsi="Times New Roman"/>
          <w:sz w:val="28"/>
          <w:szCs w:val="28"/>
        </w:rPr>
        <w:t>т в</w:t>
      </w:r>
      <w:r w:rsidRPr="00801691">
        <w:rPr>
          <w:rFonts w:ascii="Times New Roman" w:hAnsi="Times New Roman"/>
          <w:sz w:val="28"/>
          <w:szCs w:val="28"/>
        </w:rPr>
        <w:t>е</w:t>
      </w:r>
      <w:r w:rsidRPr="00801691">
        <w:rPr>
          <w:rFonts w:ascii="Times New Roman" w:hAnsi="Times New Roman"/>
          <w:sz w:val="28"/>
          <w:szCs w:val="28"/>
        </w:rPr>
        <w:t>личины прожиточного мини</w:t>
      </w:r>
      <w:r w:rsidR="007912D7" w:rsidRPr="00801691">
        <w:rPr>
          <w:rFonts w:ascii="Times New Roman" w:hAnsi="Times New Roman"/>
          <w:sz w:val="28"/>
          <w:szCs w:val="28"/>
        </w:rPr>
        <w:t>мума трудоспособного населения</w:t>
      </w:r>
      <w:r w:rsidRPr="00801691">
        <w:rPr>
          <w:rFonts w:ascii="Times New Roman" w:hAnsi="Times New Roman"/>
          <w:sz w:val="28"/>
          <w:szCs w:val="28"/>
        </w:rPr>
        <w:t>)</w:t>
      </w:r>
      <w:r w:rsidR="00354487">
        <w:rPr>
          <w:rFonts w:ascii="Times New Roman" w:hAnsi="Times New Roman"/>
          <w:sz w:val="28"/>
          <w:szCs w:val="28"/>
        </w:rPr>
        <w:t>.</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Доля населения с доходами ниже величины прожиточного минимума за 2019 г</w:t>
      </w:r>
      <w:r w:rsidR="00801691">
        <w:rPr>
          <w:rFonts w:ascii="Times New Roman" w:hAnsi="Times New Roman"/>
          <w:sz w:val="28"/>
          <w:szCs w:val="28"/>
        </w:rPr>
        <w:t>од</w:t>
      </w:r>
      <w:r w:rsidRPr="00801691">
        <w:rPr>
          <w:rFonts w:ascii="Times New Roman" w:hAnsi="Times New Roman"/>
          <w:sz w:val="28"/>
          <w:szCs w:val="28"/>
        </w:rPr>
        <w:t xml:space="preserve"> составила 34,7 процент</w:t>
      </w:r>
      <w:r w:rsidR="007E1362" w:rsidRPr="00801691">
        <w:rPr>
          <w:rFonts w:ascii="Times New Roman" w:hAnsi="Times New Roman"/>
          <w:sz w:val="28"/>
          <w:szCs w:val="28"/>
        </w:rPr>
        <w:t>а</w:t>
      </w:r>
      <w:r w:rsidRPr="00801691">
        <w:rPr>
          <w:rFonts w:ascii="Times New Roman" w:hAnsi="Times New Roman"/>
          <w:sz w:val="28"/>
          <w:szCs w:val="28"/>
        </w:rPr>
        <w:t xml:space="preserve"> от общей численности населения республики (2018 г. </w:t>
      </w:r>
      <w:r w:rsidR="00801691">
        <w:rPr>
          <w:rFonts w:ascii="Times New Roman" w:hAnsi="Times New Roman"/>
          <w:sz w:val="28"/>
          <w:szCs w:val="28"/>
        </w:rPr>
        <w:t xml:space="preserve">– </w:t>
      </w:r>
      <w:r w:rsidRPr="00801691">
        <w:rPr>
          <w:rFonts w:ascii="Times New Roman" w:hAnsi="Times New Roman"/>
          <w:sz w:val="28"/>
          <w:szCs w:val="28"/>
        </w:rPr>
        <w:t xml:space="preserve">34,8 </w:t>
      </w:r>
      <w:r w:rsidR="00801691">
        <w:rPr>
          <w:rFonts w:ascii="Times New Roman" w:hAnsi="Times New Roman"/>
          <w:sz w:val="28"/>
          <w:szCs w:val="28"/>
        </w:rPr>
        <w:t>процента</w:t>
      </w:r>
      <w:r w:rsidRPr="00801691">
        <w:rPr>
          <w:rFonts w:ascii="Times New Roman" w:hAnsi="Times New Roman"/>
          <w:sz w:val="28"/>
          <w:szCs w:val="28"/>
        </w:rPr>
        <w:t xml:space="preserve"> или 109 тыс. чел.).</w:t>
      </w:r>
    </w:p>
    <w:p w:rsidR="003476D5" w:rsidRPr="00801691" w:rsidRDefault="00E457E4" w:rsidP="00801691">
      <w:pPr>
        <w:spacing w:after="0" w:line="240" w:lineRule="auto"/>
        <w:ind w:firstLine="709"/>
        <w:jc w:val="both"/>
        <w:rPr>
          <w:rFonts w:ascii="Times New Roman" w:hAnsi="Times New Roman"/>
          <w:sz w:val="28"/>
          <w:szCs w:val="28"/>
        </w:rPr>
      </w:pPr>
      <w:r w:rsidRPr="00354487">
        <w:rPr>
          <w:rFonts w:ascii="Times New Roman" w:hAnsi="Times New Roman"/>
          <w:i/>
          <w:sz w:val="28"/>
          <w:szCs w:val="28"/>
        </w:rPr>
        <w:t xml:space="preserve">Минимальный </w:t>
      </w:r>
      <w:proofErr w:type="gramStart"/>
      <w:r w:rsidRPr="00354487">
        <w:rPr>
          <w:rFonts w:ascii="Times New Roman" w:hAnsi="Times New Roman"/>
          <w:i/>
          <w:sz w:val="28"/>
          <w:szCs w:val="28"/>
        </w:rPr>
        <w:t>размер оплаты труда</w:t>
      </w:r>
      <w:proofErr w:type="gramEnd"/>
      <w:r w:rsidR="00801691" w:rsidRPr="00354487">
        <w:rPr>
          <w:rFonts w:ascii="Times New Roman" w:hAnsi="Times New Roman"/>
          <w:i/>
          <w:sz w:val="28"/>
          <w:szCs w:val="28"/>
        </w:rPr>
        <w:t>.</w:t>
      </w:r>
      <w:r w:rsidR="00801691">
        <w:rPr>
          <w:rFonts w:ascii="Times New Roman" w:hAnsi="Times New Roman"/>
          <w:sz w:val="28"/>
          <w:szCs w:val="28"/>
        </w:rPr>
        <w:t xml:space="preserve"> </w:t>
      </w:r>
      <w:proofErr w:type="gramStart"/>
      <w:r w:rsidRPr="00801691">
        <w:rPr>
          <w:rFonts w:ascii="Times New Roman" w:hAnsi="Times New Roman"/>
          <w:sz w:val="28"/>
          <w:szCs w:val="28"/>
        </w:rPr>
        <w:t>Минимальная заработная плата с 1 янв</w:t>
      </w:r>
      <w:r w:rsidRPr="00801691">
        <w:rPr>
          <w:rFonts w:ascii="Times New Roman" w:hAnsi="Times New Roman"/>
          <w:sz w:val="28"/>
          <w:szCs w:val="28"/>
        </w:rPr>
        <w:t>а</w:t>
      </w:r>
      <w:r w:rsidRPr="00801691">
        <w:rPr>
          <w:rFonts w:ascii="Times New Roman" w:hAnsi="Times New Roman"/>
          <w:sz w:val="28"/>
          <w:szCs w:val="28"/>
        </w:rPr>
        <w:t>ря 2019 г</w:t>
      </w:r>
      <w:r w:rsidR="00F22987">
        <w:rPr>
          <w:rFonts w:ascii="Times New Roman" w:hAnsi="Times New Roman"/>
          <w:sz w:val="28"/>
          <w:szCs w:val="28"/>
        </w:rPr>
        <w:t>.</w:t>
      </w:r>
      <w:r w:rsidRPr="00801691">
        <w:rPr>
          <w:rFonts w:ascii="Times New Roman" w:hAnsi="Times New Roman"/>
          <w:sz w:val="28"/>
          <w:szCs w:val="28"/>
        </w:rPr>
        <w:t xml:space="preserve"> в республике установлена Федеральным законом от 25 декабря 2018 г. </w:t>
      </w:r>
      <w:r w:rsidR="00F22987">
        <w:rPr>
          <w:rFonts w:ascii="Times New Roman" w:hAnsi="Times New Roman"/>
          <w:sz w:val="28"/>
          <w:szCs w:val="28"/>
        </w:rPr>
        <w:t xml:space="preserve">              </w:t>
      </w:r>
      <w:r w:rsidRPr="00801691">
        <w:rPr>
          <w:rFonts w:ascii="Times New Roman" w:hAnsi="Times New Roman"/>
          <w:sz w:val="28"/>
          <w:szCs w:val="28"/>
        </w:rPr>
        <w:t xml:space="preserve">№ 481-ФЗ </w:t>
      </w:r>
      <w:r w:rsidR="00510CE3">
        <w:rPr>
          <w:rFonts w:ascii="Times New Roman" w:hAnsi="Times New Roman"/>
          <w:sz w:val="28"/>
          <w:szCs w:val="28"/>
        </w:rPr>
        <w:t>«</w:t>
      </w:r>
      <w:r w:rsidRPr="00801691">
        <w:rPr>
          <w:rFonts w:ascii="Times New Roman" w:hAnsi="Times New Roman"/>
          <w:sz w:val="28"/>
          <w:szCs w:val="28"/>
        </w:rPr>
        <w:t xml:space="preserve">О внесении изменения в статью 1 Федерального закона </w:t>
      </w:r>
      <w:r w:rsidR="00510CE3">
        <w:rPr>
          <w:rFonts w:ascii="Times New Roman" w:hAnsi="Times New Roman"/>
          <w:sz w:val="28"/>
          <w:szCs w:val="28"/>
        </w:rPr>
        <w:t>«</w:t>
      </w:r>
      <w:r w:rsidRPr="00801691">
        <w:rPr>
          <w:rFonts w:ascii="Times New Roman" w:hAnsi="Times New Roman"/>
          <w:sz w:val="28"/>
          <w:szCs w:val="28"/>
        </w:rPr>
        <w:t>О минимальном размере оплаты труда</w:t>
      </w:r>
      <w:r w:rsidR="00510CE3">
        <w:rPr>
          <w:rFonts w:ascii="Times New Roman" w:hAnsi="Times New Roman"/>
          <w:sz w:val="28"/>
          <w:szCs w:val="28"/>
        </w:rPr>
        <w:t>»</w:t>
      </w:r>
      <w:r w:rsidRPr="00801691">
        <w:rPr>
          <w:rFonts w:ascii="Times New Roman" w:hAnsi="Times New Roman"/>
          <w:sz w:val="28"/>
          <w:szCs w:val="28"/>
        </w:rPr>
        <w:t xml:space="preserve"> в сумме 11</w:t>
      </w:r>
      <w:r w:rsidR="003476D5" w:rsidRPr="00801691">
        <w:rPr>
          <w:rFonts w:ascii="Times New Roman" w:hAnsi="Times New Roman"/>
          <w:sz w:val="28"/>
          <w:szCs w:val="28"/>
        </w:rPr>
        <w:t xml:space="preserve"> </w:t>
      </w:r>
      <w:r w:rsidRPr="00801691">
        <w:rPr>
          <w:rFonts w:ascii="Times New Roman" w:hAnsi="Times New Roman"/>
          <w:sz w:val="28"/>
          <w:szCs w:val="28"/>
        </w:rPr>
        <w:t xml:space="preserve">280 рублей в месяц, </w:t>
      </w:r>
      <w:r w:rsidR="003476D5" w:rsidRPr="00801691">
        <w:rPr>
          <w:rFonts w:ascii="Times New Roman" w:hAnsi="Times New Roman"/>
          <w:sz w:val="28"/>
          <w:szCs w:val="28"/>
        </w:rPr>
        <w:t xml:space="preserve">что на 1,0 процент меньше аналогичного периода прошлого года (2018 г. </w:t>
      </w:r>
      <w:r w:rsidR="00F22987">
        <w:rPr>
          <w:rFonts w:ascii="Times New Roman" w:hAnsi="Times New Roman"/>
          <w:sz w:val="28"/>
          <w:szCs w:val="28"/>
        </w:rPr>
        <w:t xml:space="preserve">– </w:t>
      </w:r>
      <w:r w:rsidR="003476D5" w:rsidRPr="00801691">
        <w:rPr>
          <w:rFonts w:ascii="Times New Roman" w:hAnsi="Times New Roman"/>
          <w:sz w:val="28"/>
          <w:szCs w:val="28"/>
        </w:rPr>
        <w:t xml:space="preserve">11 163 руб.), </w:t>
      </w:r>
      <w:r w:rsidRPr="00801691">
        <w:rPr>
          <w:rFonts w:ascii="Times New Roman" w:hAnsi="Times New Roman"/>
          <w:sz w:val="28"/>
          <w:szCs w:val="28"/>
        </w:rPr>
        <w:t>с учетом районных и северных надбавок не</w:t>
      </w:r>
      <w:proofErr w:type="gramEnd"/>
      <w:r w:rsidRPr="00801691">
        <w:rPr>
          <w:rFonts w:ascii="Times New Roman" w:hAnsi="Times New Roman"/>
          <w:sz w:val="28"/>
          <w:szCs w:val="28"/>
        </w:rPr>
        <w:t xml:space="preserve"> менее 21 432 рубл</w:t>
      </w:r>
      <w:r w:rsidR="00F22987">
        <w:rPr>
          <w:rFonts w:ascii="Times New Roman" w:hAnsi="Times New Roman"/>
          <w:sz w:val="28"/>
          <w:szCs w:val="28"/>
        </w:rPr>
        <w:t>я</w:t>
      </w:r>
      <w:r w:rsidRPr="00801691">
        <w:rPr>
          <w:rFonts w:ascii="Times New Roman" w:hAnsi="Times New Roman"/>
          <w:sz w:val="28"/>
          <w:szCs w:val="28"/>
        </w:rPr>
        <w:t>.</w:t>
      </w:r>
    </w:p>
    <w:p w:rsidR="00E457E4" w:rsidRPr="00801691" w:rsidRDefault="00E457E4" w:rsidP="00801691">
      <w:pPr>
        <w:spacing w:after="0" w:line="240" w:lineRule="auto"/>
        <w:ind w:firstLine="709"/>
        <w:jc w:val="both"/>
        <w:rPr>
          <w:rFonts w:ascii="Times New Roman" w:hAnsi="Times New Roman"/>
          <w:sz w:val="28"/>
          <w:szCs w:val="28"/>
        </w:rPr>
      </w:pPr>
      <w:r w:rsidRPr="00354487">
        <w:rPr>
          <w:rFonts w:ascii="Times New Roman" w:hAnsi="Times New Roman"/>
          <w:i/>
          <w:sz w:val="28"/>
          <w:szCs w:val="28"/>
        </w:rPr>
        <w:t>Прожиточный минимум</w:t>
      </w:r>
      <w:r w:rsidR="00801691" w:rsidRPr="00354487">
        <w:rPr>
          <w:rFonts w:ascii="Times New Roman" w:hAnsi="Times New Roman"/>
          <w:i/>
          <w:sz w:val="28"/>
          <w:szCs w:val="28"/>
        </w:rPr>
        <w:t>.</w:t>
      </w:r>
      <w:r w:rsidR="00801691">
        <w:rPr>
          <w:rFonts w:ascii="Times New Roman" w:hAnsi="Times New Roman"/>
          <w:sz w:val="28"/>
          <w:szCs w:val="28"/>
        </w:rPr>
        <w:t xml:space="preserve"> </w:t>
      </w:r>
      <w:r w:rsidRPr="00801691">
        <w:rPr>
          <w:rFonts w:ascii="Times New Roman" w:hAnsi="Times New Roman"/>
          <w:sz w:val="28"/>
          <w:szCs w:val="28"/>
        </w:rPr>
        <w:t>Прожиточный минимум за 2019 год в среднем на душу населения составил 10 556 руб</w:t>
      </w:r>
      <w:r w:rsidR="00354487">
        <w:rPr>
          <w:rFonts w:ascii="Times New Roman" w:hAnsi="Times New Roman"/>
          <w:sz w:val="28"/>
          <w:szCs w:val="28"/>
        </w:rPr>
        <w:t>.</w:t>
      </w:r>
      <w:r w:rsidRPr="00801691">
        <w:rPr>
          <w:rFonts w:ascii="Times New Roman" w:hAnsi="Times New Roman"/>
          <w:sz w:val="28"/>
          <w:szCs w:val="28"/>
        </w:rPr>
        <w:t>, для трудоспособного населения – 10 887 руб</w:t>
      </w:r>
      <w:r w:rsidR="00354487">
        <w:rPr>
          <w:rFonts w:ascii="Times New Roman" w:hAnsi="Times New Roman"/>
          <w:sz w:val="28"/>
          <w:szCs w:val="28"/>
        </w:rPr>
        <w:t>.</w:t>
      </w:r>
      <w:r w:rsidRPr="00801691">
        <w:rPr>
          <w:rFonts w:ascii="Times New Roman" w:hAnsi="Times New Roman"/>
          <w:sz w:val="28"/>
          <w:szCs w:val="28"/>
        </w:rPr>
        <w:t>, пенсионеров – 8355 руб</w:t>
      </w:r>
      <w:r w:rsidR="00354487">
        <w:rPr>
          <w:rFonts w:ascii="Times New Roman" w:hAnsi="Times New Roman"/>
          <w:sz w:val="28"/>
          <w:szCs w:val="28"/>
        </w:rPr>
        <w:t>.,</w:t>
      </w:r>
      <w:r w:rsidRPr="00801691">
        <w:rPr>
          <w:rFonts w:ascii="Times New Roman" w:hAnsi="Times New Roman"/>
          <w:sz w:val="28"/>
          <w:szCs w:val="28"/>
        </w:rPr>
        <w:t xml:space="preserve"> для детей – 11 106 руб.</w:t>
      </w:r>
    </w:p>
    <w:p w:rsidR="00E457E4" w:rsidRPr="00801691" w:rsidRDefault="00E457E4" w:rsidP="00801691">
      <w:pPr>
        <w:spacing w:after="0" w:line="240" w:lineRule="auto"/>
        <w:ind w:firstLine="709"/>
        <w:jc w:val="both"/>
        <w:rPr>
          <w:rFonts w:ascii="Times New Roman" w:hAnsi="Times New Roman"/>
          <w:sz w:val="28"/>
          <w:szCs w:val="28"/>
        </w:rPr>
      </w:pPr>
      <w:r w:rsidRPr="00354487">
        <w:rPr>
          <w:rFonts w:ascii="Times New Roman" w:hAnsi="Times New Roman"/>
          <w:i/>
          <w:sz w:val="28"/>
          <w:szCs w:val="28"/>
        </w:rPr>
        <w:t xml:space="preserve">Реализация Указа Президента России от 7 мая 2012 г. № 597 </w:t>
      </w:r>
      <w:r w:rsidR="00510CE3" w:rsidRPr="00354487">
        <w:rPr>
          <w:rFonts w:ascii="Times New Roman" w:hAnsi="Times New Roman"/>
          <w:i/>
          <w:sz w:val="28"/>
          <w:szCs w:val="28"/>
        </w:rPr>
        <w:t>«</w:t>
      </w:r>
      <w:r w:rsidRPr="00354487">
        <w:rPr>
          <w:rFonts w:ascii="Times New Roman" w:hAnsi="Times New Roman"/>
          <w:i/>
          <w:sz w:val="28"/>
          <w:szCs w:val="28"/>
        </w:rPr>
        <w:t>О меропри</w:t>
      </w:r>
      <w:r w:rsidRPr="00354487">
        <w:rPr>
          <w:rFonts w:ascii="Times New Roman" w:hAnsi="Times New Roman"/>
          <w:i/>
          <w:sz w:val="28"/>
          <w:szCs w:val="28"/>
        </w:rPr>
        <w:t>я</w:t>
      </w:r>
      <w:r w:rsidRPr="00354487">
        <w:rPr>
          <w:rFonts w:ascii="Times New Roman" w:hAnsi="Times New Roman"/>
          <w:i/>
          <w:sz w:val="28"/>
          <w:szCs w:val="28"/>
        </w:rPr>
        <w:t>тиях по реализации государственной социальной политики</w:t>
      </w:r>
      <w:r w:rsidR="00510CE3" w:rsidRPr="00354487">
        <w:rPr>
          <w:rFonts w:ascii="Times New Roman" w:hAnsi="Times New Roman"/>
          <w:i/>
          <w:sz w:val="28"/>
          <w:szCs w:val="28"/>
        </w:rPr>
        <w:t>»</w:t>
      </w:r>
      <w:r w:rsidR="00801691" w:rsidRPr="00354487">
        <w:rPr>
          <w:rFonts w:ascii="Times New Roman" w:hAnsi="Times New Roman"/>
          <w:i/>
          <w:sz w:val="28"/>
          <w:szCs w:val="28"/>
        </w:rPr>
        <w:t>.</w:t>
      </w:r>
      <w:r w:rsidR="00801691">
        <w:rPr>
          <w:rFonts w:ascii="Times New Roman" w:hAnsi="Times New Roman"/>
          <w:sz w:val="28"/>
          <w:szCs w:val="28"/>
        </w:rPr>
        <w:t xml:space="preserve"> </w:t>
      </w:r>
      <w:r w:rsidR="003476D5" w:rsidRPr="00801691">
        <w:rPr>
          <w:rFonts w:ascii="Times New Roman" w:hAnsi="Times New Roman"/>
          <w:sz w:val="28"/>
          <w:szCs w:val="28"/>
        </w:rPr>
        <w:t>В</w:t>
      </w:r>
      <w:r w:rsidRPr="00801691">
        <w:rPr>
          <w:rFonts w:ascii="Times New Roman" w:hAnsi="Times New Roman"/>
          <w:sz w:val="28"/>
          <w:szCs w:val="28"/>
        </w:rPr>
        <w:t xml:space="preserve"> 2019 год</w:t>
      </w:r>
      <w:r w:rsidR="003476D5" w:rsidRPr="00801691">
        <w:rPr>
          <w:rFonts w:ascii="Times New Roman" w:hAnsi="Times New Roman"/>
          <w:sz w:val="28"/>
          <w:szCs w:val="28"/>
        </w:rPr>
        <w:t>у</w:t>
      </w:r>
      <w:r w:rsidRPr="00801691">
        <w:rPr>
          <w:rFonts w:ascii="Times New Roman" w:hAnsi="Times New Roman"/>
          <w:sz w:val="28"/>
          <w:szCs w:val="28"/>
        </w:rPr>
        <w:t xml:space="preserve"> повыш</w:t>
      </w:r>
      <w:r w:rsidRPr="00801691">
        <w:rPr>
          <w:rFonts w:ascii="Times New Roman" w:hAnsi="Times New Roman"/>
          <w:sz w:val="28"/>
          <w:szCs w:val="28"/>
        </w:rPr>
        <w:t>е</w:t>
      </w:r>
      <w:r w:rsidRPr="00801691">
        <w:rPr>
          <w:rFonts w:ascii="Times New Roman" w:hAnsi="Times New Roman"/>
          <w:sz w:val="28"/>
          <w:szCs w:val="28"/>
        </w:rPr>
        <w:t>ние заработной платы отдельных категорий работников в республике (с учетом среднемесячного дохода от трудовой деятельности) спрогнозирован</w:t>
      </w:r>
      <w:r w:rsidR="00354487">
        <w:rPr>
          <w:rFonts w:ascii="Times New Roman" w:hAnsi="Times New Roman"/>
          <w:sz w:val="28"/>
          <w:szCs w:val="28"/>
        </w:rPr>
        <w:t>о</w:t>
      </w:r>
      <w:r w:rsidRPr="00801691">
        <w:rPr>
          <w:rFonts w:ascii="Times New Roman" w:hAnsi="Times New Roman"/>
          <w:sz w:val="28"/>
          <w:szCs w:val="28"/>
        </w:rPr>
        <w:t xml:space="preserve"> в сумме 33</w:t>
      </w:r>
      <w:r w:rsidR="003476D5" w:rsidRPr="00801691">
        <w:rPr>
          <w:rFonts w:ascii="Times New Roman" w:hAnsi="Times New Roman"/>
          <w:sz w:val="28"/>
          <w:szCs w:val="28"/>
        </w:rPr>
        <w:t xml:space="preserve"> </w:t>
      </w:r>
      <w:r w:rsidRPr="00801691">
        <w:rPr>
          <w:rFonts w:ascii="Times New Roman" w:hAnsi="Times New Roman"/>
          <w:sz w:val="28"/>
          <w:szCs w:val="28"/>
        </w:rPr>
        <w:t>158 руб. (письмо Минэко</w:t>
      </w:r>
      <w:r w:rsidR="00801691">
        <w:rPr>
          <w:rFonts w:ascii="Times New Roman" w:hAnsi="Times New Roman"/>
          <w:sz w:val="28"/>
          <w:szCs w:val="28"/>
        </w:rPr>
        <w:t>номразвития Р</w:t>
      </w:r>
      <w:r w:rsidR="00F22987">
        <w:rPr>
          <w:rFonts w:ascii="Times New Roman" w:hAnsi="Times New Roman"/>
          <w:sz w:val="28"/>
          <w:szCs w:val="28"/>
        </w:rPr>
        <w:t xml:space="preserve">оссийской </w:t>
      </w:r>
      <w:r w:rsidR="00801691">
        <w:rPr>
          <w:rFonts w:ascii="Times New Roman" w:hAnsi="Times New Roman"/>
          <w:sz w:val="28"/>
          <w:szCs w:val="28"/>
        </w:rPr>
        <w:t>Ф</w:t>
      </w:r>
      <w:r w:rsidR="00F22987">
        <w:rPr>
          <w:rFonts w:ascii="Times New Roman" w:hAnsi="Times New Roman"/>
          <w:sz w:val="28"/>
          <w:szCs w:val="28"/>
        </w:rPr>
        <w:t>едерации</w:t>
      </w:r>
      <w:r w:rsidR="00801691">
        <w:rPr>
          <w:rFonts w:ascii="Times New Roman" w:hAnsi="Times New Roman"/>
          <w:sz w:val="28"/>
          <w:szCs w:val="28"/>
        </w:rPr>
        <w:t xml:space="preserve"> от 29 ноября </w:t>
      </w:r>
      <w:r w:rsidRPr="00801691">
        <w:rPr>
          <w:rFonts w:ascii="Times New Roman" w:hAnsi="Times New Roman"/>
          <w:sz w:val="28"/>
          <w:szCs w:val="28"/>
        </w:rPr>
        <w:t>2019</w:t>
      </w:r>
      <w:r w:rsidR="00801691">
        <w:rPr>
          <w:rFonts w:ascii="Times New Roman" w:hAnsi="Times New Roman"/>
          <w:sz w:val="28"/>
          <w:szCs w:val="28"/>
        </w:rPr>
        <w:t xml:space="preserve"> </w:t>
      </w:r>
      <w:r w:rsidRPr="00801691">
        <w:rPr>
          <w:rFonts w:ascii="Times New Roman" w:hAnsi="Times New Roman"/>
          <w:sz w:val="28"/>
          <w:szCs w:val="28"/>
        </w:rPr>
        <w:t xml:space="preserve">г. № Д14и-1543), с ростом на 6,2 </w:t>
      </w:r>
      <w:r w:rsidR="00801691">
        <w:rPr>
          <w:rFonts w:ascii="Times New Roman" w:hAnsi="Times New Roman"/>
          <w:sz w:val="28"/>
          <w:szCs w:val="28"/>
        </w:rPr>
        <w:t>процента</w:t>
      </w:r>
      <w:r w:rsidRPr="00801691">
        <w:rPr>
          <w:rFonts w:ascii="Times New Roman" w:hAnsi="Times New Roman"/>
          <w:sz w:val="28"/>
          <w:szCs w:val="28"/>
        </w:rPr>
        <w:t xml:space="preserve"> </w:t>
      </w:r>
      <w:r w:rsidR="00354487">
        <w:rPr>
          <w:rFonts w:ascii="Times New Roman" w:hAnsi="Times New Roman"/>
          <w:sz w:val="28"/>
          <w:szCs w:val="28"/>
        </w:rPr>
        <w:t xml:space="preserve">к </w:t>
      </w:r>
      <w:r w:rsidRPr="00801691">
        <w:rPr>
          <w:rFonts w:ascii="Times New Roman" w:hAnsi="Times New Roman"/>
          <w:sz w:val="28"/>
          <w:szCs w:val="28"/>
        </w:rPr>
        <w:t>уровн</w:t>
      </w:r>
      <w:r w:rsidR="00354487">
        <w:rPr>
          <w:rFonts w:ascii="Times New Roman" w:hAnsi="Times New Roman"/>
          <w:sz w:val="28"/>
          <w:szCs w:val="28"/>
        </w:rPr>
        <w:t>ю</w:t>
      </w:r>
      <w:r w:rsidRPr="00801691">
        <w:rPr>
          <w:rFonts w:ascii="Times New Roman" w:hAnsi="Times New Roman"/>
          <w:sz w:val="28"/>
          <w:szCs w:val="28"/>
        </w:rPr>
        <w:t xml:space="preserve"> 2018 года (31</w:t>
      </w:r>
      <w:r w:rsidR="003476D5" w:rsidRPr="00801691">
        <w:rPr>
          <w:rFonts w:ascii="Times New Roman" w:hAnsi="Times New Roman"/>
          <w:sz w:val="28"/>
          <w:szCs w:val="28"/>
        </w:rPr>
        <w:t xml:space="preserve"> </w:t>
      </w:r>
      <w:r w:rsidRPr="00801691">
        <w:rPr>
          <w:rFonts w:ascii="Times New Roman" w:hAnsi="Times New Roman"/>
          <w:sz w:val="28"/>
          <w:szCs w:val="28"/>
        </w:rPr>
        <w:t>222 руб.).</w:t>
      </w:r>
    </w:p>
    <w:p w:rsidR="00E457E4" w:rsidRPr="00801691" w:rsidRDefault="00E457E4"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lastRenderedPageBreak/>
        <w:t>По официальным данным Росстата (дополнение 15</w:t>
      </w:r>
      <w:r w:rsidR="00801691">
        <w:rPr>
          <w:rFonts w:ascii="Times New Roman" w:hAnsi="Times New Roman"/>
          <w:sz w:val="28"/>
          <w:szCs w:val="28"/>
        </w:rPr>
        <w:t xml:space="preserve"> апреля </w:t>
      </w:r>
      <w:r w:rsidRPr="00801691">
        <w:rPr>
          <w:rFonts w:ascii="Times New Roman" w:hAnsi="Times New Roman"/>
          <w:sz w:val="28"/>
          <w:szCs w:val="28"/>
        </w:rPr>
        <w:t>2020</w:t>
      </w:r>
      <w:r w:rsidR="00801691">
        <w:rPr>
          <w:rFonts w:ascii="Times New Roman" w:hAnsi="Times New Roman"/>
          <w:sz w:val="28"/>
          <w:szCs w:val="28"/>
        </w:rPr>
        <w:t xml:space="preserve"> </w:t>
      </w:r>
      <w:r w:rsidRPr="00801691">
        <w:rPr>
          <w:rFonts w:ascii="Times New Roman" w:hAnsi="Times New Roman"/>
          <w:sz w:val="28"/>
          <w:szCs w:val="28"/>
        </w:rPr>
        <w:t>г. к размещ</w:t>
      </w:r>
      <w:r w:rsidRPr="00801691">
        <w:rPr>
          <w:rFonts w:ascii="Times New Roman" w:hAnsi="Times New Roman"/>
          <w:sz w:val="28"/>
          <w:szCs w:val="28"/>
        </w:rPr>
        <w:t>е</w:t>
      </w:r>
      <w:r w:rsidR="00801691">
        <w:rPr>
          <w:rFonts w:ascii="Times New Roman" w:hAnsi="Times New Roman"/>
          <w:sz w:val="28"/>
          <w:szCs w:val="28"/>
        </w:rPr>
        <w:t xml:space="preserve">нию 5 февраля </w:t>
      </w:r>
      <w:r w:rsidRPr="00801691">
        <w:rPr>
          <w:rFonts w:ascii="Times New Roman" w:hAnsi="Times New Roman"/>
          <w:sz w:val="28"/>
          <w:szCs w:val="28"/>
        </w:rPr>
        <w:t>2020</w:t>
      </w:r>
      <w:r w:rsidR="00801691">
        <w:rPr>
          <w:rFonts w:ascii="Times New Roman" w:hAnsi="Times New Roman"/>
          <w:sz w:val="28"/>
          <w:szCs w:val="28"/>
        </w:rPr>
        <w:t xml:space="preserve"> </w:t>
      </w:r>
      <w:r w:rsidRPr="00801691">
        <w:rPr>
          <w:rFonts w:ascii="Times New Roman" w:hAnsi="Times New Roman"/>
          <w:sz w:val="28"/>
          <w:szCs w:val="28"/>
        </w:rPr>
        <w:t>г.) среднемесячная начисленная заработная плата (доход от трудовой деятельности) за январь-декабрь 2019 года составила 33</w:t>
      </w:r>
      <w:r w:rsidR="003476D5" w:rsidRPr="00801691">
        <w:rPr>
          <w:rFonts w:ascii="Times New Roman" w:hAnsi="Times New Roman"/>
          <w:sz w:val="28"/>
          <w:szCs w:val="28"/>
        </w:rPr>
        <w:t xml:space="preserve"> </w:t>
      </w:r>
      <w:r w:rsidRPr="00801691">
        <w:rPr>
          <w:rFonts w:ascii="Times New Roman" w:hAnsi="Times New Roman"/>
          <w:sz w:val="28"/>
          <w:szCs w:val="28"/>
        </w:rPr>
        <w:t>870 рублей, с ро</w:t>
      </w:r>
      <w:r w:rsidRPr="00801691">
        <w:rPr>
          <w:rFonts w:ascii="Times New Roman" w:hAnsi="Times New Roman"/>
          <w:sz w:val="28"/>
          <w:szCs w:val="28"/>
        </w:rPr>
        <w:t>с</w:t>
      </w:r>
      <w:r w:rsidRPr="00801691">
        <w:rPr>
          <w:rFonts w:ascii="Times New Roman" w:hAnsi="Times New Roman"/>
          <w:sz w:val="28"/>
          <w:szCs w:val="28"/>
        </w:rPr>
        <w:t>том на 8,5</w:t>
      </w:r>
      <w:r w:rsidR="00801691">
        <w:rPr>
          <w:rFonts w:ascii="Times New Roman" w:hAnsi="Times New Roman"/>
          <w:sz w:val="28"/>
          <w:szCs w:val="28"/>
        </w:rPr>
        <w:t xml:space="preserve"> процента</w:t>
      </w:r>
      <w:r w:rsidRPr="00801691">
        <w:rPr>
          <w:rFonts w:ascii="Times New Roman" w:hAnsi="Times New Roman"/>
          <w:sz w:val="28"/>
          <w:szCs w:val="28"/>
        </w:rPr>
        <w:t xml:space="preserve"> </w:t>
      </w:r>
      <w:r w:rsidR="00354487">
        <w:rPr>
          <w:rFonts w:ascii="Times New Roman" w:hAnsi="Times New Roman"/>
          <w:sz w:val="28"/>
          <w:szCs w:val="28"/>
        </w:rPr>
        <w:t xml:space="preserve">к </w:t>
      </w:r>
      <w:r w:rsidRPr="00801691">
        <w:rPr>
          <w:rFonts w:ascii="Times New Roman" w:hAnsi="Times New Roman"/>
          <w:sz w:val="28"/>
          <w:szCs w:val="28"/>
        </w:rPr>
        <w:t>аналогично</w:t>
      </w:r>
      <w:r w:rsidR="00354487">
        <w:rPr>
          <w:rFonts w:ascii="Times New Roman" w:hAnsi="Times New Roman"/>
          <w:sz w:val="28"/>
          <w:szCs w:val="28"/>
        </w:rPr>
        <w:t>му</w:t>
      </w:r>
      <w:r w:rsidRPr="00801691">
        <w:rPr>
          <w:rFonts w:ascii="Times New Roman" w:hAnsi="Times New Roman"/>
          <w:sz w:val="28"/>
          <w:szCs w:val="28"/>
        </w:rPr>
        <w:t xml:space="preserve"> период</w:t>
      </w:r>
      <w:r w:rsidR="00354487">
        <w:rPr>
          <w:rFonts w:ascii="Times New Roman" w:hAnsi="Times New Roman"/>
          <w:sz w:val="28"/>
          <w:szCs w:val="28"/>
        </w:rPr>
        <w:t>у</w:t>
      </w:r>
      <w:r w:rsidRPr="00801691">
        <w:rPr>
          <w:rFonts w:ascii="Times New Roman" w:hAnsi="Times New Roman"/>
          <w:sz w:val="28"/>
          <w:szCs w:val="28"/>
        </w:rPr>
        <w:t xml:space="preserve"> 2018</w:t>
      </w:r>
      <w:r w:rsidR="007912D7" w:rsidRPr="00801691">
        <w:rPr>
          <w:rFonts w:ascii="Times New Roman" w:hAnsi="Times New Roman"/>
          <w:sz w:val="28"/>
          <w:szCs w:val="28"/>
        </w:rPr>
        <w:t xml:space="preserve"> </w:t>
      </w:r>
      <w:r w:rsidRPr="00801691">
        <w:rPr>
          <w:rFonts w:ascii="Times New Roman" w:hAnsi="Times New Roman"/>
          <w:sz w:val="28"/>
          <w:szCs w:val="28"/>
        </w:rPr>
        <w:t>г</w:t>
      </w:r>
      <w:r w:rsidR="007912D7" w:rsidRPr="00801691">
        <w:rPr>
          <w:rFonts w:ascii="Times New Roman" w:hAnsi="Times New Roman"/>
          <w:sz w:val="28"/>
          <w:szCs w:val="28"/>
        </w:rPr>
        <w:t>ода.</w:t>
      </w:r>
    </w:p>
    <w:p w:rsidR="0060264C" w:rsidRPr="00801691" w:rsidRDefault="0060264C" w:rsidP="00801691">
      <w:pPr>
        <w:spacing w:after="0" w:line="240" w:lineRule="auto"/>
        <w:ind w:firstLine="709"/>
        <w:jc w:val="both"/>
        <w:rPr>
          <w:rFonts w:ascii="Times New Roman" w:hAnsi="Times New Roman"/>
          <w:sz w:val="28"/>
          <w:szCs w:val="28"/>
        </w:rPr>
      </w:pPr>
    </w:p>
    <w:p w:rsidR="00495274" w:rsidRPr="00801691" w:rsidRDefault="00495274" w:rsidP="00801691">
      <w:pPr>
        <w:spacing w:after="0" w:line="240" w:lineRule="auto"/>
        <w:ind w:firstLine="709"/>
        <w:jc w:val="right"/>
        <w:rPr>
          <w:rFonts w:ascii="Times New Roman" w:hAnsi="Times New Roman"/>
          <w:sz w:val="28"/>
          <w:szCs w:val="28"/>
        </w:rPr>
      </w:pPr>
      <w:r w:rsidRPr="00801691">
        <w:rPr>
          <w:rFonts w:ascii="Times New Roman" w:hAnsi="Times New Roman"/>
          <w:sz w:val="28"/>
          <w:szCs w:val="28"/>
        </w:rPr>
        <w:t xml:space="preserve">Таблица </w:t>
      </w:r>
      <w:r w:rsidR="00354487">
        <w:rPr>
          <w:rFonts w:ascii="Times New Roman" w:hAnsi="Times New Roman"/>
          <w:sz w:val="28"/>
          <w:szCs w:val="28"/>
        </w:rPr>
        <w:t>2.1</w:t>
      </w:r>
    </w:p>
    <w:p w:rsidR="00801691" w:rsidRDefault="00495274" w:rsidP="00801691">
      <w:pPr>
        <w:spacing w:after="0" w:line="240" w:lineRule="auto"/>
        <w:jc w:val="center"/>
        <w:rPr>
          <w:rFonts w:ascii="Times New Roman" w:hAnsi="Times New Roman"/>
          <w:sz w:val="28"/>
          <w:szCs w:val="28"/>
        </w:rPr>
      </w:pPr>
      <w:r w:rsidRPr="00801691">
        <w:rPr>
          <w:rFonts w:ascii="Times New Roman" w:hAnsi="Times New Roman"/>
          <w:sz w:val="28"/>
          <w:szCs w:val="28"/>
        </w:rPr>
        <w:t xml:space="preserve">Основные социально-экономические </w:t>
      </w:r>
    </w:p>
    <w:p w:rsidR="00E53C72" w:rsidRPr="00801691" w:rsidRDefault="00495274" w:rsidP="00801691">
      <w:pPr>
        <w:spacing w:after="0" w:line="240" w:lineRule="auto"/>
        <w:jc w:val="center"/>
        <w:rPr>
          <w:rFonts w:ascii="Times New Roman" w:hAnsi="Times New Roman"/>
          <w:sz w:val="28"/>
          <w:szCs w:val="28"/>
        </w:rPr>
      </w:pPr>
      <w:r w:rsidRPr="00801691">
        <w:rPr>
          <w:rFonts w:ascii="Times New Roman" w:hAnsi="Times New Roman"/>
          <w:sz w:val="28"/>
          <w:szCs w:val="28"/>
        </w:rPr>
        <w:t>индикаторы ур</w:t>
      </w:r>
      <w:r w:rsidR="00C452A1" w:rsidRPr="00801691">
        <w:rPr>
          <w:rFonts w:ascii="Times New Roman" w:hAnsi="Times New Roman"/>
          <w:sz w:val="28"/>
          <w:szCs w:val="28"/>
        </w:rPr>
        <w:t>овня жизни населения</w:t>
      </w:r>
    </w:p>
    <w:p w:rsidR="00E53C72" w:rsidRPr="00801691" w:rsidRDefault="00E53C72" w:rsidP="00801691">
      <w:pPr>
        <w:spacing w:after="0" w:line="240" w:lineRule="auto"/>
        <w:jc w:val="center"/>
        <w:rPr>
          <w:rFonts w:ascii="Times New Roman" w:hAnsi="Times New Roman"/>
          <w:sz w:val="28"/>
          <w:szCs w:val="28"/>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1"/>
        <w:gridCol w:w="1134"/>
        <w:gridCol w:w="1134"/>
        <w:gridCol w:w="1275"/>
      </w:tblGrid>
      <w:tr w:rsidR="00AF106C" w:rsidRPr="00801691" w:rsidTr="00801691">
        <w:trPr>
          <w:trHeight w:val="339"/>
          <w:jc w:val="center"/>
        </w:trPr>
        <w:tc>
          <w:tcPr>
            <w:tcW w:w="6751" w:type="dxa"/>
          </w:tcPr>
          <w:p w:rsid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Социально-экономические индикаторы</w:t>
            </w:r>
          </w:p>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уровня жизни населения</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2017 г.</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2018 г.</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2019 г.</w:t>
            </w:r>
          </w:p>
        </w:tc>
      </w:tr>
      <w:tr w:rsidR="00AF106C" w:rsidRPr="00801691" w:rsidTr="00801691">
        <w:trPr>
          <w:jc w:val="center"/>
        </w:trPr>
        <w:tc>
          <w:tcPr>
            <w:tcW w:w="6751" w:type="dxa"/>
          </w:tcPr>
          <w:p w:rsidR="00E53C72" w:rsidRPr="00801691" w:rsidRDefault="00E53C72" w:rsidP="00801691">
            <w:pPr>
              <w:spacing w:after="0" w:line="240" w:lineRule="auto"/>
              <w:rPr>
                <w:rFonts w:ascii="Times New Roman" w:hAnsi="Times New Roman"/>
                <w:sz w:val="24"/>
                <w:szCs w:val="24"/>
              </w:rPr>
            </w:pPr>
            <w:r w:rsidRPr="00801691">
              <w:rPr>
                <w:rFonts w:ascii="Times New Roman" w:hAnsi="Times New Roman"/>
                <w:sz w:val="24"/>
                <w:szCs w:val="24"/>
              </w:rPr>
              <w:t>Среднедушевые денежные доходы населения, рублей в месяц</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15255</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14243</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13561</w:t>
            </w:r>
          </w:p>
        </w:tc>
      </w:tr>
      <w:tr w:rsidR="00AF106C" w:rsidRPr="00801691" w:rsidTr="00801691">
        <w:trPr>
          <w:jc w:val="center"/>
        </w:trPr>
        <w:tc>
          <w:tcPr>
            <w:tcW w:w="6751" w:type="dxa"/>
          </w:tcPr>
          <w:p w:rsidR="00E53C72" w:rsidRPr="00801691" w:rsidRDefault="00801691" w:rsidP="00801691">
            <w:pPr>
              <w:spacing w:after="0" w:line="240" w:lineRule="auto"/>
              <w:rPr>
                <w:rFonts w:ascii="Times New Roman" w:hAnsi="Times New Roman"/>
                <w:sz w:val="24"/>
                <w:szCs w:val="24"/>
              </w:rPr>
            </w:pPr>
            <w:r>
              <w:rPr>
                <w:rFonts w:ascii="Times New Roman" w:hAnsi="Times New Roman"/>
                <w:sz w:val="24"/>
                <w:szCs w:val="24"/>
              </w:rPr>
              <w:t>Реальные располагаемые де</w:t>
            </w:r>
            <w:r w:rsidR="00E53C72" w:rsidRPr="00801691">
              <w:rPr>
                <w:rFonts w:ascii="Times New Roman" w:hAnsi="Times New Roman"/>
                <w:sz w:val="24"/>
                <w:szCs w:val="24"/>
              </w:rPr>
              <w:t>нежные доходы населения, в пр</w:t>
            </w:r>
            <w:r w:rsidR="00E53C72" w:rsidRPr="00801691">
              <w:rPr>
                <w:rFonts w:ascii="Times New Roman" w:hAnsi="Times New Roman"/>
                <w:sz w:val="24"/>
                <w:szCs w:val="24"/>
              </w:rPr>
              <w:t>о</w:t>
            </w:r>
            <w:r w:rsidR="00E53C72" w:rsidRPr="00801691">
              <w:rPr>
                <w:rFonts w:ascii="Times New Roman" w:hAnsi="Times New Roman"/>
                <w:sz w:val="24"/>
                <w:szCs w:val="24"/>
              </w:rPr>
              <w:t>центах к предыдущему году</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96,5</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85,9</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92,2</w:t>
            </w:r>
          </w:p>
        </w:tc>
      </w:tr>
      <w:tr w:rsidR="00AF106C" w:rsidRPr="00801691" w:rsidTr="00801691">
        <w:trPr>
          <w:jc w:val="center"/>
        </w:trPr>
        <w:tc>
          <w:tcPr>
            <w:tcW w:w="6751" w:type="dxa"/>
          </w:tcPr>
          <w:p w:rsidR="00E53C72" w:rsidRPr="00801691" w:rsidRDefault="00E53C72" w:rsidP="00801691">
            <w:pPr>
              <w:spacing w:after="0" w:line="240" w:lineRule="auto"/>
              <w:rPr>
                <w:rFonts w:ascii="Times New Roman" w:hAnsi="Times New Roman"/>
                <w:sz w:val="24"/>
                <w:szCs w:val="24"/>
              </w:rPr>
            </w:pPr>
            <w:r w:rsidRPr="00801691">
              <w:rPr>
                <w:rFonts w:ascii="Times New Roman" w:hAnsi="Times New Roman"/>
                <w:sz w:val="24"/>
                <w:szCs w:val="24"/>
              </w:rPr>
              <w:t>Средний размер назначенн</w:t>
            </w:r>
            <w:r w:rsidR="00801691">
              <w:rPr>
                <w:rFonts w:ascii="Times New Roman" w:hAnsi="Times New Roman"/>
                <w:sz w:val="24"/>
                <w:szCs w:val="24"/>
              </w:rPr>
              <w:t>ых пенсий (на конец года, руб</w:t>
            </w:r>
            <w:r w:rsidRPr="00801691">
              <w:rPr>
                <w:rFonts w:ascii="Times New Roman" w:hAnsi="Times New Roman"/>
                <w:sz w:val="24"/>
                <w:szCs w:val="24"/>
              </w:rPr>
              <w:t>лей)</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11555</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11944</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12614,6</w:t>
            </w:r>
          </w:p>
        </w:tc>
      </w:tr>
      <w:tr w:rsidR="00AF106C" w:rsidRPr="00801691" w:rsidTr="00801691">
        <w:trPr>
          <w:jc w:val="center"/>
        </w:trPr>
        <w:tc>
          <w:tcPr>
            <w:tcW w:w="6751" w:type="dxa"/>
          </w:tcPr>
          <w:p w:rsidR="00E53C72" w:rsidRPr="00801691" w:rsidRDefault="00801691" w:rsidP="00801691">
            <w:pPr>
              <w:spacing w:after="0" w:line="240" w:lineRule="auto"/>
              <w:rPr>
                <w:rFonts w:ascii="Times New Roman" w:hAnsi="Times New Roman"/>
                <w:sz w:val="24"/>
                <w:szCs w:val="24"/>
              </w:rPr>
            </w:pPr>
            <w:r>
              <w:rPr>
                <w:rFonts w:ascii="Times New Roman" w:hAnsi="Times New Roman"/>
                <w:sz w:val="24"/>
                <w:szCs w:val="24"/>
              </w:rPr>
              <w:t>Величина прожиточного ми</w:t>
            </w:r>
            <w:r w:rsidR="00E53C72" w:rsidRPr="00801691">
              <w:rPr>
                <w:rFonts w:ascii="Times New Roman" w:hAnsi="Times New Roman"/>
                <w:sz w:val="24"/>
                <w:szCs w:val="24"/>
              </w:rPr>
              <w:t>нимума (в среднем на душу нас</w:t>
            </w:r>
            <w:r w:rsidR="00E53C72" w:rsidRPr="00801691">
              <w:rPr>
                <w:rFonts w:ascii="Times New Roman" w:hAnsi="Times New Roman"/>
                <w:sz w:val="24"/>
                <w:szCs w:val="24"/>
              </w:rPr>
              <w:t>е</w:t>
            </w:r>
            <w:r w:rsidR="00E53C72" w:rsidRPr="00801691">
              <w:rPr>
                <w:rFonts w:ascii="Times New Roman" w:hAnsi="Times New Roman"/>
                <w:sz w:val="24"/>
                <w:szCs w:val="24"/>
              </w:rPr>
              <w:t>ления), рублей в месяц</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9804</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10017</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9697</w:t>
            </w:r>
          </w:p>
        </w:tc>
      </w:tr>
      <w:tr w:rsidR="00AF106C" w:rsidRPr="00801691" w:rsidTr="00801691">
        <w:trPr>
          <w:jc w:val="center"/>
        </w:trPr>
        <w:tc>
          <w:tcPr>
            <w:tcW w:w="6751" w:type="dxa"/>
          </w:tcPr>
          <w:p w:rsidR="00E53C72" w:rsidRPr="00801691" w:rsidRDefault="00801691" w:rsidP="00801691">
            <w:pPr>
              <w:spacing w:after="0" w:line="240" w:lineRule="auto"/>
              <w:rPr>
                <w:rFonts w:ascii="Times New Roman" w:hAnsi="Times New Roman"/>
                <w:sz w:val="24"/>
                <w:szCs w:val="24"/>
              </w:rPr>
            </w:pPr>
            <w:r>
              <w:rPr>
                <w:rFonts w:ascii="Times New Roman" w:hAnsi="Times New Roman"/>
                <w:sz w:val="24"/>
                <w:szCs w:val="24"/>
              </w:rPr>
              <w:t>Численность населения с де</w:t>
            </w:r>
            <w:r w:rsidR="00E53C72" w:rsidRPr="00801691">
              <w:rPr>
                <w:rFonts w:ascii="Times New Roman" w:hAnsi="Times New Roman"/>
                <w:sz w:val="24"/>
                <w:szCs w:val="24"/>
              </w:rPr>
              <w:t>нежными доходами н</w:t>
            </w:r>
            <w:r>
              <w:rPr>
                <w:rFonts w:ascii="Times New Roman" w:hAnsi="Times New Roman"/>
                <w:sz w:val="24"/>
                <w:szCs w:val="24"/>
              </w:rPr>
              <w:t>иже ве</w:t>
            </w:r>
            <w:r>
              <w:rPr>
                <w:rFonts w:ascii="Times New Roman" w:hAnsi="Times New Roman"/>
                <w:sz w:val="24"/>
                <w:szCs w:val="24"/>
              </w:rPr>
              <w:softHyphen/>
              <w:t>личины прожиточного мини</w:t>
            </w:r>
            <w:r w:rsidR="00E53C72" w:rsidRPr="00801691">
              <w:rPr>
                <w:rFonts w:ascii="Times New Roman" w:hAnsi="Times New Roman"/>
                <w:sz w:val="24"/>
                <w:szCs w:val="24"/>
              </w:rPr>
              <w:t>мума, тыс. человек</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122,8</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136,6</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150,0</w:t>
            </w:r>
          </w:p>
        </w:tc>
      </w:tr>
      <w:tr w:rsidR="00AF106C" w:rsidRPr="00801691" w:rsidTr="00801691">
        <w:trPr>
          <w:jc w:val="center"/>
        </w:trPr>
        <w:tc>
          <w:tcPr>
            <w:tcW w:w="6751" w:type="dxa"/>
          </w:tcPr>
          <w:p w:rsidR="00E53C72" w:rsidRPr="00801691" w:rsidRDefault="00801691" w:rsidP="00801691">
            <w:pPr>
              <w:spacing w:after="0" w:line="240" w:lineRule="auto"/>
              <w:rPr>
                <w:rFonts w:ascii="Times New Roman" w:hAnsi="Times New Roman"/>
                <w:sz w:val="24"/>
                <w:szCs w:val="24"/>
              </w:rPr>
            </w:pPr>
            <w:r>
              <w:rPr>
                <w:rFonts w:ascii="Times New Roman" w:hAnsi="Times New Roman"/>
                <w:sz w:val="24"/>
                <w:szCs w:val="24"/>
              </w:rPr>
              <w:t>в процентах от общей чис</w:t>
            </w:r>
            <w:r w:rsidR="00E53C72" w:rsidRPr="00801691">
              <w:rPr>
                <w:rFonts w:ascii="Times New Roman" w:hAnsi="Times New Roman"/>
                <w:sz w:val="24"/>
                <w:szCs w:val="24"/>
              </w:rPr>
              <w:t>ленности населения</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38,8</w:t>
            </w:r>
          </w:p>
        </w:tc>
        <w:tc>
          <w:tcPr>
            <w:tcW w:w="1134"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43,3</w:t>
            </w:r>
          </w:p>
        </w:tc>
        <w:tc>
          <w:tcPr>
            <w:tcW w:w="1275" w:type="dxa"/>
          </w:tcPr>
          <w:p w:rsidR="00E53C72" w:rsidRPr="00801691" w:rsidRDefault="00E53C72" w:rsidP="00801691">
            <w:pPr>
              <w:spacing w:after="0" w:line="240" w:lineRule="auto"/>
              <w:jc w:val="center"/>
              <w:rPr>
                <w:rFonts w:ascii="Times New Roman" w:hAnsi="Times New Roman"/>
                <w:sz w:val="24"/>
                <w:szCs w:val="24"/>
              </w:rPr>
            </w:pPr>
            <w:r w:rsidRPr="00801691">
              <w:rPr>
                <w:rFonts w:ascii="Times New Roman" w:hAnsi="Times New Roman"/>
                <w:sz w:val="24"/>
                <w:szCs w:val="24"/>
              </w:rPr>
              <w:t>47,1</w:t>
            </w:r>
          </w:p>
        </w:tc>
      </w:tr>
    </w:tbl>
    <w:p w:rsidR="0060264C" w:rsidRPr="00801691" w:rsidRDefault="0060264C" w:rsidP="00801691">
      <w:pPr>
        <w:spacing w:after="0" w:line="240" w:lineRule="auto"/>
        <w:jc w:val="center"/>
        <w:rPr>
          <w:rFonts w:ascii="Times New Roman" w:hAnsi="Times New Roman"/>
          <w:sz w:val="28"/>
          <w:szCs w:val="28"/>
        </w:rPr>
      </w:pPr>
    </w:p>
    <w:p w:rsidR="00801691" w:rsidRDefault="000E48CD" w:rsidP="00801691">
      <w:pPr>
        <w:spacing w:after="0" w:line="240" w:lineRule="auto"/>
        <w:jc w:val="center"/>
        <w:rPr>
          <w:rFonts w:ascii="Times New Roman" w:hAnsi="Times New Roman"/>
          <w:sz w:val="28"/>
          <w:szCs w:val="28"/>
        </w:rPr>
      </w:pPr>
      <w:r w:rsidRPr="00801691">
        <w:rPr>
          <w:rFonts w:ascii="Times New Roman" w:hAnsi="Times New Roman"/>
          <w:sz w:val="28"/>
          <w:szCs w:val="28"/>
        </w:rPr>
        <w:t xml:space="preserve">2.2. Государственные пособия и дополнительные меры    </w:t>
      </w:r>
    </w:p>
    <w:p w:rsidR="000E48CD" w:rsidRDefault="000E48CD" w:rsidP="00801691">
      <w:pPr>
        <w:spacing w:after="0" w:line="240" w:lineRule="auto"/>
        <w:jc w:val="center"/>
        <w:rPr>
          <w:rFonts w:ascii="Times New Roman" w:hAnsi="Times New Roman"/>
          <w:sz w:val="28"/>
          <w:szCs w:val="28"/>
        </w:rPr>
      </w:pPr>
      <w:r w:rsidRPr="00801691">
        <w:rPr>
          <w:rFonts w:ascii="Times New Roman" w:hAnsi="Times New Roman"/>
          <w:sz w:val="28"/>
          <w:szCs w:val="28"/>
        </w:rPr>
        <w:t>государственной поддержки семей, имеющих детей</w:t>
      </w:r>
    </w:p>
    <w:p w:rsidR="00801691" w:rsidRPr="00801691" w:rsidRDefault="00801691" w:rsidP="00801691">
      <w:pPr>
        <w:spacing w:after="0" w:line="240" w:lineRule="auto"/>
        <w:jc w:val="center"/>
        <w:rPr>
          <w:rFonts w:ascii="Times New Roman" w:hAnsi="Times New Roman"/>
          <w:sz w:val="28"/>
          <w:szCs w:val="28"/>
        </w:rPr>
      </w:pP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 xml:space="preserve">Основной задачей в регионе остается обеспечение государственных гарантий в вопросах социальной </w:t>
      </w:r>
      <w:r w:rsidR="00354487">
        <w:rPr>
          <w:rFonts w:ascii="Times New Roman" w:hAnsi="Times New Roman"/>
          <w:sz w:val="28"/>
          <w:szCs w:val="28"/>
        </w:rPr>
        <w:t>поддержки и защиты социально не</w:t>
      </w:r>
      <w:r w:rsidRPr="00801691">
        <w:rPr>
          <w:rFonts w:ascii="Times New Roman" w:hAnsi="Times New Roman"/>
          <w:sz w:val="28"/>
          <w:szCs w:val="28"/>
        </w:rPr>
        <w:t>защищенных граждан республики. Приоритетным направлением в работе является социальная поддержка материнства и детства. Это выплаты разного вида детских пособий, которые еж</w:t>
      </w:r>
      <w:r w:rsidRPr="00801691">
        <w:rPr>
          <w:rFonts w:ascii="Times New Roman" w:hAnsi="Times New Roman"/>
          <w:sz w:val="28"/>
          <w:szCs w:val="28"/>
        </w:rPr>
        <w:t>е</w:t>
      </w:r>
      <w:r w:rsidRPr="00801691">
        <w:rPr>
          <w:rFonts w:ascii="Times New Roman" w:hAnsi="Times New Roman"/>
          <w:sz w:val="28"/>
          <w:szCs w:val="28"/>
        </w:rPr>
        <w:t>годно индексируются, кроме ежемесячного пособия на содержание детей-сирот и детей, оставшихся без попечения родителей.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В рамках Федерального закона от 19 мая 1995 г</w:t>
      </w:r>
      <w:r w:rsidR="00801691">
        <w:rPr>
          <w:rFonts w:ascii="Times New Roman" w:hAnsi="Times New Roman"/>
          <w:sz w:val="28"/>
          <w:szCs w:val="28"/>
        </w:rPr>
        <w:t>.</w:t>
      </w:r>
      <w:r w:rsidRPr="00801691">
        <w:rPr>
          <w:rFonts w:ascii="Times New Roman" w:hAnsi="Times New Roman"/>
          <w:sz w:val="28"/>
          <w:szCs w:val="28"/>
        </w:rPr>
        <w:t xml:space="preserve"> № 81-ФЗ </w:t>
      </w:r>
      <w:r w:rsidR="00510CE3">
        <w:rPr>
          <w:rFonts w:ascii="Times New Roman" w:hAnsi="Times New Roman"/>
          <w:sz w:val="28"/>
          <w:szCs w:val="28"/>
        </w:rPr>
        <w:t>«</w:t>
      </w:r>
      <w:r w:rsidRPr="00801691">
        <w:rPr>
          <w:rFonts w:ascii="Times New Roman" w:hAnsi="Times New Roman"/>
          <w:sz w:val="28"/>
          <w:szCs w:val="28"/>
        </w:rPr>
        <w:t>О государственных пособиях гражданам, имеющим детей</w:t>
      </w:r>
      <w:r w:rsidR="00510CE3">
        <w:rPr>
          <w:rFonts w:ascii="Times New Roman" w:hAnsi="Times New Roman"/>
          <w:sz w:val="28"/>
          <w:szCs w:val="28"/>
        </w:rPr>
        <w:t>»</w:t>
      </w:r>
      <w:r w:rsidRPr="00801691">
        <w:rPr>
          <w:rFonts w:ascii="Times New Roman" w:hAnsi="Times New Roman"/>
          <w:sz w:val="28"/>
          <w:szCs w:val="28"/>
        </w:rPr>
        <w:t xml:space="preserve"> за счет средств федерального бюджета пр</w:t>
      </w:r>
      <w:r w:rsidRPr="00801691">
        <w:rPr>
          <w:rFonts w:ascii="Times New Roman" w:hAnsi="Times New Roman"/>
          <w:sz w:val="28"/>
          <w:szCs w:val="28"/>
        </w:rPr>
        <w:t>е</w:t>
      </w:r>
      <w:r w:rsidRPr="00801691">
        <w:rPr>
          <w:rFonts w:ascii="Times New Roman" w:hAnsi="Times New Roman"/>
          <w:sz w:val="28"/>
          <w:szCs w:val="28"/>
        </w:rPr>
        <w:t>доставля</w:t>
      </w:r>
      <w:r w:rsidR="00354487">
        <w:rPr>
          <w:rFonts w:ascii="Times New Roman" w:hAnsi="Times New Roman"/>
          <w:sz w:val="28"/>
          <w:szCs w:val="28"/>
        </w:rPr>
        <w:t>ю</w:t>
      </w:r>
      <w:r w:rsidRPr="00801691">
        <w:rPr>
          <w:rFonts w:ascii="Times New Roman" w:hAnsi="Times New Roman"/>
          <w:sz w:val="28"/>
          <w:szCs w:val="28"/>
        </w:rPr>
        <w:t>тся:</w:t>
      </w:r>
    </w:p>
    <w:p w:rsidR="000E48CD" w:rsidRPr="00801691" w:rsidRDefault="00801691" w:rsidP="0080169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E48CD" w:rsidRPr="00801691">
        <w:rPr>
          <w:rFonts w:ascii="Times New Roman" w:hAnsi="Times New Roman"/>
          <w:sz w:val="28"/>
          <w:szCs w:val="28"/>
        </w:rP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 Размер пособия составляет 24 471,62 рублей;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2) ежемесячное пособие по уходу за ребенком до достижения им возраста п</w:t>
      </w:r>
      <w:r w:rsidRPr="00801691">
        <w:rPr>
          <w:rFonts w:ascii="Times New Roman" w:hAnsi="Times New Roman"/>
          <w:sz w:val="28"/>
          <w:szCs w:val="28"/>
        </w:rPr>
        <w:t>о</w:t>
      </w:r>
      <w:r w:rsidRPr="00801691">
        <w:rPr>
          <w:rFonts w:ascii="Times New Roman" w:hAnsi="Times New Roman"/>
          <w:sz w:val="28"/>
          <w:szCs w:val="28"/>
        </w:rPr>
        <w:t>лутора лет гражданам, не подлежащим обязательному социальному страхованию на случай временной нетрудоспособности и в связи с материнством. Размер пособия за первого ребенка составляет 4 588,43 рублей, за втор</w:t>
      </w:r>
      <w:r w:rsidR="00354487">
        <w:rPr>
          <w:rFonts w:ascii="Times New Roman" w:hAnsi="Times New Roman"/>
          <w:sz w:val="28"/>
          <w:szCs w:val="28"/>
        </w:rPr>
        <w:t>ого</w:t>
      </w:r>
      <w:r w:rsidRPr="00801691">
        <w:rPr>
          <w:rFonts w:ascii="Times New Roman" w:hAnsi="Times New Roman"/>
          <w:sz w:val="28"/>
          <w:szCs w:val="28"/>
        </w:rPr>
        <w:t xml:space="preserve"> и последующи</w:t>
      </w:r>
      <w:r w:rsidR="00354487">
        <w:rPr>
          <w:rFonts w:ascii="Times New Roman" w:hAnsi="Times New Roman"/>
          <w:sz w:val="28"/>
          <w:szCs w:val="28"/>
        </w:rPr>
        <w:t>х</w:t>
      </w:r>
      <w:r w:rsidRPr="00801691">
        <w:rPr>
          <w:rFonts w:ascii="Times New Roman" w:hAnsi="Times New Roman"/>
          <w:sz w:val="28"/>
          <w:szCs w:val="28"/>
        </w:rPr>
        <w:t xml:space="preserve"> дет</w:t>
      </w:r>
      <w:r w:rsidR="00354487">
        <w:rPr>
          <w:rFonts w:ascii="Times New Roman" w:hAnsi="Times New Roman"/>
          <w:sz w:val="28"/>
          <w:szCs w:val="28"/>
        </w:rPr>
        <w:t>ей</w:t>
      </w:r>
      <w:r w:rsidRPr="00801691">
        <w:rPr>
          <w:rFonts w:ascii="Times New Roman" w:hAnsi="Times New Roman"/>
          <w:sz w:val="28"/>
          <w:szCs w:val="28"/>
        </w:rPr>
        <w:t xml:space="preserve"> – 9 176,85 рублей;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3)</w:t>
      </w:r>
      <w:r w:rsidR="00801691">
        <w:rPr>
          <w:rFonts w:ascii="Times New Roman" w:hAnsi="Times New Roman"/>
          <w:sz w:val="28"/>
          <w:szCs w:val="28"/>
        </w:rPr>
        <w:t xml:space="preserve"> </w:t>
      </w:r>
      <w:r w:rsidRPr="00801691">
        <w:rPr>
          <w:rFonts w:ascii="Times New Roman" w:hAnsi="Times New Roman"/>
          <w:sz w:val="28"/>
          <w:szCs w:val="28"/>
        </w:rPr>
        <w:t>единовременное пособие беременной жене военнослужащего, проходящего военную службу по призыву (при беременности не менее 180 дней). Размер пособия составляет 38 753,36 рублей;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lastRenderedPageBreak/>
        <w:t>4) ежемесячное пособие на ребенка военнослужащего, проходящего военную службу по призыву. Размер пособия составляет 16 608,58 рублей;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5) единовременное пособие при передаче ребенка на воспитание в семью. Размер пособия составляет 24 471,62 рублей, в случае усыновления ребенка-инвалида, ребенка старше 7 лет, а также братьев и (или) сестер – 186 983,10 рублей;</w:t>
      </w:r>
    </w:p>
    <w:p w:rsidR="000E48CD" w:rsidRPr="00801691" w:rsidRDefault="007912D7"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6</w:t>
      </w:r>
      <w:r w:rsidR="000E48CD" w:rsidRPr="00801691">
        <w:rPr>
          <w:rFonts w:ascii="Times New Roman" w:hAnsi="Times New Roman"/>
          <w:sz w:val="28"/>
          <w:szCs w:val="28"/>
        </w:rPr>
        <w:t>) ежемесячная выплата в связи с рождением (усыновлением) первого ребенка в семье. Размер пособия составляет 10 655 рублей.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За счет средств республиканского бюджета Республики Тыва производятся следующие социальные выплаты:</w:t>
      </w:r>
    </w:p>
    <w:p w:rsidR="000E48CD" w:rsidRPr="00801691" w:rsidRDefault="007912D7"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1</w:t>
      </w:r>
      <w:r w:rsidR="000E48CD" w:rsidRPr="00801691">
        <w:rPr>
          <w:rFonts w:ascii="Times New Roman" w:hAnsi="Times New Roman"/>
          <w:sz w:val="28"/>
          <w:szCs w:val="28"/>
        </w:rPr>
        <w:t>) ежемесячное пособие на ребенка (Закон Республики Тыва от 29 декабря 2004 г</w:t>
      </w:r>
      <w:r w:rsidR="00801691">
        <w:rPr>
          <w:rFonts w:ascii="Times New Roman" w:hAnsi="Times New Roman"/>
          <w:sz w:val="28"/>
          <w:szCs w:val="28"/>
        </w:rPr>
        <w:t>.</w:t>
      </w:r>
      <w:r w:rsidR="000E48CD" w:rsidRPr="00801691">
        <w:rPr>
          <w:rFonts w:ascii="Times New Roman" w:hAnsi="Times New Roman"/>
          <w:sz w:val="28"/>
          <w:szCs w:val="28"/>
        </w:rPr>
        <w:t xml:space="preserve"> № 1049 ВХ-</w:t>
      </w:r>
      <w:proofErr w:type="gramStart"/>
      <w:r w:rsidR="000E48CD" w:rsidRPr="00801691">
        <w:rPr>
          <w:rFonts w:ascii="Times New Roman" w:hAnsi="Times New Roman"/>
          <w:sz w:val="28"/>
          <w:szCs w:val="28"/>
        </w:rPr>
        <w:t>I</w:t>
      </w:r>
      <w:proofErr w:type="gramEnd"/>
      <w:r w:rsidR="000E48CD" w:rsidRPr="00801691">
        <w:rPr>
          <w:rFonts w:ascii="Times New Roman" w:hAnsi="Times New Roman"/>
          <w:sz w:val="28"/>
          <w:szCs w:val="28"/>
        </w:rPr>
        <w:t xml:space="preserve"> </w:t>
      </w:r>
      <w:r w:rsidR="00510CE3">
        <w:rPr>
          <w:rFonts w:ascii="Times New Roman" w:hAnsi="Times New Roman"/>
          <w:sz w:val="28"/>
          <w:szCs w:val="28"/>
        </w:rPr>
        <w:t>«</w:t>
      </w:r>
      <w:r w:rsidR="000E48CD" w:rsidRPr="00801691">
        <w:rPr>
          <w:rFonts w:ascii="Times New Roman" w:hAnsi="Times New Roman"/>
          <w:sz w:val="28"/>
          <w:szCs w:val="28"/>
        </w:rPr>
        <w:t>О пособии на ребенка в Республике Тыва</w:t>
      </w:r>
      <w:r w:rsidR="00510CE3">
        <w:rPr>
          <w:rFonts w:ascii="Times New Roman" w:hAnsi="Times New Roman"/>
          <w:sz w:val="28"/>
          <w:szCs w:val="28"/>
        </w:rPr>
        <w:t>»</w:t>
      </w:r>
      <w:r w:rsidR="000E48CD" w:rsidRPr="00801691">
        <w:rPr>
          <w:rFonts w:ascii="Times New Roman" w:hAnsi="Times New Roman"/>
          <w:sz w:val="28"/>
          <w:szCs w:val="28"/>
        </w:rPr>
        <w:t>). Размер пособия составляет 192 рублей, на детей одиноких матерей – 384 рублей, на детей, родители которых уклоняются от уплаты алиментов</w:t>
      </w:r>
      <w:r w:rsidR="00354487">
        <w:rPr>
          <w:rFonts w:ascii="Times New Roman" w:hAnsi="Times New Roman"/>
          <w:sz w:val="28"/>
          <w:szCs w:val="28"/>
        </w:rPr>
        <w:t>,</w:t>
      </w:r>
      <w:r w:rsidR="000E48CD" w:rsidRPr="00801691">
        <w:rPr>
          <w:rFonts w:ascii="Times New Roman" w:hAnsi="Times New Roman"/>
          <w:sz w:val="28"/>
          <w:szCs w:val="28"/>
        </w:rPr>
        <w:t xml:space="preserve"> – 288 рублей;</w:t>
      </w:r>
    </w:p>
    <w:p w:rsidR="000E48CD" w:rsidRPr="00801691" w:rsidRDefault="007912D7"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2</w:t>
      </w:r>
      <w:r w:rsidR="000E48CD" w:rsidRPr="00801691">
        <w:rPr>
          <w:rFonts w:ascii="Times New Roman" w:hAnsi="Times New Roman"/>
          <w:sz w:val="28"/>
          <w:szCs w:val="28"/>
        </w:rPr>
        <w:t>) ежемесячное пособие на содержание детей-сирот и детей, оставшихся без попечения родителей (Закон Республики Тыва от 18 июня 2007 г</w:t>
      </w:r>
      <w:r w:rsidR="00F22987">
        <w:rPr>
          <w:rFonts w:ascii="Times New Roman" w:hAnsi="Times New Roman"/>
          <w:sz w:val="28"/>
          <w:szCs w:val="28"/>
        </w:rPr>
        <w:t>.</w:t>
      </w:r>
      <w:r w:rsidR="000E48CD" w:rsidRPr="00801691">
        <w:rPr>
          <w:rFonts w:ascii="Times New Roman" w:hAnsi="Times New Roman"/>
          <w:sz w:val="28"/>
          <w:szCs w:val="28"/>
        </w:rPr>
        <w:t xml:space="preserve"> № 195 ВХ-</w:t>
      </w:r>
      <w:proofErr w:type="gramStart"/>
      <w:r w:rsidR="00354487">
        <w:rPr>
          <w:rFonts w:ascii="Times New Roman" w:hAnsi="Times New Roman"/>
          <w:sz w:val="28"/>
          <w:szCs w:val="28"/>
          <w:lang w:val="en-US"/>
        </w:rPr>
        <w:t>II</w:t>
      </w:r>
      <w:proofErr w:type="gramEnd"/>
      <w:r w:rsidR="000E48CD" w:rsidRPr="00801691">
        <w:rPr>
          <w:rFonts w:ascii="Times New Roman" w:hAnsi="Times New Roman"/>
          <w:sz w:val="28"/>
          <w:szCs w:val="28"/>
        </w:rPr>
        <w:t xml:space="preserve"> </w:t>
      </w:r>
      <w:r w:rsidR="00801691">
        <w:rPr>
          <w:rFonts w:ascii="Times New Roman" w:hAnsi="Times New Roman"/>
          <w:sz w:val="28"/>
          <w:szCs w:val="28"/>
        </w:rPr>
        <w:t xml:space="preserve">          </w:t>
      </w:r>
      <w:r w:rsidR="00510CE3">
        <w:rPr>
          <w:rFonts w:ascii="Times New Roman" w:hAnsi="Times New Roman"/>
          <w:sz w:val="28"/>
          <w:szCs w:val="28"/>
        </w:rPr>
        <w:t>«</w:t>
      </w:r>
      <w:r w:rsidR="000E48CD" w:rsidRPr="00801691">
        <w:rPr>
          <w:rFonts w:ascii="Times New Roman" w:hAnsi="Times New Roman"/>
          <w:sz w:val="28"/>
          <w:szCs w:val="28"/>
        </w:rPr>
        <w:t>О порядке и размерах выплаты денежных средств на содержание детей в семьях опекунов (попеч</w:t>
      </w:r>
      <w:r w:rsidR="00B77215" w:rsidRPr="00801691">
        <w:rPr>
          <w:rFonts w:ascii="Times New Roman" w:hAnsi="Times New Roman"/>
          <w:sz w:val="28"/>
          <w:szCs w:val="28"/>
        </w:rPr>
        <w:t>ителей)</w:t>
      </w:r>
      <w:r w:rsidR="00354487" w:rsidRPr="00801691">
        <w:rPr>
          <w:rFonts w:ascii="Times New Roman" w:hAnsi="Times New Roman"/>
          <w:sz w:val="28"/>
          <w:szCs w:val="28"/>
        </w:rPr>
        <w:t>, в приемных семьях и вознаграждения, причитающегося приемным родителям</w:t>
      </w:r>
      <w:r w:rsidR="00354487">
        <w:rPr>
          <w:rFonts w:ascii="Times New Roman" w:hAnsi="Times New Roman"/>
          <w:sz w:val="28"/>
          <w:szCs w:val="28"/>
        </w:rPr>
        <w:t>»</w:t>
      </w:r>
      <w:r w:rsidR="00354487" w:rsidRPr="00801691">
        <w:rPr>
          <w:rFonts w:ascii="Times New Roman" w:hAnsi="Times New Roman"/>
          <w:sz w:val="28"/>
          <w:szCs w:val="28"/>
        </w:rPr>
        <w:t>)</w:t>
      </w:r>
      <w:r w:rsidR="00B77215" w:rsidRPr="00801691">
        <w:rPr>
          <w:rFonts w:ascii="Times New Roman" w:hAnsi="Times New Roman"/>
          <w:sz w:val="28"/>
          <w:szCs w:val="28"/>
        </w:rPr>
        <w:t xml:space="preserve">. </w:t>
      </w:r>
      <w:r w:rsidR="000E48CD" w:rsidRPr="00801691">
        <w:rPr>
          <w:rFonts w:ascii="Times New Roman" w:hAnsi="Times New Roman"/>
          <w:sz w:val="28"/>
          <w:szCs w:val="28"/>
        </w:rPr>
        <w:t>Размер пособия составляет 7 414 рублей;</w:t>
      </w:r>
    </w:p>
    <w:p w:rsidR="000E48CD" w:rsidRPr="00801691" w:rsidRDefault="007912D7"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3</w:t>
      </w:r>
      <w:r w:rsidR="000E48CD" w:rsidRPr="00801691">
        <w:rPr>
          <w:rFonts w:ascii="Times New Roman" w:hAnsi="Times New Roman"/>
          <w:sz w:val="28"/>
          <w:szCs w:val="28"/>
        </w:rPr>
        <w:t>) вознаграждения, причитающегося приемным родителям (Закон Республики Тыва от 18 июня 2007 г</w:t>
      </w:r>
      <w:r w:rsidR="00801691">
        <w:rPr>
          <w:rFonts w:ascii="Times New Roman" w:hAnsi="Times New Roman"/>
          <w:sz w:val="28"/>
          <w:szCs w:val="28"/>
        </w:rPr>
        <w:t>.</w:t>
      </w:r>
      <w:r w:rsidR="000E48CD" w:rsidRPr="00801691">
        <w:rPr>
          <w:rFonts w:ascii="Times New Roman" w:hAnsi="Times New Roman"/>
          <w:sz w:val="28"/>
          <w:szCs w:val="28"/>
        </w:rPr>
        <w:t xml:space="preserve"> № 195 ВХ-</w:t>
      </w:r>
      <w:proofErr w:type="gramStart"/>
      <w:r w:rsidR="00354487">
        <w:rPr>
          <w:rFonts w:ascii="Times New Roman" w:hAnsi="Times New Roman"/>
          <w:sz w:val="28"/>
          <w:szCs w:val="28"/>
          <w:lang w:val="en-US"/>
        </w:rPr>
        <w:t>II</w:t>
      </w:r>
      <w:proofErr w:type="gramEnd"/>
      <w:r w:rsidR="000E48CD" w:rsidRPr="00801691">
        <w:rPr>
          <w:rFonts w:ascii="Times New Roman" w:hAnsi="Times New Roman"/>
          <w:sz w:val="28"/>
          <w:szCs w:val="28"/>
        </w:rPr>
        <w:t xml:space="preserve"> </w:t>
      </w:r>
      <w:r w:rsidR="00510CE3">
        <w:rPr>
          <w:rFonts w:ascii="Times New Roman" w:hAnsi="Times New Roman"/>
          <w:sz w:val="28"/>
          <w:szCs w:val="28"/>
        </w:rPr>
        <w:t>«</w:t>
      </w:r>
      <w:r w:rsidR="000E48CD" w:rsidRPr="00801691">
        <w:rPr>
          <w:rFonts w:ascii="Times New Roman" w:hAnsi="Times New Roman"/>
          <w:sz w:val="28"/>
          <w:szCs w:val="28"/>
        </w:rPr>
        <w:t>О порядке и размерах выплаты денежных средств на содержание детей в семьях опекунов (попечителей), в приемных семьях и вознаграждения, причитающегося приемным родителям</w:t>
      </w:r>
      <w:r w:rsidR="00510CE3">
        <w:rPr>
          <w:rFonts w:ascii="Times New Roman" w:hAnsi="Times New Roman"/>
          <w:sz w:val="28"/>
          <w:szCs w:val="28"/>
        </w:rPr>
        <w:t>»</w:t>
      </w:r>
      <w:r w:rsidR="000E48CD" w:rsidRPr="00801691">
        <w:rPr>
          <w:rFonts w:ascii="Times New Roman" w:hAnsi="Times New Roman"/>
          <w:sz w:val="28"/>
          <w:szCs w:val="28"/>
        </w:rPr>
        <w:t>). Размер вознаграждения (оплаты труда) составляет 5 990,13 рублей.</w:t>
      </w:r>
    </w:p>
    <w:p w:rsidR="000E48CD" w:rsidRPr="00801691" w:rsidRDefault="000E48CD" w:rsidP="00801691">
      <w:pPr>
        <w:spacing w:after="0" w:line="240" w:lineRule="auto"/>
        <w:ind w:firstLine="709"/>
        <w:jc w:val="both"/>
        <w:rPr>
          <w:rFonts w:ascii="Times New Roman" w:hAnsi="Times New Roman"/>
          <w:sz w:val="28"/>
          <w:szCs w:val="28"/>
        </w:rPr>
      </w:pPr>
      <w:r w:rsidRPr="00801691">
        <w:rPr>
          <w:rFonts w:ascii="Times New Roman" w:hAnsi="Times New Roman"/>
          <w:sz w:val="28"/>
          <w:szCs w:val="28"/>
        </w:rPr>
        <w:t>С 1 февраля 2019 г</w:t>
      </w:r>
      <w:r w:rsidR="00801691">
        <w:rPr>
          <w:rFonts w:ascii="Times New Roman" w:hAnsi="Times New Roman"/>
          <w:sz w:val="28"/>
          <w:szCs w:val="28"/>
        </w:rPr>
        <w:t>.</w:t>
      </w:r>
      <w:r w:rsidRPr="00801691">
        <w:rPr>
          <w:rFonts w:ascii="Times New Roman" w:hAnsi="Times New Roman"/>
          <w:sz w:val="28"/>
          <w:szCs w:val="28"/>
        </w:rPr>
        <w:t xml:space="preserve"> проиндексированы размеры государственных пособий, и</w:t>
      </w:r>
      <w:r w:rsidRPr="00801691">
        <w:rPr>
          <w:rFonts w:ascii="Times New Roman" w:hAnsi="Times New Roman"/>
          <w:sz w:val="28"/>
          <w:szCs w:val="28"/>
        </w:rPr>
        <w:t>с</w:t>
      </w:r>
      <w:r w:rsidRPr="00801691">
        <w:rPr>
          <w:rFonts w:ascii="Times New Roman" w:hAnsi="Times New Roman"/>
          <w:sz w:val="28"/>
          <w:szCs w:val="28"/>
        </w:rPr>
        <w:t>точником финансирования которых являются субвенции из федерального бюджета Российской Федерации на 4,3</w:t>
      </w:r>
      <w:r w:rsidR="00801691">
        <w:rPr>
          <w:rFonts w:ascii="Times New Roman" w:hAnsi="Times New Roman"/>
          <w:sz w:val="28"/>
          <w:szCs w:val="28"/>
        </w:rPr>
        <w:t xml:space="preserve"> процента</w:t>
      </w:r>
      <w:r w:rsidRPr="00801691">
        <w:rPr>
          <w:rFonts w:ascii="Times New Roman" w:hAnsi="Times New Roman"/>
          <w:sz w:val="28"/>
          <w:szCs w:val="28"/>
        </w:rPr>
        <w:t>.</w:t>
      </w:r>
    </w:p>
    <w:p w:rsidR="00801691" w:rsidRDefault="000E48CD" w:rsidP="00354487">
      <w:pPr>
        <w:spacing w:after="0" w:line="240" w:lineRule="auto"/>
        <w:ind w:firstLine="709"/>
        <w:jc w:val="both"/>
        <w:rPr>
          <w:rFonts w:ascii="Times New Roman" w:hAnsi="Times New Roman"/>
          <w:sz w:val="28"/>
          <w:szCs w:val="28"/>
        </w:rPr>
      </w:pPr>
      <w:r w:rsidRPr="00354487">
        <w:rPr>
          <w:rFonts w:ascii="Times New Roman" w:hAnsi="Times New Roman"/>
          <w:i/>
          <w:sz w:val="28"/>
          <w:szCs w:val="28"/>
        </w:rPr>
        <w:t>Обеспечение выплаты пособия на ребенка</w:t>
      </w:r>
      <w:r w:rsidR="00801691" w:rsidRPr="00354487">
        <w:rPr>
          <w:rFonts w:ascii="Times New Roman" w:hAnsi="Times New Roman"/>
          <w:i/>
          <w:sz w:val="28"/>
          <w:szCs w:val="28"/>
        </w:rPr>
        <w:t xml:space="preserve">. </w:t>
      </w:r>
      <w:r w:rsidRPr="00801691">
        <w:rPr>
          <w:rFonts w:ascii="Times New Roman" w:hAnsi="Times New Roman"/>
          <w:sz w:val="28"/>
          <w:szCs w:val="28"/>
        </w:rPr>
        <w:t>В 2019 году на выплату пособия на ребенка предусмотрен</w:t>
      </w:r>
      <w:r w:rsidR="00794436" w:rsidRPr="00801691">
        <w:rPr>
          <w:rFonts w:ascii="Times New Roman" w:hAnsi="Times New Roman"/>
          <w:sz w:val="28"/>
          <w:szCs w:val="28"/>
        </w:rPr>
        <w:t>ы</w:t>
      </w:r>
      <w:r w:rsidRPr="00801691">
        <w:rPr>
          <w:rFonts w:ascii="Times New Roman" w:hAnsi="Times New Roman"/>
          <w:sz w:val="28"/>
          <w:szCs w:val="28"/>
        </w:rPr>
        <w:t xml:space="preserve"> финансовые средства в сумме 155 </w:t>
      </w:r>
      <w:r w:rsidR="007912D7" w:rsidRPr="00801691">
        <w:rPr>
          <w:rFonts w:ascii="Times New Roman" w:hAnsi="Times New Roman"/>
          <w:sz w:val="28"/>
          <w:szCs w:val="28"/>
        </w:rPr>
        <w:t xml:space="preserve">млн. </w:t>
      </w:r>
      <w:r w:rsidR="00801691">
        <w:rPr>
          <w:rFonts w:ascii="Times New Roman" w:hAnsi="Times New Roman"/>
          <w:sz w:val="28"/>
          <w:szCs w:val="28"/>
        </w:rPr>
        <w:t>907 тыс. рублей</w:t>
      </w:r>
      <w:r w:rsidRPr="00801691">
        <w:rPr>
          <w:rFonts w:ascii="Times New Roman" w:hAnsi="Times New Roman"/>
          <w:sz w:val="28"/>
          <w:szCs w:val="28"/>
        </w:rPr>
        <w:t xml:space="preserve">, </w:t>
      </w:r>
      <w:r w:rsidR="00DA6AAF" w:rsidRPr="00801691">
        <w:rPr>
          <w:rFonts w:ascii="Times New Roman" w:hAnsi="Times New Roman"/>
          <w:sz w:val="28"/>
          <w:szCs w:val="28"/>
        </w:rPr>
        <w:t xml:space="preserve">что на 3,5 </w:t>
      </w:r>
      <w:r w:rsidR="00801691">
        <w:rPr>
          <w:rFonts w:ascii="Times New Roman" w:hAnsi="Times New Roman"/>
          <w:sz w:val="28"/>
          <w:szCs w:val="28"/>
        </w:rPr>
        <w:t>процента</w:t>
      </w:r>
      <w:r w:rsidR="00F22987">
        <w:rPr>
          <w:rFonts w:ascii="Times New Roman" w:hAnsi="Times New Roman"/>
          <w:sz w:val="28"/>
          <w:szCs w:val="28"/>
        </w:rPr>
        <w:t xml:space="preserve"> меньше </w:t>
      </w:r>
      <w:r w:rsidRPr="00801691">
        <w:rPr>
          <w:rFonts w:ascii="Times New Roman" w:hAnsi="Times New Roman"/>
          <w:sz w:val="28"/>
          <w:szCs w:val="28"/>
        </w:rPr>
        <w:t>2018 год</w:t>
      </w:r>
      <w:r w:rsidR="00DA6AAF" w:rsidRPr="00801691">
        <w:rPr>
          <w:rFonts w:ascii="Times New Roman" w:hAnsi="Times New Roman"/>
          <w:sz w:val="28"/>
          <w:szCs w:val="28"/>
        </w:rPr>
        <w:t>а</w:t>
      </w:r>
      <w:r w:rsidR="007912D7" w:rsidRPr="00801691">
        <w:rPr>
          <w:rFonts w:ascii="Times New Roman" w:hAnsi="Times New Roman"/>
          <w:sz w:val="28"/>
          <w:szCs w:val="28"/>
        </w:rPr>
        <w:t xml:space="preserve">. Профинансировано 154 млн. 506 тыс. рублей или 99,1 </w:t>
      </w:r>
      <w:r w:rsidR="00801691">
        <w:rPr>
          <w:rFonts w:ascii="Times New Roman" w:hAnsi="Times New Roman"/>
          <w:sz w:val="28"/>
          <w:szCs w:val="28"/>
        </w:rPr>
        <w:t>процента</w:t>
      </w:r>
      <w:r w:rsidR="007912D7" w:rsidRPr="00801691">
        <w:rPr>
          <w:rFonts w:ascii="Times New Roman" w:hAnsi="Times New Roman"/>
          <w:sz w:val="28"/>
          <w:szCs w:val="28"/>
        </w:rPr>
        <w:t>.</w:t>
      </w:r>
    </w:p>
    <w:p w:rsidR="00801691" w:rsidRDefault="00801691" w:rsidP="00801691">
      <w:pPr>
        <w:spacing w:after="0" w:line="240" w:lineRule="auto"/>
        <w:ind w:firstLine="709"/>
        <w:jc w:val="right"/>
        <w:rPr>
          <w:rFonts w:ascii="Times New Roman" w:hAnsi="Times New Roman"/>
          <w:sz w:val="28"/>
          <w:szCs w:val="28"/>
        </w:rPr>
      </w:pPr>
    </w:p>
    <w:p w:rsidR="00841A64" w:rsidRPr="00801691" w:rsidRDefault="00841A64" w:rsidP="00801691">
      <w:pPr>
        <w:spacing w:after="0" w:line="240" w:lineRule="auto"/>
        <w:ind w:firstLine="709"/>
        <w:jc w:val="right"/>
        <w:rPr>
          <w:rFonts w:ascii="Times New Roman" w:hAnsi="Times New Roman"/>
          <w:sz w:val="28"/>
          <w:szCs w:val="28"/>
        </w:rPr>
      </w:pPr>
      <w:r w:rsidRPr="00801691">
        <w:rPr>
          <w:rFonts w:ascii="Times New Roman" w:hAnsi="Times New Roman"/>
          <w:sz w:val="28"/>
          <w:szCs w:val="28"/>
        </w:rPr>
        <w:t xml:space="preserve">Таблица </w:t>
      </w:r>
      <w:r w:rsidR="0060264C" w:rsidRPr="00801691">
        <w:rPr>
          <w:rFonts w:ascii="Times New Roman" w:hAnsi="Times New Roman"/>
          <w:sz w:val="28"/>
          <w:szCs w:val="28"/>
        </w:rPr>
        <w:t>2.2</w:t>
      </w:r>
    </w:p>
    <w:p w:rsidR="00841A64" w:rsidRPr="00801691" w:rsidRDefault="00841A64" w:rsidP="00801691">
      <w:pPr>
        <w:spacing w:after="0" w:line="240" w:lineRule="auto"/>
        <w:jc w:val="center"/>
        <w:rPr>
          <w:rFonts w:ascii="Times New Roman" w:hAnsi="Times New Roman"/>
          <w:sz w:val="28"/>
          <w:szCs w:val="28"/>
        </w:rPr>
      </w:pPr>
      <w:r w:rsidRPr="00801691">
        <w:rPr>
          <w:rFonts w:ascii="Times New Roman" w:hAnsi="Times New Roman"/>
          <w:sz w:val="28"/>
          <w:szCs w:val="28"/>
        </w:rPr>
        <w:t>Пособие на ребенка</w:t>
      </w:r>
    </w:p>
    <w:p w:rsidR="000E48CD" w:rsidRPr="00801691" w:rsidRDefault="00801691" w:rsidP="00801691">
      <w:pPr>
        <w:spacing w:after="0" w:line="240" w:lineRule="auto"/>
        <w:ind w:firstLine="709"/>
        <w:jc w:val="right"/>
        <w:rPr>
          <w:rFonts w:ascii="Times New Roman" w:hAnsi="Times New Roman"/>
          <w:sz w:val="24"/>
          <w:szCs w:val="28"/>
        </w:rPr>
      </w:pPr>
      <w:r w:rsidRPr="00801691">
        <w:rPr>
          <w:rFonts w:ascii="Times New Roman" w:hAnsi="Times New Roman"/>
          <w:sz w:val="24"/>
          <w:szCs w:val="28"/>
        </w:rPr>
        <w:t>(тыс</w:t>
      </w:r>
      <w:proofErr w:type="gramStart"/>
      <w:r w:rsidRPr="00801691">
        <w:rPr>
          <w:rFonts w:ascii="Times New Roman" w:hAnsi="Times New Roman"/>
          <w:sz w:val="24"/>
          <w:szCs w:val="28"/>
        </w:rPr>
        <w:t>.р</w:t>
      </w:r>
      <w:proofErr w:type="gramEnd"/>
      <w:r w:rsidRPr="00801691">
        <w:rPr>
          <w:rFonts w:ascii="Times New Roman" w:hAnsi="Times New Roman"/>
          <w:sz w:val="24"/>
          <w:szCs w:val="28"/>
        </w:rPr>
        <w:t>ублей</w:t>
      </w:r>
      <w:r w:rsidR="000E48CD" w:rsidRPr="00801691">
        <w:rPr>
          <w:rFonts w:ascii="Times New Roman" w:hAnsi="Times New Roman"/>
          <w:sz w:val="24"/>
          <w:szCs w:val="28"/>
        </w:rPr>
        <w:t>)</w:t>
      </w:r>
    </w:p>
    <w:tbl>
      <w:tblPr>
        <w:tblW w:w="102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1"/>
        <w:gridCol w:w="1700"/>
        <w:gridCol w:w="1701"/>
        <w:gridCol w:w="1701"/>
        <w:gridCol w:w="1843"/>
        <w:gridCol w:w="1700"/>
      </w:tblGrid>
      <w:tr w:rsidR="000E48CD" w:rsidRPr="00801691" w:rsidTr="00510CE3">
        <w:trPr>
          <w:jc w:val="center"/>
        </w:trPr>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510CE3"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 xml:space="preserve">Вид </w:t>
            </w:r>
          </w:p>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выплаты</w:t>
            </w:r>
          </w:p>
        </w:tc>
        <w:tc>
          <w:tcPr>
            <w:tcW w:w="1700" w:type="dxa"/>
            <w:tcBorders>
              <w:top w:val="single" w:sz="4" w:space="0" w:color="auto"/>
              <w:left w:val="single" w:sz="4" w:space="0" w:color="auto"/>
              <w:bottom w:val="single" w:sz="4" w:space="0" w:color="auto"/>
              <w:right w:val="single" w:sz="4" w:space="0" w:color="auto"/>
            </w:tcBorders>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Предусмотр</w:t>
            </w:r>
            <w:r w:rsidRPr="00801691">
              <w:rPr>
                <w:rFonts w:ascii="Times New Roman" w:eastAsia="Times New Roman" w:hAnsi="Times New Roman"/>
                <w:sz w:val="24"/>
                <w:szCs w:val="20"/>
                <w:lang w:eastAsia="ru-RU"/>
              </w:rPr>
              <w:t>е</w:t>
            </w:r>
            <w:r w:rsidRPr="00801691">
              <w:rPr>
                <w:rFonts w:ascii="Times New Roman" w:eastAsia="Times New Roman" w:hAnsi="Times New Roman"/>
                <w:sz w:val="24"/>
                <w:szCs w:val="20"/>
                <w:lang w:eastAsia="ru-RU"/>
              </w:rPr>
              <w:t>но в 2017 году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Предусмотр</w:t>
            </w:r>
            <w:r w:rsidRPr="00801691">
              <w:rPr>
                <w:rFonts w:ascii="Times New Roman" w:eastAsia="Times New Roman" w:hAnsi="Times New Roman"/>
                <w:sz w:val="24"/>
                <w:szCs w:val="20"/>
                <w:lang w:eastAsia="ru-RU"/>
              </w:rPr>
              <w:t>е</w:t>
            </w:r>
            <w:r w:rsidRPr="00801691">
              <w:rPr>
                <w:rFonts w:ascii="Times New Roman" w:eastAsia="Times New Roman" w:hAnsi="Times New Roman"/>
                <w:sz w:val="24"/>
                <w:szCs w:val="20"/>
                <w:lang w:eastAsia="ru-RU"/>
              </w:rPr>
              <w:t>но в 2018 году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Предусмотр</w:t>
            </w:r>
            <w:r w:rsidRPr="00801691">
              <w:rPr>
                <w:rFonts w:ascii="Times New Roman" w:eastAsia="Times New Roman" w:hAnsi="Times New Roman"/>
                <w:sz w:val="24"/>
                <w:szCs w:val="20"/>
                <w:lang w:eastAsia="ru-RU"/>
              </w:rPr>
              <w:t>е</w:t>
            </w:r>
            <w:r w:rsidRPr="00801691">
              <w:rPr>
                <w:rFonts w:ascii="Times New Roman" w:eastAsia="Times New Roman" w:hAnsi="Times New Roman"/>
                <w:sz w:val="24"/>
                <w:szCs w:val="20"/>
                <w:lang w:eastAsia="ru-RU"/>
              </w:rPr>
              <w:t>но в 2019 году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jc w:val="center"/>
              <w:rPr>
                <w:rFonts w:ascii="Times New Roman" w:eastAsia="Times New Roman" w:hAnsi="Times New Roman"/>
                <w:sz w:val="24"/>
                <w:szCs w:val="24"/>
                <w:lang w:eastAsia="ru-RU"/>
              </w:rPr>
            </w:pPr>
            <w:r w:rsidRPr="00801691">
              <w:rPr>
                <w:rFonts w:ascii="Times New Roman" w:eastAsia="Times New Roman" w:hAnsi="Times New Roman"/>
                <w:sz w:val="24"/>
                <w:szCs w:val="20"/>
                <w:lang w:eastAsia="ru-RU"/>
              </w:rPr>
              <w:t>Израсходовано за 2019 года</w:t>
            </w:r>
          </w:p>
        </w:tc>
        <w:tc>
          <w:tcPr>
            <w:tcW w:w="1700" w:type="dxa"/>
            <w:tcBorders>
              <w:top w:val="single" w:sz="4" w:space="0" w:color="auto"/>
              <w:left w:val="single" w:sz="4" w:space="0" w:color="auto"/>
              <w:bottom w:val="single" w:sz="4" w:space="0" w:color="auto"/>
              <w:right w:val="single" w:sz="4" w:space="0" w:color="auto"/>
            </w:tcBorders>
          </w:tcPr>
          <w:p w:rsidR="000E48CD" w:rsidRPr="00801691" w:rsidRDefault="000E48CD" w:rsidP="00F22987">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Отклонение</w:t>
            </w:r>
            <w:proofErr w:type="gramStart"/>
            <w:r w:rsidRPr="00801691">
              <w:rPr>
                <w:rFonts w:ascii="Times New Roman" w:eastAsia="Times New Roman" w:hAnsi="Times New Roman"/>
                <w:sz w:val="24"/>
                <w:szCs w:val="20"/>
                <w:lang w:eastAsia="ru-RU"/>
              </w:rPr>
              <w:t xml:space="preserve"> (+, -)</w:t>
            </w:r>
            <w:proofErr w:type="gramEnd"/>
          </w:p>
        </w:tc>
      </w:tr>
      <w:tr w:rsidR="000E48CD" w:rsidRPr="00801691" w:rsidTr="00510CE3">
        <w:trPr>
          <w:jc w:val="center"/>
        </w:trPr>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Пособие на ребенка</w:t>
            </w:r>
          </w:p>
        </w:tc>
        <w:tc>
          <w:tcPr>
            <w:tcW w:w="1700" w:type="dxa"/>
            <w:tcBorders>
              <w:top w:val="single" w:sz="4" w:space="0" w:color="auto"/>
              <w:left w:val="single" w:sz="4" w:space="0" w:color="auto"/>
              <w:bottom w:val="single" w:sz="4" w:space="0" w:color="auto"/>
              <w:right w:val="single" w:sz="4" w:space="0" w:color="auto"/>
            </w:tcBorders>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176 211,70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161 622,80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155 907,49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154 506,49</w:t>
            </w:r>
          </w:p>
        </w:tc>
        <w:tc>
          <w:tcPr>
            <w:tcW w:w="1700" w:type="dxa"/>
            <w:tcBorders>
              <w:top w:val="single" w:sz="4" w:space="0" w:color="auto"/>
              <w:left w:val="single" w:sz="4" w:space="0" w:color="auto"/>
              <w:bottom w:val="single" w:sz="4" w:space="0" w:color="auto"/>
              <w:right w:val="single" w:sz="4" w:space="0" w:color="auto"/>
            </w:tcBorders>
          </w:tcPr>
          <w:p w:rsidR="000E48CD" w:rsidRPr="00801691" w:rsidRDefault="000E48CD" w:rsidP="00801691">
            <w:pPr>
              <w:spacing w:after="0" w:line="240" w:lineRule="auto"/>
              <w:jc w:val="center"/>
              <w:rPr>
                <w:rFonts w:ascii="Times New Roman" w:eastAsia="Times New Roman" w:hAnsi="Times New Roman"/>
                <w:sz w:val="24"/>
                <w:szCs w:val="20"/>
                <w:lang w:eastAsia="ru-RU"/>
              </w:rPr>
            </w:pPr>
            <w:r w:rsidRPr="00801691">
              <w:rPr>
                <w:rFonts w:ascii="Times New Roman" w:eastAsia="Times New Roman" w:hAnsi="Times New Roman"/>
                <w:sz w:val="24"/>
                <w:szCs w:val="20"/>
                <w:lang w:eastAsia="ru-RU"/>
              </w:rPr>
              <w:t>1401,00</w:t>
            </w:r>
          </w:p>
        </w:tc>
      </w:tr>
    </w:tbl>
    <w:p w:rsidR="00510CE3" w:rsidRDefault="00510CE3" w:rsidP="0060264C">
      <w:pPr>
        <w:spacing w:after="0" w:line="240" w:lineRule="auto"/>
        <w:ind w:firstLine="708"/>
        <w:jc w:val="both"/>
        <w:rPr>
          <w:rFonts w:ascii="Times New Roman" w:hAnsi="Times New Roman"/>
          <w:sz w:val="28"/>
          <w:szCs w:val="20"/>
        </w:rPr>
      </w:pPr>
    </w:p>
    <w:p w:rsidR="00354487" w:rsidRDefault="00354487" w:rsidP="0060264C">
      <w:pPr>
        <w:spacing w:after="0" w:line="240" w:lineRule="auto"/>
        <w:ind w:firstLine="708"/>
        <w:jc w:val="both"/>
        <w:rPr>
          <w:rFonts w:ascii="Times New Roman" w:hAnsi="Times New Roman"/>
          <w:sz w:val="28"/>
          <w:szCs w:val="20"/>
        </w:rPr>
      </w:pPr>
    </w:p>
    <w:p w:rsidR="00354487" w:rsidRDefault="00354487" w:rsidP="0060264C">
      <w:pPr>
        <w:spacing w:after="0" w:line="240" w:lineRule="auto"/>
        <w:ind w:firstLine="708"/>
        <w:jc w:val="both"/>
        <w:rPr>
          <w:rFonts w:ascii="Times New Roman" w:hAnsi="Times New Roman"/>
          <w:sz w:val="28"/>
          <w:szCs w:val="20"/>
        </w:rPr>
      </w:pPr>
    </w:p>
    <w:p w:rsidR="00354487" w:rsidRDefault="00354487" w:rsidP="0060264C">
      <w:pPr>
        <w:spacing w:after="0" w:line="240" w:lineRule="auto"/>
        <w:ind w:firstLine="708"/>
        <w:jc w:val="both"/>
        <w:rPr>
          <w:rFonts w:ascii="Times New Roman" w:hAnsi="Times New Roman"/>
          <w:sz w:val="28"/>
          <w:szCs w:val="20"/>
        </w:rPr>
      </w:pPr>
    </w:p>
    <w:p w:rsidR="00354487" w:rsidRDefault="00354487" w:rsidP="0060264C">
      <w:pPr>
        <w:spacing w:after="0" w:line="240" w:lineRule="auto"/>
        <w:ind w:firstLine="708"/>
        <w:jc w:val="both"/>
        <w:rPr>
          <w:rFonts w:ascii="Times New Roman" w:hAnsi="Times New Roman"/>
          <w:sz w:val="28"/>
          <w:szCs w:val="20"/>
        </w:rPr>
      </w:pPr>
    </w:p>
    <w:p w:rsidR="00354487" w:rsidRDefault="00354487" w:rsidP="0060264C">
      <w:pPr>
        <w:spacing w:after="0" w:line="240" w:lineRule="auto"/>
        <w:ind w:firstLine="708"/>
        <w:jc w:val="both"/>
        <w:rPr>
          <w:rFonts w:ascii="Times New Roman" w:hAnsi="Times New Roman"/>
          <w:sz w:val="28"/>
          <w:szCs w:val="20"/>
        </w:rPr>
      </w:pPr>
    </w:p>
    <w:p w:rsidR="00354487" w:rsidRDefault="00354487" w:rsidP="0060264C">
      <w:pPr>
        <w:spacing w:after="0" w:line="240" w:lineRule="auto"/>
        <w:ind w:firstLine="708"/>
        <w:jc w:val="both"/>
        <w:rPr>
          <w:rFonts w:ascii="Times New Roman" w:hAnsi="Times New Roman"/>
          <w:sz w:val="28"/>
          <w:szCs w:val="20"/>
        </w:rPr>
      </w:pPr>
    </w:p>
    <w:p w:rsidR="00510CE3" w:rsidRPr="00510CE3" w:rsidRDefault="00510CE3" w:rsidP="00510CE3">
      <w:pPr>
        <w:spacing w:after="0" w:line="240" w:lineRule="auto"/>
        <w:ind w:firstLine="708"/>
        <w:jc w:val="right"/>
        <w:rPr>
          <w:rFonts w:ascii="Times New Roman" w:hAnsi="Times New Roman"/>
          <w:sz w:val="28"/>
          <w:szCs w:val="20"/>
        </w:rPr>
      </w:pPr>
      <w:r>
        <w:rPr>
          <w:rFonts w:ascii="Times New Roman" w:hAnsi="Times New Roman"/>
          <w:sz w:val="28"/>
          <w:szCs w:val="20"/>
        </w:rPr>
        <w:lastRenderedPageBreak/>
        <w:t>Диаграмма 1</w:t>
      </w:r>
    </w:p>
    <w:p w:rsidR="00510CE3" w:rsidRDefault="00510CE3" w:rsidP="0060264C">
      <w:pPr>
        <w:spacing w:after="0" w:line="240" w:lineRule="auto"/>
        <w:ind w:firstLine="708"/>
        <w:jc w:val="both"/>
        <w:rPr>
          <w:rFonts w:ascii="Times New Roman" w:hAnsi="Times New Roman"/>
          <w:sz w:val="28"/>
          <w:szCs w:val="20"/>
        </w:rPr>
      </w:pPr>
    </w:p>
    <w:p w:rsidR="00510CE3" w:rsidRDefault="000E39E2" w:rsidP="00510CE3">
      <w:pPr>
        <w:spacing w:after="0" w:line="240" w:lineRule="auto"/>
        <w:jc w:val="center"/>
        <w:rPr>
          <w:rFonts w:ascii="Times New Roman" w:hAnsi="Times New Roman"/>
          <w:sz w:val="28"/>
          <w:szCs w:val="28"/>
        </w:rPr>
      </w:pPr>
      <w:r>
        <w:rPr>
          <w:rFonts w:ascii="Times New Roman" w:eastAsia="Times New Roman" w:hAnsi="Times New Roman"/>
          <w:noProof/>
          <w:sz w:val="24"/>
          <w:szCs w:val="24"/>
          <w:lang w:eastAsia="ru-RU"/>
        </w:rPr>
        <w:drawing>
          <wp:inline distT="0" distB="0" distL="0" distR="0">
            <wp:extent cx="6477000" cy="40481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0CE3" w:rsidRDefault="00510CE3" w:rsidP="00510CE3">
      <w:pPr>
        <w:spacing w:after="0" w:line="240" w:lineRule="auto"/>
        <w:jc w:val="center"/>
        <w:rPr>
          <w:rFonts w:ascii="Times New Roman" w:hAnsi="Times New Roman"/>
          <w:sz w:val="28"/>
          <w:szCs w:val="28"/>
        </w:rPr>
      </w:pPr>
    </w:p>
    <w:p w:rsidR="000E48CD" w:rsidRPr="00510CE3" w:rsidRDefault="00970128"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П</w:t>
      </w:r>
      <w:r w:rsidR="000E48CD" w:rsidRPr="00510CE3">
        <w:rPr>
          <w:rFonts w:ascii="Times New Roman" w:hAnsi="Times New Roman"/>
          <w:sz w:val="28"/>
          <w:szCs w:val="28"/>
        </w:rPr>
        <w:t xml:space="preserve">о данным </w:t>
      </w:r>
      <w:r w:rsidR="00794436" w:rsidRPr="00510CE3">
        <w:rPr>
          <w:rFonts w:ascii="Times New Roman" w:hAnsi="Times New Roman"/>
          <w:sz w:val="28"/>
          <w:szCs w:val="28"/>
        </w:rPr>
        <w:t xml:space="preserve">органов социальной защиты населения республики </w:t>
      </w:r>
      <w:r w:rsidR="000E48CD" w:rsidRPr="00510CE3">
        <w:rPr>
          <w:rFonts w:ascii="Times New Roman" w:hAnsi="Times New Roman"/>
          <w:sz w:val="28"/>
          <w:szCs w:val="28"/>
        </w:rPr>
        <w:t>пособие в</w:t>
      </w:r>
      <w:r w:rsidR="000E48CD" w:rsidRPr="00510CE3">
        <w:rPr>
          <w:rFonts w:ascii="Times New Roman" w:hAnsi="Times New Roman"/>
          <w:sz w:val="28"/>
          <w:szCs w:val="28"/>
        </w:rPr>
        <w:t>ы</w:t>
      </w:r>
      <w:r w:rsidR="000E48CD" w:rsidRPr="00510CE3">
        <w:rPr>
          <w:rFonts w:ascii="Times New Roman" w:hAnsi="Times New Roman"/>
          <w:sz w:val="28"/>
          <w:szCs w:val="28"/>
        </w:rPr>
        <w:t>плачено 25 842 получателям на 50 977 детей, проживающих в семьях со среднед</w:t>
      </w:r>
      <w:r w:rsidR="000E48CD" w:rsidRPr="00510CE3">
        <w:rPr>
          <w:rFonts w:ascii="Times New Roman" w:hAnsi="Times New Roman"/>
          <w:sz w:val="28"/>
          <w:szCs w:val="28"/>
        </w:rPr>
        <w:t>у</w:t>
      </w:r>
      <w:r w:rsidR="000E48CD" w:rsidRPr="00510CE3">
        <w:rPr>
          <w:rFonts w:ascii="Times New Roman" w:hAnsi="Times New Roman"/>
          <w:sz w:val="28"/>
          <w:szCs w:val="28"/>
        </w:rPr>
        <w:t>шевыми доходами, не превышающими величины республиканского прожиточного минимума.</w:t>
      </w:r>
      <w:r w:rsidRPr="00510CE3">
        <w:rPr>
          <w:rFonts w:ascii="Times New Roman" w:hAnsi="Times New Roman"/>
          <w:sz w:val="28"/>
          <w:szCs w:val="28"/>
        </w:rPr>
        <w:t xml:space="preserve"> Пособие назначено и выплачено 25 842 получателям на 50 977 детей, в том числе 8 728 получателей являются матерями-одиночками</w:t>
      </w:r>
      <w:r w:rsidR="00354487">
        <w:rPr>
          <w:rFonts w:ascii="Times New Roman" w:hAnsi="Times New Roman"/>
          <w:sz w:val="28"/>
          <w:szCs w:val="28"/>
        </w:rPr>
        <w:t>, в них детей – 13 450</w:t>
      </w:r>
      <w:r w:rsidR="00841A64" w:rsidRPr="00510CE3">
        <w:rPr>
          <w:rFonts w:ascii="Times New Roman" w:hAnsi="Times New Roman"/>
          <w:sz w:val="28"/>
          <w:szCs w:val="28"/>
        </w:rPr>
        <w:t xml:space="preserve"> (2018 г.</w:t>
      </w:r>
      <w:r w:rsidR="00510CE3">
        <w:rPr>
          <w:rFonts w:ascii="Times New Roman" w:hAnsi="Times New Roman"/>
          <w:sz w:val="28"/>
          <w:szCs w:val="28"/>
        </w:rPr>
        <w:t xml:space="preserve"> –</w:t>
      </w:r>
      <w:r w:rsidR="00841A64" w:rsidRPr="00510CE3">
        <w:rPr>
          <w:rFonts w:ascii="Times New Roman" w:hAnsi="Times New Roman"/>
          <w:sz w:val="28"/>
          <w:szCs w:val="28"/>
        </w:rPr>
        <w:t xml:space="preserve"> 27 838 получателей на 53 844 ребенка, 2017 г. – 29 905 получателей на 58 962 ребенка).</w:t>
      </w:r>
    </w:p>
    <w:p w:rsidR="000E48CD" w:rsidRPr="00354487" w:rsidRDefault="000E48CD" w:rsidP="00510CE3">
      <w:pPr>
        <w:spacing w:after="0" w:line="240" w:lineRule="auto"/>
        <w:ind w:firstLine="709"/>
        <w:jc w:val="both"/>
        <w:rPr>
          <w:rFonts w:ascii="Times New Roman" w:hAnsi="Times New Roman"/>
          <w:i/>
          <w:sz w:val="28"/>
          <w:szCs w:val="28"/>
        </w:rPr>
      </w:pPr>
      <w:r w:rsidRPr="00354487">
        <w:rPr>
          <w:rFonts w:ascii="Times New Roman" w:hAnsi="Times New Roman"/>
          <w:i/>
          <w:sz w:val="28"/>
          <w:szCs w:val="28"/>
        </w:rPr>
        <w:t>Обеспечение выплаты единовременного пособия беременной жене военн</w:t>
      </w:r>
      <w:r w:rsidRPr="00354487">
        <w:rPr>
          <w:rFonts w:ascii="Times New Roman" w:hAnsi="Times New Roman"/>
          <w:i/>
          <w:sz w:val="28"/>
          <w:szCs w:val="28"/>
        </w:rPr>
        <w:t>о</w:t>
      </w:r>
      <w:r w:rsidRPr="00354487">
        <w:rPr>
          <w:rFonts w:ascii="Times New Roman" w:hAnsi="Times New Roman"/>
          <w:i/>
          <w:sz w:val="28"/>
          <w:szCs w:val="28"/>
        </w:rPr>
        <w:t>служащего, проходящего военную службу по призыву</w:t>
      </w:r>
      <w:r w:rsidR="00354487" w:rsidRPr="00354487">
        <w:rPr>
          <w:rFonts w:ascii="Times New Roman" w:hAnsi="Times New Roman"/>
          <w:i/>
          <w:sz w:val="28"/>
          <w:szCs w:val="28"/>
        </w:rPr>
        <w:t>,</w:t>
      </w:r>
      <w:r w:rsidRPr="00354487">
        <w:rPr>
          <w:rFonts w:ascii="Times New Roman" w:hAnsi="Times New Roman"/>
          <w:i/>
          <w:sz w:val="28"/>
          <w:szCs w:val="28"/>
        </w:rPr>
        <w:t xml:space="preserve"> и ежемесячного пособия на ребенка (детей) военнослужащего, проходящего военную службу по призыву</w:t>
      </w:r>
      <w:r w:rsidR="00354487" w:rsidRPr="00354487">
        <w:rPr>
          <w:rFonts w:ascii="Times New Roman" w:hAnsi="Times New Roman"/>
          <w:i/>
          <w:sz w:val="28"/>
          <w:szCs w:val="28"/>
        </w:rPr>
        <w:t>.</w:t>
      </w:r>
    </w:p>
    <w:p w:rsidR="001A29C9" w:rsidRPr="00510CE3" w:rsidRDefault="00794436"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Н</w:t>
      </w:r>
      <w:r w:rsidR="000E48CD" w:rsidRPr="00510CE3">
        <w:rPr>
          <w:rFonts w:ascii="Times New Roman" w:hAnsi="Times New Roman"/>
          <w:sz w:val="28"/>
          <w:szCs w:val="28"/>
        </w:rPr>
        <w:t>а выплату единовременного пособия беременной жене военнослужащего, проходящего военную службу по призыву</w:t>
      </w:r>
      <w:r w:rsidR="00354487">
        <w:rPr>
          <w:rFonts w:ascii="Times New Roman" w:hAnsi="Times New Roman"/>
          <w:sz w:val="28"/>
          <w:szCs w:val="28"/>
        </w:rPr>
        <w:t>,</w:t>
      </w:r>
      <w:r w:rsidR="000E48CD" w:rsidRPr="00510CE3">
        <w:rPr>
          <w:rFonts w:ascii="Times New Roman" w:hAnsi="Times New Roman"/>
          <w:sz w:val="28"/>
          <w:szCs w:val="28"/>
        </w:rPr>
        <w:t xml:space="preserve"> и ежемесячного пособия на ребенка в</w:t>
      </w:r>
      <w:r w:rsidR="000E48CD" w:rsidRPr="00510CE3">
        <w:rPr>
          <w:rFonts w:ascii="Times New Roman" w:hAnsi="Times New Roman"/>
          <w:sz w:val="28"/>
          <w:szCs w:val="28"/>
        </w:rPr>
        <w:t>о</w:t>
      </w:r>
      <w:r w:rsidR="000E48CD" w:rsidRPr="00510CE3">
        <w:rPr>
          <w:rFonts w:ascii="Times New Roman" w:hAnsi="Times New Roman"/>
          <w:sz w:val="28"/>
          <w:szCs w:val="28"/>
        </w:rPr>
        <w:t>еннослужащего, проходящего военную службу по призыву, предусмотрено субве</w:t>
      </w:r>
      <w:r w:rsidR="000E48CD" w:rsidRPr="00510CE3">
        <w:rPr>
          <w:rFonts w:ascii="Times New Roman" w:hAnsi="Times New Roman"/>
          <w:sz w:val="28"/>
          <w:szCs w:val="28"/>
        </w:rPr>
        <w:t>н</w:t>
      </w:r>
      <w:r w:rsidR="00354487">
        <w:rPr>
          <w:rFonts w:ascii="Times New Roman" w:hAnsi="Times New Roman"/>
          <w:sz w:val="28"/>
          <w:szCs w:val="28"/>
        </w:rPr>
        <w:t>ций</w:t>
      </w:r>
      <w:r w:rsidR="000E48CD" w:rsidRPr="00510CE3">
        <w:rPr>
          <w:rFonts w:ascii="Times New Roman" w:hAnsi="Times New Roman"/>
          <w:sz w:val="28"/>
          <w:szCs w:val="28"/>
        </w:rPr>
        <w:t xml:space="preserve"> из федерального бюджета Российской Федерации в сумме 38</w:t>
      </w:r>
      <w:r w:rsidRPr="00510CE3">
        <w:rPr>
          <w:rFonts w:ascii="Times New Roman" w:hAnsi="Times New Roman"/>
          <w:sz w:val="28"/>
          <w:szCs w:val="28"/>
        </w:rPr>
        <w:t xml:space="preserve"> </w:t>
      </w:r>
      <w:r w:rsidR="001A29C9" w:rsidRPr="00510CE3">
        <w:rPr>
          <w:rFonts w:ascii="Times New Roman" w:hAnsi="Times New Roman"/>
          <w:sz w:val="28"/>
          <w:szCs w:val="28"/>
        </w:rPr>
        <w:t xml:space="preserve">млн. </w:t>
      </w:r>
      <w:r w:rsidR="000E48CD" w:rsidRPr="00510CE3">
        <w:rPr>
          <w:rFonts w:ascii="Times New Roman" w:hAnsi="Times New Roman"/>
          <w:sz w:val="28"/>
          <w:szCs w:val="28"/>
        </w:rPr>
        <w:t>640 тыс. ру</w:t>
      </w:r>
      <w:r w:rsidR="000E48CD" w:rsidRPr="00510CE3">
        <w:rPr>
          <w:rFonts w:ascii="Times New Roman" w:hAnsi="Times New Roman"/>
          <w:sz w:val="28"/>
          <w:szCs w:val="28"/>
        </w:rPr>
        <w:t>б</w:t>
      </w:r>
      <w:r w:rsidR="00354487">
        <w:rPr>
          <w:rFonts w:ascii="Times New Roman" w:hAnsi="Times New Roman"/>
          <w:sz w:val="28"/>
          <w:szCs w:val="28"/>
        </w:rPr>
        <w:t>лей</w:t>
      </w:r>
      <w:r w:rsidRPr="00510CE3">
        <w:rPr>
          <w:rFonts w:ascii="Times New Roman" w:hAnsi="Times New Roman"/>
          <w:sz w:val="28"/>
          <w:szCs w:val="28"/>
        </w:rPr>
        <w:t>, что на 0,2</w:t>
      </w:r>
      <w:r w:rsidR="00510CE3">
        <w:rPr>
          <w:rFonts w:ascii="Times New Roman" w:hAnsi="Times New Roman"/>
          <w:sz w:val="28"/>
          <w:szCs w:val="28"/>
        </w:rPr>
        <w:t xml:space="preserve"> процента</w:t>
      </w:r>
      <w:r w:rsidRPr="00510CE3">
        <w:rPr>
          <w:rFonts w:ascii="Times New Roman" w:hAnsi="Times New Roman"/>
          <w:sz w:val="28"/>
          <w:szCs w:val="28"/>
        </w:rPr>
        <w:t xml:space="preserve"> больше </w:t>
      </w:r>
      <w:r w:rsidR="000E48CD" w:rsidRPr="00510CE3">
        <w:rPr>
          <w:rFonts w:ascii="Times New Roman" w:hAnsi="Times New Roman"/>
          <w:sz w:val="28"/>
          <w:szCs w:val="28"/>
        </w:rPr>
        <w:t>2018 год</w:t>
      </w:r>
      <w:r w:rsidR="00936592" w:rsidRPr="00510CE3">
        <w:rPr>
          <w:rFonts w:ascii="Times New Roman" w:hAnsi="Times New Roman"/>
          <w:sz w:val="28"/>
          <w:szCs w:val="28"/>
        </w:rPr>
        <w:t>а.</w:t>
      </w:r>
      <w:r w:rsidR="000E48CD" w:rsidRPr="00510CE3">
        <w:rPr>
          <w:rFonts w:ascii="Times New Roman" w:hAnsi="Times New Roman"/>
          <w:sz w:val="28"/>
          <w:szCs w:val="28"/>
        </w:rPr>
        <w:t xml:space="preserve"> </w:t>
      </w:r>
      <w:r w:rsidR="001A29C9" w:rsidRPr="00510CE3">
        <w:rPr>
          <w:rFonts w:ascii="Times New Roman" w:hAnsi="Times New Roman"/>
          <w:sz w:val="28"/>
          <w:szCs w:val="28"/>
        </w:rPr>
        <w:t>Профинансировано 38 млн. 640 тыс. ру</w:t>
      </w:r>
      <w:r w:rsidR="001A29C9" w:rsidRPr="00510CE3">
        <w:rPr>
          <w:rFonts w:ascii="Times New Roman" w:hAnsi="Times New Roman"/>
          <w:sz w:val="28"/>
          <w:szCs w:val="28"/>
        </w:rPr>
        <w:t>б</w:t>
      </w:r>
      <w:r w:rsidR="001A29C9" w:rsidRPr="00510CE3">
        <w:rPr>
          <w:rFonts w:ascii="Times New Roman" w:hAnsi="Times New Roman"/>
          <w:sz w:val="28"/>
          <w:szCs w:val="28"/>
        </w:rPr>
        <w:t>лей или 100</w:t>
      </w:r>
      <w:r w:rsidR="00510CE3">
        <w:rPr>
          <w:rFonts w:ascii="Times New Roman" w:hAnsi="Times New Roman"/>
          <w:sz w:val="28"/>
          <w:szCs w:val="28"/>
        </w:rPr>
        <w:t xml:space="preserve"> процентов</w:t>
      </w:r>
      <w:r w:rsidR="001A29C9" w:rsidRPr="00510CE3">
        <w:rPr>
          <w:rFonts w:ascii="Times New Roman" w:hAnsi="Times New Roman"/>
          <w:sz w:val="28"/>
          <w:szCs w:val="28"/>
        </w:rPr>
        <w:t>.</w:t>
      </w:r>
    </w:p>
    <w:p w:rsidR="00841A64" w:rsidRPr="00510CE3" w:rsidRDefault="00841A64" w:rsidP="00510CE3">
      <w:pPr>
        <w:spacing w:after="0" w:line="240" w:lineRule="auto"/>
        <w:ind w:firstLine="709"/>
        <w:jc w:val="both"/>
        <w:rPr>
          <w:rFonts w:ascii="Times New Roman" w:hAnsi="Times New Roman"/>
          <w:sz w:val="28"/>
          <w:szCs w:val="28"/>
        </w:rPr>
      </w:pPr>
    </w:p>
    <w:p w:rsidR="00354487" w:rsidRDefault="00354487" w:rsidP="00510CE3">
      <w:pPr>
        <w:spacing w:after="0" w:line="240" w:lineRule="auto"/>
        <w:jc w:val="right"/>
        <w:rPr>
          <w:rFonts w:ascii="Times New Roman" w:hAnsi="Times New Roman"/>
          <w:sz w:val="28"/>
          <w:szCs w:val="28"/>
        </w:rPr>
      </w:pPr>
    </w:p>
    <w:p w:rsidR="00354487" w:rsidRDefault="00354487" w:rsidP="00510CE3">
      <w:pPr>
        <w:spacing w:after="0" w:line="240" w:lineRule="auto"/>
        <w:jc w:val="right"/>
        <w:rPr>
          <w:rFonts w:ascii="Times New Roman" w:hAnsi="Times New Roman"/>
          <w:sz w:val="28"/>
          <w:szCs w:val="28"/>
        </w:rPr>
      </w:pPr>
    </w:p>
    <w:p w:rsidR="00354487" w:rsidRDefault="00354487" w:rsidP="00510CE3">
      <w:pPr>
        <w:spacing w:after="0" w:line="240" w:lineRule="auto"/>
        <w:jc w:val="right"/>
        <w:rPr>
          <w:rFonts w:ascii="Times New Roman" w:hAnsi="Times New Roman"/>
          <w:sz w:val="28"/>
          <w:szCs w:val="28"/>
        </w:rPr>
      </w:pPr>
    </w:p>
    <w:p w:rsidR="00354487" w:rsidRDefault="00354487" w:rsidP="00510CE3">
      <w:pPr>
        <w:spacing w:after="0" w:line="240" w:lineRule="auto"/>
        <w:jc w:val="right"/>
        <w:rPr>
          <w:rFonts w:ascii="Times New Roman" w:hAnsi="Times New Roman"/>
          <w:sz w:val="28"/>
          <w:szCs w:val="28"/>
        </w:rPr>
      </w:pPr>
    </w:p>
    <w:p w:rsidR="00841A64" w:rsidRPr="00510CE3" w:rsidRDefault="00841A64" w:rsidP="00510CE3">
      <w:pPr>
        <w:spacing w:after="0" w:line="240" w:lineRule="auto"/>
        <w:jc w:val="right"/>
        <w:rPr>
          <w:rFonts w:ascii="Times New Roman" w:hAnsi="Times New Roman"/>
          <w:sz w:val="28"/>
          <w:szCs w:val="28"/>
        </w:rPr>
      </w:pPr>
      <w:r w:rsidRPr="00510CE3">
        <w:rPr>
          <w:rFonts w:ascii="Times New Roman" w:hAnsi="Times New Roman"/>
          <w:sz w:val="28"/>
          <w:szCs w:val="28"/>
        </w:rPr>
        <w:lastRenderedPageBreak/>
        <w:t xml:space="preserve">Таблица </w:t>
      </w:r>
      <w:r w:rsidR="00510CE3">
        <w:rPr>
          <w:rFonts w:ascii="Times New Roman" w:hAnsi="Times New Roman"/>
          <w:sz w:val="28"/>
          <w:szCs w:val="28"/>
        </w:rPr>
        <w:t>2.3</w:t>
      </w:r>
    </w:p>
    <w:p w:rsidR="00510CE3" w:rsidRDefault="00510CE3" w:rsidP="00510CE3">
      <w:pPr>
        <w:spacing w:after="0" w:line="240" w:lineRule="auto"/>
        <w:jc w:val="center"/>
        <w:rPr>
          <w:rFonts w:ascii="Times New Roman" w:hAnsi="Times New Roman"/>
          <w:sz w:val="28"/>
          <w:szCs w:val="28"/>
        </w:rPr>
      </w:pPr>
    </w:p>
    <w:p w:rsidR="00510CE3" w:rsidRDefault="00841A64" w:rsidP="00510CE3">
      <w:pPr>
        <w:spacing w:after="0" w:line="240" w:lineRule="auto"/>
        <w:jc w:val="center"/>
        <w:rPr>
          <w:rFonts w:ascii="Times New Roman" w:hAnsi="Times New Roman"/>
          <w:sz w:val="28"/>
          <w:szCs w:val="28"/>
        </w:rPr>
      </w:pPr>
      <w:r w:rsidRPr="00510CE3">
        <w:rPr>
          <w:rFonts w:ascii="Times New Roman" w:hAnsi="Times New Roman"/>
          <w:sz w:val="28"/>
          <w:szCs w:val="28"/>
        </w:rPr>
        <w:t xml:space="preserve">Единовременное пособие беременной жене военнослужащего, </w:t>
      </w:r>
    </w:p>
    <w:p w:rsidR="00510CE3" w:rsidRDefault="00841A64" w:rsidP="00510CE3">
      <w:pPr>
        <w:spacing w:after="0" w:line="240" w:lineRule="auto"/>
        <w:jc w:val="center"/>
        <w:rPr>
          <w:rFonts w:ascii="Times New Roman" w:hAnsi="Times New Roman"/>
          <w:sz w:val="28"/>
          <w:szCs w:val="28"/>
        </w:rPr>
      </w:pPr>
      <w:proofErr w:type="gramStart"/>
      <w:r w:rsidRPr="00510CE3">
        <w:rPr>
          <w:rFonts w:ascii="Times New Roman" w:hAnsi="Times New Roman"/>
          <w:sz w:val="28"/>
          <w:szCs w:val="28"/>
        </w:rPr>
        <w:t>проходящего</w:t>
      </w:r>
      <w:proofErr w:type="gramEnd"/>
      <w:r w:rsidRPr="00510CE3">
        <w:rPr>
          <w:rFonts w:ascii="Times New Roman" w:hAnsi="Times New Roman"/>
          <w:sz w:val="28"/>
          <w:szCs w:val="28"/>
        </w:rPr>
        <w:t xml:space="preserve"> военную службу по призыву</w:t>
      </w:r>
      <w:r w:rsidR="00354487">
        <w:rPr>
          <w:rFonts w:ascii="Times New Roman" w:hAnsi="Times New Roman"/>
          <w:sz w:val="28"/>
          <w:szCs w:val="28"/>
        </w:rPr>
        <w:t>,</w:t>
      </w:r>
      <w:r w:rsidRPr="00510CE3">
        <w:rPr>
          <w:rFonts w:ascii="Times New Roman" w:hAnsi="Times New Roman"/>
          <w:sz w:val="28"/>
          <w:szCs w:val="28"/>
        </w:rPr>
        <w:t xml:space="preserve"> и ежемесячное пособие </w:t>
      </w:r>
    </w:p>
    <w:p w:rsidR="00841A64" w:rsidRPr="00510CE3" w:rsidRDefault="00841A64" w:rsidP="00510CE3">
      <w:pPr>
        <w:spacing w:after="0" w:line="240" w:lineRule="auto"/>
        <w:jc w:val="center"/>
        <w:rPr>
          <w:rFonts w:ascii="Times New Roman" w:hAnsi="Times New Roman"/>
          <w:sz w:val="28"/>
          <w:szCs w:val="28"/>
        </w:rPr>
      </w:pPr>
      <w:r w:rsidRPr="00510CE3">
        <w:rPr>
          <w:rFonts w:ascii="Times New Roman" w:hAnsi="Times New Roman"/>
          <w:sz w:val="28"/>
          <w:szCs w:val="28"/>
        </w:rPr>
        <w:t>на ребенка военнослужащего, проход</w:t>
      </w:r>
      <w:r w:rsidR="00F22987">
        <w:rPr>
          <w:rFonts w:ascii="Times New Roman" w:hAnsi="Times New Roman"/>
          <w:sz w:val="28"/>
          <w:szCs w:val="28"/>
        </w:rPr>
        <w:t>ящего</w:t>
      </w:r>
      <w:r w:rsidRPr="00510CE3">
        <w:rPr>
          <w:rFonts w:ascii="Times New Roman" w:hAnsi="Times New Roman"/>
          <w:sz w:val="28"/>
          <w:szCs w:val="28"/>
        </w:rPr>
        <w:t xml:space="preserve"> военную службу по призыву</w:t>
      </w:r>
    </w:p>
    <w:p w:rsidR="00841A64" w:rsidRPr="00510CE3" w:rsidRDefault="00841A64" w:rsidP="00510CE3">
      <w:pPr>
        <w:spacing w:after="0" w:line="240" w:lineRule="auto"/>
        <w:jc w:val="right"/>
        <w:rPr>
          <w:rFonts w:ascii="Times New Roman" w:hAnsi="Times New Roman"/>
          <w:sz w:val="24"/>
          <w:szCs w:val="28"/>
        </w:rPr>
      </w:pPr>
    </w:p>
    <w:p w:rsidR="00841A64" w:rsidRPr="00510CE3" w:rsidRDefault="00510CE3" w:rsidP="00510CE3">
      <w:pPr>
        <w:spacing w:after="0" w:line="240" w:lineRule="auto"/>
        <w:ind w:firstLine="709"/>
        <w:jc w:val="right"/>
        <w:rPr>
          <w:rFonts w:ascii="Times New Roman" w:hAnsi="Times New Roman"/>
          <w:sz w:val="24"/>
          <w:szCs w:val="28"/>
        </w:rPr>
      </w:pPr>
      <w:r w:rsidRPr="00510CE3">
        <w:rPr>
          <w:rFonts w:ascii="Times New Roman" w:hAnsi="Times New Roman"/>
          <w:sz w:val="24"/>
          <w:szCs w:val="28"/>
        </w:rPr>
        <w:t>(тыс.</w:t>
      </w:r>
      <w:r w:rsidR="00F22987">
        <w:rPr>
          <w:rFonts w:ascii="Times New Roman" w:hAnsi="Times New Roman"/>
          <w:sz w:val="24"/>
          <w:szCs w:val="28"/>
        </w:rPr>
        <w:t xml:space="preserve"> </w:t>
      </w:r>
      <w:r w:rsidRPr="00510CE3">
        <w:rPr>
          <w:rFonts w:ascii="Times New Roman" w:hAnsi="Times New Roman"/>
          <w:sz w:val="24"/>
          <w:szCs w:val="28"/>
        </w:rPr>
        <w:t>рублей</w:t>
      </w:r>
      <w:r w:rsidR="00841A64" w:rsidRPr="00510CE3">
        <w:rPr>
          <w:rFonts w:ascii="Times New Roman" w:hAnsi="Times New Roman"/>
          <w:sz w:val="24"/>
          <w:szCs w:val="28"/>
        </w:rPr>
        <w:t>)</w:t>
      </w:r>
    </w:p>
    <w:tbl>
      <w:tblPr>
        <w:tblW w:w="102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276"/>
        <w:gridCol w:w="1275"/>
        <w:gridCol w:w="1134"/>
        <w:gridCol w:w="1277"/>
        <w:gridCol w:w="1135"/>
        <w:gridCol w:w="1698"/>
      </w:tblGrid>
      <w:tr w:rsidR="000E48CD" w:rsidRPr="00510CE3" w:rsidTr="00510CE3">
        <w:trPr>
          <w:trHeight w:val="70"/>
          <w:jc w:val="cent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Вид выплаты</w:t>
            </w:r>
          </w:p>
        </w:tc>
        <w:tc>
          <w:tcPr>
            <w:tcW w:w="2551" w:type="dxa"/>
            <w:gridSpan w:val="2"/>
            <w:tcBorders>
              <w:top w:val="single" w:sz="4" w:space="0" w:color="auto"/>
              <w:left w:val="single" w:sz="4" w:space="0" w:color="auto"/>
              <w:bottom w:val="single" w:sz="4" w:space="0" w:color="auto"/>
              <w:right w:val="single" w:sz="4" w:space="0" w:color="auto"/>
            </w:tcBorders>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2017 год</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2018 год</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2019 год</w:t>
            </w:r>
          </w:p>
        </w:tc>
      </w:tr>
      <w:tr w:rsidR="000E48CD" w:rsidRPr="00510CE3" w:rsidTr="00510CE3">
        <w:trPr>
          <w:jc w:val="center"/>
        </w:trPr>
        <w:tc>
          <w:tcPr>
            <w:tcW w:w="2411" w:type="dxa"/>
            <w:vMerge/>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Пред</w:t>
            </w:r>
            <w:r w:rsidRPr="00510CE3">
              <w:rPr>
                <w:rFonts w:ascii="Times New Roman" w:hAnsi="Times New Roman"/>
                <w:sz w:val="24"/>
                <w:szCs w:val="24"/>
              </w:rPr>
              <w:t>у</w:t>
            </w:r>
            <w:r w:rsidRPr="00510CE3">
              <w:rPr>
                <w:rFonts w:ascii="Times New Roman" w:hAnsi="Times New Roman"/>
                <w:sz w:val="24"/>
                <w:szCs w:val="24"/>
              </w:rPr>
              <w:t>смотрено</w:t>
            </w:r>
          </w:p>
        </w:tc>
        <w:tc>
          <w:tcPr>
            <w:tcW w:w="1275" w:type="dxa"/>
            <w:tcBorders>
              <w:top w:val="single" w:sz="4" w:space="0" w:color="auto"/>
              <w:left w:val="single" w:sz="4" w:space="0" w:color="auto"/>
              <w:bottom w:val="single" w:sz="4" w:space="0" w:color="auto"/>
              <w:right w:val="single" w:sz="4" w:space="0" w:color="auto"/>
            </w:tcBorders>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Израсх</w:t>
            </w:r>
            <w:r w:rsidRPr="00510CE3">
              <w:rPr>
                <w:rFonts w:ascii="Times New Roman" w:hAnsi="Times New Roman"/>
                <w:sz w:val="24"/>
                <w:szCs w:val="24"/>
              </w:rPr>
              <w:t>о</w:t>
            </w:r>
            <w:r w:rsidRPr="00510CE3">
              <w:rPr>
                <w:rFonts w:ascii="Times New Roman" w:hAnsi="Times New Roman"/>
                <w:sz w:val="24"/>
                <w:szCs w:val="24"/>
              </w:rPr>
              <w:t>довано 2018 г</w:t>
            </w:r>
            <w:r w:rsidRPr="00510CE3">
              <w:rPr>
                <w:rFonts w:ascii="Times New Roman" w:hAnsi="Times New Roman"/>
                <w:sz w:val="24"/>
                <w:szCs w:val="24"/>
              </w:rPr>
              <w:t>о</w:t>
            </w:r>
            <w:r w:rsidRPr="00510CE3">
              <w:rPr>
                <w:rFonts w:ascii="Times New Roman" w:hAnsi="Times New Roman"/>
                <w:sz w:val="24"/>
                <w:szCs w:val="24"/>
              </w:rPr>
              <w:t>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Пред</w:t>
            </w:r>
            <w:r w:rsidRPr="00510CE3">
              <w:rPr>
                <w:rFonts w:ascii="Times New Roman" w:hAnsi="Times New Roman"/>
                <w:sz w:val="24"/>
                <w:szCs w:val="24"/>
              </w:rPr>
              <w:t>у</w:t>
            </w:r>
            <w:r w:rsidRPr="00510CE3">
              <w:rPr>
                <w:rFonts w:ascii="Times New Roman" w:hAnsi="Times New Roman"/>
                <w:sz w:val="24"/>
                <w:szCs w:val="24"/>
              </w:rPr>
              <w:t>смотр</w:t>
            </w:r>
            <w:r w:rsidRPr="00510CE3">
              <w:rPr>
                <w:rFonts w:ascii="Times New Roman" w:hAnsi="Times New Roman"/>
                <w:sz w:val="24"/>
                <w:szCs w:val="24"/>
              </w:rPr>
              <w:t>е</w:t>
            </w:r>
            <w:r w:rsidRPr="00510CE3">
              <w:rPr>
                <w:rFonts w:ascii="Times New Roman" w:hAnsi="Times New Roman"/>
                <w:sz w:val="24"/>
                <w:szCs w:val="24"/>
              </w:rPr>
              <w:t>но</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Израсх</w:t>
            </w:r>
            <w:r w:rsidRPr="00510CE3">
              <w:rPr>
                <w:rFonts w:ascii="Times New Roman" w:hAnsi="Times New Roman"/>
                <w:sz w:val="24"/>
                <w:szCs w:val="24"/>
              </w:rPr>
              <w:t>о</w:t>
            </w:r>
            <w:r w:rsidRPr="00510CE3">
              <w:rPr>
                <w:rFonts w:ascii="Times New Roman" w:hAnsi="Times New Roman"/>
                <w:sz w:val="24"/>
                <w:szCs w:val="24"/>
              </w:rPr>
              <w:t>довано 2018 году.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Пред</w:t>
            </w:r>
            <w:r w:rsidRPr="00510CE3">
              <w:rPr>
                <w:rFonts w:ascii="Times New Roman" w:hAnsi="Times New Roman"/>
                <w:sz w:val="24"/>
                <w:szCs w:val="24"/>
              </w:rPr>
              <w:t>у</w:t>
            </w:r>
            <w:r w:rsidRPr="00510CE3">
              <w:rPr>
                <w:rFonts w:ascii="Times New Roman" w:hAnsi="Times New Roman"/>
                <w:sz w:val="24"/>
                <w:szCs w:val="24"/>
              </w:rPr>
              <w:t>смотр</w:t>
            </w:r>
            <w:r w:rsidRPr="00510CE3">
              <w:rPr>
                <w:rFonts w:ascii="Times New Roman" w:hAnsi="Times New Roman"/>
                <w:sz w:val="24"/>
                <w:szCs w:val="24"/>
              </w:rPr>
              <w:t>е</w:t>
            </w:r>
            <w:r w:rsidRPr="00510CE3">
              <w:rPr>
                <w:rFonts w:ascii="Times New Roman" w:hAnsi="Times New Roman"/>
                <w:sz w:val="24"/>
                <w:szCs w:val="24"/>
              </w:rPr>
              <w:t>но</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Израсходов</w:t>
            </w:r>
            <w:r w:rsidRPr="00510CE3">
              <w:rPr>
                <w:rFonts w:ascii="Times New Roman" w:hAnsi="Times New Roman"/>
                <w:sz w:val="24"/>
                <w:szCs w:val="24"/>
              </w:rPr>
              <w:t>а</w:t>
            </w:r>
            <w:r w:rsidRPr="00510CE3">
              <w:rPr>
                <w:rFonts w:ascii="Times New Roman" w:hAnsi="Times New Roman"/>
                <w:sz w:val="24"/>
                <w:szCs w:val="24"/>
              </w:rPr>
              <w:t>но за 2019 г.</w:t>
            </w:r>
          </w:p>
        </w:tc>
      </w:tr>
      <w:tr w:rsidR="000E48CD" w:rsidRPr="00510CE3" w:rsidTr="00510CE3">
        <w:trPr>
          <w:trHeight w:val="1467"/>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rPr>
                <w:rFonts w:ascii="Times New Roman" w:hAnsi="Times New Roman"/>
                <w:sz w:val="24"/>
                <w:szCs w:val="24"/>
              </w:rPr>
            </w:pPr>
            <w:r w:rsidRPr="00510CE3">
              <w:rPr>
                <w:rFonts w:ascii="Times New Roman" w:hAnsi="Times New Roman"/>
                <w:sz w:val="24"/>
                <w:szCs w:val="24"/>
              </w:rPr>
              <w:t>Единовременное п</w:t>
            </w:r>
            <w:r w:rsidRPr="00510CE3">
              <w:rPr>
                <w:rFonts w:ascii="Times New Roman" w:hAnsi="Times New Roman"/>
                <w:sz w:val="24"/>
                <w:szCs w:val="24"/>
              </w:rPr>
              <w:t>о</w:t>
            </w:r>
            <w:r w:rsidRPr="00510CE3">
              <w:rPr>
                <w:rFonts w:ascii="Times New Roman" w:hAnsi="Times New Roman"/>
                <w:sz w:val="24"/>
                <w:szCs w:val="24"/>
              </w:rPr>
              <w:t>собие беременной жене военнослуж</w:t>
            </w:r>
            <w:r w:rsidRPr="00510CE3">
              <w:rPr>
                <w:rFonts w:ascii="Times New Roman" w:hAnsi="Times New Roman"/>
                <w:sz w:val="24"/>
                <w:szCs w:val="24"/>
              </w:rPr>
              <w:t>а</w:t>
            </w:r>
            <w:r w:rsidRPr="00510CE3">
              <w:rPr>
                <w:rFonts w:ascii="Times New Roman" w:hAnsi="Times New Roman"/>
                <w:sz w:val="24"/>
                <w:szCs w:val="24"/>
              </w:rPr>
              <w:t>щего, проходящего военную службу по призыву</w:t>
            </w:r>
            <w:r w:rsidR="00354487">
              <w:rPr>
                <w:rFonts w:ascii="Times New Roman" w:hAnsi="Times New Roman"/>
                <w:sz w:val="24"/>
                <w:szCs w:val="24"/>
              </w:rPr>
              <w:t>,</w:t>
            </w:r>
            <w:r w:rsidRPr="00510CE3">
              <w:rPr>
                <w:rFonts w:ascii="Times New Roman" w:hAnsi="Times New Roman"/>
                <w:sz w:val="24"/>
                <w:szCs w:val="24"/>
              </w:rPr>
              <w:t xml:space="preserve"> и ежем</w:t>
            </w:r>
            <w:r w:rsidRPr="00510CE3">
              <w:rPr>
                <w:rFonts w:ascii="Times New Roman" w:hAnsi="Times New Roman"/>
                <w:sz w:val="24"/>
                <w:szCs w:val="24"/>
              </w:rPr>
              <w:t>е</w:t>
            </w:r>
            <w:r w:rsidRPr="00510CE3">
              <w:rPr>
                <w:rFonts w:ascii="Times New Roman" w:hAnsi="Times New Roman"/>
                <w:sz w:val="24"/>
                <w:szCs w:val="24"/>
              </w:rPr>
              <w:t>сячное пособие на ребенка военносл</w:t>
            </w:r>
            <w:r w:rsidRPr="00510CE3">
              <w:rPr>
                <w:rFonts w:ascii="Times New Roman" w:hAnsi="Times New Roman"/>
                <w:sz w:val="24"/>
                <w:szCs w:val="24"/>
              </w:rPr>
              <w:t>у</w:t>
            </w:r>
            <w:r w:rsidRPr="00510CE3">
              <w:rPr>
                <w:rFonts w:ascii="Times New Roman" w:hAnsi="Times New Roman"/>
                <w:sz w:val="24"/>
                <w:szCs w:val="24"/>
              </w:rPr>
              <w:t>жащего, проход</w:t>
            </w:r>
            <w:proofErr w:type="gramStart"/>
            <w:r w:rsidRPr="00510CE3">
              <w:rPr>
                <w:rFonts w:ascii="Times New Roman" w:hAnsi="Times New Roman"/>
                <w:sz w:val="24"/>
                <w:szCs w:val="24"/>
              </w:rPr>
              <w:t>.</w:t>
            </w:r>
            <w:proofErr w:type="gramEnd"/>
            <w:r w:rsidRPr="00510CE3">
              <w:rPr>
                <w:rFonts w:ascii="Times New Roman" w:hAnsi="Times New Roman"/>
                <w:sz w:val="24"/>
                <w:szCs w:val="24"/>
              </w:rPr>
              <w:t xml:space="preserve"> </w:t>
            </w:r>
            <w:proofErr w:type="gramStart"/>
            <w:r w:rsidRPr="00510CE3">
              <w:rPr>
                <w:rFonts w:ascii="Times New Roman" w:hAnsi="Times New Roman"/>
                <w:sz w:val="24"/>
                <w:szCs w:val="24"/>
              </w:rPr>
              <w:t>в</w:t>
            </w:r>
            <w:proofErr w:type="gramEnd"/>
            <w:r w:rsidRPr="00510CE3">
              <w:rPr>
                <w:rFonts w:ascii="Times New Roman" w:hAnsi="Times New Roman"/>
                <w:sz w:val="24"/>
                <w:szCs w:val="24"/>
              </w:rPr>
              <w:t>о</w:t>
            </w:r>
            <w:r w:rsidRPr="00510CE3">
              <w:rPr>
                <w:rFonts w:ascii="Times New Roman" w:hAnsi="Times New Roman"/>
                <w:sz w:val="24"/>
                <w:szCs w:val="24"/>
              </w:rPr>
              <w:t>енную службу по призыву</w:t>
            </w:r>
          </w:p>
        </w:tc>
        <w:tc>
          <w:tcPr>
            <w:tcW w:w="1276" w:type="dxa"/>
            <w:tcBorders>
              <w:top w:val="single" w:sz="4" w:space="0" w:color="auto"/>
              <w:left w:val="single" w:sz="4" w:space="0" w:color="auto"/>
              <w:bottom w:val="single" w:sz="4" w:space="0" w:color="auto"/>
              <w:right w:val="single" w:sz="4" w:space="0" w:color="auto"/>
            </w:tcBorders>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35 990,10</w:t>
            </w:r>
          </w:p>
        </w:tc>
        <w:tc>
          <w:tcPr>
            <w:tcW w:w="1275" w:type="dxa"/>
            <w:tcBorders>
              <w:top w:val="single" w:sz="4" w:space="0" w:color="auto"/>
              <w:left w:val="single" w:sz="4" w:space="0" w:color="auto"/>
              <w:bottom w:val="single" w:sz="4" w:space="0" w:color="auto"/>
              <w:right w:val="single" w:sz="4" w:space="0" w:color="auto"/>
            </w:tcBorders>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35 867,75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38 546,5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38544,5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38640,5</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38 640,5</w:t>
            </w:r>
          </w:p>
        </w:tc>
      </w:tr>
    </w:tbl>
    <w:p w:rsidR="003B443A" w:rsidRPr="00510CE3" w:rsidRDefault="003B443A" w:rsidP="00510CE3">
      <w:pPr>
        <w:spacing w:after="0" w:line="240" w:lineRule="auto"/>
        <w:jc w:val="center"/>
        <w:rPr>
          <w:rFonts w:ascii="Times New Roman" w:hAnsi="Times New Roman"/>
          <w:sz w:val="28"/>
          <w:szCs w:val="28"/>
        </w:rPr>
      </w:pPr>
    </w:p>
    <w:p w:rsidR="00510CE3" w:rsidRDefault="00F22987" w:rsidP="00510CE3">
      <w:pPr>
        <w:spacing w:after="0" w:line="240" w:lineRule="auto"/>
        <w:jc w:val="right"/>
        <w:rPr>
          <w:rFonts w:ascii="Times New Roman" w:hAnsi="Times New Roman"/>
          <w:sz w:val="28"/>
          <w:szCs w:val="28"/>
        </w:rPr>
      </w:pPr>
      <w:r>
        <w:rPr>
          <w:rFonts w:ascii="Times New Roman" w:hAnsi="Times New Roman"/>
          <w:sz w:val="28"/>
          <w:szCs w:val="28"/>
        </w:rPr>
        <w:t>Диаграмма 2</w:t>
      </w:r>
    </w:p>
    <w:p w:rsidR="00510CE3" w:rsidRDefault="00510CE3" w:rsidP="00510CE3">
      <w:pPr>
        <w:spacing w:after="0" w:line="240" w:lineRule="auto"/>
        <w:jc w:val="center"/>
        <w:rPr>
          <w:rFonts w:ascii="Times New Roman" w:hAnsi="Times New Roman"/>
          <w:sz w:val="28"/>
          <w:szCs w:val="28"/>
        </w:rPr>
      </w:pPr>
    </w:p>
    <w:p w:rsidR="000E48CD" w:rsidRDefault="000E39E2" w:rsidP="00510C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448425" cy="31908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0CE3" w:rsidRPr="00510CE3" w:rsidRDefault="00510CE3" w:rsidP="00510CE3">
      <w:pPr>
        <w:spacing w:after="0" w:line="240" w:lineRule="auto"/>
        <w:ind w:firstLine="709"/>
        <w:jc w:val="center"/>
        <w:rPr>
          <w:rFonts w:ascii="Times New Roman" w:hAnsi="Times New Roman"/>
          <w:sz w:val="28"/>
          <w:szCs w:val="28"/>
        </w:rPr>
      </w:pPr>
    </w:p>
    <w:p w:rsidR="000E48CD" w:rsidRPr="00510CE3" w:rsidRDefault="00936592"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Вы</w:t>
      </w:r>
      <w:r w:rsidR="000E48CD" w:rsidRPr="00510CE3">
        <w:rPr>
          <w:rFonts w:ascii="Times New Roman" w:hAnsi="Times New Roman"/>
          <w:sz w:val="28"/>
          <w:szCs w:val="28"/>
        </w:rPr>
        <w:t>плата пособия произведена 270 получателям, из них на выплату единовр</w:t>
      </w:r>
      <w:r w:rsidR="000E48CD" w:rsidRPr="00510CE3">
        <w:rPr>
          <w:rFonts w:ascii="Times New Roman" w:hAnsi="Times New Roman"/>
          <w:sz w:val="28"/>
          <w:szCs w:val="28"/>
        </w:rPr>
        <w:t>е</w:t>
      </w:r>
      <w:r w:rsidR="000E48CD" w:rsidRPr="00510CE3">
        <w:rPr>
          <w:rFonts w:ascii="Times New Roman" w:hAnsi="Times New Roman"/>
          <w:sz w:val="28"/>
          <w:szCs w:val="28"/>
        </w:rPr>
        <w:t>менного пособия беременной жене военнослужащего, проходящего военную службу по призыву</w:t>
      </w:r>
      <w:r w:rsidR="00354487">
        <w:rPr>
          <w:rFonts w:ascii="Times New Roman" w:hAnsi="Times New Roman"/>
          <w:sz w:val="28"/>
          <w:szCs w:val="28"/>
        </w:rPr>
        <w:t>,</w:t>
      </w:r>
      <w:r w:rsidR="000E48CD" w:rsidRPr="00510CE3">
        <w:rPr>
          <w:rFonts w:ascii="Times New Roman" w:hAnsi="Times New Roman"/>
          <w:sz w:val="28"/>
          <w:szCs w:val="28"/>
        </w:rPr>
        <w:t xml:space="preserve"> </w:t>
      </w:r>
      <w:r w:rsidR="00354487">
        <w:rPr>
          <w:rFonts w:ascii="Times New Roman" w:hAnsi="Times New Roman"/>
          <w:sz w:val="28"/>
          <w:szCs w:val="28"/>
        </w:rPr>
        <w:t xml:space="preserve">– </w:t>
      </w:r>
      <w:r w:rsidRPr="00510CE3">
        <w:rPr>
          <w:rFonts w:ascii="Times New Roman" w:hAnsi="Times New Roman"/>
          <w:sz w:val="28"/>
          <w:szCs w:val="28"/>
        </w:rPr>
        <w:t xml:space="preserve">14 получателям, что на 15 меньше </w:t>
      </w:r>
      <w:r w:rsidR="00F7351F" w:rsidRPr="00510CE3">
        <w:rPr>
          <w:rFonts w:ascii="Times New Roman" w:hAnsi="Times New Roman"/>
          <w:sz w:val="28"/>
          <w:szCs w:val="28"/>
        </w:rPr>
        <w:t>аналогичного периода прошлого года.</w:t>
      </w:r>
    </w:p>
    <w:p w:rsidR="000E48CD" w:rsidRPr="00354487" w:rsidRDefault="000E48CD" w:rsidP="00510CE3">
      <w:pPr>
        <w:spacing w:after="0" w:line="240" w:lineRule="auto"/>
        <w:ind w:firstLine="709"/>
        <w:jc w:val="both"/>
        <w:rPr>
          <w:rFonts w:ascii="Times New Roman" w:hAnsi="Times New Roman"/>
          <w:i/>
          <w:sz w:val="28"/>
          <w:szCs w:val="28"/>
        </w:rPr>
      </w:pPr>
      <w:r w:rsidRPr="00354487">
        <w:rPr>
          <w:rFonts w:ascii="Times New Roman" w:hAnsi="Times New Roman"/>
          <w:i/>
          <w:sz w:val="28"/>
          <w:szCs w:val="28"/>
        </w:rPr>
        <w:lastRenderedPageBreak/>
        <w:t>Обеспечение выплаты отдельных видов государственных пособий лицам, не подлежащим обязательному социальному страхованию на случай временной н</w:t>
      </w:r>
      <w:r w:rsidRPr="00354487">
        <w:rPr>
          <w:rFonts w:ascii="Times New Roman" w:hAnsi="Times New Roman"/>
          <w:i/>
          <w:sz w:val="28"/>
          <w:szCs w:val="28"/>
        </w:rPr>
        <w:t>е</w:t>
      </w:r>
      <w:r w:rsidRPr="00354487">
        <w:rPr>
          <w:rFonts w:ascii="Times New Roman" w:hAnsi="Times New Roman"/>
          <w:i/>
          <w:sz w:val="28"/>
          <w:szCs w:val="28"/>
        </w:rPr>
        <w:t>трудоспособности и в связи с материнством, а также уволенным (прекратившим деятельность, полномочия) в установленном порядке</w:t>
      </w:r>
      <w:r w:rsidR="00510CE3" w:rsidRPr="00354487">
        <w:rPr>
          <w:rFonts w:ascii="Times New Roman" w:hAnsi="Times New Roman"/>
          <w:i/>
          <w:sz w:val="28"/>
          <w:szCs w:val="28"/>
        </w:rPr>
        <w:t>.</w:t>
      </w:r>
    </w:p>
    <w:p w:rsidR="000E48CD" w:rsidRPr="00510CE3" w:rsidRDefault="00FC073A" w:rsidP="00510CE3">
      <w:pPr>
        <w:spacing w:after="0" w:line="240" w:lineRule="auto"/>
        <w:ind w:firstLine="709"/>
        <w:jc w:val="both"/>
        <w:rPr>
          <w:rFonts w:ascii="Times New Roman" w:hAnsi="Times New Roman"/>
          <w:sz w:val="28"/>
          <w:szCs w:val="28"/>
        </w:rPr>
      </w:pPr>
      <w:proofErr w:type="gramStart"/>
      <w:r w:rsidRPr="00510CE3">
        <w:rPr>
          <w:rFonts w:ascii="Times New Roman" w:hAnsi="Times New Roman"/>
          <w:sz w:val="28"/>
          <w:szCs w:val="28"/>
        </w:rPr>
        <w:t>Н</w:t>
      </w:r>
      <w:r w:rsidR="000E48CD" w:rsidRPr="00510CE3">
        <w:rPr>
          <w:rFonts w:ascii="Times New Roman" w:hAnsi="Times New Roman"/>
          <w:sz w:val="28"/>
          <w:szCs w:val="28"/>
        </w:rPr>
        <w:t>а выплату отдельных видов государственных пособий лицам, не подлеж</w:t>
      </w:r>
      <w:r w:rsidR="000E48CD" w:rsidRPr="00510CE3">
        <w:rPr>
          <w:rFonts w:ascii="Times New Roman" w:hAnsi="Times New Roman"/>
          <w:sz w:val="28"/>
          <w:szCs w:val="28"/>
        </w:rPr>
        <w:t>а</w:t>
      </w:r>
      <w:r w:rsidR="000E48CD" w:rsidRPr="00510CE3">
        <w:rPr>
          <w:rFonts w:ascii="Times New Roman" w:hAnsi="Times New Roman"/>
          <w:sz w:val="28"/>
          <w:szCs w:val="28"/>
        </w:rPr>
        <w:t>щим обязательному социальному страхованию на случай временной нетрудосп</w:t>
      </w:r>
      <w:r w:rsidR="000E48CD" w:rsidRPr="00510CE3">
        <w:rPr>
          <w:rFonts w:ascii="Times New Roman" w:hAnsi="Times New Roman"/>
          <w:sz w:val="28"/>
          <w:szCs w:val="28"/>
        </w:rPr>
        <w:t>о</w:t>
      </w:r>
      <w:r w:rsidR="000E48CD" w:rsidRPr="00510CE3">
        <w:rPr>
          <w:rFonts w:ascii="Times New Roman" w:hAnsi="Times New Roman"/>
          <w:sz w:val="28"/>
          <w:szCs w:val="28"/>
        </w:rPr>
        <w:t>собности и в связи с материнством, а также уволенным (прекратившим деятел</w:t>
      </w:r>
      <w:r w:rsidR="000E48CD" w:rsidRPr="00510CE3">
        <w:rPr>
          <w:rFonts w:ascii="Times New Roman" w:hAnsi="Times New Roman"/>
          <w:sz w:val="28"/>
          <w:szCs w:val="28"/>
        </w:rPr>
        <w:t>ь</w:t>
      </w:r>
      <w:r w:rsidR="000E48CD" w:rsidRPr="00510CE3">
        <w:rPr>
          <w:rFonts w:ascii="Times New Roman" w:hAnsi="Times New Roman"/>
          <w:sz w:val="28"/>
          <w:szCs w:val="28"/>
        </w:rPr>
        <w:t>ность, полномочия) в установленном порядке</w:t>
      </w:r>
      <w:r w:rsidR="00354487">
        <w:rPr>
          <w:rFonts w:ascii="Times New Roman" w:hAnsi="Times New Roman"/>
          <w:sz w:val="28"/>
          <w:szCs w:val="28"/>
        </w:rPr>
        <w:t>,</w:t>
      </w:r>
      <w:r w:rsidR="000E48CD" w:rsidRPr="00510CE3">
        <w:rPr>
          <w:rFonts w:ascii="Times New Roman" w:hAnsi="Times New Roman"/>
          <w:sz w:val="28"/>
          <w:szCs w:val="28"/>
        </w:rPr>
        <w:t xml:space="preserve"> по Республике Тыва предусмотрено 665</w:t>
      </w:r>
      <w:r w:rsidR="001A29C9" w:rsidRPr="00510CE3">
        <w:rPr>
          <w:rFonts w:ascii="Times New Roman" w:hAnsi="Times New Roman"/>
          <w:sz w:val="28"/>
          <w:szCs w:val="28"/>
        </w:rPr>
        <w:t xml:space="preserve"> млн.</w:t>
      </w:r>
      <w:r w:rsidR="000E48CD" w:rsidRPr="00510CE3">
        <w:rPr>
          <w:rFonts w:ascii="Times New Roman" w:hAnsi="Times New Roman"/>
          <w:sz w:val="28"/>
          <w:szCs w:val="28"/>
        </w:rPr>
        <w:t> 690 тыс. руб</w:t>
      </w:r>
      <w:r w:rsidR="00510CE3">
        <w:rPr>
          <w:rFonts w:ascii="Times New Roman" w:hAnsi="Times New Roman"/>
          <w:sz w:val="28"/>
          <w:szCs w:val="28"/>
        </w:rPr>
        <w:t>лей</w:t>
      </w:r>
      <w:r w:rsidR="000E48CD" w:rsidRPr="00510CE3">
        <w:rPr>
          <w:rFonts w:ascii="Times New Roman" w:hAnsi="Times New Roman"/>
          <w:sz w:val="28"/>
          <w:szCs w:val="28"/>
        </w:rPr>
        <w:t>, из них единовременное пособие при рождении ребенка неработающим матерям </w:t>
      </w:r>
      <w:r w:rsidR="00354487">
        <w:rPr>
          <w:rFonts w:ascii="Times New Roman" w:hAnsi="Times New Roman"/>
          <w:sz w:val="28"/>
          <w:szCs w:val="28"/>
        </w:rPr>
        <w:t xml:space="preserve">– </w:t>
      </w:r>
      <w:r w:rsidR="000E48CD" w:rsidRPr="00510CE3">
        <w:rPr>
          <w:rFonts w:ascii="Times New Roman" w:hAnsi="Times New Roman"/>
          <w:sz w:val="28"/>
          <w:szCs w:val="28"/>
        </w:rPr>
        <w:t>76 </w:t>
      </w:r>
      <w:r w:rsidR="001A29C9" w:rsidRPr="00510CE3">
        <w:rPr>
          <w:rFonts w:ascii="Times New Roman" w:hAnsi="Times New Roman"/>
          <w:sz w:val="28"/>
          <w:szCs w:val="28"/>
        </w:rPr>
        <w:t xml:space="preserve"> млн. </w:t>
      </w:r>
      <w:r w:rsidR="000E48CD" w:rsidRPr="00510CE3">
        <w:rPr>
          <w:rFonts w:ascii="Times New Roman" w:hAnsi="Times New Roman"/>
          <w:sz w:val="28"/>
          <w:szCs w:val="28"/>
        </w:rPr>
        <w:t>734 тыс. руб</w:t>
      </w:r>
      <w:r w:rsidR="00510CE3">
        <w:rPr>
          <w:rFonts w:ascii="Times New Roman" w:hAnsi="Times New Roman"/>
          <w:sz w:val="28"/>
          <w:szCs w:val="28"/>
        </w:rPr>
        <w:t>лей</w:t>
      </w:r>
      <w:r w:rsidR="000E48CD" w:rsidRPr="00510CE3">
        <w:rPr>
          <w:rFonts w:ascii="Times New Roman" w:hAnsi="Times New Roman"/>
          <w:sz w:val="28"/>
          <w:szCs w:val="28"/>
        </w:rPr>
        <w:t>.</w:t>
      </w:r>
      <w:proofErr w:type="gramEnd"/>
    </w:p>
    <w:p w:rsidR="00510CE3" w:rsidRDefault="00510CE3" w:rsidP="00510CE3">
      <w:pPr>
        <w:spacing w:after="0" w:line="240" w:lineRule="auto"/>
        <w:ind w:firstLine="709"/>
        <w:jc w:val="right"/>
        <w:rPr>
          <w:rFonts w:ascii="Times New Roman" w:hAnsi="Times New Roman"/>
          <w:sz w:val="28"/>
          <w:szCs w:val="28"/>
        </w:rPr>
      </w:pPr>
    </w:p>
    <w:p w:rsidR="00133085" w:rsidRDefault="003B443A" w:rsidP="00510CE3">
      <w:pPr>
        <w:spacing w:after="0" w:line="240" w:lineRule="auto"/>
        <w:ind w:firstLine="709"/>
        <w:jc w:val="right"/>
        <w:rPr>
          <w:rFonts w:ascii="Times New Roman" w:hAnsi="Times New Roman"/>
          <w:sz w:val="28"/>
          <w:szCs w:val="28"/>
        </w:rPr>
      </w:pPr>
      <w:r w:rsidRPr="00510CE3">
        <w:rPr>
          <w:rFonts w:ascii="Times New Roman" w:hAnsi="Times New Roman"/>
          <w:sz w:val="28"/>
          <w:szCs w:val="28"/>
        </w:rPr>
        <w:t xml:space="preserve">Таблица </w:t>
      </w:r>
      <w:r w:rsidR="00510CE3">
        <w:rPr>
          <w:rFonts w:ascii="Times New Roman" w:hAnsi="Times New Roman"/>
          <w:sz w:val="28"/>
          <w:szCs w:val="28"/>
        </w:rPr>
        <w:t>2.4</w:t>
      </w:r>
    </w:p>
    <w:p w:rsidR="00510CE3" w:rsidRPr="00510CE3" w:rsidRDefault="00510CE3" w:rsidP="00510CE3">
      <w:pPr>
        <w:spacing w:after="0" w:line="240" w:lineRule="auto"/>
        <w:ind w:firstLine="709"/>
        <w:jc w:val="right"/>
        <w:rPr>
          <w:rFonts w:ascii="Times New Roman" w:hAnsi="Times New Roman"/>
          <w:sz w:val="28"/>
          <w:szCs w:val="28"/>
        </w:rPr>
      </w:pPr>
    </w:p>
    <w:p w:rsidR="00510CE3" w:rsidRDefault="007A1DE8" w:rsidP="00510CE3">
      <w:pPr>
        <w:spacing w:after="0" w:line="240" w:lineRule="auto"/>
        <w:jc w:val="center"/>
        <w:rPr>
          <w:rFonts w:ascii="Times New Roman" w:hAnsi="Times New Roman"/>
          <w:sz w:val="28"/>
          <w:szCs w:val="28"/>
        </w:rPr>
      </w:pPr>
      <w:r w:rsidRPr="00510CE3">
        <w:rPr>
          <w:rFonts w:ascii="Times New Roman" w:hAnsi="Times New Roman"/>
          <w:sz w:val="28"/>
          <w:szCs w:val="28"/>
        </w:rPr>
        <w:t xml:space="preserve">Единовременное пособие при рождении ребенка и </w:t>
      </w:r>
    </w:p>
    <w:p w:rsidR="00510CE3" w:rsidRDefault="007A1DE8" w:rsidP="00510CE3">
      <w:pPr>
        <w:spacing w:after="0" w:line="240" w:lineRule="auto"/>
        <w:jc w:val="center"/>
        <w:rPr>
          <w:rFonts w:ascii="Times New Roman" w:hAnsi="Times New Roman"/>
          <w:sz w:val="28"/>
          <w:szCs w:val="28"/>
        </w:rPr>
      </w:pPr>
      <w:r w:rsidRPr="00510CE3">
        <w:rPr>
          <w:rFonts w:ascii="Times New Roman" w:hAnsi="Times New Roman"/>
          <w:sz w:val="28"/>
          <w:szCs w:val="28"/>
        </w:rPr>
        <w:t xml:space="preserve">ежемесячное пособие по уходу за ребенком </w:t>
      </w:r>
      <w:proofErr w:type="gramStart"/>
      <w:r w:rsidRPr="00510CE3">
        <w:rPr>
          <w:rFonts w:ascii="Times New Roman" w:hAnsi="Times New Roman"/>
          <w:sz w:val="28"/>
          <w:szCs w:val="28"/>
        </w:rPr>
        <w:t>до</w:t>
      </w:r>
      <w:proofErr w:type="gramEnd"/>
      <w:r w:rsidRPr="00510CE3">
        <w:rPr>
          <w:rFonts w:ascii="Times New Roman" w:hAnsi="Times New Roman"/>
          <w:sz w:val="28"/>
          <w:szCs w:val="28"/>
        </w:rPr>
        <w:t xml:space="preserve"> </w:t>
      </w:r>
    </w:p>
    <w:p w:rsidR="007A1DE8" w:rsidRPr="00510CE3" w:rsidRDefault="007A1DE8" w:rsidP="00510CE3">
      <w:pPr>
        <w:spacing w:after="0" w:line="240" w:lineRule="auto"/>
        <w:jc w:val="center"/>
        <w:rPr>
          <w:rFonts w:ascii="Times New Roman" w:hAnsi="Times New Roman"/>
          <w:sz w:val="28"/>
          <w:szCs w:val="28"/>
        </w:rPr>
      </w:pPr>
      <w:r w:rsidRPr="00510CE3">
        <w:rPr>
          <w:rFonts w:ascii="Times New Roman" w:hAnsi="Times New Roman"/>
          <w:sz w:val="28"/>
          <w:szCs w:val="28"/>
        </w:rPr>
        <w:t>достижения им возраста полутора лет</w:t>
      </w:r>
    </w:p>
    <w:p w:rsidR="007A1DE8" w:rsidRPr="00510CE3" w:rsidRDefault="00510CE3" w:rsidP="00510CE3">
      <w:pPr>
        <w:spacing w:after="0" w:line="240" w:lineRule="auto"/>
        <w:ind w:firstLine="709"/>
        <w:jc w:val="right"/>
        <w:rPr>
          <w:rFonts w:ascii="Times New Roman" w:hAnsi="Times New Roman"/>
          <w:sz w:val="24"/>
          <w:szCs w:val="28"/>
        </w:rPr>
      </w:pPr>
      <w:r w:rsidRPr="00510CE3">
        <w:rPr>
          <w:rFonts w:ascii="Times New Roman" w:hAnsi="Times New Roman"/>
          <w:sz w:val="24"/>
          <w:szCs w:val="28"/>
        </w:rPr>
        <w:t>(тыс</w:t>
      </w:r>
      <w:proofErr w:type="gramStart"/>
      <w:r w:rsidRPr="00510CE3">
        <w:rPr>
          <w:rFonts w:ascii="Times New Roman" w:hAnsi="Times New Roman"/>
          <w:sz w:val="24"/>
          <w:szCs w:val="28"/>
        </w:rPr>
        <w:t>.р</w:t>
      </w:r>
      <w:proofErr w:type="gramEnd"/>
      <w:r w:rsidRPr="00510CE3">
        <w:rPr>
          <w:rFonts w:ascii="Times New Roman" w:hAnsi="Times New Roman"/>
          <w:sz w:val="24"/>
          <w:szCs w:val="28"/>
        </w:rPr>
        <w:t>ублей</w:t>
      </w:r>
      <w:r w:rsidR="007A1DE8" w:rsidRPr="00510CE3">
        <w:rPr>
          <w:rFonts w:ascii="Times New Roman" w:hAnsi="Times New Roman"/>
          <w:sz w:val="24"/>
          <w:szCs w:val="28"/>
        </w:rPr>
        <w:t>)</w:t>
      </w:r>
    </w:p>
    <w:tbl>
      <w:tblPr>
        <w:tblW w:w="102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261"/>
        <w:gridCol w:w="2268"/>
        <w:gridCol w:w="77"/>
        <w:gridCol w:w="3466"/>
      </w:tblGrid>
      <w:tr w:rsidR="000E48CD" w:rsidRPr="00510CE3" w:rsidTr="00510CE3">
        <w:trPr>
          <w:trHeight w:val="398"/>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Единовременно</w:t>
            </w:r>
            <w:r w:rsidR="007A1DE8" w:rsidRPr="00510CE3">
              <w:rPr>
                <w:rFonts w:ascii="Times New Roman" w:hAnsi="Times New Roman"/>
                <w:sz w:val="24"/>
                <w:szCs w:val="24"/>
              </w:rPr>
              <w:t>е пособие при рожд</w:t>
            </w:r>
            <w:r w:rsidR="007A1DE8" w:rsidRPr="00510CE3">
              <w:rPr>
                <w:rFonts w:ascii="Times New Roman" w:hAnsi="Times New Roman"/>
                <w:sz w:val="24"/>
                <w:szCs w:val="24"/>
              </w:rPr>
              <w:t>е</w:t>
            </w:r>
            <w:r w:rsidR="007A1DE8" w:rsidRPr="00510CE3">
              <w:rPr>
                <w:rFonts w:ascii="Times New Roman" w:hAnsi="Times New Roman"/>
                <w:sz w:val="24"/>
                <w:szCs w:val="24"/>
              </w:rPr>
              <w:t>нии ребенка</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70467">
            <w:pPr>
              <w:spacing w:after="0" w:line="240" w:lineRule="auto"/>
              <w:jc w:val="center"/>
              <w:rPr>
                <w:rFonts w:ascii="Times New Roman" w:hAnsi="Times New Roman"/>
                <w:sz w:val="24"/>
                <w:szCs w:val="24"/>
              </w:rPr>
            </w:pPr>
            <w:r w:rsidRPr="00510CE3">
              <w:rPr>
                <w:rFonts w:ascii="Times New Roman" w:hAnsi="Times New Roman"/>
                <w:sz w:val="24"/>
                <w:szCs w:val="24"/>
              </w:rPr>
              <w:t>Ежемесячное пособие по уходу за ребенком до достижения им возраста полутора лет</w:t>
            </w:r>
          </w:p>
        </w:tc>
      </w:tr>
      <w:tr w:rsidR="000E48CD" w:rsidRPr="00510CE3" w:rsidTr="00510CE3">
        <w:trPr>
          <w:jc w:val="center"/>
        </w:trPr>
        <w:tc>
          <w:tcPr>
            <w:tcW w:w="1134" w:type="dxa"/>
            <w:vMerge w:val="restart"/>
            <w:tcBorders>
              <w:top w:val="single" w:sz="4" w:space="0" w:color="auto"/>
              <w:left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2017 год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предусмотрено</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685 769,80</w:t>
            </w:r>
          </w:p>
        </w:tc>
      </w:tr>
      <w:tr w:rsidR="000E48CD" w:rsidRPr="00510CE3" w:rsidTr="00510CE3">
        <w:trPr>
          <w:jc w:val="center"/>
        </w:trPr>
        <w:tc>
          <w:tcPr>
            <w:tcW w:w="1134" w:type="dxa"/>
            <w:vMerge/>
            <w:tcBorders>
              <w:left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израсходовано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82 632,05</w:t>
            </w:r>
          </w:p>
        </w:tc>
        <w:tc>
          <w:tcPr>
            <w:tcW w:w="3543" w:type="dxa"/>
            <w:gridSpan w:val="2"/>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606 687,65</w:t>
            </w:r>
          </w:p>
        </w:tc>
      </w:tr>
      <w:tr w:rsidR="000E48CD" w:rsidRPr="00510CE3" w:rsidTr="00510CE3">
        <w:trPr>
          <w:jc w:val="center"/>
        </w:trPr>
        <w:tc>
          <w:tcPr>
            <w:tcW w:w="1134" w:type="dxa"/>
            <w:vMerge/>
            <w:tcBorders>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количество получателей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3652</w:t>
            </w:r>
          </w:p>
        </w:tc>
        <w:tc>
          <w:tcPr>
            <w:tcW w:w="3543" w:type="dxa"/>
            <w:gridSpan w:val="2"/>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13 215</w:t>
            </w:r>
          </w:p>
        </w:tc>
      </w:tr>
      <w:tr w:rsidR="000E48CD" w:rsidRPr="00510CE3" w:rsidTr="00510CE3">
        <w:trPr>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2018 год</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предусмотрено</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689 187,9</w:t>
            </w:r>
          </w:p>
        </w:tc>
      </w:tr>
      <w:tr w:rsidR="000E48CD" w:rsidRPr="00510CE3" w:rsidTr="00510CE3">
        <w:trPr>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израсходовано</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82 926,09</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602 111,36</w:t>
            </w:r>
          </w:p>
        </w:tc>
      </w:tr>
      <w:tr w:rsidR="000E48CD" w:rsidRPr="00510CE3" w:rsidTr="00510CE3">
        <w:trPr>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количество получателей</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3 569</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13 279</w:t>
            </w:r>
          </w:p>
        </w:tc>
      </w:tr>
      <w:tr w:rsidR="000E48CD" w:rsidRPr="00510CE3" w:rsidTr="00510CE3">
        <w:trPr>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2019 год</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предусмотрено</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650 891,43</w:t>
            </w:r>
          </w:p>
        </w:tc>
      </w:tr>
      <w:tr w:rsidR="000E48CD" w:rsidRPr="00510CE3" w:rsidTr="00510CE3">
        <w:trPr>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израсходовано</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73 692,16</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577 199,27</w:t>
            </w:r>
          </w:p>
        </w:tc>
      </w:tr>
      <w:tr w:rsidR="000E48CD" w:rsidRPr="00510CE3" w:rsidTr="00510CE3">
        <w:trPr>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F22987" w:rsidP="00510CE3">
            <w:pPr>
              <w:spacing w:after="0" w:line="240" w:lineRule="auto"/>
              <w:rPr>
                <w:rFonts w:ascii="Times New Roman" w:hAnsi="Times New Roman"/>
                <w:sz w:val="24"/>
                <w:szCs w:val="24"/>
              </w:rPr>
            </w:pPr>
            <w:r w:rsidRPr="00510CE3">
              <w:rPr>
                <w:rFonts w:ascii="Times New Roman" w:hAnsi="Times New Roman"/>
                <w:sz w:val="24"/>
                <w:szCs w:val="24"/>
              </w:rPr>
              <w:t>количество получателей</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highlight w:val="yellow"/>
              </w:rPr>
            </w:pPr>
            <w:r w:rsidRPr="00510CE3">
              <w:rPr>
                <w:rFonts w:ascii="Times New Roman" w:hAnsi="Times New Roman"/>
                <w:sz w:val="24"/>
                <w:szCs w:val="24"/>
              </w:rPr>
              <w:t>3 046</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0E48CD" w:rsidRPr="00510CE3" w:rsidRDefault="000E48CD" w:rsidP="00510CE3">
            <w:pPr>
              <w:spacing w:after="0" w:line="240" w:lineRule="auto"/>
              <w:jc w:val="center"/>
              <w:rPr>
                <w:rFonts w:ascii="Times New Roman" w:hAnsi="Times New Roman"/>
                <w:sz w:val="24"/>
                <w:szCs w:val="24"/>
              </w:rPr>
            </w:pPr>
            <w:r w:rsidRPr="00510CE3">
              <w:rPr>
                <w:rFonts w:ascii="Times New Roman" w:hAnsi="Times New Roman"/>
                <w:sz w:val="24"/>
                <w:szCs w:val="24"/>
              </w:rPr>
              <w:t>9 961</w:t>
            </w:r>
          </w:p>
        </w:tc>
      </w:tr>
    </w:tbl>
    <w:p w:rsidR="000E48CD" w:rsidRPr="00510CE3" w:rsidRDefault="000E48CD" w:rsidP="00510CE3">
      <w:pPr>
        <w:spacing w:after="0" w:line="240" w:lineRule="auto"/>
        <w:ind w:firstLine="709"/>
        <w:jc w:val="both"/>
        <w:rPr>
          <w:rFonts w:ascii="Times New Roman" w:hAnsi="Times New Roman"/>
          <w:sz w:val="28"/>
          <w:szCs w:val="28"/>
        </w:rPr>
      </w:pPr>
    </w:p>
    <w:p w:rsidR="000E48CD" w:rsidRPr="00510CE3" w:rsidRDefault="00133085"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Н</w:t>
      </w:r>
      <w:r w:rsidR="000E48CD" w:rsidRPr="00510CE3">
        <w:rPr>
          <w:rFonts w:ascii="Times New Roman" w:hAnsi="Times New Roman"/>
          <w:sz w:val="28"/>
          <w:szCs w:val="28"/>
        </w:rPr>
        <w:t xml:space="preserve">а выплату единовременного пособия при рождении ребенка и ежемесячного пособия по уходу за ребенком до достижения </w:t>
      </w:r>
      <w:r w:rsidR="00570467">
        <w:rPr>
          <w:rFonts w:ascii="Times New Roman" w:hAnsi="Times New Roman"/>
          <w:sz w:val="28"/>
          <w:szCs w:val="28"/>
        </w:rPr>
        <w:t xml:space="preserve">им возрасту </w:t>
      </w:r>
      <w:r w:rsidR="000E48CD" w:rsidRPr="00510CE3">
        <w:rPr>
          <w:rFonts w:ascii="Times New Roman" w:hAnsi="Times New Roman"/>
          <w:sz w:val="28"/>
          <w:szCs w:val="28"/>
        </w:rPr>
        <w:t>полутора лет неработа</w:t>
      </w:r>
      <w:r w:rsidR="000E48CD" w:rsidRPr="00510CE3">
        <w:rPr>
          <w:rFonts w:ascii="Times New Roman" w:hAnsi="Times New Roman"/>
          <w:sz w:val="28"/>
          <w:szCs w:val="28"/>
        </w:rPr>
        <w:t>ю</w:t>
      </w:r>
      <w:r w:rsidR="000E48CD" w:rsidRPr="00510CE3">
        <w:rPr>
          <w:rFonts w:ascii="Times New Roman" w:hAnsi="Times New Roman"/>
          <w:sz w:val="28"/>
          <w:szCs w:val="28"/>
        </w:rPr>
        <w:t>щим гражданам профинансировано 650 </w:t>
      </w:r>
      <w:r w:rsidR="001A29C9" w:rsidRPr="00510CE3">
        <w:rPr>
          <w:rFonts w:ascii="Times New Roman" w:hAnsi="Times New Roman"/>
          <w:sz w:val="28"/>
          <w:szCs w:val="28"/>
        </w:rPr>
        <w:t xml:space="preserve">млн. </w:t>
      </w:r>
      <w:r w:rsidR="000E48CD" w:rsidRPr="00510CE3">
        <w:rPr>
          <w:rFonts w:ascii="Times New Roman" w:hAnsi="Times New Roman"/>
          <w:sz w:val="28"/>
          <w:szCs w:val="28"/>
        </w:rPr>
        <w:t>919</w:t>
      </w:r>
      <w:r w:rsidR="00FC073A" w:rsidRPr="00510CE3">
        <w:rPr>
          <w:rFonts w:ascii="Times New Roman" w:hAnsi="Times New Roman"/>
          <w:sz w:val="28"/>
          <w:szCs w:val="28"/>
        </w:rPr>
        <w:t xml:space="preserve"> тыс. рублей, </w:t>
      </w:r>
      <w:r w:rsidR="000E48CD" w:rsidRPr="00510CE3">
        <w:rPr>
          <w:rFonts w:ascii="Times New Roman" w:hAnsi="Times New Roman"/>
          <w:sz w:val="28"/>
          <w:szCs w:val="28"/>
        </w:rPr>
        <w:t>израсходовано 650 </w:t>
      </w:r>
      <w:r w:rsidR="001A29C9" w:rsidRPr="00510CE3">
        <w:rPr>
          <w:rFonts w:ascii="Times New Roman" w:hAnsi="Times New Roman"/>
          <w:sz w:val="28"/>
          <w:szCs w:val="28"/>
        </w:rPr>
        <w:t xml:space="preserve"> млн. </w:t>
      </w:r>
      <w:r w:rsidR="000E48CD" w:rsidRPr="00510CE3">
        <w:rPr>
          <w:rFonts w:ascii="Times New Roman" w:hAnsi="Times New Roman"/>
          <w:sz w:val="28"/>
          <w:szCs w:val="28"/>
        </w:rPr>
        <w:t>891</w:t>
      </w:r>
      <w:r w:rsidR="001A29C9" w:rsidRPr="00510CE3">
        <w:rPr>
          <w:rFonts w:ascii="Times New Roman" w:hAnsi="Times New Roman"/>
          <w:sz w:val="28"/>
          <w:szCs w:val="28"/>
        </w:rPr>
        <w:t xml:space="preserve"> </w:t>
      </w:r>
      <w:r w:rsidR="000E48CD" w:rsidRPr="00510CE3">
        <w:rPr>
          <w:rFonts w:ascii="Times New Roman" w:hAnsi="Times New Roman"/>
          <w:sz w:val="28"/>
          <w:szCs w:val="28"/>
        </w:rPr>
        <w:t>тыс. рублей, в том числе на выплату единовременного пособия при рожд</w:t>
      </w:r>
      <w:r w:rsidR="000E48CD" w:rsidRPr="00510CE3">
        <w:rPr>
          <w:rFonts w:ascii="Times New Roman" w:hAnsi="Times New Roman"/>
          <w:sz w:val="28"/>
          <w:szCs w:val="28"/>
        </w:rPr>
        <w:t>е</w:t>
      </w:r>
      <w:r w:rsidR="000E48CD" w:rsidRPr="00510CE3">
        <w:rPr>
          <w:rFonts w:ascii="Times New Roman" w:hAnsi="Times New Roman"/>
          <w:sz w:val="28"/>
          <w:szCs w:val="28"/>
        </w:rPr>
        <w:t>нии ребенка – 73 </w:t>
      </w:r>
      <w:r w:rsidR="001A29C9" w:rsidRPr="00510CE3">
        <w:rPr>
          <w:rFonts w:ascii="Times New Roman" w:hAnsi="Times New Roman"/>
          <w:sz w:val="28"/>
          <w:szCs w:val="28"/>
        </w:rPr>
        <w:t xml:space="preserve">млн. </w:t>
      </w:r>
      <w:r w:rsidR="000E48CD" w:rsidRPr="00510CE3">
        <w:rPr>
          <w:rFonts w:ascii="Times New Roman" w:hAnsi="Times New Roman"/>
          <w:sz w:val="28"/>
          <w:szCs w:val="28"/>
        </w:rPr>
        <w:t>692 тыс. рублей.</w:t>
      </w:r>
    </w:p>
    <w:p w:rsidR="000E48CD" w:rsidRPr="00510CE3" w:rsidRDefault="000E48CD" w:rsidP="00510CE3">
      <w:pPr>
        <w:spacing w:after="0" w:line="240" w:lineRule="auto"/>
        <w:ind w:firstLine="709"/>
        <w:jc w:val="both"/>
        <w:rPr>
          <w:rFonts w:ascii="Times New Roman" w:hAnsi="Times New Roman"/>
          <w:sz w:val="28"/>
          <w:szCs w:val="28"/>
        </w:rPr>
      </w:pPr>
      <w:r w:rsidRPr="00570467">
        <w:rPr>
          <w:rFonts w:ascii="Times New Roman" w:hAnsi="Times New Roman"/>
          <w:i/>
          <w:sz w:val="28"/>
          <w:szCs w:val="28"/>
        </w:rPr>
        <w:t>Обеспечение выплаты единовременных пособий при всех формах устройства детей в семью</w:t>
      </w:r>
      <w:r w:rsidR="00510CE3" w:rsidRPr="00570467">
        <w:rPr>
          <w:rFonts w:ascii="Times New Roman" w:hAnsi="Times New Roman"/>
          <w:i/>
          <w:sz w:val="28"/>
          <w:szCs w:val="28"/>
        </w:rPr>
        <w:t>.</w:t>
      </w:r>
      <w:r w:rsidR="00510CE3">
        <w:rPr>
          <w:rFonts w:ascii="Times New Roman" w:hAnsi="Times New Roman"/>
          <w:sz w:val="28"/>
          <w:szCs w:val="28"/>
        </w:rPr>
        <w:t xml:space="preserve"> </w:t>
      </w:r>
      <w:r w:rsidR="00FC073A" w:rsidRPr="00510CE3">
        <w:rPr>
          <w:rFonts w:ascii="Times New Roman" w:hAnsi="Times New Roman"/>
          <w:sz w:val="28"/>
          <w:szCs w:val="28"/>
        </w:rPr>
        <w:t>Начиная с 1 февраля 2019 г</w:t>
      </w:r>
      <w:r w:rsidR="00510CE3">
        <w:rPr>
          <w:rFonts w:ascii="Times New Roman" w:hAnsi="Times New Roman"/>
          <w:sz w:val="28"/>
          <w:szCs w:val="28"/>
        </w:rPr>
        <w:t>.</w:t>
      </w:r>
      <w:r w:rsidR="00FC073A" w:rsidRPr="00510CE3">
        <w:rPr>
          <w:rFonts w:ascii="Times New Roman" w:hAnsi="Times New Roman"/>
          <w:sz w:val="28"/>
          <w:szCs w:val="28"/>
        </w:rPr>
        <w:t xml:space="preserve">, в случае усыновления ребенка-инвалида, ребенка старше семи лет, а также братьев и (или) сестер единовременное пособие с учетом районного коэффициента </w:t>
      </w:r>
      <w:r w:rsidR="006E5FD0" w:rsidRPr="00510CE3">
        <w:rPr>
          <w:rFonts w:ascii="Times New Roman" w:hAnsi="Times New Roman"/>
          <w:sz w:val="28"/>
          <w:szCs w:val="28"/>
        </w:rPr>
        <w:t>устано</w:t>
      </w:r>
      <w:r w:rsidR="00FC073A" w:rsidRPr="00510CE3">
        <w:rPr>
          <w:rFonts w:ascii="Times New Roman" w:hAnsi="Times New Roman"/>
          <w:sz w:val="28"/>
          <w:szCs w:val="28"/>
        </w:rPr>
        <w:t>влен</w:t>
      </w:r>
      <w:r w:rsidR="00570467">
        <w:rPr>
          <w:rFonts w:ascii="Times New Roman" w:hAnsi="Times New Roman"/>
          <w:sz w:val="28"/>
          <w:szCs w:val="28"/>
        </w:rPr>
        <w:t>о</w:t>
      </w:r>
      <w:r w:rsidR="00FC073A" w:rsidRPr="00510CE3">
        <w:rPr>
          <w:rFonts w:ascii="Times New Roman" w:hAnsi="Times New Roman"/>
          <w:sz w:val="28"/>
          <w:szCs w:val="28"/>
        </w:rPr>
        <w:t xml:space="preserve"> в размере 186 983,10 ру</w:t>
      </w:r>
      <w:r w:rsidR="00FC073A" w:rsidRPr="00510CE3">
        <w:rPr>
          <w:rFonts w:ascii="Times New Roman" w:hAnsi="Times New Roman"/>
          <w:sz w:val="28"/>
          <w:szCs w:val="28"/>
        </w:rPr>
        <w:t>б</w:t>
      </w:r>
      <w:r w:rsidR="00FC073A" w:rsidRPr="00510CE3">
        <w:rPr>
          <w:rFonts w:ascii="Times New Roman" w:hAnsi="Times New Roman"/>
          <w:sz w:val="28"/>
          <w:szCs w:val="28"/>
        </w:rPr>
        <w:t>лей.</w:t>
      </w:r>
      <w:r w:rsidR="006E5FD0" w:rsidRPr="00510CE3">
        <w:rPr>
          <w:rFonts w:ascii="Times New Roman" w:hAnsi="Times New Roman"/>
          <w:sz w:val="28"/>
          <w:szCs w:val="28"/>
        </w:rPr>
        <w:t xml:space="preserve"> </w:t>
      </w:r>
      <w:r w:rsidR="00EF6DBE" w:rsidRPr="00510CE3">
        <w:rPr>
          <w:rFonts w:ascii="Times New Roman" w:hAnsi="Times New Roman"/>
          <w:sz w:val="28"/>
          <w:szCs w:val="28"/>
        </w:rPr>
        <w:t xml:space="preserve">Общий объем предусмотренных и выплаченных финансовых средств составил </w:t>
      </w:r>
      <w:r w:rsidRPr="00510CE3">
        <w:rPr>
          <w:rFonts w:ascii="Times New Roman" w:hAnsi="Times New Roman"/>
          <w:sz w:val="28"/>
          <w:szCs w:val="28"/>
        </w:rPr>
        <w:t>21 361,33 тыс. рублей</w:t>
      </w:r>
      <w:r w:rsidR="00570467">
        <w:rPr>
          <w:rFonts w:ascii="Times New Roman" w:hAnsi="Times New Roman"/>
          <w:sz w:val="28"/>
          <w:szCs w:val="28"/>
        </w:rPr>
        <w:t xml:space="preserve"> или</w:t>
      </w:r>
      <w:r w:rsidRPr="00510CE3">
        <w:rPr>
          <w:rFonts w:ascii="Times New Roman" w:hAnsi="Times New Roman"/>
          <w:sz w:val="28"/>
          <w:szCs w:val="28"/>
        </w:rPr>
        <w:t xml:space="preserve"> 100</w:t>
      </w:r>
      <w:r w:rsidR="00510CE3">
        <w:rPr>
          <w:rFonts w:ascii="Times New Roman" w:hAnsi="Times New Roman"/>
          <w:sz w:val="28"/>
          <w:szCs w:val="28"/>
        </w:rPr>
        <w:t xml:space="preserve"> процентов</w:t>
      </w:r>
      <w:r w:rsidRPr="00510CE3">
        <w:rPr>
          <w:rFonts w:ascii="Times New Roman" w:hAnsi="Times New Roman"/>
          <w:sz w:val="28"/>
          <w:szCs w:val="28"/>
        </w:rPr>
        <w:t>.</w:t>
      </w:r>
    </w:p>
    <w:p w:rsidR="000E48CD" w:rsidRPr="00510CE3" w:rsidRDefault="001A29C9"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В</w:t>
      </w:r>
      <w:r w:rsidR="000E48CD" w:rsidRPr="00510CE3">
        <w:rPr>
          <w:rFonts w:ascii="Times New Roman" w:hAnsi="Times New Roman"/>
          <w:sz w:val="28"/>
          <w:szCs w:val="28"/>
        </w:rPr>
        <w:t>ыплата данного пособия произведена 426</w:t>
      </w:r>
      <w:r w:rsidR="00241CE8" w:rsidRPr="00510CE3">
        <w:rPr>
          <w:rFonts w:ascii="Times New Roman" w:hAnsi="Times New Roman"/>
          <w:sz w:val="28"/>
          <w:szCs w:val="28"/>
        </w:rPr>
        <w:t xml:space="preserve"> получателям, в них детей – 620 (2018 г. – 411 получатель на 683 ребенка, 2017 г. – 490 получателей на 749 детей).</w:t>
      </w:r>
    </w:p>
    <w:p w:rsidR="000E48CD" w:rsidRPr="00510CE3" w:rsidRDefault="000E48CD" w:rsidP="00510CE3">
      <w:pPr>
        <w:spacing w:after="0" w:line="240" w:lineRule="auto"/>
        <w:ind w:firstLine="709"/>
        <w:jc w:val="both"/>
        <w:rPr>
          <w:rFonts w:ascii="Times New Roman" w:hAnsi="Times New Roman"/>
          <w:sz w:val="28"/>
          <w:szCs w:val="28"/>
        </w:rPr>
      </w:pPr>
      <w:r w:rsidRPr="00570467">
        <w:rPr>
          <w:rFonts w:ascii="Times New Roman" w:hAnsi="Times New Roman"/>
          <w:i/>
          <w:sz w:val="28"/>
          <w:szCs w:val="28"/>
        </w:rPr>
        <w:t>Обеспечение выплаты пособий на содержание детей-сирот и детей, оста</w:t>
      </w:r>
      <w:r w:rsidRPr="00570467">
        <w:rPr>
          <w:rFonts w:ascii="Times New Roman" w:hAnsi="Times New Roman"/>
          <w:i/>
          <w:sz w:val="28"/>
          <w:szCs w:val="28"/>
        </w:rPr>
        <w:t>в</w:t>
      </w:r>
      <w:r w:rsidRPr="00570467">
        <w:rPr>
          <w:rFonts w:ascii="Times New Roman" w:hAnsi="Times New Roman"/>
          <w:i/>
          <w:sz w:val="28"/>
          <w:szCs w:val="28"/>
        </w:rPr>
        <w:t>шихся без попечения родителей</w:t>
      </w:r>
      <w:r w:rsidR="00510CE3" w:rsidRPr="00570467">
        <w:rPr>
          <w:rFonts w:ascii="Times New Roman" w:hAnsi="Times New Roman"/>
          <w:i/>
          <w:sz w:val="28"/>
          <w:szCs w:val="28"/>
        </w:rPr>
        <w:t>.</w:t>
      </w:r>
      <w:r w:rsidR="00510CE3">
        <w:rPr>
          <w:rFonts w:ascii="Times New Roman" w:hAnsi="Times New Roman"/>
          <w:sz w:val="28"/>
          <w:szCs w:val="28"/>
        </w:rPr>
        <w:t xml:space="preserve"> </w:t>
      </w:r>
      <w:proofErr w:type="gramStart"/>
      <w:r w:rsidRPr="00510CE3">
        <w:rPr>
          <w:rFonts w:ascii="Times New Roman" w:hAnsi="Times New Roman"/>
          <w:sz w:val="28"/>
          <w:szCs w:val="28"/>
        </w:rPr>
        <w:t xml:space="preserve">В соответствии с Законом Республики Тыва от 18 июня 2007 г. № 195 ВХ-II </w:t>
      </w:r>
      <w:r w:rsidR="00510CE3">
        <w:rPr>
          <w:rFonts w:ascii="Times New Roman" w:hAnsi="Times New Roman"/>
          <w:sz w:val="28"/>
          <w:szCs w:val="28"/>
        </w:rPr>
        <w:t>«</w:t>
      </w:r>
      <w:r w:rsidRPr="00510CE3">
        <w:rPr>
          <w:rFonts w:ascii="Times New Roman" w:hAnsi="Times New Roman"/>
          <w:sz w:val="28"/>
          <w:szCs w:val="28"/>
        </w:rPr>
        <w:t>О порядке и размерах выплаты денежных средств на с</w:t>
      </w:r>
      <w:r w:rsidRPr="00510CE3">
        <w:rPr>
          <w:rFonts w:ascii="Times New Roman" w:hAnsi="Times New Roman"/>
          <w:sz w:val="28"/>
          <w:szCs w:val="28"/>
        </w:rPr>
        <w:t>о</w:t>
      </w:r>
      <w:r w:rsidRPr="00510CE3">
        <w:rPr>
          <w:rFonts w:ascii="Times New Roman" w:hAnsi="Times New Roman"/>
          <w:sz w:val="28"/>
          <w:szCs w:val="28"/>
        </w:rPr>
        <w:lastRenderedPageBreak/>
        <w:t>держание детей в семьях опекунов (попечителей), в приемных семьях и вознагра</w:t>
      </w:r>
      <w:r w:rsidRPr="00510CE3">
        <w:rPr>
          <w:rFonts w:ascii="Times New Roman" w:hAnsi="Times New Roman"/>
          <w:sz w:val="28"/>
          <w:szCs w:val="28"/>
        </w:rPr>
        <w:t>ж</w:t>
      </w:r>
      <w:r w:rsidRPr="00510CE3">
        <w:rPr>
          <w:rFonts w:ascii="Times New Roman" w:hAnsi="Times New Roman"/>
          <w:sz w:val="28"/>
          <w:szCs w:val="28"/>
        </w:rPr>
        <w:t>дения, причитающегося приемным родителям</w:t>
      </w:r>
      <w:r w:rsidR="00510CE3">
        <w:rPr>
          <w:rFonts w:ascii="Times New Roman" w:hAnsi="Times New Roman"/>
          <w:sz w:val="28"/>
          <w:szCs w:val="28"/>
        </w:rPr>
        <w:t>»</w:t>
      </w:r>
      <w:r w:rsidRPr="00510CE3">
        <w:rPr>
          <w:rFonts w:ascii="Times New Roman" w:hAnsi="Times New Roman"/>
          <w:sz w:val="28"/>
          <w:szCs w:val="28"/>
        </w:rPr>
        <w:t xml:space="preserve"> на выплату пособий на содержание детей-сирот и детей, оставшихся без попечения родителей</w:t>
      </w:r>
      <w:r w:rsidR="001A29C9" w:rsidRPr="00510CE3">
        <w:rPr>
          <w:rFonts w:ascii="Times New Roman" w:hAnsi="Times New Roman"/>
          <w:sz w:val="28"/>
          <w:szCs w:val="28"/>
        </w:rPr>
        <w:t>,</w:t>
      </w:r>
      <w:r w:rsidRPr="00510CE3">
        <w:rPr>
          <w:rFonts w:ascii="Times New Roman" w:hAnsi="Times New Roman"/>
          <w:sz w:val="28"/>
          <w:szCs w:val="28"/>
        </w:rPr>
        <w:t xml:space="preserve"> на 2019 год </w:t>
      </w:r>
      <w:r w:rsidR="00570467">
        <w:rPr>
          <w:rFonts w:ascii="Times New Roman" w:hAnsi="Times New Roman"/>
          <w:sz w:val="28"/>
          <w:szCs w:val="28"/>
        </w:rPr>
        <w:t xml:space="preserve">было </w:t>
      </w:r>
      <w:r w:rsidRPr="00510CE3">
        <w:rPr>
          <w:rFonts w:ascii="Times New Roman" w:hAnsi="Times New Roman"/>
          <w:sz w:val="28"/>
          <w:szCs w:val="28"/>
        </w:rPr>
        <w:t>пред</w:t>
      </w:r>
      <w:r w:rsidRPr="00510CE3">
        <w:rPr>
          <w:rFonts w:ascii="Times New Roman" w:hAnsi="Times New Roman"/>
          <w:sz w:val="28"/>
          <w:szCs w:val="28"/>
        </w:rPr>
        <w:t>у</w:t>
      </w:r>
      <w:r w:rsidRPr="00510CE3">
        <w:rPr>
          <w:rFonts w:ascii="Times New Roman" w:hAnsi="Times New Roman"/>
          <w:sz w:val="28"/>
          <w:szCs w:val="28"/>
        </w:rPr>
        <w:t xml:space="preserve">смотрено </w:t>
      </w:r>
      <w:r w:rsidR="00570467">
        <w:rPr>
          <w:rFonts w:ascii="Times New Roman" w:hAnsi="Times New Roman"/>
          <w:sz w:val="28"/>
          <w:szCs w:val="28"/>
        </w:rPr>
        <w:t xml:space="preserve">выделение </w:t>
      </w:r>
      <w:r w:rsidR="001A29C9" w:rsidRPr="00510CE3">
        <w:rPr>
          <w:rFonts w:ascii="Times New Roman" w:hAnsi="Times New Roman"/>
          <w:sz w:val="28"/>
          <w:szCs w:val="28"/>
        </w:rPr>
        <w:t xml:space="preserve">финансовых средств </w:t>
      </w:r>
      <w:r w:rsidRPr="00510CE3">
        <w:rPr>
          <w:rFonts w:ascii="Times New Roman" w:hAnsi="Times New Roman"/>
          <w:sz w:val="28"/>
          <w:szCs w:val="28"/>
        </w:rPr>
        <w:t>в сумме 305 </w:t>
      </w:r>
      <w:r w:rsidR="001A29C9" w:rsidRPr="00510CE3">
        <w:rPr>
          <w:rFonts w:ascii="Times New Roman" w:hAnsi="Times New Roman"/>
          <w:sz w:val="28"/>
          <w:szCs w:val="28"/>
        </w:rPr>
        <w:t xml:space="preserve">млн. </w:t>
      </w:r>
      <w:r w:rsidRPr="00510CE3">
        <w:rPr>
          <w:rFonts w:ascii="Times New Roman" w:hAnsi="Times New Roman"/>
          <w:sz w:val="28"/>
          <w:szCs w:val="28"/>
        </w:rPr>
        <w:t>089</w:t>
      </w:r>
      <w:proofErr w:type="gramEnd"/>
      <w:r w:rsidRPr="00510CE3">
        <w:rPr>
          <w:rFonts w:ascii="Times New Roman" w:hAnsi="Times New Roman"/>
          <w:sz w:val="28"/>
          <w:szCs w:val="28"/>
        </w:rPr>
        <w:t xml:space="preserve"> тыс. руб</w:t>
      </w:r>
      <w:r w:rsidR="00510CE3">
        <w:rPr>
          <w:rFonts w:ascii="Times New Roman" w:hAnsi="Times New Roman"/>
          <w:sz w:val="28"/>
          <w:szCs w:val="28"/>
        </w:rPr>
        <w:t>лей</w:t>
      </w:r>
      <w:r w:rsidRPr="00510CE3">
        <w:rPr>
          <w:rFonts w:ascii="Times New Roman" w:hAnsi="Times New Roman"/>
          <w:sz w:val="28"/>
          <w:szCs w:val="28"/>
        </w:rPr>
        <w:t>.</w:t>
      </w:r>
      <w:r w:rsidR="001A29C9" w:rsidRPr="00510CE3">
        <w:rPr>
          <w:rFonts w:ascii="Times New Roman" w:hAnsi="Times New Roman"/>
          <w:sz w:val="28"/>
          <w:szCs w:val="28"/>
        </w:rPr>
        <w:t xml:space="preserve"> В</w:t>
      </w:r>
      <w:r w:rsidRPr="00510CE3">
        <w:rPr>
          <w:rFonts w:ascii="Times New Roman" w:hAnsi="Times New Roman"/>
          <w:sz w:val="28"/>
          <w:szCs w:val="28"/>
        </w:rPr>
        <w:t>ыпл</w:t>
      </w:r>
      <w:r w:rsidRPr="00510CE3">
        <w:rPr>
          <w:rFonts w:ascii="Times New Roman" w:hAnsi="Times New Roman"/>
          <w:sz w:val="28"/>
          <w:szCs w:val="28"/>
        </w:rPr>
        <w:t>а</w:t>
      </w:r>
      <w:r w:rsidRPr="00510CE3">
        <w:rPr>
          <w:rFonts w:ascii="Times New Roman" w:hAnsi="Times New Roman"/>
          <w:sz w:val="28"/>
          <w:szCs w:val="28"/>
        </w:rPr>
        <w:t>чен</w:t>
      </w:r>
      <w:r w:rsidR="001A29C9" w:rsidRPr="00510CE3">
        <w:rPr>
          <w:rFonts w:ascii="Times New Roman" w:hAnsi="Times New Roman"/>
          <w:sz w:val="28"/>
          <w:szCs w:val="28"/>
        </w:rPr>
        <w:t>о</w:t>
      </w:r>
      <w:r w:rsidRPr="00510CE3">
        <w:rPr>
          <w:rFonts w:ascii="Times New Roman" w:hAnsi="Times New Roman"/>
          <w:sz w:val="28"/>
          <w:szCs w:val="28"/>
        </w:rPr>
        <w:t xml:space="preserve"> пособий на содержание детей, находящегося под опекой (попечительством)</w:t>
      </w:r>
      <w:r w:rsidR="00570467">
        <w:rPr>
          <w:rFonts w:ascii="Times New Roman" w:hAnsi="Times New Roman"/>
          <w:sz w:val="28"/>
          <w:szCs w:val="28"/>
        </w:rPr>
        <w:t>,</w:t>
      </w:r>
      <w:r w:rsidRPr="00510CE3">
        <w:rPr>
          <w:rFonts w:ascii="Times New Roman" w:hAnsi="Times New Roman"/>
          <w:sz w:val="28"/>
          <w:szCs w:val="28"/>
        </w:rPr>
        <w:t xml:space="preserve"> в сумме 305</w:t>
      </w:r>
      <w:r w:rsidR="001A29C9" w:rsidRPr="00510CE3">
        <w:rPr>
          <w:rFonts w:ascii="Times New Roman" w:hAnsi="Times New Roman"/>
          <w:sz w:val="28"/>
          <w:szCs w:val="28"/>
        </w:rPr>
        <w:t xml:space="preserve"> млн. руб</w:t>
      </w:r>
      <w:r w:rsidR="00570467">
        <w:rPr>
          <w:rFonts w:ascii="Times New Roman" w:hAnsi="Times New Roman"/>
          <w:sz w:val="28"/>
          <w:szCs w:val="28"/>
        </w:rPr>
        <w:t>лей</w:t>
      </w:r>
      <w:r w:rsidR="001A29C9" w:rsidRPr="00510CE3">
        <w:rPr>
          <w:rFonts w:ascii="Times New Roman" w:hAnsi="Times New Roman"/>
          <w:sz w:val="28"/>
          <w:szCs w:val="28"/>
        </w:rPr>
        <w:t xml:space="preserve"> или 99,9 </w:t>
      </w:r>
      <w:r w:rsidR="00510CE3">
        <w:rPr>
          <w:rFonts w:ascii="Times New Roman" w:hAnsi="Times New Roman"/>
          <w:sz w:val="28"/>
          <w:szCs w:val="28"/>
        </w:rPr>
        <w:t>процента</w:t>
      </w:r>
      <w:r w:rsidR="001A29C9" w:rsidRPr="00510CE3">
        <w:rPr>
          <w:rFonts w:ascii="Times New Roman" w:hAnsi="Times New Roman"/>
          <w:sz w:val="28"/>
          <w:szCs w:val="28"/>
        </w:rPr>
        <w:t>.</w:t>
      </w:r>
      <w:r w:rsidR="00872671" w:rsidRPr="00510CE3">
        <w:rPr>
          <w:rFonts w:ascii="Times New Roman" w:hAnsi="Times New Roman"/>
          <w:sz w:val="28"/>
          <w:szCs w:val="28"/>
        </w:rPr>
        <w:t xml:space="preserve"> Ежемесячное пособие на содержание д</w:t>
      </w:r>
      <w:r w:rsidR="00872671" w:rsidRPr="00510CE3">
        <w:rPr>
          <w:rFonts w:ascii="Times New Roman" w:hAnsi="Times New Roman"/>
          <w:sz w:val="28"/>
          <w:szCs w:val="28"/>
        </w:rPr>
        <w:t>е</w:t>
      </w:r>
      <w:r w:rsidR="00872671" w:rsidRPr="00510CE3">
        <w:rPr>
          <w:rFonts w:ascii="Times New Roman" w:hAnsi="Times New Roman"/>
          <w:sz w:val="28"/>
          <w:szCs w:val="28"/>
        </w:rPr>
        <w:t>тей-сирот и детей, оставшихся без попечения родителей</w:t>
      </w:r>
      <w:r w:rsidR="00510CE3">
        <w:rPr>
          <w:rFonts w:ascii="Times New Roman" w:hAnsi="Times New Roman"/>
          <w:sz w:val="28"/>
          <w:szCs w:val="28"/>
        </w:rPr>
        <w:t>,</w:t>
      </w:r>
      <w:r w:rsidR="00872671" w:rsidRPr="00510CE3">
        <w:rPr>
          <w:rFonts w:ascii="Times New Roman" w:hAnsi="Times New Roman"/>
          <w:sz w:val="28"/>
          <w:szCs w:val="28"/>
        </w:rPr>
        <w:t xml:space="preserve"> назначено 2075 получат</w:t>
      </w:r>
      <w:r w:rsidR="00872671" w:rsidRPr="00510CE3">
        <w:rPr>
          <w:rFonts w:ascii="Times New Roman" w:hAnsi="Times New Roman"/>
          <w:sz w:val="28"/>
          <w:szCs w:val="28"/>
        </w:rPr>
        <w:t>е</w:t>
      </w:r>
      <w:r w:rsidR="00872671" w:rsidRPr="00510CE3">
        <w:rPr>
          <w:rFonts w:ascii="Times New Roman" w:hAnsi="Times New Roman"/>
          <w:sz w:val="28"/>
          <w:szCs w:val="28"/>
        </w:rPr>
        <w:t>лям на 3468 детей (2018</w:t>
      </w:r>
      <w:r w:rsidR="00F22987">
        <w:rPr>
          <w:rFonts w:ascii="Times New Roman" w:hAnsi="Times New Roman"/>
          <w:sz w:val="28"/>
          <w:szCs w:val="28"/>
        </w:rPr>
        <w:t xml:space="preserve"> </w:t>
      </w:r>
      <w:r w:rsidR="00872671" w:rsidRPr="00510CE3">
        <w:rPr>
          <w:rFonts w:ascii="Times New Roman" w:hAnsi="Times New Roman"/>
          <w:sz w:val="28"/>
          <w:szCs w:val="28"/>
        </w:rPr>
        <w:t>г.</w:t>
      </w:r>
      <w:r w:rsidR="00510CE3">
        <w:rPr>
          <w:rFonts w:ascii="Times New Roman" w:hAnsi="Times New Roman"/>
          <w:sz w:val="28"/>
          <w:szCs w:val="28"/>
        </w:rPr>
        <w:t xml:space="preserve"> –</w:t>
      </w:r>
      <w:r w:rsidR="00872671" w:rsidRPr="00510CE3">
        <w:rPr>
          <w:rFonts w:ascii="Times New Roman" w:hAnsi="Times New Roman"/>
          <w:sz w:val="28"/>
          <w:szCs w:val="28"/>
        </w:rPr>
        <w:t xml:space="preserve"> 2145 получателей на 3220 детей, 2017 г. – 3431 получ</w:t>
      </w:r>
      <w:r w:rsidR="00872671" w:rsidRPr="00510CE3">
        <w:rPr>
          <w:rFonts w:ascii="Times New Roman" w:hAnsi="Times New Roman"/>
          <w:sz w:val="28"/>
          <w:szCs w:val="28"/>
        </w:rPr>
        <w:t>а</w:t>
      </w:r>
      <w:r w:rsidR="00872671" w:rsidRPr="00510CE3">
        <w:rPr>
          <w:rFonts w:ascii="Times New Roman" w:hAnsi="Times New Roman"/>
          <w:sz w:val="28"/>
          <w:szCs w:val="28"/>
        </w:rPr>
        <w:t>тель на 3776 детей).</w:t>
      </w:r>
    </w:p>
    <w:p w:rsidR="000E48CD" w:rsidRPr="00510CE3" w:rsidRDefault="000E48CD" w:rsidP="00510CE3">
      <w:pPr>
        <w:spacing w:after="0" w:line="240" w:lineRule="auto"/>
        <w:ind w:firstLine="709"/>
        <w:jc w:val="both"/>
        <w:rPr>
          <w:rFonts w:ascii="Times New Roman" w:hAnsi="Times New Roman"/>
          <w:sz w:val="28"/>
          <w:szCs w:val="28"/>
        </w:rPr>
      </w:pPr>
      <w:r w:rsidRPr="00570467">
        <w:rPr>
          <w:rFonts w:ascii="Times New Roman" w:hAnsi="Times New Roman"/>
          <w:i/>
          <w:sz w:val="28"/>
          <w:szCs w:val="28"/>
        </w:rPr>
        <w:t>Обеспечение выплаты в связи с рождением (усыновлением) первого ребенка</w:t>
      </w:r>
      <w:r w:rsidR="00510CE3" w:rsidRPr="00570467">
        <w:rPr>
          <w:rFonts w:ascii="Times New Roman" w:hAnsi="Times New Roman"/>
          <w:i/>
          <w:sz w:val="28"/>
          <w:szCs w:val="28"/>
        </w:rPr>
        <w:t>.</w:t>
      </w:r>
      <w:r w:rsidR="00510CE3">
        <w:rPr>
          <w:rFonts w:ascii="Times New Roman" w:hAnsi="Times New Roman"/>
          <w:sz w:val="28"/>
          <w:szCs w:val="28"/>
        </w:rPr>
        <w:t xml:space="preserve"> </w:t>
      </w:r>
      <w:r w:rsidR="001A29C9" w:rsidRPr="00510CE3">
        <w:rPr>
          <w:rFonts w:ascii="Times New Roman" w:hAnsi="Times New Roman"/>
          <w:sz w:val="28"/>
          <w:szCs w:val="28"/>
        </w:rPr>
        <w:t>В соответствии с Ф</w:t>
      </w:r>
      <w:r w:rsidRPr="00510CE3">
        <w:rPr>
          <w:rFonts w:ascii="Times New Roman" w:hAnsi="Times New Roman"/>
          <w:sz w:val="28"/>
          <w:szCs w:val="28"/>
        </w:rPr>
        <w:t>едеральным законом от 28 декабря 2017 г</w:t>
      </w:r>
      <w:r w:rsidR="00510CE3">
        <w:rPr>
          <w:rFonts w:ascii="Times New Roman" w:hAnsi="Times New Roman"/>
          <w:sz w:val="28"/>
          <w:szCs w:val="28"/>
        </w:rPr>
        <w:t>.</w:t>
      </w:r>
      <w:r w:rsidRPr="00510CE3">
        <w:rPr>
          <w:rFonts w:ascii="Times New Roman" w:hAnsi="Times New Roman"/>
          <w:sz w:val="28"/>
          <w:szCs w:val="28"/>
        </w:rPr>
        <w:t xml:space="preserve"> № 418-ФЗ </w:t>
      </w:r>
      <w:r w:rsidR="00510CE3">
        <w:rPr>
          <w:rFonts w:ascii="Times New Roman" w:hAnsi="Times New Roman"/>
          <w:sz w:val="28"/>
          <w:szCs w:val="28"/>
        </w:rPr>
        <w:t>«</w:t>
      </w:r>
      <w:r w:rsidRPr="00510CE3">
        <w:rPr>
          <w:rFonts w:ascii="Times New Roman" w:hAnsi="Times New Roman"/>
          <w:sz w:val="28"/>
          <w:szCs w:val="28"/>
        </w:rPr>
        <w:t>О ежемеся</w:t>
      </w:r>
      <w:r w:rsidRPr="00510CE3">
        <w:rPr>
          <w:rFonts w:ascii="Times New Roman" w:hAnsi="Times New Roman"/>
          <w:sz w:val="28"/>
          <w:szCs w:val="28"/>
        </w:rPr>
        <w:t>ч</w:t>
      </w:r>
      <w:r w:rsidRPr="00510CE3">
        <w:rPr>
          <w:rFonts w:ascii="Times New Roman" w:hAnsi="Times New Roman"/>
          <w:sz w:val="28"/>
          <w:szCs w:val="28"/>
        </w:rPr>
        <w:t>ных выплатах семьям, имеющим детей</w:t>
      </w:r>
      <w:r w:rsidR="00510CE3">
        <w:rPr>
          <w:rFonts w:ascii="Times New Roman" w:hAnsi="Times New Roman"/>
          <w:sz w:val="28"/>
          <w:szCs w:val="28"/>
        </w:rPr>
        <w:t>»</w:t>
      </w:r>
      <w:r w:rsidRPr="00510CE3">
        <w:rPr>
          <w:rFonts w:ascii="Times New Roman" w:hAnsi="Times New Roman"/>
          <w:sz w:val="28"/>
          <w:szCs w:val="28"/>
        </w:rPr>
        <w:t xml:space="preserve"> </w:t>
      </w:r>
      <w:r w:rsidR="00AC6C78" w:rsidRPr="00510CE3">
        <w:rPr>
          <w:rFonts w:ascii="Times New Roman" w:hAnsi="Times New Roman"/>
          <w:sz w:val="28"/>
          <w:szCs w:val="28"/>
        </w:rPr>
        <w:t xml:space="preserve">на ежемесячную выплату </w:t>
      </w:r>
      <w:r w:rsidR="001A29C9" w:rsidRPr="00510CE3">
        <w:rPr>
          <w:rFonts w:ascii="Times New Roman" w:hAnsi="Times New Roman"/>
          <w:sz w:val="28"/>
          <w:szCs w:val="28"/>
        </w:rPr>
        <w:t>в связи с рожд</w:t>
      </w:r>
      <w:r w:rsidR="001A29C9" w:rsidRPr="00510CE3">
        <w:rPr>
          <w:rFonts w:ascii="Times New Roman" w:hAnsi="Times New Roman"/>
          <w:sz w:val="28"/>
          <w:szCs w:val="28"/>
        </w:rPr>
        <w:t>е</w:t>
      </w:r>
      <w:r w:rsidR="001A29C9" w:rsidRPr="00510CE3">
        <w:rPr>
          <w:rFonts w:ascii="Times New Roman" w:hAnsi="Times New Roman"/>
          <w:sz w:val="28"/>
          <w:szCs w:val="28"/>
        </w:rPr>
        <w:t xml:space="preserve">нием (усыновлением) первого ребенка </w:t>
      </w:r>
      <w:r w:rsidR="00AC6C78" w:rsidRPr="00510CE3">
        <w:rPr>
          <w:rFonts w:ascii="Times New Roman" w:hAnsi="Times New Roman"/>
          <w:sz w:val="28"/>
          <w:szCs w:val="28"/>
        </w:rPr>
        <w:t xml:space="preserve">предусмотрено </w:t>
      </w:r>
      <w:r w:rsidRPr="00510CE3">
        <w:rPr>
          <w:rFonts w:ascii="Times New Roman" w:hAnsi="Times New Roman"/>
          <w:sz w:val="28"/>
          <w:szCs w:val="28"/>
        </w:rPr>
        <w:t>262 </w:t>
      </w:r>
      <w:r w:rsidR="001A29C9" w:rsidRPr="00510CE3">
        <w:rPr>
          <w:rFonts w:ascii="Times New Roman" w:hAnsi="Times New Roman"/>
          <w:sz w:val="28"/>
          <w:szCs w:val="28"/>
        </w:rPr>
        <w:t xml:space="preserve">млн. </w:t>
      </w:r>
      <w:r w:rsidRPr="00510CE3">
        <w:rPr>
          <w:rFonts w:ascii="Times New Roman" w:hAnsi="Times New Roman"/>
          <w:sz w:val="28"/>
          <w:szCs w:val="28"/>
        </w:rPr>
        <w:t xml:space="preserve">368 тыс. рублей. </w:t>
      </w:r>
      <w:r w:rsidR="00AC6C78" w:rsidRPr="00510CE3">
        <w:rPr>
          <w:rFonts w:ascii="Times New Roman" w:hAnsi="Times New Roman"/>
          <w:sz w:val="28"/>
          <w:szCs w:val="28"/>
        </w:rPr>
        <w:t>Профинансировано и выплачено 259 млн. 906 тыс. руб</w:t>
      </w:r>
      <w:r w:rsidR="007138EF">
        <w:rPr>
          <w:rFonts w:ascii="Times New Roman" w:hAnsi="Times New Roman"/>
          <w:sz w:val="28"/>
          <w:szCs w:val="28"/>
        </w:rPr>
        <w:t>лей</w:t>
      </w:r>
      <w:r w:rsidR="00AC6C78" w:rsidRPr="00510CE3">
        <w:rPr>
          <w:rFonts w:ascii="Times New Roman" w:hAnsi="Times New Roman"/>
          <w:sz w:val="28"/>
          <w:szCs w:val="28"/>
        </w:rPr>
        <w:t xml:space="preserve"> или 99 </w:t>
      </w:r>
      <w:r w:rsidR="00510CE3">
        <w:rPr>
          <w:rFonts w:ascii="Times New Roman" w:hAnsi="Times New Roman"/>
          <w:sz w:val="28"/>
          <w:szCs w:val="28"/>
        </w:rPr>
        <w:t>процентов</w:t>
      </w:r>
      <w:r w:rsidR="00AC6C78" w:rsidRPr="00510CE3">
        <w:rPr>
          <w:rFonts w:ascii="Times New Roman" w:hAnsi="Times New Roman"/>
          <w:sz w:val="28"/>
          <w:szCs w:val="28"/>
        </w:rPr>
        <w:t>.</w:t>
      </w:r>
      <w:r w:rsidR="001603ED" w:rsidRPr="00510CE3">
        <w:rPr>
          <w:rFonts w:ascii="Times New Roman" w:hAnsi="Times New Roman"/>
          <w:sz w:val="28"/>
          <w:szCs w:val="28"/>
        </w:rPr>
        <w:t xml:space="preserve"> В</w:t>
      </w:r>
      <w:r w:rsidR="001603ED" w:rsidRPr="00510CE3">
        <w:rPr>
          <w:rFonts w:ascii="Times New Roman" w:hAnsi="Times New Roman"/>
          <w:sz w:val="28"/>
          <w:szCs w:val="28"/>
        </w:rPr>
        <w:t>ы</w:t>
      </w:r>
      <w:r w:rsidR="001603ED" w:rsidRPr="00510CE3">
        <w:rPr>
          <w:rFonts w:ascii="Times New Roman" w:hAnsi="Times New Roman"/>
          <w:sz w:val="28"/>
          <w:szCs w:val="28"/>
        </w:rPr>
        <w:t>пла</w:t>
      </w:r>
      <w:r w:rsidR="00570467">
        <w:rPr>
          <w:rFonts w:ascii="Times New Roman" w:hAnsi="Times New Roman"/>
          <w:sz w:val="28"/>
          <w:szCs w:val="28"/>
        </w:rPr>
        <w:t>ты произведены</w:t>
      </w:r>
      <w:r w:rsidR="001603ED" w:rsidRPr="00510CE3">
        <w:rPr>
          <w:rFonts w:ascii="Times New Roman" w:hAnsi="Times New Roman"/>
          <w:sz w:val="28"/>
          <w:szCs w:val="28"/>
        </w:rPr>
        <w:t xml:space="preserve"> 2 229 получателям в связи с рождением (усыновлением) на 2 229 первых детей, что на 915 больше </w:t>
      </w:r>
      <w:r w:rsidR="006B3E7F" w:rsidRPr="00510CE3">
        <w:rPr>
          <w:rFonts w:ascii="Times New Roman" w:hAnsi="Times New Roman"/>
          <w:sz w:val="28"/>
          <w:szCs w:val="28"/>
        </w:rPr>
        <w:t>показателя прошлого года (2018 г. – 1314 п</w:t>
      </w:r>
      <w:r w:rsidR="006B3E7F" w:rsidRPr="00510CE3">
        <w:rPr>
          <w:rFonts w:ascii="Times New Roman" w:hAnsi="Times New Roman"/>
          <w:sz w:val="28"/>
          <w:szCs w:val="28"/>
        </w:rPr>
        <w:t>о</w:t>
      </w:r>
      <w:r w:rsidR="006B3E7F" w:rsidRPr="00510CE3">
        <w:rPr>
          <w:rFonts w:ascii="Times New Roman" w:hAnsi="Times New Roman"/>
          <w:sz w:val="28"/>
          <w:szCs w:val="28"/>
        </w:rPr>
        <w:t>лучателя на 1314 ребенка).</w:t>
      </w:r>
    </w:p>
    <w:p w:rsidR="008A56EE" w:rsidRPr="00510CE3" w:rsidRDefault="008A56EE" w:rsidP="00510CE3">
      <w:pPr>
        <w:spacing w:after="0" w:line="240" w:lineRule="auto"/>
        <w:ind w:firstLine="709"/>
        <w:jc w:val="both"/>
        <w:rPr>
          <w:rFonts w:ascii="Times New Roman" w:hAnsi="Times New Roman"/>
          <w:sz w:val="28"/>
          <w:szCs w:val="28"/>
        </w:rPr>
      </w:pPr>
      <w:r w:rsidRPr="00570467">
        <w:rPr>
          <w:rFonts w:ascii="Times New Roman" w:hAnsi="Times New Roman"/>
          <w:i/>
          <w:sz w:val="28"/>
          <w:szCs w:val="28"/>
        </w:rPr>
        <w:t>Дополнительные меры государственной поддержки семей, имеющих детей</w:t>
      </w:r>
      <w:r w:rsidR="00510CE3" w:rsidRPr="00570467">
        <w:rPr>
          <w:rFonts w:ascii="Times New Roman" w:hAnsi="Times New Roman"/>
          <w:i/>
          <w:sz w:val="28"/>
          <w:szCs w:val="28"/>
        </w:rPr>
        <w:t>.</w:t>
      </w:r>
      <w:r w:rsidR="00510CE3">
        <w:rPr>
          <w:rFonts w:ascii="Times New Roman" w:hAnsi="Times New Roman"/>
          <w:sz w:val="28"/>
          <w:szCs w:val="28"/>
        </w:rPr>
        <w:t xml:space="preserve"> </w:t>
      </w:r>
      <w:r w:rsidRPr="00510CE3">
        <w:rPr>
          <w:rFonts w:ascii="Times New Roman" w:hAnsi="Times New Roman"/>
          <w:sz w:val="28"/>
          <w:szCs w:val="28"/>
        </w:rPr>
        <w:t>В соответствии с Федеральным законом о</w:t>
      </w:r>
      <w:r w:rsidR="00510CE3">
        <w:rPr>
          <w:rFonts w:ascii="Times New Roman" w:hAnsi="Times New Roman"/>
          <w:sz w:val="28"/>
          <w:szCs w:val="28"/>
        </w:rPr>
        <w:t>т 29 декабря 2006 г. № 256-ФЗ «</w:t>
      </w:r>
      <w:r w:rsidRPr="00510CE3">
        <w:rPr>
          <w:rFonts w:ascii="Times New Roman" w:hAnsi="Times New Roman"/>
          <w:sz w:val="28"/>
          <w:szCs w:val="28"/>
        </w:rPr>
        <w:t>О дополн</w:t>
      </w:r>
      <w:r w:rsidRPr="00510CE3">
        <w:rPr>
          <w:rFonts w:ascii="Times New Roman" w:hAnsi="Times New Roman"/>
          <w:sz w:val="28"/>
          <w:szCs w:val="28"/>
        </w:rPr>
        <w:t>и</w:t>
      </w:r>
      <w:r w:rsidRPr="00510CE3">
        <w:rPr>
          <w:rFonts w:ascii="Times New Roman" w:hAnsi="Times New Roman"/>
          <w:sz w:val="28"/>
          <w:szCs w:val="28"/>
        </w:rPr>
        <w:t>тельных мерах государственной поддержки семей, имеющих детей</w:t>
      </w:r>
      <w:r w:rsidR="00510CE3">
        <w:rPr>
          <w:rFonts w:ascii="Times New Roman" w:hAnsi="Times New Roman"/>
          <w:sz w:val="28"/>
          <w:szCs w:val="28"/>
        </w:rPr>
        <w:t>»</w:t>
      </w:r>
      <w:r w:rsidRPr="00510CE3">
        <w:rPr>
          <w:rFonts w:ascii="Times New Roman" w:hAnsi="Times New Roman"/>
          <w:sz w:val="28"/>
          <w:szCs w:val="28"/>
        </w:rPr>
        <w:t xml:space="preserve"> при рождении (усыновлении) второго ребенка или последующих детей у граждан Российской Ф</w:t>
      </w:r>
      <w:r w:rsidRPr="00510CE3">
        <w:rPr>
          <w:rFonts w:ascii="Times New Roman" w:hAnsi="Times New Roman"/>
          <w:sz w:val="28"/>
          <w:szCs w:val="28"/>
        </w:rPr>
        <w:t>е</w:t>
      </w:r>
      <w:r w:rsidRPr="00510CE3">
        <w:rPr>
          <w:rFonts w:ascii="Times New Roman" w:hAnsi="Times New Roman"/>
          <w:sz w:val="28"/>
          <w:szCs w:val="28"/>
        </w:rPr>
        <w:t>дерации возникает право на получение дополнительных мер государственной по</w:t>
      </w:r>
      <w:r w:rsidRPr="00510CE3">
        <w:rPr>
          <w:rFonts w:ascii="Times New Roman" w:hAnsi="Times New Roman"/>
          <w:sz w:val="28"/>
          <w:szCs w:val="28"/>
        </w:rPr>
        <w:t>д</w:t>
      </w:r>
      <w:r w:rsidRPr="00510CE3">
        <w:rPr>
          <w:rFonts w:ascii="Times New Roman" w:hAnsi="Times New Roman"/>
          <w:sz w:val="28"/>
          <w:szCs w:val="28"/>
        </w:rPr>
        <w:t>держки семей, имеющих детей, в виде материнского семейного капитала.</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За период действия программы в республике выдано 43 129 сертификатов на материнский (семейный) капитал, в том числе в 2019 году – 1 955.</w:t>
      </w:r>
    </w:p>
    <w:p w:rsidR="008A56EE" w:rsidRPr="00510CE3" w:rsidRDefault="00F22987" w:rsidP="00510CE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период с 2007 года по 2020 </w:t>
      </w:r>
      <w:r w:rsidR="008A56EE" w:rsidRPr="00510CE3">
        <w:rPr>
          <w:rFonts w:ascii="Times New Roman" w:hAnsi="Times New Roman"/>
          <w:sz w:val="28"/>
          <w:szCs w:val="28"/>
        </w:rPr>
        <w:t>год включительно  размер материнского (с</w:t>
      </w:r>
      <w:r w:rsidR="008A56EE" w:rsidRPr="00510CE3">
        <w:rPr>
          <w:rFonts w:ascii="Times New Roman" w:hAnsi="Times New Roman"/>
          <w:sz w:val="28"/>
          <w:szCs w:val="28"/>
        </w:rPr>
        <w:t>е</w:t>
      </w:r>
      <w:r w:rsidR="008A56EE" w:rsidRPr="00510CE3">
        <w:rPr>
          <w:rFonts w:ascii="Times New Roman" w:hAnsi="Times New Roman"/>
          <w:sz w:val="28"/>
          <w:szCs w:val="28"/>
        </w:rPr>
        <w:t xml:space="preserve">мейного) </w:t>
      </w:r>
      <w:r>
        <w:rPr>
          <w:rFonts w:ascii="Times New Roman" w:hAnsi="Times New Roman"/>
          <w:sz w:val="28"/>
          <w:szCs w:val="28"/>
        </w:rPr>
        <w:t xml:space="preserve">капитала вырос на 216 617 руб. </w:t>
      </w:r>
      <w:r w:rsidR="008A56EE" w:rsidRPr="00510CE3">
        <w:rPr>
          <w:rFonts w:ascii="Times New Roman" w:hAnsi="Times New Roman"/>
          <w:sz w:val="28"/>
          <w:szCs w:val="28"/>
        </w:rPr>
        <w:t>и составил 466 617,00 руб.</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Несмотря на то, что в сертификатах указаны различные размеры капитала, все владельцы могут использовать сумму, установленную на дату подачи заявления о распоряжении материнским капиталом. В 2019 году размер материнского капитала остал</w:t>
      </w:r>
      <w:r w:rsidR="00570467">
        <w:rPr>
          <w:rFonts w:ascii="Times New Roman" w:hAnsi="Times New Roman"/>
          <w:sz w:val="28"/>
          <w:szCs w:val="28"/>
        </w:rPr>
        <w:t>ся</w:t>
      </w:r>
      <w:r w:rsidRPr="00510CE3">
        <w:rPr>
          <w:rFonts w:ascii="Times New Roman" w:hAnsi="Times New Roman"/>
          <w:sz w:val="28"/>
          <w:szCs w:val="28"/>
        </w:rPr>
        <w:t xml:space="preserve"> на уровне 2015 года </w:t>
      </w:r>
      <w:r w:rsidR="00570467">
        <w:rPr>
          <w:rFonts w:ascii="Times New Roman" w:hAnsi="Times New Roman"/>
          <w:sz w:val="28"/>
          <w:szCs w:val="28"/>
        </w:rPr>
        <w:t>и составил</w:t>
      </w:r>
      <w:r w:rsidRPr="00510CE3">
        <w:rPr>
          <w:rFonts w:ascii="Times New Roman" w:hAnsi="Times New Roman"/>
          <w:sz w:val="28"/>
          <w:szCs w:val="28"/>
        </w:rPr>
        <w:t xml:space="preserve"> 453 026,0 руб.</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В рамках предоставления государственных услуг по распоряжению средств</w:t>
      </w:r>
      <w:r w:rsidRPr="00510CE3">
        <w:rPr>
          <w:rFonts w:ascii="Times New Roman" w:hAnsi="Times New Roman"/>
          <w:sz w:val="28"/>
          <w:szCs w:val="28"/>
        </w:rPr>
        <w:t>а</w:t>
      </w:r>
      <w:r w:rsidRPr="00510CE3">
        <w:rPr>
          <w:rFonts w:ascii="Times New Roman" w:hAnsi="Times New Roman"/>
          <w:sz w:val="28"/>
          <w:szCs w:val="28"/>
        </w:rPr>
        <w:t xml:space="preserve">ми материнского (семейного) капитала в 2019 году принято 3 044 заявления о </w:t>
      </w:r>
      <w:r w:rsidR="00510CE3">
        <w:rPr>
          <w:rFonts w:ascii="Times New Roman" w:hAnsi="Times New Roman"/>
          <w:sz w:val="28"/>
          <w:szCs w:val="28"/>
        </w:rPr>
        <w:t xml:space="preserve">                                 </w:t>
      </w:r>
      <w:r w:rsidRPr="00510CE3">
        <w:rPr>
          <w:rFonts w:ascii="Times New Roman" w:hAnsi="Times New Roman"/>
          <w:sz w:val="28"/>
          <w:szCs w:val="28"/>
        </w:rPr>
        <w:t xml:space="preserve">распоряжении средствами материнского (семейного) капитала на сумму </w:t>
      </w:r>
      <w:r w:rsidR="00510CE3">
        <w:rPr>
          <w:rFonts w:ascii="Times New Roman" w:hAnsi="Times New Roman"/>
          <w:sz w:val="28"/>
          <w:szCs w:val="28"/>
        </w:rPr>
        <w:t xml:space="preserve">                        </w:t>
      </w:r>
      <w:r w:rsidRPr="00510CE3">
        <w:rPr>
          <w:rFonts w:ascii="Times New Roman" w:hAnsi="Times New Roman"/>
          <w:sz w:val="28"/>
          <w:szCs w:val="28"/>
        </w:rPr>
        <w:t>1 млрд. 039 млн. 610 тыс. руб</w:t>
      </w:r>
      <w:r w:rsidR="007138EF">
        <w:rPr>
          <w:rFonts w:ascii="Times New Roman" w:hAnsi="Times New Roman"/>
          <w:sz w:val="28"/>
          <w:szCs w:val="28"/>
        </w:rPr>
        <w:t>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За 2019 год выплачено средств по 3 064 заявлениям  на общую сумму 1 млрд. 049 млн. 567 тыс. руб., в том числе:</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улучшение жилищных условий без привлечения кредитных средств – по 663 заявлениям на сумму 246</w:t>
      </w:r>
      <w:r w:rsidR="000B7A0E" w:rsidRPr="00510CE3">
        <w:rPr>
          <w:rFonts w:ascii="Times New Roman" w:hAnsi="Times New Roman"/>
          <w:sz w:val="28"/>
          <w:szCs w:val="28"/>
        </w:rPr>
        <w:t xml:space="preserve"> млн. </w:t>
      </w:r>
      <w:r w:rsidRPr="00510CE3">
        <w:rPr>
          <w:rFonts w:ascii="Times New Roman" w:hAnsi="Times New Roman"/>
          <w:sz w:val="28"/>
          <w:szCs w:val="28"/>
        </w:rPr>
        <w:t>608 ты</w:t>
      </w:r>
      <w:r w:rsidR="00510CE3">
        <w:rPr>
          <w:rFonts w:ascii="Times New Roman" w:hAnsi="Times New Roman"/>
          <w:sz w:val="28"/>
          <w:szCs w:val="28"/>
        </w:rPr>
        <w:t>с. рублей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погашение основного долга и уплату процентов по кредиту (займу) на приобретение (строительство) жилья – по 1</w:t>
      </w:r>
      <w:r w:rsidR="000B7A0E" w:rsidRPr="00510CE3">
        <w:rPr>
          <w:rFonts w:ascii="Times New Roman" w:hAnsi="Times New Roman"/>
          <w:sz w:val="28"/>
          <w:szCs w:val="28"/>
        </w:rPr>
        <w:t xml:space="preserve"> </w:t>
      </w:r>
      <w:r w:rsidRPr="00510CE3">
        <w:rPr>
          <w:rFonts w:ascii="Times New Roman" w:hAnsi="Times New Roman"/>
          <w:sz w:val="28"/>
          <w:szCs w:val="28"/>
        </w:rPr>
        <w:t>751 заявлени</w:t>
      </w:r>
      <w:r w:rsidR="000B7A0E" w:rsidRPr="00510CE3">
        <w:rPr>
          <w:rFonts w:ascii="Times New Roman" w:hAnsi="Times New Roman"/>
          <w:sz w:val="28"/>
          <w:szCs w:val="28"/>
        </w:rPr>
        <w:t>ю</w:t>
      </w:r>
      <w:r w:rsidRPr="00510CE3">
        <w:rPr>
          <w:rFonts w:ascii="Times New Roman" w:hAnsi="Times New Roman"/>
          <w:sz w:val="28"/>
          <w:szCs w:val="28"/>
        </w:rPr>
        <w:t xml:space="preserve"> на сумму 762</w:t>
      </w:r>
      <w:r w:rsidR="000B7A0E" w:rsidRPr="00510CE3">
        <w:rPr>
          <w:rFonts w:ascii="Times New Roman" w:hAnsi="Times New Roman"/>
          <w:sz w:val="28"/>
          <w:szCs w:val="28"/>
        </w:rPr>
        <w:t xml:space="preserve"> млн. </w:t>
      </w:r>
      <w:r w:rsidRPr="00510CE3">
        <w:rPr>
          <w:rFonts w:ascii="Times New Roman" w:hAnsi="Times New Roman"/>
          <w:sz w:val="28"/>
          <w:szCs w:val="28"/>
        </w:rPr>
        <w:t>455 тыс. руб</w:t>
      </w:r>
      <w:r w:rsidR="00510CE3">
        <w:rPr>
          <w:rFonts w:ascii="Times New Roman" w:hAnsi="Times New Roman"/>
          <w:sz w:val="28"/>
          <w:szCs w:val="28"/>
        </w:rPr>
        <w:t>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получение образования ребенком (детьми) – по 380 заявлениям на сумму 14</w:t>
      </w:r>
      <w:r w:rsidR="000B7A0E" w:rsidRPr="00510CE3">
        <w:rPr>
          <w:rFonts w:ascii="Times New Roman" w:hAnsi="Times New Roman"/>
          <w:sz w:val="28"/>
          <w:szCs w:val="28"/>
        </w:rPr>
        <w:t xml:space="preserve"> млн. </w:t>
      </w:r>
      <w:r w:rsidRPr="00510CE3">
        <w:rPr>
          <w:rFonts w:ascii="Times New Roman" w:hAnsi="Times New Roman"/>
          <w:sz w:val="28"/>
          <w:szCs w:val="28"/>
        </w:rPr>
        <w:t>965 тыс. руб</w:t>
      </w:r>
      <w:r w:rsidR="00510CE3">
        <w:rPr>
          <w:rFonts w:ascii="Times New Roman" w:hAnsi="Times New Roman"/>
          <w:sz w:val="28"/>
          <w:szCs w:val="28"/>
        </w:rPr>
        <w:t>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lastRenderedPageBreak/>
        <w:t>- на формирование накопительной пенсии – по 10 заявлениям на сумму</w:t>
      </w:r>
      <w:r w:rsidR="00510CE3">
        <w:rPr>
          <w:rFonts w:ascii="Times New Roman" w:hAnsi="Times New Roman"/>
          <w:sz w:val="28"/>
          <w:szCs w:val="28"/>
        </w:rPr>
        <w:t xml:space="preserve">                 765 тыс. рублей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ежемесячную выплату в связи с рождением второго реб</w:t>
      </w:r>
      <w:r w:rsidR="00510CE3">
        <w:rPr>
          <w:rFonts w:ascii="Times New Roman" w:hAnsi="Times New Roman"/>
          <w:sz w:val="28"/>
          <w:szCs w:val="28"/>
        </w:rPr>
        <w:t>е</w:t>
      </w:r>
      <w:r w:rsidRPr="00510CE3">
        <w:rPr>
          <w:rFonts w:ascii="Times New Roman" w:hAnsi="Times New Roman"/>
          <w:sz w:val="28"/>
          <w:szCs w:val="28"/>
        </w:rPr>
        <w:t>нка за сч</w:t>
      </w:r>
      <w:r w:rsidR="00510CE3">
        <w:rPr>
          <w:rFonts w:ascii="Times New Roman" w:hAnsi="Times New Roman"/>
          <w:sz w:val="28"/>
          <w:szCs w:val="28"/>
        </w:rPr>
        <w:t>е</w:t>
      </w:r>
      <w:r w:rsidRPr="00510CE3">
        <w:rPr>
          <w:rFonts w:ascii="Times New Roman" w:hAnsi="Times New Roman"/>
          <w:sz w:val="28"/>
          <w:szCs w:val="28"/>
        </w:rPr>
        <w:t>т средств материнског</w:t>
      </w:r>
      <w:r w:rsidR="00510CE3">
        <w:rPr>
          <w:rFonts w:ascii="Times New Roman" w:hAnsi="Times New Roman"/>
          <w:sz w:val="28"/>
          <w:szCs w:val="28"/>
        </w:rPr>
        <w:t xml:space="preserve">о капитала – </w:t>
      </w:r>
      <w:r w:rsidR="000B7A0E" w:rsidRPr="00510CE3">
        <w:rPr>
          <w:rFonts w:ascii="Times New Roman" w:hAnsi="Times New Roman"/>
          <w:sz w:val="28"/>
          <w:szCs w:val="28"/>
        </w:rPr>
        <w:t>по 260 заявлениям</w:t>
      </w:r>
      <w:r w:rsidRPr="00510CE3">
        <w:rPr>
          <w:rFonts w:ascii="Times New Roman" w:hAnsi="Times New Roman"/>
          <w:sz w:val="28"/>
          <w:szCs w:val="28"/>
        </w:rPr>
        <w:t xml:space="preserve"> на сумму 24 </w:t>
      </w:r>
      <w:r w:rsidR="004B7DE7" w:rsidRPr="00510CE3">
        <w:rPr>
          <w:rFonts w:ascii="Times New Roman" w:hAnsi="Times New Roman"/>
          <w:sz w:val="28"/>
          <w:szCs w:val="28"/>
        </w:rPr>
        <w:t xml:space="preserve">млн. </w:t>
      </w:r>
      <w:r w:rsidRPr="00510CE3">
        <w:rPr>
          <w:rFonts w:ascii="Times New Roman" w:hAnsi="Times New Roman"/>
          <w:sz w:val="28"/>
          <w:szCs w:val="28"/>
        </w:rPr>
        <w:t>772 тыс.</w:t>
      </w:r>
      <w:r w:rsidR="00510CE3">
        <w:rPr>
          <w:rFonts w:ascii="Times New Roman" w:hAnsi="Times New Roman"/>
          <w:sz w:val="28"/>
          <w:szCs w:val="28"/>
        </w:rPr>
        <w:t xml:space="preserve"> </w:t>
      </w:r>
      <w:r w:rsidRPr="00510CE3">
        <w:rPr>
          <w:rFonts w:ascii="Times New Roman" w:hAnsi="Times New Roman"/>
          <w:sz w:val="28"/>
          <w:szCs w:val="28"/>
        </w:rPr>
        <w:t>ру</w:t>
      </w:r>
      <w:r w:rsidRPr="00510CE3">
        <w:rPr>
          <w:rFonts w:ascii="Times New Roman" w:hAnsi="Times New Roman"/>
          <w:sz w:val="28"/>
          <w:szCs w:val="28"/>
        </w:rPr>
        <w:t>б</w:t>
      </w:r>
      <w:r w:rsidR="00510CE3">
        <w:rPr>
          <w:rFonts w:ascii="Times New Roman" w:hAnsi="Times New Roman"/>
          <w:sz w:val="28"/>
          <w:szCs w:val="28"/>
        </w:rPr>
        <w:t>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Благодаря тому, что обладатель сертификата может направить средства мат</w:t>
      </w:r>
      <w:r w:rsidRPr="00510CE3">
        <w:rPr>
          <w:rFonts w:ascii="Times New Roman" w:hAnsi="Times New Roman"/>
          <w:sz w:val="28"/>
          <w:szCs w:val="28"/>
        </w:rPr>
        <w:t>е</w:t>
      </w:r>
      <w:r w:rsidRPr="00510CE3">
        <w:rPr>
          <w:rFonts w:ascii="Times New Roman" w:hAnsi="Times New Roman"/>
          <w:sz w:val="28"/>
          <w:szCs w:val="28"/>
        </w:rPr>
        <w:t xml:space="preserve">ринского капитала по нескольким направлениям, с 2009 года произведено более </w:t>
      </w:r>
      <w:r w:rsidR="00510CE3">
        <w:rPr>
          <w:rFonts w:ascii="Times New Roman" w:hAnsi="Times New Roman"/>
          <w:sz w:val="28"/>
          <w:szCs w:val="28"/>
        </w:rPr>
        <w:t xml:space="preserve">              </w:t>
      </w:r>
      <w:r w:rsidRPr="00510CE3">
        <w:rPr>
          <w:rFonts w:ascii="Times New Roman" w:hAnsi="Times New Roman"/>
          <w:sz w:val="28"/>
          <w:szCs w:val="28"/>
        </w:rPr>
        <w:t>85 тыс. выплат на сумму 14</w:t>
      </w:r>
      <w:r w:rsidR="004B7DE7" w:rsidRPr="00510CE3">
        <w:rPr>
          <w:rFonts w:ascii="Times New Roman" w:hAnsi="Times New Roman"/>
          <w:sz w:val="28"/>
          <w:szCs w:val="28"/>
        </w:rPr>
        <w:t xml:space="preserve"> млрд. </w:t>
      </w:r>
      <w:r w:rsidRPr="00510CE3">
        <w:rPr>
          <w:rFonts w:ascii="Times New Roman" w:hAnsi="Times New Roman"/>
          <w:sz w:val="28"/>
          <w:szCs w:val="28"/>
        </w:rPr>
        <w:t>762 млн. руб., в том числе:</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улучшение жилищных условий без привлечения кредитных средств – по                       35</w:t>
      </w:r>
      <w:r w:rsidR="00510CE3">
        <w:rPr>
          <w:rFonts w:ascii="Times New Roman" w:hAnsi="Times New Roman"/>
          <w:sz w:val="28"/>
          <w:szCs w:val="28"/>
        </w:rPr>
        <w:t xml:space="preserve"> 918 </w:t>
      </w:r>
      <w:r w:rsidR="004B7DE7" w:rsidRPr="00510CE3">
        <w:rPr>
          <w:rFonts w:ascii="Times New Roman" w:hAnsi="Times New Roman"/>
          <w:sz w:val="28"/>
          <w:szCs w:val="28"/>
        </w:rPr>
        <w:t>заявлениям</w:t>
      </w:r>
      <w:r w:rsidRPr="00510CE3">
        <w:rPr>
          <w:rFonts w:ascii="Times New Roman" w:hAnsi="Times New Roman"/>
          <w:sz w:val="28"/>
          <w:szCs w:val="28"/>
        </w:rPr>
        <w:t xml:space="preserve"> на сумму 13</w:t>
      </w:r>
      <w:r w:rsidR="004B7DE7" w:rsidRPr="00510CE3">
        <w:rPr>
          <w:rFonts w:ascii="Times New Roman" w:hAnsi="Times New Roman"/>
          <w:sz w:val="28"/>
          <w:szCs w:val="28"/>
        </w:rPr>
        <w:t xml:space="preserve"> млрд. </w:t>
      </w:r>
      <w:r w:rsidR="00510CE3">
        <w:rPr>
          <w:rFonts w:ascii="Times New Roman" w:hAnsi="Times New Roman"/>
          <w:sz w:val="28"/>
          <w:szCs w:val="28"/>
        </w:rPr>
        <w:t>911 млн. рублей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формирование накопительной пенсии – по 111 заявлениям на сумму</w:t>
      </w:r>
      <w:r w:rsidR="00510CE3">
        <w:rPr>
          <w:rFonts w:ascii="Times New Roman" w:hAnsi="Times New Roman"/>
          <w:sz w:val="28"/>
          <w:szCs w:val="28"/>
        </w:rPr>
        <w:t xml:space="preserve">              </w:t>
      </w:r>
      <w:r w:rsidRPr="00510CE3">
        <w:rPr>
          <w:rFonts w:ascii="Times New Roman" w:hAnsi="Times New Roman"/>
          <w:sz w:val="28"/>
          <w:szCs w:val="28"/>
        </w:rPr>
        <w:t xml:space="preserve"> 3</w:t>
      </w:r>
      <w:r w:rsidR="004B7DE7" w:rsidRPr="00510CE3">
        <w:rPr>
          <w:rFonts w:ascii="Times New Roman" w:hAnsi="Times New Roman"/>
          <w:sz w:val="28"/>
          <w:szCs w:val="28"/>
        </w:rPr>
        <w:t xml:space="preserve"> млрд. </w:t>
      </w:r>
      <w:r w:rsidRPr="00510CE3">
        <w:rPr>
          <w:rFonts w:ascii="Times New Roman" w:hAnsi="Times New Roman"/>
          <w:sz w:val="28"/>
          <w:szCs w:val="28"/>
        </w:rPr>
        <w:t>06 млн. руб</w:t>
      </w:r>
      <w:r w:rsidR="00510CE3">
        <w:rPr>
          <w:rFonts w:ascii="Times New Roman" w:hAnsi="Times New Roman"/>
          <w:sz w:val="28"/>
          <w:szCs w:val="28"/>
        </w:rPr>
        <w:t>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предоставление единовременной выплаты –</w:t>
      </w:r>
      <w:r w:rsidR="004B7DE7" w:rsidRPr="00510CE3">
        <w:rPr>
          <w:rFonts w:ascii="Times New Roman" w:hAnsi="Times New Roman"/>
          <w:sz w:val="28"/>
          <w:szCs w:val="28"/>
        </w:rPr>
        <w:t xml:space="preserve"> </w:t>
      </w:r>
      <w:r w:rsidRPr="00510CE3">
        <w:rPr>
          <w:rFonts w:ascii="Times New Roman" w:hAnsi="Times New Roman"/>
          <w:sz w:val="28"/>
          <w:szCs w:val="28"/>
        </w:rPr>
        <w:t>по 46</w:t>
      </w:r>
      <w:r w:rsidR="004B7DE7" w:rsidRPr="00510CE3">
        <w:rPr>
          <w:rFonts w:ascii="Times New Roman" w:hAnsi="Times New Roman"/>
          <w:sz w:val="28"/>
          <w:szCs w:val="28"/>
        </w:rPr>
        <w:t xml:space="preserve"> 941 заявлению</w:t>
      </w:r>
      <w:r w:rsidRPr="00510CE3">
        <w:rPr>
          <w:rFonts w:ascii="Times New Roman" w:hAnsi="Times New Roman"/>
          <w:sz w:val="28"/>
          <w:szCs w:val="28"/>
        </w:rPr>
        <w:t xml:space="preserve"> на сумму 73</w:t>
      </w:r>
      <w:r w:rsidR="00510CE3">
        <w:rPr>
          <w:rFonts w:ascii="Times New Roman" w:hAnsi="Times New Roman"/>
          <w:sz w:val="28"/>
          <w:szCs w:val="28"/>
        </w:rPr>
        <w:t>4 млн. рублей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ежемесячную выплату в связи с рождением второго реб</w:t>
      </w:r>
      <w:r w:rsidR="00510CE3">
        <w:rPr>
          <w:rFonts w:ascii="Times New Roman" w:hAnsi="Times New Roman"/>
          <w:sz w:val="28"/>
          <w:szCs w:val="28"/>
        </w:rPr>
        <w:t>е</w:t>
      </w:r>
      <w:r w:rsidRPr="00510CE3">
        <w:rPr>
          <w:rFonts w:ascii="Times New Roman" w:hAnsi="Times New Roman"/>
          <w:sz w:val="28"/>
          <w:szCs w:val="28"/>
        </w:rPr>
        <w:t>нка за счёт средств материнского капитала</w:t>
      </w:r>
      <w:r w:rsidR="00510CE3">
        <w:rPr>
          <w:rFonts w:ascii="Times New Roman" w:hAnsi="Times New Roman"/>
          <w:sz w:val="28"/>
          <w:szCs w:val="28"/>
        </w:rPr>
        <w:t xml:space="preserve"> – по 407 заявлениям на сумму </w:t>
      </w:r>
      <w:r w:rsidRPr="00510CE3">
        <w:rPr>
          <w:rFonts w:ascii="Times New Roman" w:hAnsi="Times New Roman"/>
          <w:sz w:val="28"/>
          <w:szCs w:val="28"/>
        </w:rPr>
        <w:t>41 млн.</w:t>
      </w:r>
      <w:r w:rsidR="00510CE3">
        <w:rPr>
          <w:rFonts w:ascii="Times New Roman" w:hAnsi="Times New Roman"/>
          <w:sz w:val="28"/>
          <w:szCs w:val="28"/>
        </w:rPr>
        <w:t xml:space="preserve"> рублей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 на получение образования ребенком и осуществление иных связанных с п</w:t>
      </w:r>
      <w:r w:rsidRPr="00510CE3">
        <w:rPr>
          <w:rFonts w:ascii="Times New Roman" w:hAnsi="Times New Roman"/>
          <w:sz w:val="28"/>
          <w:szCs w:val="28"/>
        </w:rPr>
        <w:t>о</w:t>
      </w:r>
      <w:r w:rsidRPr="00510CE3">
        <w:rPr>
          <w:rFonts w:ascii="Times New Roman" w:hAnsi="Times New Roman"/>
          <w:sz w:val="28"/>
          <w:szCs w:val="28"/>
        </w:rPr>
        <w:t xml:space="preserve">лучением образования ребенком расходов </w:t>
      </w:r>
      <w:r w:rsidR="00510CE3">
        <w:rPr>
          <w:rFonts w:ascii="Times New Roman" w:hAnsi="Times New Roman"/>
          <w:sz w:val="28"/>
          <w:szCs w:val="28"/>
        </w:rPr>
        <w:t>–</w:t>
      </w:r>
      <w:r w:rsidRPr="00510CE3">
        <w:rPr>
          <w:rFonts w:ascii="Times New Roman" w:hAnsi="Times New Roman"/>
          <w:sz w:val="28"/>
          <w:szCs w:val="28"/>
        </w:rPr>
        <w:t xml:space="preserve"> по 1</w:t>
      </w:r>
      <w:r w:rsidR="004B7DE7" w:rsidRPr="00510CE3">
        <w:rPr>
          <w:rFonts w:ascii="Times New Roman" w:hAnsi="Times New Roman"/>
          <w:sz w:val="28"/>
          <w:szCs w:val="28"/>
        </w:rPr>
        <w:t xml:space="preserve"> </w:t>
      </w:r>
      <w:r w:rsidRPr="00510CE3">
        <w:rPr>
          <w:rFonts w:ascii="Times New Roman" w:hAnsi="Times New Roman"/>
          <w:sz w:val="28"/>
          <w:szCs w:val="28"/>
        </w:rPr>
        <w:t>971 заявлению</w:t>
      </w:r>
      <w:r w:rsidR="004B7DE7" w:rsidRPr="00510CE3">
        <w:rPr>
          <w:rFonts w:ascii="Times New Roman" w:hAnsi="Times New Roman"/>
          <w:sz w:val="28"/>
          <w:szCs w:val="28"/>
        </w:rPr>
        <w:t xml:space="preserve"> на сумму 73</w:t>
      </w:r>
      <w:r w:rsidRPr="00510CE3">
        <w:rPr>
          <w:rFonts w:ascii="Times New Roman" w:hAnsi="Times New Roman"/>
          <w:sz w:val="28"/>
          <w:szCs w:val="28"/>
        </w:rPr>
        <w:t xml:space="preserve"> млн.</w:t>
      </w:r>
      <w:r w:rsidR="00510CE3">
        <w:rPr>
          <w:rFonts w:ascii="Times New Roman" w:hAnsi="Times New Roman"/>
          <w:sz w:val="28"/>
          <w:szCs w:val="28"/>
        </w:rPr>
        <w:t xml:space="preserve"> </w:t>
      </w:r>
      <w:r w:rsidRPr="00510CE3">
        <w:rPr>
          <w:rFonts w:ascii="Times New Roman" w:hAnsi="Times New Roman"/>
          <w:sz w:val="28"/>
          <w:szCs w:val="28"/>
        </w:rPr>
        <w:t>руб</w:t>
      </w:r>
      <w:r w:rsidR="00510CE3">
        <w:rPr>
          <w:rFonts w:ascii="Times New Roman" w:hAnsi="Times New Roman"/>
          <w:sz w:val="28"/>
          <w:szCs w:val="28"/>
        </w:rPr>
        <w:t>лей</w:t>
      </w:r>
      <w:r w:rsidRPr="00510CE3">
        <w:rPr>
          <w:rFonts w:ascii="Times New Roman" w:hAnsi="Times New Roman"/>
          <w:sz w:val="28"/>
          <w:szCs w:val="28"/>
        </w:rPr>
        <w:t>.</w:t>
      </w:r>
    </w:p>
    <w:p w:rsidR="008A56EE" w:rsidRPr="00510CE3" w:rsidRDefault="008A56EE" w:rsidP="00510CE3">
      <w:pPr>
        <w:spacing w:after="0" w:line="240" w:lineRule="auto"/>
        <w:ind w:firstLine="709"/>
        <w:jc w:val="both"/>
        <w:rPr>
          <w:rFonts w:ascii="Times New Roman" w:hAnsi="Times New Roman"/>
          <w:sz w:val="28"/>
          <w:szCs w:val="28"/>
        </w:rPr>
      </w:pPr>
      <w:r w:rsidRPr="00510CE3">
        <w:rPr>
          <w:rFonts w:ascii="Times New Roman" w:hAnsi="Times New Roman"/>
          <w:sz w:val="28"/>
          <w:szCs w:val="28"/>
        </w:rPr>
        <w:t>Полностью распорядились средствами материнского капитала 21</w:t>
      </w:r>
      <w:r w:rsidR="004B7DE7" w:rsidRPr="00510CE3">
        <w:rPr>
          <w:rFonts w:ascii="Times New Roman" w:hAnsi="Times New Roman"/>
          <w:sz w:val="28"/>
          <w:szCs w:val="28"/>
        </w:rPr>
        <w:t xml:space="preserve"> </w:t>
      </w:r>
      <w:r w:rsidRPr="00510CE3">
        <w:rPr>
          <w:rFonts w:ascii="Times New Roman" w:hAnsi="Times New Roman"/>
          <w:sz w:val="28"/>
          <w:szCs w:val="28"/>
        </w:rPr>
        <w:t>997 облад</w:t>
      </w:r>
      <w:r w:rsidRPr="00510CE3">
        <w:rPr>
          <w:rFonts w:ascii="Times New Roman" w:hAnsi="Times New Roman"/>
          <w:sz w:val="28"/>
          <w:szCs w:val="28"/>
        </w:rPr>
        <w:t>а</w:t>
      </w:r>
      <w:r w:rsidRPr="00510CE3">
        <w:rPr>
          <w:rFonts w:ascii="Times New Roman" w:hAnsi="Times New Roman"/>
          <w:sz w:val="28"/>
          <w:szCs w:val="28"/>
        </w:rPr>
        <w:t>телей сертификато</w:t>
      </w:r>
      <w:r w:rsidR="00570467">
        <w:rPr>
          <w:rFonts w:ascii="Times New Roman" w:hAnsi="Times New Roman"/>
          <w:sz w:val="28"/>
          <w:szCs w:val="28"/>
        </w:rPr>
        <w:t>в</w:t>
      </w:r>
      <w:r w:rsidRPr="00510CE3">
        <w:rPr>
          <w:rFonts w:ascii="Times New Roman" w:hAnsi="Times New Roman"/>
          <w:sz w:val="28"/>
          <w:szCs w:val="28"/>
        </w:rPr>
        <w:t xml:space="preserve"> или 51,0</w:t>
      </w:r>
      <w:r w:rsidR="004B7DE7" w:rsidRPr="00510CE3">
        <w:rPr>
          <w:rFonts w:ascii="Times New Roman" w:hAnsi="Times New Roman"/>
          <w:sz w:val="28"/>
          <w:szCs w:val="28"/>
        </w:rPr>
        <w:t xml:space="preserve"> </w:t>
      </w:r>
      <w:r w:rsidR="00510CE3">
        <w:rPr>
          <w:rFonts w:ascii="Times New Roman" w:hAnsi="Times New Roman"/>
          <w:sz w:val="28"/>
          <w:szCs w:val="28"/>
        </w:rPr>
        <w:t>процент</w:t>
      </w:r>
      <w:r w:rsidRPr="00510CE3">
        <w:rPr>
          <w:rFonts w:ascii="Times New Roman" w:hAnsi="Times New Roman"/>
          <w:sz w:val="28"/>
          <w:szCs w:val="28"/>
        </w:rPr>
        <w:t xml:space="preserve"> от общего количества</w:t>
      </w:r>
      <w:r w:rsidR="00570467">
        <w:rPr>
          <w:rFonts w:ascii="Times New Roman" w:hAnsi="Times New Roman"/>
          <w:sz w:val="28"/>
          <w:szCs w:val="28"/>
        </w:rPr>
        <w:t>.</w:t>
      </w:r>
    </w:p>
    <w:p w:rsidR="00510CE3" w:rsidRDefault="00510CE3" w:rsidP="00510CE3">
      <w:pPr>
        <w:spacing w:after="0" w:line="240" w:lineRule="auto"/>
        <w:ind w:firstLine="709"/>
        <w:jc w:val="right"/>
        <w:rPr>
          <w:rFonts w:ascii="Times New Roman" w:hAnsi="Times New Roman"/>
          <w:sz w:val="28"/>
          <w:szCs w:val="28"/>
        </w:rPr>
      </w:pPr>
    </w:p>
    <w:p w:rsidR="006B3E7F" w:rsidRDefault="006B3E7F" w:rsidP="00510CE3">
      <w:pPr>
        <w:spacing w:after="0" w:line="240" w:lineRule="auto"/>
        <w:ind w:firstLine="709"/>
        <w:jc w:val="right"/>
        <w:rPr>
          <w:rFonts w:ascii="Times New Roman" w:hAnsi="Times New Roman"/>
          <w:sz w:val="28"/>
          <w:szCs w:val="28"/>
        </w:rPr>
      </w:pPr>
      <w:r w:rsidRPr="00510CE3">
        <w:rPr>
          <w:rFonts w:ascii="Times New Roman" w:hAnsi="Times New Roman"/>
          <w:sz w:val="28"/>
          <w:szCs w:val="28"/>
        </w:rPr>
        <w:t xml:space="preserve">Таблица </w:t>
      </w:r>
      <w:r w:rsidR="00510CE3">
        <w:rPr>
          <w:rFonts w:ascii="Times New Roman" w:hAnsi="Times New Roman"/>
          <w:sz w:val="28"/>
          <w:szCs w:val="28"/>
        </w:rPr>
        <w:t>2.5</w:t>
      </w:r>
    </w:p>
    <w:p w:rsidR="00141502" w:rsidRPr="00510CE3" w:rsidRDefault="00141502" w:rsidP="00510CE3">
      <w:pPr>
        <w:spacing w:after="0" w:line="240" w:lineRule="auto"/>
        <w:ind w:firstLine="709"/>
        <w:jc w:val="right"/>
        <w:rPr>
          <w:rFonts w:ascii="Times New Roman" w:hAnsi="Times New Roman"/>
          <w:sz w:val="28"/>
          <w:szCs w:val="28"/>
        </w:rPr>
      </w:pPr>
    </w:p>
    <w:p w:rsidR="008A56EE" w:rsidRPr="00510CE3" w:rsidRDefault="008A56EE" w:rsidP="00141502">
      <w:pPr>
        <w:spacing w:after="0" w:line="240" w:lineRule="auto"/>
        <w:jc w:val="center"/>
        <w:rPr>
          <w:rFonts w:ascii="Times New Roman" w:hAnsi="Times New Roman"/>
          <w:sz w:val="28"/>
          <w:szCs w:val="28"/>
        </w:rPr>
      </w:pPr>
      <w:r w:rsidRPr="00510CE3">
        <w:rPr>
          <w:rFonts w:ascii="Times New Roman" w:hAnsi="Times New Roman"/>
          <w:sz w:val="28"/>
          <w:szCs w:val="28"/>
        </w:rPr>
        <w:t>Показатели программы материнского (семейного) капитала</w:t>
      </w:r>
    </w:p>
    <w:p w:rsidR="008A56EE" w:rsidRPr="00510CE3" w:rsidRDefault="008A56EE" w:rsidP="00141502">
      <w:pPr>
        <w:spacing w:after="0" w:line="240" w:lineRule="auto"/>
        <w:jc w:val="center"/>
        <w:rPr>
          <w:rFonts w:ascii="Times New Roman" w:hAnsi="Times New Roman"/>
          <w:sz w:val="28"/>
          <w:szCs w:val="28"/>
        </w:rPr>
      </w:pPr>
    </w:p>
    <w:tbl>
      <w:tblPr>
        <w:tblW w:w="1006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787"/>
        <w:gridCol w:w="1625"/>
        <w:gridCol w:w="1527"/>
        <w:gridCol w:w="1771"/>
        <w:gridCol w:w="1932"/>
      </w:tblGrid>
      <w:tr w:rsidR="008A56EE" w:rsidRPr="00141502" w:rsidTr="00EB4303">
        <w:trPr>
          <w:trHeight w:val="1376"/>
          <w:jc w:val="center"/>
        </w:trPr>
        <w:tc>
          <w:tcPr>
            <w:tcW w:w="1420" w:type="dxa"/>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Период</w:t>
            </w:r>
          </w:p>
        </w:tc>
        <w:tc>
          <w:tcPr>
            <w:tcW w:w="1787" w:type="dxa"/>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Размер мат</w:t>
            </w:r>
            <w:r w:rsidRPr="00141502">
              <w:rPr>
                <w:rFonts w:ascii="Times New Roman" w:hAnsi="Times New Roman"/>
                <w:sz w:val="24"/>
                <w:szCs w:val="24"/>
              </w:rPr>
              <w:t>е</w:t>
            </w:r>
            <w:r w:rsidRPr="00141502">
              <w:rPr>
                <w:rFonts w:ascii="Times New Roman" w:hAnsi="Times New Roman"/>
                <w:sz w:val="24"/>
                <w:szCs w:val="24"/>
              </w:rPr>
              <w:t>ринского к</w:t>
            </w:r>
            <w:r w:rsidRPr="00141502">
              <w:rPr>
                <w:rFonts w:ascii="Times New Roman" w:hAnsi="Times New Roman"/>
                <w:sz w:val="24"/>
                <w:szCs w:val="24"/>
              </w:rPr>
              <w:t>а</w:t>
            </w:r>
            <w:r w:rsidRPr="00141502">
              <w:rPr>
                <w:rFonts w:ascii="Times New Roman" w:hAnsi="Times New Roman"/>
                <w:sz w:val="24"/>
                <w:szCs w:val="24"/>
              </w:rPr>
              <w:t>питала (руб.)</w:t>
            </w:r>
          </w:p>
        </w:tc>
        <w:tc>
          <w:tcPr>
            <w:tcW w:w="1625" w:type="dxa"/>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Рост мат</w:t>
            </w:r>
            <w:r w:rsidRPr="00141502">
              <w:rPr>
                <w:rFonts w:ascii="Times New Roman" w:hAnsi="Times New Roman"/>
                <w:sz w:val="24"/>
                <w:szCs w:val="24"/>
              </w:rPr>
              <w:t>е</w:t>
            </w:r>
            <w:r w:rsidRPr="00141502">
              <w:rPr>
                <w:rFonts w:ascii="Times New Roman" w:hAnsi="Times New Roman"/>
                <w:sz w:val="24"/>
                <w:szCs w:val="24"/>
              </w:rPr>
              <w:t>ринского к</w:t>
            </w:r>
            <w:r w:rsidRPr="00141502">
              <w:rPr>
                <w:rFonts w:ascii="Times New Roman" w:hAnsi="Times New Roman"/>
                <w:sz w:val="24"/>
                <w:szCs w:val="24"/>
              </w:rPr>
              <w:t>а</w:t>
            </w:r>
            <w:r w:rsidRPr="00141502">
              <w:rPr>
                <w:rFonts w:ascii="Times New Roman" w:hAnsi="Times New Roman"/>
                <w:sz w:val="24"/>
                <w:szCs w:val="24"/>
              </w:rPr>
              <w:t>питала (пр</w:t>
            </w:r>
            <w:r w:rsidRPr="00141502">
              <w:rPr>
                <w:rFonts w:ascii="Times New Roman" w:hAnsi="Times New Roman"/>
                <w:sz w:val="24"/>
                <w:szCs w:val="24"/>
              </w:rPr>
              <w:t>о</w:t>
            </w:r>
            <w:r w:rsidRPr="00141502">
              <w:rPr>
                <w:rFonts w:ascii="Times New Roman" w:hAnsi="Times New Roman"/>
                <w:sz w:val="24"/>
                <w:szCs w:val="24"/>
              </w:rPr>
              <w:t>центов)</w:t>
            </w:r>
          </w:p>
        </w:tc>
        <w:tc>
          <w:tcPr>
            <w:tcW w:w="1527" w:type="dxa"/>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Принято з</w:t>
            </w:r>
            <w:r w:rsidRPr="00141502">
              <w:rPr>
                <w:rFonts w:ascii="Times New Roman" w:hAnsi="Times New Roman"/>
                <w:sz w:val="24"/>
                <w:szCs w:val="24"/>
              </w:rPr>
              <w:t>а</w:t>
            </w:r>
            <w:r w:rsidRPr="00141502">
              <w:rPr>
                <w:rFonts w:ascii="Times New Roman" w:hAnsi="Times New Roman"/>
                <w:sz w:val="24"/>
                <w:szCs w:val="24"/>
              </w:rPr>
              <w:t>явлений на выдачу се</w:t>
            </w:r>
            <w:r w:rsidRPr="00141502">
              <w:rPr>
                <w:rFonts w:ascii="Times New Roman" w:hAnsi="Times New Roman"/>
                <w:sz w:val="24"/>
                <w:szCs w:val="24"/>
              </w:rPr>
              <w:t>р</w:t>
            </w:r>
            <w:r w:rsidRPr="00141502">
              <w:rPr>
                <w:rFonts w:ascii="Times New Roman" w:hAnsi="Times New Roman"/>
                <w:sz w:val="24"/>
                <w:szCs w:val="24"/>
              </w:rPr>
              <w:t>тификата</w:t>
            </w:r>
          </w:p>
        </w:tc>
        <w:tc>
          <w:tcPr>
            <w:tcW w:w="1771" w:type="dxa"/>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Выдано се</w:t>
            </w:r>
            <w:r w:rsidRPr="00141502">
              <w:rPr>
                <w:rFonts w:ascii="Times New Roman" w:hAnsi="Times New Roman"/>
                <w:sz w:val="24"/>
                <w:szCs w:val="24"/>
              </w:rPr>
              <w:t>р</w:t>
            </w:r>
            <w:r w:rsidRPr="00141502">
              <w:rPr>
                <w:rFonts w:ascii="Times New Roman" w:hAnsi="Times New Roman"/>
                <w:sz w:val="24"/>
                <w:szCs w:val="24"/>
              </w:rPr>
              <w:t>тификатов</w:t>
            </w:r>
          </w:p>
        </w:tc>
        <w:tc>
          <w:tcPr>
            <w:tcW w:w="1932" w:type="dxa"/>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Полностью ра</w:t>
            </w:r>
            <w:r w:rsidRPr="00141502">
              <w:rPr>
                <w:rFonts w:ascii="Times New Roman" w:hAnsi="Times New Roman"/>
                <w:sz w:val="24"/>
                <w:szCs w:val="24"/>
              </w:rPr>
              <w:t>с</w:t>
            </w:r>
            <w:r w:rsidRPr="00141502">
              <w:rPr>
                <w:rFonts w:ascii="Times New Roman" w:hAnsi="Times New Roman"/>
                <w:sz w:val="24"/>
                <w:szCs w:val="24"/>
              </w:rPr>
              <w:t>порядились средствами м</w:t>
            </w:r>
            <w:r w:rsidRPr="00141502">
              <w:rPr>
                <w:rFonts w:ascii="Times New Roman" w:hAnsi="Times New Roman"/>
                <w:sz w:val="24"/>
                <w:szCs w:val="24"/>
              </w:rPr>
              <w:t>а</w:t>
            </w:r>
            <w:r w:rsidRPr="00141502">
              <w:rPr>
                <w:rFonts w:ascii="Times New Roman" w:hAnsi="Times New Roman"/>
                <w:sz w:val="24"/>
                <w:szCs w:val="24"/>
              </w:rPr>
              <w:t>теринского к</w:t>
            </w:r>
            <w:r w:rsidRPr="00141502">
              <w:rPr>
                <w:rFonts w:ascii="Times New Roman" w:hAnsi="Times New Roman"/>
                <w:sz w:val="24"/>
                <w:szCs w:val="24"/>
              </w:rPr>
              <w:t>а</w:t>
            </w:r>
            <w:r w:rsidRPr="00141502">
              <w:rPr>
                <w:rFonts w:ascii="Times New Roman" w:hAnsi="Times New Roman"/>
                <w:sz w:val="24"/>
                <w:szCs w:val="24"/>
              </w:rPr>
              <w:t>питала</w:t>
            </w:r>
          </w:p>
        </w:tc>
      </w:tr>
      <w:tr w:rsidR="008A56EE" w:rsidRPr="00141502" w:rsidTr="00EB4303">
        <w:trPr>
          <w:trHeight w:val="227"/>
          <w:jc w:val="center"/>
        </w:trPr>
        <w:tc>
          <w:tcPr>
            <w:tcW w:w="1420"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2017</w:t>
            </w:r>
          </w:p>
        </w:tc>
        <w:tc>
          <w:tcPr>
            <w:tcW w:w="1787"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453 026,00</w:t>
            </w:r>
          </w:p>
        </w:tc>
        <w:tc>
          <w:tcPr>
            <w:tcW w:w="1625"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1,0</w:t>
            </w:r>
          </w:p>
        </w:tc>
        <w:tc>
          <w:tcPr>
            <w:tcW w:w="1527"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2410</w:t>
            </w:r>
          </w:p>
        </w:tc>
        <w:tc>
          <w:tcPr>
            <w:tcW w:w="1771" w:type="dxa"/>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2326</w:t>
            </w:r>
          </w:p>
        </w:tc>
        <w:tc>
          <w:tcPr>
            <w:tcW w:w="1932" w:type="dxa"/>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2400</w:t>
            </w:r>
          </w:p>
        </w:tc>
      </w:tr>
      <w:tr w:rsidR="008A56EE" w:rsidRPr="00141502" w:rsidTr="00EB4303">
        <w:trPr>
          <w:trHeight w:val="76"/>
          <w:jc w:val="center"/>
        </w:trPr>
        <w:tc>
          <w:tcPr>
            <w:tcW w:w="1420"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2018</w:t>
            </w:r>
          </w:p>
        </w:tc>
        <w:tc>
          <w:tcPr>
            <w:tcW w:w="1787"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453 026,00</w:t>
            </w:r>
          </w:p>
        </w:tc>
        <w:tc>
          <w:tcPr>
            <w:tcW w:w="1625"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1,0</w:t>
            </w:r>
          </w:p>
        </w:tc>
        <w:tc>
          <w:tcPr>
            <w:tcW w:w="1527" w:type="dxa"/>
            <w:shd w:val="clear" w:color="auto" w:fill="auto"/>
            <w:hideMark/>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2280</w:t>
            </w:r>
          </w:p>
        </w:tc>
        <w:tc>
          <w:tcPr>
            <w:tcW w:w="1771" w:type="dxa"/>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2348</w:t>
            </w:r>
          </w:p>
        </w:tc>
        <w:tc>
          <w:tcPr>
            <w:tcW w:w="1932" w:type="dxa"/>
          </w:tcPr>
          <w:p w:rsidR="008A56EE" w:rsidRPr="00141502" w:rsidRDefault="008A56EE" w:rsidP="00570467">
            <w:pPr>
              <w:pStyle w:val="aa"/>
              <w:spacing w:line="360" w:lineRule="auto"/>
              <w:jc w:val="center"/>
              <w:rPr>
                <w:rFonts w:ascii="Times New Roman" w:hAnsi="Times New Roman"/>
                <w:sz w:val="24"/>
                <w:szCs w:val="24"/>
              </w:rPr>
            </w:pPr>
            <w:r w:rsidRPr="00141502">
              <w:rPr>
                <w:rFonts w:ascii="Times New Roman" w:hAnsi="Times New Roman"/>
                <w:sz w:val="24"/>
                <w:szCs w:val="24"/>
              </w:rPr>
              <w:t>2250</w:t>
            </w:r>
          </w:p>
        </w:tc>
      </w:tr>
      <w:tr w:rsidR="008A56EE" w:rsidRPr="00141502" w:rsidTr="00EB4303">
        <w:trPr>
          <w:trHeight w:val="221"/>
          <w:jc w:val="center"/>
        </w:trPr>
        <w:tc>
          <w:tcPr>
            <w:tcW w:w="1420" w:type="dxa"/>
            <w:shd w:val="clear" w:color="auto" w:fill="auto"/>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2019</w:t>
            </w:r>
          </w:p>
        </w:tc>
        <w:tc>
          <w:tcPr>
            <w:tcW w:w="1787" w:type="dxa"/>
            <w:shd w:val="clear" w:color="auto" w:fill="auto"/>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453 026,00</w:t>
            </w:r>
          </w:p>
        </w:tc>
        <w:tc>
          <w:tcPr>
            <w:tcW w:w="1625" w:type="dxa"/>
            <w:shd w:val="clear" w:color="auto" w:fill="auto"/>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1,0</w:t>
            </w:r>
          </w:p>
        </w:tc>
        <w:tc>
          <w:tcPr>
            <w:tcW w:w="1527" w:type="dxa"/>
            <w:shd w:val="clear" w:color="auto" w:fill="auto"/>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1925</w:t>
            </w:r>
          </w:p>
        </w:tc>
        <w:tc>
          <w:tcPr>
            <w:tcW w:w="1771" w:type="dxa"/>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1955</w:t>
            </w:r>
          </w:p>
        </w:tc>
        <w:tc>
          <w:tcPr>
            <w:tcW w:w="1932" w:type="dxa"/>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2214</w:t>
            </w:r>
          </w:p>
        </w:tc>
      </w:tr>
      <w:tr w:rsidR="008A56EE" w:rsidRPr="00141502" w:rsidTr="00EB4303">
        <w:trPr>
          <w:trHeight w:val="221"/>
          <w:jc w:val="center"/>
        </w:trPr>
        <w:tc>
          <w:tcPr>
            <w:tcW w:w="1420" w:type="dxa"/>
            <w:shd w:val="clear" w:color="auto" w:fill="auto"/>
            <w:hideMark/>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Всего</w:t>
            </w:r>
          </w:p>
        </w:tc>
        <w:tc>
          <w:tcPr>
            <w:tcW w:w="1787" w:type="dxa"/>
            <w:shd w:val="clear" w:color="auto" w:fill="auto"/>
            <w:hideMark/>
          </w:tcPr>
          <w:p w:rsidR="008A56EE" w:rsidRPr="00141502" w:rsidRDefault="008A56EE" w:rsidP="00570467">
            <w:pPr>
              <w:pStyle w:val="aa"/>
              <w:spacing w:line="360" w:lineRule="auto"/>
              <w:jc w:val="center"/>
              <w:rPr>
                <w:rFonts w:ascii="Times New Roman" w:hAnsi="Times New Roman"/>
                <w:bCs/>
                <w:sz w:val="24"/>
                <w:szCs w:val="24"/>
              </w:rPr>
            </w:pPr>
            <w:proofErr w:type="spellStart"/>
            <w:r w:rsidRPr="00141502">
              <w:rPr>
                <w:rFonts w:ascii="Times New Roman" w:hAnsi="Times New Roman"/>
                <w:bCs/>
                <w:sz w:val="24"/>
                <w:szCs w:val="24"/>
              </w:rPr>
              <w:t>х</w:t>
            </w:r>
            <w:proofErr w:type="spellEnd"/>
          </w:p>
        </w:tc>
        <w:tc>
          <w:tcPr>
            <w:tcW w:w="1625" w:type="dxa"/>
            <w:shd w:val="clear" w:color="auto" w:fill="auto"/>
            <w:hideMark/>
          </w:tcPr>
          <w:p w:rsidR="008A56EE" w:rsidRPr="00141502" w:rsidRDefault="008A56EE" w:rsidP="00570467">
            <w:pPr>
              <w:pStyle w:val="aa"/>
              <w:spacing w:line="360" w:lineRule="auto"/>
              <w:jc w:val="center"/>
              <w:rPr>
                <w:rFonts w:ascii="Times New Roman" w:hAnsi="Times New Roman"/>
                <w:bCs/>
                <w:sz w:val="24"/>
                <w:szCs w:val="24"/>
              </w:rPr>
            </w:pPr>
            <w:proofErr w:type="spellStart"/>
            <w:r w:rsidRPr="00141502">
              <w:rPr>
                <w:rFonts w:ascii="Times New Roman" w:hAnsi="Times New Roman"/>
                <w:bCs/>
                <w:sz w:val="24"/>
                <w:szCs w:val="24"/>
              </w:rPr>
              <w:t>х</w:t>
            </w:r>
            <w:proofErr w:type="spellEnd"/>
          </w:p>
        </w:tc>
        <w:tc>
          <w:tcPr>
            <w:tcW w:w="1527" w:type="dxa"/>
            <w:shd w:val="clear" w:color="auto" w:fill="auto"/>
            <w:hideMark/>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9605</w:t>
            </w:r>
          </w:p>
        </w:tc>
        <w:tc>
          <w:tcPr>
            <w:tcW w:w="1771" w:type="dxa"/>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9703</w:t>
            </w:r>
          </w:p>
        </w:tc>
        <w:tc>
          <w:tcPr>
            <w:tcW w:w="1932" w:type="dxa"/>
          </w:tcPr>
          <w:p w:rsidR="008A56EE" w:rsidRPr="00141502" w:rsidRDefault="008A56EE" w:rsidP="00570467">
            <w:pPr>
              <w:pStyle w:val="aa"/>
              <w:spacing w:line="360" w:lineRule="auto"/>
              <w:jc w:val="center"/>
              <w:rPr>
                <w:rFonts w:ascii="Times New Roman" w:hAnsi="Times New Roman"/>
                <w:bCs/>
                <w:sz w:val="24"/>
                <w:szCs w:val="24"/>
              </w:rPr>
            </w:pPr>
            <w:r w:rsidRPr="00141502">
              <w:rPr>
                <w:rFonts w:ascii="Times New Roman" w:hAnsi="Times New Roman"/>
                <w:bCs/>
                <w:sz w:val="24"/>
                <w:szCs w:val="24"/>
              </w:rPr>
              <w:t>10872</w:t>
            </w:r>
          </w:p>
        </w:tc>
      </w:tr>
    </w:tbl>
    <w:p w:rsidR="008A56EE" w:rsidRPr="00141502" w:rsidRDefault="008A56EE" w:rsidP="00141502">
      <w:pPr>
        <w:spacing w:after="0" w:line="240" w:lineRule="auto"/>
        <w:jc w:val="center"/>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570467" w:rsidRDefault="00570467" w:rsidP="00141502">
      <w:pPr>
        <w:spacing w:after="0" w:line="240" w:lineRule="auto"/>
        <w:jc w:val="right"/>
        <w:rPr>
          <w:rFonts w:ascii="Times New Roman" w:hAnsi="Times New Roman"/>
          <w:sz w:val="28"/>
          <w:szCs w:val="28"/>
        </w:rPr>
      </w:pPr>
    </w:p>
    <w:p w:rsidR="00223F8A" w:rsidRDefault="00223F8A" w:rsidP="00141502">
      <w:pPr>
        <w:spacing w:after="0" w:line="240" w:lineRule="auto"/>
        <w:jc w:val="right"/>
        <w:rPr>
          <w:rFonts w:ascii="Times New Roman" w:hAnsi="Times New Roman"/>
          <w:sz w:val="28"/>
          <w:szCs w:val="28"/>
        </w:rPr>
      </w:pPr>
      <w:r w:rsidRPr="00141502">
        <w:rPr>
          <w:rFonts w:ascii="Times New Roman" w:hAnsi="Times New Roman"/>
          <w:sz w:val="28"/>
          <w:szCs w:val="28"/>
        </w:rPr>
        <w:lastRenderedPageBreak/>
        <w:t xml:space="preserve">Таблица </w:t>
      </w:r>
      <w:r w:rsidR="00141502">
        <w:rPr>
          <w:rFonts w:ascii="Times New Roman" w:hAnsi="Times New Roman"/>
          <w:sz w:val="28"/>
          <w:szCs w:val="28"/>
        </w:rPr>
        <w:t>2.6</w:t>
      </w:r>
    </w:p>
    <w:p w:rsidR="00141502" w:rsidRPr="00141502" w:rsidRDefault="00141502" w:rsidP="00141502">
      <w:pPr>
        <w:spacing w:after="0" w:line="240" w:lineRule="auto"/>
        <w:jc w:val="right"/>
        <w:rPr>
          <w:rFonts w:ascii="Times New Roman" w:hAnsi="Times New Roman"/>
          <w:sz w:val="28"/>
          <w:szCs w:val="28"/>
        </w:rPr>
      </w:pPr>
    </w:p>
    <w:p w:rsidR="00223F8A" w:rsidRDefault="00223F8A" w:rsidP="00141502">
      <w:pPr>
        <w:spacing w:after="0" w:line="240" w:lineRule="auto"/>
        <w:jc w:val="center"/>
        <w:rPr>
          <w:rFonts w:ascii="Times New Roman" w:hAnsi="Times New Roman"/>
          <w:sz w:val="28"/>
          <w:szCs w:val="28"/>
        </w:rPr>
      </w:pPr>
      <w:r w:rsidRPr="00141502">
        <w:rPr>
          <w:rFonts w:ascii="Times New Roman" w:hAnsi="Times New Roman"/>
          <w:sz w:val="28"/>
          <w:szCs w:val="28"/>
        </w:rPr>
        <w:t>Показатели программы материнского (семейного) капитала</w:t>
      </w:r>
    </w:p>
    <w:p w:rsidR="00141502" w:rsidRPr="00141502" w:rsidRDefault="00141502" w:rsidP="00141502">
      <w:pPr>
        <w:spacing w:after="0" w:line="240" w:lineRule="auto"/>
        <w:jc w:val="center"/>
        <w:rPr>
          <w:rFonts w:ascii="Times New Roman" w:hAnsi="Times New Roman"/>
          <w:sz w:val="28"/>
          <w:szCs w:val="28"/>
        </w:rPr>
      </w:pPr>
    </w:p>
    <w:tbl>
      <w:tblPr>
        <w:tblW w:w="10170" w:type="dxa"/>
        <w:jc w:val="center"/>
        <w:tblInd w:w="251" w:type="dxa"/>
        <w:tblLayout w:type="fixed"/>
        <w:tblLook w:val="04A0"/>
      </w:tblPr>
      <w:tblGrid>
        <w:gridCol w:w="1414"/>
        <w:gridCol w:w="1952"/>
        <w:gridCol w:w="1600"/>
        <w:gridCol w:w="1625"/>
        <w:gridCol w:w="1087"/>
        <w:gridCol w:w="1251"/>
        <w:gridCol w:w="1241"/>
      </w:tblGrid>
      <w:tr w:rsidR="008A56EE" w:rsidRPr="00141502" w:rsidTr="00223F8A">
        <w:trPr>
          <w:trHeight w:val="167"/>
          <w:jc w:val="center"/>
        </w:trPr>
        <w:tc>
          <w:tcPr>
            <w:tcW w:w="1414" w:type="dxa"/>
            <w:vMerge w:val="restart"/>
            <w:tcBorders>
              <w:top w:val="single" w:sz="4" w:space="0" w:color="auto"/>
              <w:left w:val="single" w:sz="4" w:space="0" w:color="auto"/>
              <w:right w:val="single" w:sz="4" w:space="0" w:color="auto"/>
            </w:tcBorders>
          </w:tcPr>
          <w:p w:rsidR="008A56EE" w:rsidRPr="00570467" w:rsidRDefault="008A56EE" w:rsidP="00570467">
            <w:pPr>
              <w:pStyle w:val="aa"/>
              <w:jc w:val="center"/>
              <w:rPr>
                <w:rFonts w:ascii="Times New Roman" w:hAnsi="Times New Roman"/>
                <w:sz w:val="24"/>
                <w:szCs w:val="24"/>
              </w:rPr>
            </w:pPr>
            <w:r w:rsidRPr="00570467">
              <w:rPr>
                <w:rFonts w:ascii="Times New Roman" w:hAnsi="Times New Roman"/>
                <w:sz w:val="24"/>
                <w:szCs w:val="24"/>
              </w:rPr>
              <w:t>Всего пр</w:t>
            </w:r>
            <w:r w:rsidRPr="00570467">
              <w:rPr>
                <w:rFonts w:ascii="Times New Roman" w:hAnsi="Times New Roman"/>
                <w:sz w:val="24"/>
                <w:szCs w:val="24"/>
              </w:rPr>
              <w:t>и</w:t>
            </w:r>
            <w:r w:rsidRPr="00570467">
              <w:rPr>
                <w:rFonts w:ascii="Times New Roman" w:hAnsi="Times New Roman"/>
                <w:sz w:val="24"/>
                <w:szCs w:val="24"/>
              </w:rPr>
              <w:t>нято зая</w:t>
            </w:r>
            <w:r w:rsidRPr="00570467">
              <w:rPr>
                <w:rFonts w:ascii="Times New Roman" w:hAnsi="Times New Roman"/>
                <w:sz w:val="24"/>
                <w:szCs w:val="24"/>
              </w:rPr>
              <w:t>в</w:t>
            </w:r>
            <w:r w:rsidRPr="00570467">
              <w:rPr>
                <w:rFonts w:ascii="Times New Roman" w:hAnsi="Times New Roman"/>
                <w:sz w:val="24"/>
                <w:szCs w:val="24"/>
              </w:rPr>
              <w:t>лений о распор</w:t>
            </w:r>
            <w:r w:rsidRPr="00570467">
              <w:rPr>
                <w:rFonts w:ascii="Times New Roman" w:hAnsi="Times New Roman"/>
                <w:sz w:val="24"/>
                <w:szCs w:val="24"/>
              </w:rPr>
              <w:t>я</w:t>
            </w:r>
            <w:r w:rsidRPr="00570467">
              <w:rPr>
                <w:rFonts w:ascii="Times New Roman" w:hAnsi="Times New Roman"/>
                <w:sz w:val="24"/>
                <w:szCs w:val="24"/>
              </w:rPr>
              <w:t>жении</w:t>
            </w:r>
            <w:r w:rsidR="00570467" w:rsidRPr="00570467">
              <w:rPr>
                <w:rFonts w:ascii="Times New Roman" w:hAnsi="Times New Roman"/>
                <w:sz w:val="24"/>
                <w:szCs w:val="24"/>
              </w:rPr>
              <w:t xml:space="preserve"> средствами матери</w:t>
            </w:r>
            <w:r w:rsidR="00570467" w:rsidRPr="00570467">
              <w:rPr>
                <w:rFonts w:ascii="Times New Roman" w:hAnsi="Times New Roman"/>
                <w:sz w:val="24"/>
                <w:szCs w:val="24"/>
              </w:rPr>
              <w:t>н</w:t>
            </w:r>
            <w:r w:rsidR="00570467" w:rsidRPr="00570467">
              <w:rPr>
                <w:rFonts w:ascii="Times New Roman" w:hAnsi="Times New Roman"/>
                <w:sz w:val="24"/>
                <w:szCs w:val="24"/>
              </w:rPr>
              <w:t>ского к</w:t>
            </w:r>
            <w:r w:rsidR="00570467" w:rsidRPr="00570467">
              <w:rPr>
                <w:rFonts w:ascii="Times New Roman" w:hAnsi="Times New Roman"/>
                <w:sz w:val="24"/>
                <w:szCs w:val="24"/>
              </w:rPr>
              <w:t>а</w:t>
            </w:r>
            <w:r w:rsidR="00570467" w:rsidRPr="00570467">
              <w:rPr>
                <w:rFonts w:ascii="Times New Roman" w:hAnsi="Times New Roman"/>
                <w:sz w:val="24"/>
                <w:szCs w:val="24"/>
              </w:rPr>
              <w:t>питала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570467" w:rsidP="00141502">
            <w:pPr>
              <w:pStyle w:val="aa"/>
              <w:jc w:val="center"/>
              <w:rPr>
                <w:rFonts w:ascii="Times New Roman" w:hAnsi="Times New Roman"/>
                <w:sz w:val="24"/>
                <w:szCs w:val="24"/>
              </w:rPr>
            </w:pPr>
            <w:r>
              <w:rPr>
                <w:rFonts w:ascii="Times New Roman" w:hAnsi="Times New Roman"/>
                <w:sz w:val="24"/>
                <w:szCs w:val="24"/>
              </w:rPr>
              <w:t>В</w:t>
            </w:r>
            <w:r w:rsidR="008A56EE" w:rsidRPr="00141502">
              <w:rPr>
                <w:rFonts w:ascii="Times New Roman" w:hAnsi="Times New Roman"/>
                <w:sz w:val="24"/>
                <w:szCs w:val="24"/>
              </w:rPr>
              <w:t xml:space="preserve"> том числе</w:t>
            </w:r>
          </w:p>
        </w:tc>
        <w:tc>
          <w:tcPr>
            <w:tcW w:w="5204" w:type="dxa"/>
            <w:gridSpan w:val="4"/>
            <w:tcBorders>
              <w:top w:val="single" w:sz="4" w:space="0" w:color="auto"/>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Перечислено средств материнского капитала</w:t>
            </w:r>
          </w:p>
        </w:tc>
      </w:tr>
      <w:tr w:rsidR="00141502" w:rsidRPr="00141502" w:rsidTr="00017CED">
        <w:trPr>
          <w:trHeight w:val="181"/>
          <w:jc w:val="center"/>
        </w:trPr>
        <w:tc>
          <w:tcPr>
            <w:tcW w:w="1414" w:type="dxa"/>
            <w:vMerge/>
            <w:tcBorders>
              <w:left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p>
        </w:tc>
        <w:tc>
          <w:tcPr>
            <w:tcW w:w="1952" w:type="dxa"/>
            <w:vMerge w:val="restart"/>
            <w:tcBorders>
              <w:top w:val="nil"/>
              <w:left w:val="single" w:sz="4" w:space="0" w:color="auto"/>
              <w:right w:val="single" w:sz="4" w:space="0" w:color="auto"/>
            </w:tcBorders>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на единовр</w:t>
            </w:r>
            <w:r w:rsidRPr="00141502">
              <w:rPr>
                <w:rFonts w:ascii="Times New Roman" w:hAnsi="Times New Roman"/>
                <w:sz w:val="24"/>
                <w:szCs w:val="24"/>
              </w:rPr>
              <w:t>е</w:t>
            </w:r>
            <w:r w:rsidRPr="00141502">
              <w:rPr>
                <w:rFonts w:ascii="Times New Roman" w:hAnsi="Times New Roman"/>
                <w:sz w:val="24"/>
                <w:szCs w:val="24"/>
              </w:rPr>
              <w:t>менную выплату</w:t>
            </w:r>
          </w:p>
        </w:tc>
        <w:tc>
          <w:tcPr>
            <w:tcW w:w="1600" w:type="dxa"/>
            <w:vMerge w:val="restart"/>
            <w:tcBorders>
              <w:top w:val="nil"/>
              <w:left w:val="single" w:sz="4" w:space="0" w:color="auto"/>
              <w:bottom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на ежем</w:t>
            </w:r>
            <w:r w:rsidRPr="00141502">
              <w:rPr>
                <w:rFonts w:ascii="Times New Roman" w:hAnsi="Times New Roman"/>
                <w:sz w:val="24"/>
                <w:szCs w:val="24"/>
              </w:rPr>
              <w:t>е</w:t>
            </w:r>
            <w:r w:rsidRPr="00141502">
              <w:rPr>
                <w:rFonts w:ascii="Times New Roman" w:hAnsi="Times New Roman"/>
                <w:sz w:val="24"/>
                <w:szCs w:val="24"/>
              </w:rPr>
              <w:t>сячную в</w:t>
            </w:r>
            <w:r w:rsidRPr="00141502">
              <w:rPr>
                <w:rFonts w:ascii="Times New Roman" w:hAnsi="Times New Roman"/>
                <w:sz w:val="24"/>
                <w:szCs w:val="24"/>
              </w:rPr>
              <w:t>ы</w:t>
            </w:r>
            <w:r w:rsidRPr="00141502">
              <w:rPr>
                <w:rFonts w:ascii="Times New Roman" w:hAnsi="Times New Roman"/>
                <w:sz w:val="24"/>
                <w:szCs w:val="24"/>
              </w:rPr>
              <w:t>плату на второго р</w:t>
            </w:r>
            <w:r w:rsidRPr="00141502">
              <w:rPr>
                <w:rFonts w:ascii="Times New Roman" w:hAnsi="Times New Roman"/>
                <w:sz w:val="24"/>
                <w:szCs w:val="24"/>
              </w:rPr>
              <w:t>е</w:t>
            </w:r>
            <w:r w:rsidRPr="00141502">
              <w:rPr>
                <w:rFonts w:ascii="Times New Roman" w:hAnsi="Times New Roman"/>
                <w:sz w:val="24"/>
                <w:szCs w:val="24"/>
              </w:rPr>
              <w:t>бенка</w:t>
            </w: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кол-во пер</w:t>
            </w:r>
            <w:r w:rsidRPr="00141502">
              <w:rPr>
                <w:rFonts w:ascii="Times New Roman" w:hAnsi="Times New Roman"/>
                <w:sz w:val="24"/>
                <w:szCs w:val="24"/>
              </w:rPr>
              <w:t>е</w:t>
            </w:r>
            <w:r w:rsidRPr="00141502">
              <w:rPr>
                <w:rFonts w:ascii="Times New Roman" w:hAnsi="Times New Roman"/>
                <w:sz w:val="24"/>
                <w:szCs w:val="24"/>
              </w:rPr>
              <w:t>числений</w:t>
            </w:r>
          </w:p>
        </w:tc>
        <w:tc>
          <w:tcPr>
            <w:tcW w:w="1087" w:type="dxa"/>
            <w:vMerge w:val="restart"/>
            <w:tcBorders>
              <w:top w:val="nil"/>
              <w:left w:val="single" w:sz="4" w:space="0" w:color="auto"/>
              <w:bottom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млн.</w:t>
            </w:r>
          </w:p>
          <w:p w:rsidR="00141502" w:rsidRPr="00141502" w:rsidRDefault="00141502" w:rsidP="00141502">
            <w:pPr>
              <w:pStyle w:val="aa"/>
              <w:jc w:val="center"/>
              <w:rPr>
                <w:rFonts w:ascii="Times New Roman" w:hAnsi="Times New Roman"/>
                <w:sz w:val="24"/>
                <w:szCs w:val="24"/>
              </w:rPr>
            </w:pPr>
            <w:r>
              <w:rPr>
                <w:rFonts w:ascii="Times New Roman" w:hAnsi="Times New Roman"/>
                <w:sz w:val="24"/>
                <w:szCs w:val="24"/>
              </w:rPr>
              <w:t>рублей</w:t>
            </w:r>
          </w:p>
        </w:tc>
        <w:tc>
          <w:tcPr>
            <w:tcW w:w="2492" w:type="dxa"/>
            <w:gridSpan w:val="2"/>
            <w:tcBorders>
              <w:top w:val="single" w:sz="4" w:space="0" w:color="auto"/>
              <w:left w:val="nil"/>
              <w:bottom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в т.ч. на ежемеся</w:t>
            </w:r>
            <w:r w:rsidRPr="00141502">
              <w:rPr>
                <w:rFonts w:ascii="Times New Roman" w:hAnsi="Times New Roman"/>
                <w:sz w:val="24"/>
                <w:szCs w:val="24"/>
              </w:rPr>
              <w:t>ч</w:t>
            </w:r>
            <w:r w:rsidRPr="00141502">
              <w:rPr>
                <w:rFonts w:ascii="Times New Roman" w:hAnsi="Times New Roman"/>
                <w:sz w:val="24"/>
                <w:szCs w:val="24"/>
              </w:rPr>
              <w:t>ную выплату на вт</w:t>
            </w:r>
            <w:r w:rsidRPr="00141502">
              <w:rPr>
                <w:rFonts w:ascii="Times New Roman" w:hAnsi="Times New Roman"/>
                <w:sz w:val="24"/>
                <w:szCs w:val="24"/>
              </w:rPr>
              <w:t>о</w:t>
            </w:r>
            <w:r w:rsidRPr="00141502">
              <w:rPr>
                <w:rFonts w:ascii="Times New Roman" w:hAnsi="Times New Roman"/>
                <w:sz w:val="24"/>
                <w:szCs w:val="24"/>
              </w:rPr>
              <w:t>рого ребенка</w:t>
            </w:r>
          </w:p>
        </w:tc>
      </w:tr>
      <w:tr w:rsidR="00141502" w:rsidRPr="00141502" w:rsidTr="00017CED">
        <w:trPr>
          <w:trHeight w:val="467"/>
          <w:jc w:val="center"/>
        </w:trPr>
        <w:tc>
          <w:tcPr>
            <w:tcW w:w="1414" w:type="dxa"/>
            <w:vMerge/>
            <w:tcBorders>
              <w:left w:val="single" w:sz="4" w:space="0" w:color="auto"/>
              <w:bottom w:val="single" w:sz="4" w:space="0" w:color="auto"/>
              <w:right w:val="single" w:sz="4" w:space="0" w:color="auto"/>
            </w:tcBorders>
            <w:hideMark/>
          </w:tcPr>
          <w:p w:rsidR="00141502" w:rsidRPr="00141502" w:rsidRDefault="00141502" w:rsidP="00141502">
            <w:pPr>
              <w:pStyle w:val="aa"/>
              <w:jc w:val="center"/>
              <w:rPr>
                <w:rFonts w:ascii="Times New Roman" w:hAnsi="Times New Roman"/>
                <w:sz w:val="24"/>
                <w:szCs w:val="24"/>
              </w:rPr>
            </w:pPr>
          </w:p>
        </w:tc>
        <w:tc>
          <w:tcPr>
            <w:tcW w:w="1952" w:type="dxa"/>
            <w:vMerge/>
            <w:tcBorders>
              <w:left w:val="single" w:sz="4" w:space="0" w:color="auto"/>
              <w:bottom w:val="single" w:sz="4" w:space="0" w:color="auto"/>
              <w:right w:val="single" w:sz="4" w:space="0" w:color="auto"/>
            </w:tcBorders>
          </w:tcPr>
          <w:p w:rsidR="00141502" w:rsidRPr="00141502" w:rsidRDefault="00141502" w:rsidP="00141502">
            <w:pPr>
              <w:pStyle w:val="aa"/>
              <w:jc w:val="center"/>
              <w:rPr>
                <w:rFonts w:ascii="Times New Roman" w:hAnsi="Times New Roman"/>
                <w:sz w:val="24"/>
                <w:szCs w:val="24"/>
              </w:rPr>
            </w:pPr>
          </w:p>
        </w:tc>
        <w:tc>
          <w:tcPr>
            <w:tcW w:w="1600" w:type="dxa"/>
            <w:vMerge/>
            <w:tcBorders>
              <w:top w:val="nil"/>
              <w:left w:val="single" w:sz="4" w:space="0" w:color="auto"/>
              <w:bottom w:val="single" w:sz="4" w:space="0" w:color="auto"/>
              <w:right w:val="single" w:sz="4" w:space="0" w:color="auto"/>
            </w:tcBorders>
            <w:hideMark/>
          </w:tcPr>
          <w:p w:rsidR="00141502" w:rsidRPr="00141502" w:rsidRDefault="00141502" w:rsidP="00141502">
            <w:pPr>
              <w:pStyle w:val="aa"/>
              <w:jc w:val="center"/>
              <w:rPr>
                <w:rFonts w:ascii="Times New Roman" w:hAnsi="Times New Roman"/>
                <w:sz w:val="24"/>
                <w:szCs w:val="24"/>
              </w:rPr>
            </w:pPr>
          </w:p>
        </w:tc>
        <w:tc>
          <w:tcPr>
            <w:tcW w:w="1625" w:type="dxa"/>
            <w:vMerge/>
            <w:tcBorders>
              <w:top w:val="nil"/>
              <w:left w:val="single" w:sz="4" w:space="0" w:color="auto"/>
              <w:bottom w:val="single" w:sz="4" w:space="0" w:color="auto"/>
              <w:right w:val="single" w:sz="4" w:space="0" w:color="auto"/>
            </w:tcBorders>
            <w:hideMark/>
          </w:tcPr>
          <w:p w:rsidR="00141502" w:rsidRPr="00141502" w:rsidRDefault="00141502" w:rsidP="00141502">
            <w:pPr>
              <w:pStyle w:val="aa"/>
              <w:jc w:val="center"/>
              <w:rPr>
                <w:rFonts w:ascii="Times New Roman" w:hAnsi="Times New Roman"/>
                <w:sz w:val="24"/>
                <w:szCs w:val="24"/>
              </w:rPr>
            </w:pPr>
          </w:p>
        </w:tc>
        <w:tc>
          <w:tcPr>
            <w:tcW w:w="1087" w:type="dxa"/>
            <w:vMerge/>
            <w:tcBorders>
              <w:top w:val="nil"/>
              <w:left w:val="single" w:sz="4" w:space="0" w:color="auto"/>
              <w:bottom w:val="single" w:sz="4" w:space="0" w:color="auto"/>
              <w:right w:val="single" w:sz="4" w:space="0" w:color="auto"/>
            </w:tcBorders>
            <w:hideMark/>
          </w:tcPr>
          <w:p w:rsidR="00141502" w:rsidRPr="00141502" w:rsidRDefault="00141502" w:rsidP="00141502">
            <w:pPr>
              <w:pStyle w:val="aa"/>
              <w:jc w:val="center"/>
              <w:rPr>
                <w:rFonts w:ascii="Times New Roman" w:hAnsi="Times New Roman"/>
                <w:sz w:val="24"/>
                <w:szCs w:val="24"/>
              </w:rPr>
            </w:pPr>
          </w:p>
        </w:tc>
        <w:tc>
          <w:tcPr>
            <w:tcW w:w="1251" w:type="dxa"/>
            <w:tcBorders>
              <w:top w:val="nil"/>
              <w:left w:val="nil"/>
              <w:bottom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млн.</w:t>
            </w:r>
          </w:p>
          <w:p w:rsidR="00141502" w:rsidRPr="00141502" w:rsidRDefault="00141502" w:rsidP="00141502">
            <w:pPr>
              <w:pStyle w:val="aa"/>
              <w:jc w:val="center"/>
              <w:rPr>
                <w:rFonts w:ascii="Times New Roman" w:hAnsi="Times New Roman"/>
                <w:sz w:val="24"/>
                <w:szCs w:val="24"/>
              </w:rPr>
            </w:pPr>
            <w:r>
              <w:rPr>
                <w:rFonts w:ascii="Times New Roman" w:hAnsi="Times New Roman"/>
                <w:sz w:val="24"/>
                <w:szCs w:val="24"/>
              </w:rPr>
              <w:t>рублей</w:t>
            </w:r>
          </w:p>
        </w:tc>
        <w:tc>
          <w:tcPr>
            <w:tcW w:w="1241" w:type="dxa"/>
            <w:tcBorders>
              <w:top w:val="nil"/>
              <w:left w:val="nil"/>
              <w:bottom w:val="single" w:sz="4" w:space="0" w:color="auto"/>
              <w:right w:val="single" w:sz="4" w:space="0" w:color="auto"/>
            </w:tcBorders>
            <w:shd w:val="clear" w:color="auto" w:fill="auto"/>
            <w:hideMark/>
          </w:tcPr>
          <w:p w:rsidR="00141502" w:rsidRPr="00141502" w:rsidRDefault="00141502" w:rsidP="00141502">
            <w:pPr>
              <w:pStyle w:val="aa"/>
              <w:jc w:val="center"/>
              <w:rPr>
                <w:rFonts w:ascii="Times New Roman" w:hAnsi="Times New Roman"/>
                <w:sz w:val="24"/>
                <w:szCs w:val="24"/>
              </w:rPr>
            </w:pPr>
            <w:r w:rsidRPr="00141502">
              <w:rPr>
                <w:rFonts w:ascii="Times New Roman" w:hAnsi="Times New Roman"/>
                <w:sz w:val="24"/>
                <w:szCs w:val="24"/>
              </w:rPr>
              <w:t>кол-во перечи</w:t>
            </w:r>
            <w:r w:rsidRPr="00141502">
              <w:rPr>
                <w:rFonts w:ascii="Times New Roman" w:hAnsi="Times New Roman"/>
                <w:sz w:val="24"/>
                <w:szCs w:val="24"/>
              </w:rPr>
              <w:t>с</w:t>
            </w:r>
            <w:r w:rsidRPr="00141502">
              <w:rPr>
                <w:rFonts w:ascii="Times New Roman" w:hAnsi="Times New Roman"/>
                <w:sz w:val="24"/>
                <w:szCs w:val="24"/>
              </w:rPr>
              <w:t>лений</w:t>
            </w:r>
          </w:p>
        </w:tc>
      </w:tr>
      <w:tr w:rsidR="008A56EE" w:rsidRPr="00141502" w:rsidTr="00223F8A">
        <w:trPr>
          <w:trHeight w:val="70"/>
          <w:jc w:val="center"/>
        </w:trPr>
        <w:tc>
          <w:tcPr>
            <w:tcW w:w="1414" w:type="dxa"/>
            <w:tcBorders>
              <w:top w:val="nil"/>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14144</w:t>
            </w:r>
          </w:p>
        </w:tc>
        <w:tc>
          <w:tcPr>
            <w:tcW w:w="1952" w:type="dxa"/>
            <w:tcBorders>
              <w:top w:val="single" w:sz="4" w:space="0" w:color="auto"/>
              <w:left w:val="nil"/>
              <w:bottom w:val="single" w:sz="4" w:space="0" w:color="auto"/>
              <w:right w:val="single" w:sz="4" w:space="0" w:color="auto"/>
            </w:tcBorders>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9409</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625"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14302</w:t>
            </w:r>
          </w:p>
        </w:tc>
        <w:tc>
          <w:tcPr>
            <w:tcW w:w="1087"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2 003,93</w:t>
            </w:r>
          </w:p>
        </w:tc>
        <w:tc>
          <w:tcPr>
            <w:tcW w:w="125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24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p>
        </w:tc>
      </w:tr>
      <w:tr w:rsidR="008A56EE" w:rsidRPr="00141502" w:rsidTr="00223F8A">
        <w:trPr>
          <w:trHeight w:val="70"/>
          <w:jc w:val="center"/>
        </w:trPr>
        <w:tc>
          <w:tcPr>
            <w:tcW w:w="1414" w:type="dxa"/>
            <w:tcBorders>
              <w:top w:val="nil"/>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3721</w:t>
            </w:r>
          </w:p>
        </w:tc>
        <w:tc>
          <w:tcPr>
            <w:tcW w:w="1952" w:type="dxa"/>
            <w:tcBorders>
              <w:top w:val="single" w:sz="4" w:space="0" w:color="auto"/>
              <w:left w:val="nil"/>
              <w:bottom w:val="single" w:sz="4" w:space="0" w:color="auto"/>
              <w:right w:val="single" w:sz="4" w:space="0" w:color="auto"/>
            </w:tcBorders>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625"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3532</w:t>
            </w:r>
          </w:p>
        </w:tc>
        <w:tc>
          <w:tcPr>
            <w:tcW w:w="1087"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1 366,51</w:t>
            </w:r>
          </w:p>
        </w:tc>
        <w:tc>
          <w:tcPr>
            <w:tcW w:w="125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24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p>
        </w:tc>
      </w:tr>
      <w:tr w:rsidR="008A56EE" w:rsidRPr="00141502" w:rsidTr="00223F8A">
        <w:trPr>
          <w:trHeight w:val="165"/>
          <w:jc w:val="center"/>
        </w:trPr>
        <w:tc>
          <w:tcPr>
            <w:tcW w:w="1414" w:type="dxa"/>
            <w:tcBorders>
              <w:top w:val="nil"/>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3464</w:t>
            </w:r>
          </w:p>
        </w:tc>
        <w:tc>
          <w:tcPr>
            <w:tcW w:w="1952" w:type="dxa"/>
            <w:tcBorders>
              <w:top w:val="single" w:sz="4" w:space="0" w:color="auto"/>
              <w:left w:val="nil"/>
              <w:bottom w:val="single" w:sz="4" w:space="0" w:color="auto"/>
              <w:right w:val="single" w:sz="4" w:space="0" w:color="auto"/>
            </w:tcBorders>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202</w:t>
            </w:r>
          </w:p>
        </w:tc>
        <w:tc>
          <w:tcPr>
            <w:tcW w:w="1625"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3862</w:t>
            </w:r>
          </w:p>
        </w:tc>
        <w:tc>
          <w:tcPr>
            <w:tcW w:w="1087"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1 171,37</w:t>
            </w:r>
          </w:p>
        </w:tc>
        <w:tc>
          <w:tcPr>
            <w:tcW w:w="125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14,71</w:t>
            </w:r>
          </w:p>
        </w:tc>
        <w:tc>
          <w:tcPr>
            <w:tcW w:w="124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202</w:t>
            </w:r>
          </w:p>
        </w:tc>
      </w:tr>
      <w:tr w:rsidR="008A56EE" w:rsidRPr="00141502" w:rsidTr="00223F8A">
        <w:trPr>
          <w:trHeight w:val="165"/>
          <w:jc w:val="center"/>
        </w:trPr>
        <w:tc>
          <w:tcPr>
            <w:tcW w:w="1414" w:type="dxa"/>
            <w:tcBorders>
              <w:top w:val="nil"/>
              <w:left w:val="single" w:sz="4" w:space="0" w:color="auto"/>
              <w:bottom w:val="single" w:sz="4" w:space="0" w:color="auto"/>
              <w:right w:val="single" w:sz="4" w:space="0" w:color="auto"/>
            </w:tcBorders>
            <w:shd w:val="clear" w:color="auto" w:fill="auto"/>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3939</w:t>
            </w:r>
          </w:p>
        </w:tc>
        <w:tc>
          <w:tcPr>
            <w:tcW w:w="1952" w:type="dxa"/>
            <w:tcBorders>
              <w:top w:val="single" w:sz="4" w:space="0" w:color="auto"/>
              <w:left w:val="nil"/>
              <w:bottom w:val="single" w:sz="4" w:space="0" w:color="auto"/>
              <w:right w:val="single" w:sz="4" w:space="0" w:color="auto"/>
            </w:tcBorders>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276</w:t>
            </w:r>
          </w:p>
        </w:tc>
        <w:tc>
          <w:tcPr>
            <w:tcW w:w="1625" w:type="dxa"/>
            <w:tcBorders>
              <w:top w:val="nil"/>
              <w:left w:val="nil"/>
              <w:bottom w:val="single" w:sz="4" w:space="0" w:color="auto"/>
              <w:right w:val="single" w:sz="4" w:space="0" w:color="auto"/>
            </w:tcBorders>
            <w:shd w:val="clear" w:color="auto" w:fill="auto"/>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3053</w:t>
            </w:r>
          </w:p>
        </w:tc>
        <w:tc>
          <w:tcPr>
            <w:tcW w:w="1087" w:type="dxa"/>
            <w:tcBorders>
              <w:top w:val="nil"/>
              <w:left w:val="nil"/>
              <w:bottom w:val="single" w:sz="4" w:space="0" w:color="auto"/>
              <w:right w:val="single" w:sz="4" w:space="0" w:color="auto"/>
            </w:tcBorders>
            <w:shd w:val="clear" w:color="auto" w:fill="auto"/>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1 048,80</w:t>
            </w:r>
          </w:p>
        </w:tc>
        <w:tc>
          <w:tcPr>
            <w:tcW w:w="1251" w:type="dxa"/>
            <w:tcBorders>
              <w:top w:val="nil"/>
              <w:left w:val="nil"/>
              <w:bottom w:val="single" w:sz="4" w:space="0" w:color="auto"/>
              <w:right w:val="single" w:sz="4" w:space="0" w:color="auto"/>
            </w:tcBorders>
            <w:shd w:val="clear" w:color="auto" w:fill="auto"/>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24,77</w:t>
            </w:r>
          </w:p>
        </w:tc>
        <w:tc>
          <w:tcPr>
            <w:tcW w:w="1241" w:type="dxa"/>
            <w:tcBorders>
              <w:top w:val="nil"/>
              <w:left w:val="nil"/>
              <w:bottom w:val="single" w:sz="4" w:space="0" w:color="auto"/>
              <w:right w:val="single" w:sz="4" w:space="0" w:color="auto"/>
            </w:tcBorders>
            <w:shd w:val="clear" w:color="auto" w:fill="auto"/>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276</w:t>
            </w:r>
          </w:p>
        </w:tc>
      </w:tr>
      <w:tr w:rsidR="008A56EE" w:rsidRPr="00141502" w:rsidTr="00223F8A">
        <w:trPr>
          <w:trHeight w:val="170"/>
          <w:jc w:val="center"/>
        </w:trPr>
        <w:tc>
          <w:tcPr>
            <w:tcW w:w="1414" w:type="dxa"/>
            <w:tcBorders>
              <w:top w:val="nil"/>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bCs/>
                <w:sz w:val="24"/>
                <w:szCs w:val="24"/>
              </w:rPr>
            </w:pPr>
            <w:r w:rsidRPr="00141502">
              <w:rPr>
                <w:rFonts w:ascii="Times New Roman" w:hAnsi="Times New Roman"/>
                <w:bCs/>
                <w:sz w:val="24"/>
                <w:szCs w:val="24"/>
              </w:rPr>
              <w:t>25268</w:t>
            </w:r>
          </w:p>
        </w:tc>
        <w:tc>
          <w:tcPr>
            <w:tcW w:w="1952" w:type="dxa"/>
            <w:tcBorders>
              <w:top w:val="single" w:sz="4" w:space="0" w:color="auto"/>
              <w:left w:val="nil"/>
              <w:bottom w:val="single" w:sz="4" w:space="0" w:color="auto"/>
              <w:right w:val="single" w:sz="4" w:space="0" w:color="auto"/>
            </w:tcBorders>
          </w:tcPr>
          <w:p w:rsidR="008A56EE" w:rsidRPr="00141502" w:rsidRDefault="008A56EE" w:rsidP="00141502">
            <w:pPr>
              <w:pStyle w:val="aa"/>
              <w:jc w:val="center"/>
              <w:rPr>
                <w:rFonts w:ascii="Times New Roman" w:hAnsi="Times New Roman"/>
                <w:bCs/>
                <w:sz w:val="24"/>
                <w:szCs w:val="24"/>
              </w:rPr>
            </w:pPr>
            <w:r w:rsidRPr="00141502">
              <w:rPr>
                <w:rFonts w:ascii="Times New Roman" w:hAnsi="Times New Roman"/>
                <w:bCs/>
                <w:sz w:val="24"/>
                <w:szCs w:val="24"/>
              </w:rPr>
              <w:t>9409</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bCs/>
                <w:sz w:val="24"/>
                <w:szCs w:val="24"/>
              </w:rPr>
            </w:pPr>
            <w:r w:rsidRPr="00141502">
              <w:rPr>
                <w:rFonts w:ascii="Times New Roman" w:hAnsi="Times New Roman"/>
                <w:bCs/>
                <w:sz w:val="24"/>
                <w:szCs w:val="24"/>
              </w:rPr>
              <w:t>478</w:t>
            </w:r>
          </w:p>
        </w:tc>
        <w:tc>
          <w:tcPr>
            <w:tcW w:w="1625"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bCs/>
                <w:sz w:val="24"/>
                <w:szCs w:val="24"/>
              </w:rPr>
            </w:pPr>
            <w:r w:rsidRPr="00141502">
              <w:rPr>
                <w:rFonts w:ascii="Times New Roman" w:hAnsi="Times New Roman"/>
                <w:bCs/>
                <w:sz w:val="24"/>
                <w:szCs w:val="24"/>
              </w:rPr>
              <w:t>24139</w:t>
            </w:r>
          </w:p>
        </w:tc>
        <w:tc>
          <w:tcPr>
            <w:tcW w:w="1087"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bCs/>
                <w:sz w:val="24"/>
                <w:szCs w:val="24"/>
              </w:rPr>
            </w:pPr>
            <w:r w:rsidRPr="00141502">
              <w:rPr>
                <w:rFonts w:ascii="Times New Roman" w:hAnsi="Times New Roman"/>
                <w:bCs/>
                <w:sz w:val="24"/>
                <w:szCs w:val="24"/>
              </w:rPr>
              <w:t>5590,61</w:t>
            </w:r>
          </w:p>
        </w:tc>
        <w:tc>
          <w:tcPr>
            <w:tcW w:w="125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bCs/>
                <w:sz w:val="24"/>
                <w:szCs w:val="24"/>
              </w:rPr>
            </w:pPr>
            <w:r w:rsidRPr="00141502">
              <w:rPr>
                <w:rFonts w:ascii="Times New Roman" w:hAnsi="Times New Roman"/>
                <w:bCs/>
                <w:sz w:val="24"/>
                <w:szCs w:val="24"/>
              </w:rPr>
              <w:t>39,48</w:t>
            </w:r>
          </w:p>
        </w:tc>
        <w:tc>
          <w:tcPr>
            <w:tcW w:w="1241" w:type="dxa"/>
            <w:tcBorders>
              <w:top w:val="nil"/>
              <w:left w:val="nil"/>
              <w:bottom w:val="single" w:sz="4" w:space="0" w:color="auto"/>
              <w:right w:val="single" w:sz="4" w:space="0" w:color="auto"/>
            </w:tcBorders>
            <w:shd w:val="clear" w:color="auto" w:fill="auto"/>
            <w:hideMark/>
          </w:tcPr>
          <w:p w:rsidR="008A56EE" w:rsidRPr="00141502" w:rsidRDefault="008A56EE" w:rsidP="00141502">
            <w:pPr>
              <w:pStyle w:val="aa"/>
              <w:jc w:val="center"/>
              <w:rPr>
                <w:rFonts w:ascii="Times New Roman" w:hAnsi="Times New Roman"/>
                <w:sz w:val="24"/>
                <w:szCs w:val="24"/>
              </w:rPr>
            </w:pPr>
            <w:r w:rsidRPr="00141502">
              <w:rPr>
                <w:rFonts w:ascii="Times New Roman" w:hAnsi="Times New Roman"/>
                <w:sz w:val="24"/>
                <w:szCs w:val="24"/>
              </w:rPr>
              <w:t>478</w:t>
            </w:r>
          </w:p>
        </w:tc>
      </w:tr>
    </w:tbl>
    <w:p w:rsidR="00141502" w:rsidRPr="00141502" w:rsidRDefault="00141502" w:rsidP="00141502">
      <w:pPr>
        <w:spacing w:after="0" w:line="240" w:lineRule="auto"/>
        <w:jc w:val="center"/>
        <w:rPr>
          <w:rFonts w:ascii="Times New Roman" w:hAnsi="Times New Roman"/>
          <w:sz w:val="28"/>
          <w:szCs w:val="28"/>
        </w:rPr>
      </w:pPr>
    </w:p>
    <w:p w:rsidR="00223F8A" w:rsidRPr="00141502" w:rsidRDefault="00223F8A" w:rsidP="00141502">
      <w:pPr>
        <w:spacing w:after="0" w:line="240" w:lineRule="auto"/>
        <w:jc w:val="right"/>
        <w:rPr>
          <w:rFonts w:ascii="Times New Roman" w:hAnsi="Times New Roman"/>
          <w:sz w:val="28"/>
          <w:szCs w:val="28"/>
        </w:rPr>
      </w:pPr>
      <w:r w:rsidRPr="00141502">
        <w:rPr>
          <w:rFonts w:ascii="Times New Roman" w:hAnsi="Times New Roman"/>
          <w:sz w:val="28"/>
          <w:szCs w:val="28"/>
        </w:rPr>
        <w:t xml:space="preserve">Таблица </w:t>
      </w:r>
      <w:r w:rsidR="00141502">
        <w:rPr>
          <w:rFonts w:ascii="Times New Roman" w:hAnsi="Times New Roman"/>
          <w:sz w:val="28"/>
          <w:szCs w:val="28"/>
        </w:rPr>
        <w:t>2.7</w:t>
      </w:r>
    </w:p>
    <w:p w:rsidR="00141502" w:rsidRDefault="00141502" w:rsidP="00141502">
      <w:pPr>
        <w:spacing w:after="0" w:line="240" w:lineRule="auto"/>
        <w:jc w:val="center"/>
        <w:rPr>
          <w:rFonts w:ascii="Times New Roman" w:hAnsi="Times New Roman"/>
          <w:sz w:val="28"/>
          <w:szCs w:val="28"/>
        </w:rPr>
      </w:pPr>
    </w:p>
    <w:p w:rsidR="008A56EE" w:rsidRPr="00141502" w:rsidRDefault="008A56EE" w:rsidP="00141502">
      <w:pPr>
        <w:spacing w:after="0" w:line="240" w:lineRule="auto"/>
        <w:jc w:val="center"/>
        <w:rPr>
          <w:rFonts w:ascii="Times New Roman" w:hAnsi="Times New Roman"/>
          <w:sz w:val="28"/>
          <w:szCs w:val="28"/>
        </w:rPr>
      </w:pPr>
      <w:r w:rsidRPr="00141502">
        <w:rPr>
          <w:rFonts w:ascii="Times New Roman" w:hAnsi="Times New Roman"/>
          <w:sz w:val="28"/>
          <w:szCs w:val="28"/>
        </w:rPr>
        <w:t>Перечисления по направлениям</w:t>
      </w:r>
    </w:p>
    <w:p w:rsidR="008A56EE" w:rsidRPr="00141502" w:rsidRDefault="008A56EE" w:rsidP="00141502">
      <w:pPr>
        <w:spacing w:after="0" w:line="240" w:lineRule="auto"/>
        <w:jc w:val="center"/>
        <w:rPr>
          <w:rFonts w:ascii="Times New Roman" w:hAnsi="Times New Roman"/>
          <w:sz w:val="28"/>
          <w:szCs w:val="28"/>
        </w:rPr>
      </w:pPr>
    </w:p>
    <w:tbl>
      <w:tblPr>
        <w:tblW w:w="10190" w:type="dxa"/>
        <w:jc w:val="center"/>
        <w:tblInd w:w="-422" w:type="dxa"/>
        <w:tblLayout w:type="fixed"/>
        <w:tblLook w:val="04A0"/>
      </w:tblPr>
      <w:tblGrid>
        <w:gridCol w:w="702"/>
        <w:gridCol w:w="992"/>
        <w:gridCol w:w="993"/>
        <w:gridCol w:w="1124"/>
        <w:gridCol w:w="1002"/>
        <w:gridCol w:w="999"/>
        <w:gridCol w:w="844"/>
        <w:gridCol w:w="992"/>
        <w:gridCol w:w="850"/>
        <w:gridCol w:w="842"/>
        <w:gridCol w:w="850"/>
      </w:tblGrid>
      <w:tr w:rsidR="008A56EE" w:rsidRPr="00141502" w:rsidTr="00141502">
        <w:trPr>
          <w:trHeight w:val="509"/>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F22987" w:rsidP="00141502">
            <w:pPr>
              <w:spacing w:after="0" w:line="240" w:lineRule="auto"/>
              <w:jc w:val="center"/>
              <w:rPr>
                <w:rFonts w:ascii="Times New Roman" w:hAnsi="Times New Roman"/>
                <w:szCs w:val="24"/>
              </w:rPr>
            </w:pPr>
            <w:r w:rsidRPr="00141502">
              <w:rPr>
                <w:rFonts w:ascii="Times New Roman" w:hAnsi="Times New Roman"/>
                <w:szCs w:val="24"/>
              </w:rPr>
              <w:t>П</w:t>
            </w:r>
            <w:r w:rsidR="008A56EE" w:rsidRPr="00141502">
              <w:rPr>
                <w:rFonts w:ascii="Times New Roman" w:hAnsi="Times New Roman"/>
                <w:szCs w:val="24"/>
              </w:rPr>
              <w:t>е</w:t>
            </w:r>
            <w:r w:rsidR="008A56EE" w:rsidRPr="00141502">
              <w:rPr>
                <w:rFonts w:ascii="Times New Roman" w:hAnsi="Times New Roman"/>
                <w:szCs w:val="24"/>
              </w:rPr>
              <w:t>риод</w:t>
            </w:r>
          </w:p>
          <w:p w:rsidR="008A56EE" w:rsidRPr="00141502" w:rsidRDefault="008A56EE" w:rsidP="00141502">
            <w:pPr>
              <w:spacing w:after="0" w:line="240" w:lineRule="auto"/>
              <w:jc w:val="center"/>
              <w:rPr>
                <w:rFonts w:ascii="Times New Roman" w:hAnsi="Times New Roman"/>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570467" w:rsidP="00570467">
            <w:pPr>
              <w:spacing w:after="0" w:line="240" w:lineRule="auto"/>
              <w:jc w:val="center"/>
              <w:rPr>
                <w:rFonts w:ascii="Times New Roman" w:hAnsi="Times New Roman"/>
                <w:szCs w:val="24"/>
              </w:rPr>
            </w:pPr>
            <w:r>
              <w:rPr>
                <w:rFonts w:ascii="Times New Roman" w:hAnsi="Times New Roman"/>
                <w:szCs w:val="24"/>
              </w:rPr>
              <w:t>На у</w:t>
            </w:r>
            <w:r w:rsidR="00F22987" w:rsidRPr="00141502">
              <w:rPr>
                <w:rFonts w:ascii="Times New Roman" w:hAnsi="Times New Roman"/>
                <w:szCs w:val="24"/>
              </w:rPr>
              <w:t>лучшение ж</w:t>
            </w:r>
            <w:r w:rsidR="008A56EE" w:rsidRPr="00141502">
              <w:rPr>
                <w:rFonts w:ascii="Times New Roman" w:hAnsi="Times New Roman"/>
                <w:szCs w:val="24"/>
              </w:rPr>
              <w:t>илищных усл</w:t>
            </w:r>
            <w:r w:rsidR="008A56EE" w:rsidRPr="00141502">
              <w:rPr>
                <w:rFonts w:ascii="Times New Roman" w:hAnsi="Times New Roman"/>
                <w:szCs w:val="24"/>
              </w:rPr>
              <w:t>о</w:t>
            </w:r>
            <w:r w:rsidR="008A56EE" w:rsidRPr="00141502">
              <w:rPr>
                <w:rFonts w:ascii="Times New Roman" w:hAnsi="Times New Roman"/>
                <w:szCs w:val="24"/>
              </w:rPr>
              <w:t>вий</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F22987" w:rsidP="00141502">
            <w:pPr>
              <w:spacing w:after="0" w:line="240" w:lineRule="auto"/>
              <w:jc w:val="center"/>
              <w:rPr>
                <w:rFonts w:ascii="Times New Roman" w:hAnsi="Times New Roman"/>
                <w:szCs w:val="24"/>
              </w:rPr>
            </w:pPr>
            <w:r w:rsidRPr="00141502">
              <w:rPr>
                <w:rFonts w:ascii="Times New Roman" w:hAnsi="Times New Roman"/>
                <w:szCs w:val="24"/>
              </w:rPr>
              <w:t>На получение обр</w:t>
            </w:r>
            <w:r w:rsidR="008A56EE" w:rsidRPr="00141502">
              <w:rPr>
                <w:rFonts w:ascii="Times New Roman" w:hAnsi="Times New Roman"/>
                <w:szCs w:val="24"/>
              </w:rPr>
              <w:t>а</w:t>
            </w:r>
            <w:r w:rsidR="008A56EE" w:rsidRPr="00141502">
              <w:rPr>
                <w:rFonts w:ascii="Times New Roman" w:hAnsi="Times New Roman"/>
                <w:szCs w:val="24"/>
              </w:rPr>
              <w:t>зования ребенком и осуществление иных связанных с получением обр</w:t>
            </w:r>
            <w:r w:rsidR="008A56EE" w:rsidRPr="00141502">
              <w:rPr>
                <w:rFonts w:ascii="Times New Roman" w:hAnsi="Times New Roman"/>
                <w:szCs w:val="24"/>
              </w:rPr>
              <w:t>а</w:t>
            </w:r>
            <w:r w:rsidR="008A56EE" w:rsidRPr="00141502">
              <w:rPr>
                <w:rFonts w:ascii="Times New Roman" w:hAnsi="Times New Roman"/>
                <w:szCs w:val="24"/>
              </w:rPr>
              <w:t>зования ребенком расходов</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F22987" w:rsidP="00141502">
            <w:pPr>
              <w:spacing w:after="0" w:line="240" w:lineRule="auto"/>
              <w:jc w:val="center"/>
              <w:rPr>
                <w:rFonts w:ascii="Times New Roman" w:hAnsi="Times New Roman"/>
                <w:szCs w:val="24"/>
              </w:rPr>
            </w:pPr>
            <w:r w:rsidRPr="00141502">
              <w:rPr>
                <w:rFonts w:ascii="Times New Roman" w:hAnsi="Times New Roman"/>
                <w:szCs w:val="24"/>
              </w:rPr>
              <w:t>На формиров</w:t>
            </w:r>
            <w:r w:rsidR="008A56EE" w:rsidRPr="00141502">
              <w:rPr>
                <w:rFonts w:ascii="Times New Roman" w:hAnsi="Times New Roman"/>
                <w:szCs w:val="24"/>
              </w:rPr>
              <w:t>а</w:t>
            </w:r>
            <w:r w:rsidR="008A56EE" w:rsidRPr="00141502">
              <w:rPr>
                <w:rFonts w:ascii="Times New Roman" w:hAnsi="Times New Roman"/>
                <w:szCs w:val="24"/>
              </w:rPr>
              <w:t xml:space="preserve">ние </w:t>
            </w:r>
            <w:r w:rsidR="00141502" w:rsidRPr="00141502">
              <w:rPr>
                <w:rFonts w:ascii="Times New Roman" w:hAnsi="Times New Roman"/>
                <w:szCs w:val="24"/>
              </w:rPr>
              <w:t>накопител</w:t>
            </w:r>
            <w:r w:rsidR="00141502" w:rsidRPr="00141502">
              <w:rPr>
                <w:rFonts w:ascii="Times New Roman" w:hAnsi="Times New Roman"/>
                <w:szCs w:val="24"/>
              </w:rPr>
              <w:t>ь</w:t>
            </w:r>
            <w:r w:rsidR="00141502" w:rsidRPr="00141502">
              <w:rPr>
                <w:rFonts w:ascii="Times New Roman" w:hAnsi="Times New Roman"/>
                <w:szCs w:val="24"/>
              </w:rPr>
              <w:t>ной</w:t>
            </w:r>
            <w:r w:rsidR="008A56EE" w:rsidRPr="00141502">
              <w:rPr>
                <w:rFonts w:ascii="Times New Roman" w:hAnsi="Times New Roman"/>
                <w:szCs w:val="24"/>
              </w:rPr>
              <w:t xml:space="preserve"> пенсии женщины</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F22987" w:rsidP="00141502">
            <w:pPr>
              <w:spacing w:after="0" w:line="240" w:lineRule="auto"/>
              <w:jc w:val="center"/>
              <w:rPr>
                <w:rFonts w:ascii="Times New Roman" w:hAnsi="Times New Roman"/>
                <w:szCs w:val="24"/>
              </w:rPr>
            </w:pPr>
            <w:r w:rsidRPr="00141502">
              <w:rPr>
                <w:rFonts w:ascii="Times New Roman" w:hAnsi="Times New Roman"/>
                <w:szCs w:val="24"/>
              </w:rPr>
              <w:t>На приобретение товаров и услуг, предназначе</w:t>
            </w:r>
            <w:r w:rsidR="008A56EE" w:rsidRPr="00141502">
              <w:rPr>
                <w:rFonts w:ascii="Times New Roman" w:hAnsi="Times New Roman"/>
                <w:szCs w:val="24"/>
              </w:rPr>
              <w:t>н</w:t>
            </w:r>
            <w:r w:rsidR="008A56EE" w:rsidRPr="00141502">
              <w:rPr>
                <w:rFonts w:ascii="Times New Roman" w:hAnsi="Times New Roman"/>
                <w:szCs w:val="24"/>
              </w:rPr>
              <w:t>ных для соц</w:t>
            </w:r>
            <w:r w:rsidR="008A56EE" w:rsidRPr="00141502">
              <w:rPr>
                <w:rFonts w:ascii="Times New Roman" w:hAnsi="Times New Roman"/>
                <w:szCs w:val="24"/>
              </w:rPr>
              <w:t>и</w:t>
            </w:r>
            <w:r w:rsidR="008A56EE" w:rsidRPr="00141502">
              <w:rPr>
                <w:rFonts w:ascii="Times New Roman" w:hAnsi="Times New Roman"/>
                <w:szCs w:val="24"/>
              </w:rPr>
              <w:t>альной адапт</w:t>
            </w:r>
            <w:r w:rsidR="008A56EE" w:rsidRPr="00141502">
              <w:rPr>
                <w:rFonts w:ascii="Times New Roman" w:hAnsi="Times New Roman"/>
                <w:szCs w:val="24"/>
              </w:rPr>
              <w:t>а</w:t>
            </w:r>
            <w:r w:rsidR="008A56EE" w:rsidRPr="00141502">
              <w:rPr>
                <w:rFonts w:ascii="Times New Roman" w:hAnsi="Times New Roman"/>
                <w:szCs w:val="24"/>
              </w:rPr>
              <w:t>ции и интегр</w:t>
            </w:r>
            <w:r w:rsidR="008A56EE" w:rsidRPr="00141502">
              <w:rPr>
                <w:rFonts w:ascii="Times New Roman" w:hAnsi="Times New Roman"/>
                <w:szCs w:val="24"/>
              </w:rPr>
              <w:t>а</w:t>
            </w:r>
            <w:r w:rsidR="008A56EE" w:rsidRPr="00141502">
              <w:rPr>
                <w:rFonts w:ascii="Times New Roman" w:hAnsi="Times New Roman"/>
                <w:szCs w:val="24"/>
              </w:rPr>
              <w:t>ции в общество детей-инвалидов</w:t>
            </w:r>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6EE" w:rsidRPr="00141502" w:rsidRDefault="00F22987" w:rsidP="00141502">
            <w:pPr>
              <w:spacing w:after="0" w:line="240" w:lineRule="auto"/>
              <w:jc w:val="center"/>
              <w:rPr>
                <w:rFonts w:ascii="Times New Roman" w:hAnsi="Times New Roman"/>
                <w:szCs w:val="24"/>
              </w:rPr>
            </w:pPr>
            <w:r w:rsidRPr="00141502">
              <w:rPr>
                <w:rFonts w:ascii="Times New Roman" w:hAnsi="Times New Roman"/>
                <w:szCs w:val="24"/>
              </w:rPr>
              <w:t>На предоста</w:t>
            </w:r>
            <w:r w:rsidR="008A56EE" w:rsidRPr="00141502">
              <w:rPr>
                <w:rFonts w:ascii="Times New Roman" w:hAnsi="Times New Roman"/>
                <w:szCs w:val="24"/>
              </w:rPr>
              <w:t>в</w:t>
            </w:r>
            <w:r w:rsidR="008A56EE" w:rsidRPr="00141502">
              <w:rPr>
                <w:rFonts w:ascii="Times New Roman" w:hAnsi="Times New Roman"/>
                <w:szCs w:val="24"/>
              </w:rPr>
              <w:t>ление един</w:t>
            </w:r>
            <w:r w:rsidR="008A56EE" w:rsidRPr="00141502">
              <w:rPr>
                <w:rFonts w:ascii="Times New Roman" w:hAnsi="Times New Roman"/>
                <w:szCs w:val="24"/>
              </w:rPr>
              <w:t>о</w:t>
            </w:r>
            <w:r w:rsidR="008A56EE" w:rsidRPr="00141502">
              <w:rPr>
                <w:rFonts w:ascii="Times New Roman" w:hAnsi="Times New Roman"/>
                <w:szCs w:val="24"/>
              </w:rPr>
              <w:t>временной в</w:t>
            </w:r>
            <w:r w:rsidR="008A56EE" w:rsidRPr="00141502">
              <w:rPr>
                <w:rFonts w:ascii="Times New Roman" w:hAnsi="Times New Roman"/>
                <w:szCs w:val="24"/>
              </w:rPr>
              <w:t>ы</w:t>
            </w:r>
            <w:r w:rsidR="008A56EE" w:rsidRPr="00141502">
              <w:rPr>
                <w:rFonts w:ascii="Times New Roman" w:hAnsi="Times New Roman"/>
                <w:szCs w:val="24"/>
              </w:rPr>
              <w:t>платы</w:t>
            </w:r>
          </w:p>
        </w:tc>
      </w:tr>
      <w:tr w:rsidR="008A56EE" w:rsidRPr="00141502" w:rsidTr="00141502">
        <w:trPr>
          <w:trHeight w:val="753"/>
          <w:jc w:val="center"/>
        </w:trPr>
        <w:tc>
          <w:tcPr>
            <w:tcW w:w="702" w:type="dxa"/>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c>
          <w:tcPr>
            <w:tcW w:w="1985" w:type="dxa"/>
            <w:gridSpan w:val="2"/>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c>
          <w:tcPr>
            <w:tcW w:w="2126" w:type="dxa"/>
            <w:gridSpan w:val="2"/>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c>
          <w:tcPr>
            <w:tcW w:w="1843" w:type="dxa"/>
            <w:gridSpan w:val="2"/>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c>
          <w:tcPr>
            <w:tcW w:w="1692" w:type="dxa"/>
            <w:gridSpan w:val="2"/>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r>
      <w:tr w:rsidR="008A56EE" w:rsidRPr="00141502" w:rsidTr="00141502">
        <w:trPr>
          <w:trHeight w:val="406"/>
          <w:jc w:val="center"/>
        </w:trPr>
        <w:tc>
          <w:tcPr>
            <w:tcW w:w="702" w:type="dxa"/>
            <w:vMerge/>
            <w:tcBorders>
              <w:top w:val="single" w:sz="4" w:space="0" w:color="auto"/>
              <w:left w:val="single" w:sz="4" w:space="0" w:color="auto"/>
              <w:bottom w:val="single" w:sz="4" w:space="0" w:color="auto"/>
              <w:right w:val="single" w:sz="4" w:space="0" w:color="auto"/>
            </w:tcBorders>
            <w:hideMark/>
          </w:tcPr>
          <w:p w:rsidR="008A56EE" w:rsidRPr="00141502" w:rsidRDefault="008A56EE" w:rsidP="00141502">
            <w:pPr>
              <w:spacing w:after="0" w:line="240" w:lineRule="auto"/>
              <w:jc w:val="center"/>
              <w:rPr>
                <w:rFonts w:ascii="Times New Roman" w:hAnsi="Times New Roman"/>
                <w:szCs w:val="24"/>
              </w:rPr>
            </w:pPr>
          </w:p>
        </w:tc>
        <w:tc>
          <w:tcPr>
            <w:tcW w:w="992"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кол-во пер</w:t>
            </w:r>
            <w:r w:rsidRPr="00141502">
              <w:rPr>
                <w:rFonts w:ascii="Times New Roman" w:hAnsi="Times New Roman"/>
                <w:szCs w:val="24"/>
              </w:rPr>
              <w:t>е</w:t>
            </w:r>
            <w:r w:rsidRPr="00141502">
              <w:rPr>
                <w:rFonts w:ascii="Times New Roman" w:hAnsi="Times New Roman"/>
                <w:szCs w:val="24"/>
              </w:rPr>
              <w:t>числ</w:t>
            </w:r>
            <w:r w:rsidRPr="00141502">
              <w:rPr>
                <w:rFonts w:ascii="Times New Roman" w:hAnsi="Times New Roman"/>
                <w:szCs w:val="24"/>
              </w:rPr>
              <w:t>е</w:t>
            </w:r>
            <w:r w:rsidRPr="00141502">
              <w:rPr>
                <w:rFonts w:ascii="Times New Roman" w:hAnsi="Times New Roman"/>
                <w:szCs w:val="24"/>
              </w:rPr>
              <w:t>ний</w:t>
            </w:r>
          </w:p>
        </w:tc>
        <w:tc>
          <w:tcPr>
            <w:tcW w:w="993"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proofErr w:type="gramStart"/>
            <w:r w:rsidRPr="00141502">
              <w:rPr>
                <w:rFonts w:ascii="Times New Roman" w:hAnsi="Times New Roman"/>
                <w:szCs w:val="24"/>
              </w:rPr>
              <w:t>сумма (млн.</w:t>
            </w:r>
            <w:proofErr w:type="gramEnd"/>
          </w:p>
          <w:p w:rsidR="008A56EE" w:rsidRPr="00141502" w:rsidRDefault="00141502" w:rsidP="00141502">
            <w:pPr>
              <w:spacing w:after="0" w:line="240" w:lineRule="auto"/>
              <w:jc w:val="center"/>
              <w:rPr>
                <w:rFonts w:ascii="Times New Roman" w:hAnsi="Times New Roman"/>
                <w:szCs w:val="24"/>
              </w:rPr>
            </w:pPr>
            <w:r>
              <w:rPr>
                <w:rFonts w:ascii="Times New Roman" w:hAnsi="Times New Roman"/>
                <w:szCs w:val="24"/>
              </w:rPr>
              <w:t>рублей</w:t>
            </w:r>
            <w:r w:rsidR="008A56EE" w:rsidRPr="00141502">
              <w:rPr>
                <w:rFonts w:ascii="Times New Roman" w:hAnsi="Times New Roman"/>
                <w:szCs w:val="24"/>
              </w:rPr>
              <w:t>)</w:t>
            </w:r>
          </w:p>
        </w:tc>
        <w:tc>
          <w:tcPr>
            <w:tcW w:w="1124"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кол-во перечи</w:t>
            </w:r>
            <w:r w:rsidRPr="00141502">
              <w:rPr>
                <w:rFonts w:ascii="Times New Roman" w:hAnsi="Times New Roman"/>
                <w:szCs w:val="24"/>
              </w:rPr>
              <w:t>с</w:t>
            </w:r>
            <w:r w:rsidRPr="00141502">
              <w:rPr>
                <w:rFonts w:ascii="Times New Roman" w:hAnsi="Times New Roman"/>
                <w:szCs w:val="24"/>
              </w:rPr>
              <w:t>лений</w:t>
            </w:r>
          </w:p>
        </w:tc>
        <w:tc>
          <w:tcPr>
            <w:tcW w:w="1002"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сумма (млн. руб</w:t>
            </w:r>
            <w:r w:rsidR="00141502">
              <w:rPr>
                <w:rFonts w:ascii="Times New Roman" w:hAnsi="Times New Roman"/>
                <w:szCs w:val="24"/>
              </w:rPr>
              <w:t>лей</w:t>
            </w:r>
            <w:r w:rsidRPr="00141502">
              <w:rPr>
                <w:rFonts w:ascii="Times New Roman" w:hAnsi="Times New Roman"/>
                <w:szCs w:val="24"/>
              </w:rPr>
              <w:t>)</w:t>
            </w:r>
          </w:p>
        </w:tc>
        <w:tc>
          <w:tcPr>
            <w:tcW w:w="999"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кол-во пер</w:t>
            </w:r>
            <w:r w:rsidRPr="00141502">
              <w:rPr>
                <w:rFonts w:ascii="Times New Roman" w:hAnsi="Times New Roman"/>
                <w:szCs w:val="24"/>
              </w:rPr>
              <w:t>е</w:t>
            </w:r>
            <w:r w:rsidRPr="00141502">
              <w:rPr>
                <w:rFonts w:ascii="Times New Roman" w:hAnsi="Times New Roman"/>
                <w:szCs w:val="24"/>
              </w:rPr>
              <w:t>числ</w:t>
            </w:r>
            <w:r w:rsidRPr="00141502">
              <w:rPr>
                <w:rFonts w:ascii="Times New Roman" w:hAnsi="Times New Roman"/>
                <w:szCs w:val="24"/>
              </w:rPr>
              <w:t>е</w:t>
            </w:r>
            <w:r w:rsidRPr="00141502">
              <w:rPr>
                <w:rFonts w:ascii="Times New Roman" w:hAnsi="Times New Roman"/>
                <w:szCs w:val="24"/>
              </w:rPr>
              <w:t>ний</w:t>
            </w:r>
          </w:p>
        </w:tc>
        <w:tc>
          <w:tcPr>
            <w:tcW w:w="844"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сумма (млн.</w:t>
            </w:r>
            <w:r w:rsidR="00141502">
              <w:rPr>
                <w:rFonts w:ascii="Times New Roman" w:hAnsi="Times New Roman"/>
                <w:szCs w:val="24"/>
              </w:rPr>
              <w:t xml:space="preserve"> </w:t>
            </w:r>
            <w:r w:rsidRPr="00141502">
              <w:rPr>
                <w:rFonts w:ascii="Times New Roman" w:hAnsi="Times New Roman"/>
                <w:szCs w:val="24"/>
              </w:rPr>
              <w:t>ру</w:t>
            </w:r>
            <w:r w:rsidRPr="00141502">
              <w:rPr>
                <w:rFonts w:ascii="Times New Roman" w:hAnsi="Times New Roman"/>
                <w:szCs w:val="24"/>
              </w:rPr>
              <w:t>б</w:t>
            </w:r>
            <w:r w:rsidR="00141502">
              <w:rPr>
                <w:rFonts w:ascii="Times New Roman" w:hAnsi="Times New Roman"/>
                <w:szCs w:val="24"/>
              </w:rPr>
              <w:t>лей</w:t>
            </w:r>
            <w:r w:rsidRPr="00141502">
              <w:rPr>
                <w:rFonts w:ascii="Times New Roman" w:hAnsi="Times New Roman"/>
                <w:szCs w:val="24"/>
              </w:rPr>
              <w:t>)</w:t>
            </w:r>
          </w:p>
        </w:tc>
        <w:tc>
          <w:tcPr>
            <w:tcW w:w="992"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кол-во пер</w:t>
            </w:r>
            <w:r w:rsidRPr="00141502">
              <w:rPr>
                <w:rFonts w:ascii="Times New Roman" w:hAnsi="Times New Roman"/>
                <w:szCs w:val="24"/>
              </w:rPr>
              <w:t>е</w:t>
            </w:r>
            <w:r w:rsidRPr="00141502">
              <w:rPr>
                <w:rFonts w:ascii="Times New Roman" w:hAnsi="Times New Roman"/>
                <w:szCs w:val="24"/>
              </w:rPr>
              <w:t>числ</w:t>
            </w:r>
            <w:r w:rsidRPr="00141502">
              <w:rPr>
                <w:rFonts w:ascii="Times New Roman" w:hAnsi="Times New Roman"/>
                <w:szCs w:val="24"/>
              </w:rPr>
              <w:t>е</w:t>
            </w:r>
            <w:r w:rsidRPr="00141502">
              <w:rPr>
                <w:rFonts w:ascii="Times New Roman" w:hAnsi="Times New Roman"/>
                <w:szCs w:val="24"/>
              </w:rPr>
              <w:t>ний</w:t>
            </w:r>
          </w:p>
        </w:tc>
        <w:tc>
          <w:tcPr>
            <w:tcW w:w="850"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proofErr w:type="gramStart"/>
            <w:r w:rsidRPr="00141502">
              <w:rPr>
                <w:rFonts w:ascii="Times New Roman" w:hAnsi="Times New Roman"/>
                <w:szCs w:val="24"/>
              </w:rPr>
              <w:t>сумма (млн.</w:t>
            </w:r>
            <w:proofErr w:type="gramEnd"/>
          </w:p>
          <w:p w:rsidR="008A56EE" w:rsidRPr="00141502" w:rsidRDefault="00141502" w:rsidP="00141502">
            <w:pPr>
              <w:spacing w:after="0" w:line="240" w:lineRule="auto"/>
              <w:jc w:val="center"/>
              <w:rPr>
                <w:rFonts w:ascii="Times New Roman" w:hAnsi="Times New Roman"/>
                <w:szCs w:val="24"/>
              </w:rPr>
            </w:pPr>
            <w:r>
              <w:rPr>
                <w:rFonts w:ascii="Times New Roman" w:hAnsi="Times New Roman"/>
                <w:szCs w:val="24"/>
              </w:rPr>
              <w:t>ру</w:t>
            </w:r>
            <w:r>
              <w:rPr>
                <w:rFonts w:ascii="Times New Roman" w:hAnsi="Times New Roman"/>
                <w:szCs w:val="24"/>
              </w:rPr>
              <w:t>б</w:t>
            </w:r>
            <w:r>
              <w:rPr>
                <w:rFonts w:ascii="Times New Roman" w:hAnsi="Times New Roman"/>
                <w:szCs w:val="24"/>
              </w:rPr>
              <w:t>лей</w:t>
            </w:r>
            <w:r w:rsidR="008A56EE" w:rsidRPr="00141502">
              <w:rPr>
                <w:rFonts w:ascii="Times New Roman" w:hAnsi="Times New Roman"/>
                <w:szCs w:val="24"/>
              </w:rPr>
              <w:t>)</w:t>
            </w:r>
          </w:p>
        </w:tc>
        <w:tc>
          <w:tcPr>
            <w:tcW w:w="842"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кол-во пер</w:t>
            </w:r>
            <w:r w:rsidRPr="00141502">
              <w:rPr>
                <w:rFonts w:ascii="Times New Roman" w:hAnsi="Times New Roman"/>
                <w:szCs w:val="24"/>
              </w:rPr>
              <w:t>е</w:t>
            </w:r>
            <w:r w:rsidRPr="00141502">
              <w:rPr>
                <w:rFonts w:ascii="Times New Roman" w:hAnsi="Times New Roman"/>
                <w:szCs w:val="24"/>
              </w:rPr>
              <w:t>чи</w:t>
            </w:r>
            <w:r w:rsidRPr="00141502">
              <w:rPr>
                <w:rFonts w:ascii="Times New Roman" w:hAnsi="Times New Roman"/>
                <w:szCs w:val="24"/>
              </w:rPr>
              <w:t>с</w:t>
            </w:r>
            <w:r w:rsidRPr="00141502">
              <w:rPr>
                <w:rFonts w:ascii="Times New Roman" w:hAnsi="Times New Roman"/>
                <w:szCs w:val="24"/>
              </w:rPr>
              <w:t>лений</w:t>
            </w:r>
          </w:p>
        </w:tc>
        <w:tc>
          <w:tcPr>
            <w:tcW w:w="850" w:type="dxa"/>
            <w:tcBorders>
              <w:top w:val="nil"/>
              <w:left w:val="nil"/>
              <w:bottom w:val="single" w:sz="4" w:space="0" w:color="auto"/>
              <w:right w:val="single" w:sz="4" w:space="0" w:color="auto"/>
            </w:tcBorders>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сумма (млн. ру</w:t>
            </w:r>
            <w:r w:rsidRPr="00141502">
              <w:rPr>
                <w:rFonts w:ascii="Times New Roman" w:hAnsi="Times New Roman"/>
                <w:szCs w:val="24"/>
              </w:rPr>
              <w:t>б</w:t>
            </w:r>
            <w:r w:rsidR="00141502">
              <w:rPr>
                <w:rFonts w:ascii="Times New Roman" w:hAnsi="Times New Roman"/>
                <w:szCs w:val="24"/>
              </w:rPr>
              <w:t>лей</w:t>
            </w:r>
            <w:r w:rsidRPr="00141502">
              <w:rPr>
                <w:rFonts w:ascii="Times New Roman" w:hAnsi="Times New Roman"/>
                <w:szCs w:val="24"/>
              </w:rPr>
              <w:t>)</w:t>
            </w:r>
          </w:p>
        </w:tc>
      </w:tr>
      <w:tr w:rsidR="008A56EE" w:rsidRPr="00141502" w:rsidTr="00141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02"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2017</w:t>
            </w:r>
          </w:p>
        </w:tc>
        <w:tc>
          <w:tcPr>
            <w:tcW w:w="992"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3 309</w:t>
            </w:r>
          </w:p>
        </w:tc>
        <w:tc>
          <w:tcPr>
            <w:tcW w:w="993"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1 357,69</w:t>
            </w:r>
          </w:p>
        </w:tc>
        <w:tc>
          <w:tcPr>
            <w:tcW w:w="1124"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220</w:t>
            </w:r>
          </w:p>
        </w:tc>
        <w:tc>
          <w:tcPr>
            <w:tcW w:w="1002"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8,78</w:t>
            </w:r>
          </w:p>
        </w:tc>
        <w:tc>
          <w:tcPr>
            <w:tcW w:w="999"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3</w:t>
            </w:r>
          </w:p>
        </w:tc>
        <w:tc>
          <w:tcPr>
            <w:tcW w:w="844"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0,04</w:t>
            </w:r>
          </w:p>
        </w:tc>
        <w:tc>
          <w:tcPr>
            <w:tcW w:w="992"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w:t>
            </w:r>
          </w:p>
        </w:tc>
        <w:tc>
          <w:tcPr>
            <w:tcW w:w="850"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0,00</w:t>
            </w:r>
          </w:p>
        </w:tc>
        <w:tc>
          <w:tcPr>
            <w:tcW w:w="842"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w:t>
            </w:r>
          </w:p>
        </w:tc>
        <w:tc>
          <w:tcPr>
            <w:tcW w:w="850"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0,00</w:t>
            </w:r>
          </w:p>
        </w:tc>
      </w:tr>
      <w:tr w:rsidR="008A56EE" w:rsidRPr="00141502" w:rsidTr="00141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02" w:type="dxa"/>
            <w:shd w:val="clear" w:color="auto" w:fill="auto"/>
            <w:noWrap/>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2018</w:t>
            </w:r>
          </w:p>
        </w:tc>
        <w:tc>
          <w:tcPr>
            <w:tcW w:w="992"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2755</w:t>
            </w:r>
          </w:p>
        </w:tc>
        <w:tc>
          <w:tcPr>
            <w:tcW w:w="993"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1 143, 9</w:t>
            </w:r>
          </w:p>
        </w:tc>
        <w:tc>
          <w:tcPr>
            <w:tcW w:w="1124"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322</w:t>
            </w:r>
          </w:p>
        </w:tc>
        <w:tc>
          <w:tcPr>
            <w:tcW w:w="1002"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12,2</w:t>
            </w:r>
          </w:p>
        </w:tc>
        <w:tc>
          <w:tcPr>
            <w:tcW w:w="999"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7</w:t>
            </w:r>
          </w:p>
        </w:tc>
        <w:tc>
          <w:tcPr>
            <w:tcW w:w="844"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0,5</w:t>
            </w:r>
          </w:p>
        </w:tc>
        <w:tc>
          <w:tcPr>
            <w:tcW w:w="992"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w:t>
            </w:r>
          </w:p>
        </w:tc>
        <w:tc>
          <w:tcPr>
            <w:tcW w:w="850"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0,00</w:t>
            </w:r>
          </w:p>
        </w:tc>
        <w:tc>
          <w:tcPr>
            <w:tcW w:w="842"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w:t>
            </w:r>
          </w:p>
        </w:tc>
        <w:tc>
          <w:tcPr>
            <w:tcW w:w="850" w:type="dxa"/>
            <w:shd w:val="clear" w:color="auto" w:fill="auto"/>
            <w:hideMark/>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0,00</w:t>
            </w:r>
          </w:p>
        </w:tc>
      </w:tr>
      <w:tr w:rsidR="008A56EE" w:rsidRPr="00141502" w:rsidTr="00141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02" w:type="dxa"/>
            <w:shd w:val="clear" w:color="auto" w:fill="auto"/>
            <w:noWrap/>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2019</w:t>
            </w:r>
          </w:p>
        </w:tc>
        <w:tc>
          <w:tcPr>
            <w:tcW w:w="992"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2414</w:t>
            </w:r>
          </w:p>
        </w:tc>
        <w:tc>
          <w:tcPr>
            <w:tcW w:w="993"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1 009, 1</w:t>
            </w:r>
          </w:p>
        </w:tc>
        <w:tc>
          <w:tcPr>
            <w:tcW w:w="1124"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380</w:t>
            </w:r>
          </w:p>
        </w:tc>
        <w:tc>
          <w:tcPr>
            <w:tcW w:w="1002"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14, 97</w:t>
            </w:r>
          </w:p>
        </w:tc>
        <w:tc>
          <w:tcPr>
            <w:tcW w:w="999"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10</w:t>
            </w:r>
          </w:p>
        </w:tc>
        <w:tc>
          <w:tcPr>
            <w:tcW w:w="844"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0,8</w:t>
            </w:r>
          </w:p>
        </w:tc>
        <w:tc>
          <w:tcPr>
            <w:tcW w:w="992"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w:t>
            </w:r>
          </w:p>
        </w:tc>
        <w:tc>
          <w:tcPr>
            <w:tcW w:w="850"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0,00</w:t>
            </w:r>
          </w:p>
        </w:tc>
        <w:tc>
          <w:tcPr>
            <w:tcW w:w="842"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w:t>
            </w:r>
          </w:p>
        </w:tc>
        <w:tc>
          <w:tcPr>
            <w:tcW w:w="850" w:type="dxa"/>
            <w:shd w:val="clear" w:color="auto" w:fill="auto"/>
          </w:tcPr>
          <w:p w:rsidR="008A56EE" w:rsidRPr="00141502" w:rsidRDefault="008A56EE" w:rsidP="00141502">
            <w:pPr>
              <w:spacing w:after="0" w:line="240" w:lineRule="auto"/>
              <w:jc w:val="center"/>
              <w:rPr>
                <w:rFonts w:ascii="Times New Roman" w:hAnsi="Times New Roman"/>
                <w:szCs w:val="24"/>
              </w:rPr>
            </w:pPr>
            <w:r w:rsidRPr="00141502">
              <w:rPr>
                <w:rFonts w:ascii="Times New Roman" w:hAnsi="Times New Roman"/>
                <w:szCs w:val="24"/>
              </w:rPr>
              <w:t>0,00</w:t>
            </w:r>
          </w:p>
        </w:tc>
      </w:tr>
    </w:tbl>
    <w:p w:rsidR="008A56EE" w:rsidRPr="00141502" w:rsidRDefault="008A56EE" w:rsidP="00141502">
      <w:pPr>
        <w:spacing w:after="0" w:line="240" w:lineRule="auto"/>
        <w:ind w:firstLine="709"/>
        <w:jc w:val="both"/>
        <w:rPr>
          <w:rFonts w:ascii="Times New Roman" w:hAnsi="Times New Roman"/>
          <w:sz w:val="28"/>
          <w:szCs w:val="28"/>
        </w:rPr>
      </w:pPr>
    </w:p>
    <w:p w:rsidR="008A56EE" w:rsidRPr="00141502" w:rsidRDefault="008A56EE"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Срок действия программы материнског</w:t>
      </w:r>
      <w:r w:rsidR="00223F8A" w:rsidRPr="00141502">
        <w:rPr>
          <w:rFonts w:ascii="Times New Roman" w:hAnsi="Times New Roman"/>
          <w:sz w:val="28"/>
          <w:szCs w:val="28"/>
        </w:rPr>
        <w:t>о (семейного) капитала продлен д</w:t>
      </w:r>
      <w:r w:rsidRPr="00141502">
        <w:rPr>
          <w:rFonts w:ascii="Times New Roman" w:hAnsi="Times New Roman"/>
          <w:sz w:val="28"/>
          <w:szCs w:val="28"/>
        </w:rPr>
        <w:t>о</w:t>
      </w:r>
      <w:r w:rsidR="00141502">
        <w:rPr>
          <w:rFonts w:ascii="Times New Roman" w:hAnsi="Times New Roman"/>
          <w:sz w:val="28"/>
          <w:szCs w:val="28"/>
        </w:rPr>
        <w:t xml:space="preserve">                </w:t>
      </w:r>
      <w:r w:rsidRPr="00141502">
        <w:rPr>
          <w:rFonts w:ascii="Times New Roman" w:hAnsi="Times New Roman"/>
          <w:sz w:val="28"/>
          <w:szCs w:val="28"/>
        </w:rPr>
        <w:t xml:space="preserve"> 31 декабря 2026 г.</w:t>
      </w:r>
    </w:p>
    <w:p w:rsidR="008A56EE" w:rsidRPr="00141502" w:rsidRDefault="008A56EE" w:rsidP="00141502">
      <w:pPr>
        <w:spacing w:after="0" w:line="240" w:lineRule="auto"/>
        <w:jc w:val="center"/>
        <w:rPr>
          <w:rFonts w:ascii="Times New Roman" w:hAnsi="Times New Roman"/>
          <w:sz w:val="28"/>
          <w:szCs w:val="28"/>
        </w:rPr>
      </w:pPr>
    </w:p>
    <w:p w:rsidR="00141502" w:rsidRDefault="00AC6C78" w:rsidP="00141502">
      <w:pPr>
        <w:spacing w:after="0" w:line="240" w:lineRule="auto"/>
        <w:jc w:val="center"/>
        <w:rPr>
          <w:rFonts w:ascii="Times New Roman" w:hAnsi="Times New Roman"/>
          <w:sz w:val="28"/>
          <w:szCs w:val="28"/>
        </w:rPr>
      </w:pPr>
      <w:r w:rsidRPr="00141502">
        <w:rPr>
          <w:rFonts w:ascii="Times New Roman" w:hAnsi="Times New Roman"/>
          <w:sz w:val="28"/>
          <w:szCs w:val="28"/>
        </w:rPr>
        <w:t xml:space="preserve">2.3. Пенсионное обеспечение семей, имеющих детей, </w:t>
      </w:r>
    </w:p>
    <w:p w:rsidR="00141502" w:rsidRDefault="00AC6C78" w:rsidP="00141502">
      <w:pPr>
        <w:spacing w:after="0" w:line="240" w:lineRule="auto"/>
        <w:jc w:val="center"/>
        <w:rPr>
          <w:rFonts w:ascii="Times New Roman" w:hAnsi="Times New Roman"/>
          <w:sz w:val="28"/>
          <w:szCs w:val="28"/>
        </w:rPr>
      </w:pPr>
      <w:r w:rsidRPr="00141502">
        <w:rPr>
          <w:rFonts w:ascii="Times New Roman" w:hAnsi="Times New Roman"/>
          <w:sz w:val="28"/>
          <w:szCs w:val="28"/>
        </w:rPr>
        <w:t xml:space="preserve">государственная социальная помощь, </w:t>
      </w:r>
      <w:proofErr w:type="gramStart"/>
      <w:r w:rsidRPr="00141502">
        <w:rPr>
          <w:rFonts w:ascii="Times New Roman" w:hAnsi="Times New Roman"/>
          <w:sz w:val="28"/>
          <w:szCs w:val="28"/>
        </w:rPr>
        <w:t>денежные</w:t>
      </w:r>
      <w:proofErr w:type="gramEnd"/>
      <w:r w:rsidRPr="00141502">
        <w:rPr>
          <w:rFonts w:ascii="Times New Roman" w:hAnsi="Times New Roman"/>
          <w:sz w:val="28"/>
          <w:szCs w:val="28"/>
        </w:rPr>
        <w:t xml:space="preserve"> </w:t>
      </w:r>
    </w:p>
    <w:p w:rsidR="00AC6C78" w:rsidRPr="00141502" w:rsidRDefault="00AC6C78" w:rsidP="00141502">
      <w:pPr>
        <w:spacing w:after="0" w:line="240" w:lineRule="auto"/>
        <w:jc w:val="center"/>
        <w:rPr>
          <w:rFonts w:ascii="Times New Roman" w:hAnsi="Times New Roman"/>
          <w:sz w:val="28"/>
          <w:szCs w:val="28"/>
        </w:rPr>
      </w:pPr>
      <w:r w:rsidRPr="00141502">
        <w:rPr>
          <w:rFonts w:ascii="Times New Roman" w:hAnsi="Times New Roman"/>
          <w:sz w:val="28"/>
          <w:szCs w:val="28"/>
        </w:rPr>
        <w:t>выплаты семьям с детьми-инвалидами</w:t>
      </w:r>
    </w:p>
    <w:p w:rsidR="00223F8A" w:rsidRPr="00141502" w:rsidRDefault="00223F8A" w:rsidP="00141502">
      <w:pPr>
        <w:spacing w:after="0" w:line="240" w:lineRule="auto"/>
        <w:jc w:val="center"/>
        <w:rPr>
          <w:rFonts w:ascii="Times New Roman" w:hAnsi="Times New Roman"/>
          <w:sz w:val="28"/>
          <w:szCs w:val="28"/>
        </w:rPr>
      </w:pP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По состоянию на 1</w:t>
      </w:r>
      <w:r w:rsidR="008A56EE" w:rsidRPr="00141502">
        <w:rPr>
          <w:rFonts w:ascii="Times New Roman" w:hAnsi="Times New Roman"/>
          <w:sz w:val="28"/>
          <w:szCs w:val="28"/>
        </w:rPr>
        <w:t xml:space="preserve"> января </w:t>
      </w:r>
      <w:r w:rsidRPr="00141502">
        <w:rPr>
          <w:rFonts w:ascii="Times New Roman" w:hAnsi="Times New Roman"/>
          <w:sz w:val="28"/>
          <w:szCs w:val="28"/>
        </w:rPr>
        <w:t>2020</w:t>
      </w:r>
      <w:r w:rsidR="008A56EE" w:rsidRPr="00141502">
        <w:rPr>
          <w:rFonts w:ascii="Times New Roman" w:hAnsi="Times New Roman"/>
          <w:sz w:val="28"/>
          <w:szCs w:val="28"/>
        </w:rPr>
        <w:t xml:space="preserve"> г</w:t>
      </w:r>
      <w:r w:rsidR="00141502">
        <w:rPr>
          <w:rFonts w:ascii="Times New Roman" w:hAnsi="Times New Roman"/>
          <w:sz w:val="28"/>
          <w:szCs w:val="28"/>
        </w:rPr>
        <w:t>.</w:t>
      </w:r>
      <w:r w:rsidR="008A56EE" w:rsidRPr="00141502">
        <w:rPr>
          <w:rFonts w:ascii="Times New Roman" w:hAnsi="Times New Roman"/>
          <w:sz w:val="28"/>
          <w:szCs w:val="28"/>
        </w:rPr>
        <w:t xml:space="preserve"> </w:t>
      </w:r>
      <w:r w:rsidR="009B110F" w:rsidRPr="00141502">
        <w:rPr>
          <w:rFonts w:ascii="Times New Roman" w:hAnsi="Times New Roman"/>
          <w:sz w:val="28"/>
          <w:szCs w:val="28"/>
        </w:rPr>
        <w:t xml:space="preserve">на учете </w:t>
      </w:r>
      <w:r w:rsidR="00000336">
        <w:rPr>
          <w:rFonts w:ascii="Times New Roman" w:hAnsi="Times New Roman"/>
          <w:sz w:val="28"/>
          <w:szCs w:val="28"/>
        </w:rPr>
        <w:t xml:space="preserve">в </w:t>
      </w:r>
      <w:r w:rsidR="001E08CC">
        <w:rPr>
          <w:rFonts w:ascii="Times New Roman" w:hAnsi="Times New Roman"/>
          <w:sz w:val="28"/>
          <w:szCs w:val="28"/>
        </w:rPr>
        <w:t xml:space="preserve">ГУ – </w:t>
      </w:r>
      <w:r w:rsidR="009B110F" w:rsidRPr="00141502">
        <w:rPr>
          <w:rFonts w:ascii="Times New Roman" w:hAnsi="Times New Roman"/>
          <w:sz w:val="28"/>
          <w:szCs w:val="28"/>
        </w:rPr>
        <w:t>Отделени</w:t>
      </w:r>
      <w:r w:rsidR="001E08CC">
        <w:rPr>
          <w:rFonts w:ascii="Times New Roman" w:hAnsi="Times New Roman"/>
          <w:sz w:val="28"/>
          <w:szCs w:val="28"/>
        </w:rPr>
        <w:t>е</w:t>
      </w:r>
      <w:r w:rsidR="009B110F" w:rsidRPr="00141502">
        <w:rPr>
          <w:rFonts w:ascii="Times New Roman" w:hAnsi="Times New Roman"/>
          <w:sz w:val="28"/>
          <w:szCs w:val="28"/>
        </w:rPr>
        <w:t xml:space="preserve"> Пенсионного фонда Российской Федерации </w:t>
      </w:r>
      <w:r w:rsidRPr="00141502">
        <w:rPr>
          <w:rFonts w:ascii="Times New Roman" w:hAnsi="Times New Roman"/>
          <w:sz w:val="28"/>
          <w:szCs w:val="28"/>
        </w:rPr>
        <w:t>по Республике Тыва состоят 83</w:t>
      </w:r>
      <w:r w:rsidR="009B110F" w:rsidRPr="00141502">
        <w:rPr>
          <w:rFonts w:ascii="Times New Roman" w:hAnsi="Times New Roman"/>
          <w:sz w:val="28"/>
          <w:szCs w:val="28"/>
        </w:rPr>
        <w:t xml:space="preserve"> </w:t>
      </w:r>
      <w:r w:rsidRPr="00141502">
        <w:rPr>
          <w:rFonts w:ascii="Times New Roman" w:hAnsi="Times New Roman"/>
          <w:sz w:val="28"/>
          <w:szCs w:val="28"/>
        </w:rPr>
        <w:t>313 пенсионеров. Средний размер пенсии составляет 14</w:t>
      </w:r>
      <w:r w:rsidR="009B110F" w:rsidRPr="00141502">
        <w:rPr>
          <w:rFonts w:ascii="Times New Roman" w:hAnsi="Times New Roman"/>
          <w:sz w:val="28"/>
          <w:szCs w:val="28"/>
        </w:rPr>
        <w:t xml:space="preserve"> </w:t>
      </w:r>
      <w:r w:rsidRPr="00141502">
        <w:rPr>
          <w:rFonts w:ascii="Times New Roman" w:hAnsi="Times New Roman"/>
          <w:sz w:val="28"/>
          <w:szCs w:val="28"/>
        </w:rPr>
        <w:t>040,15 руб.</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lastRenderedPageBreak/>
        <w:t>Из них 22</w:t>
      </w:r>
      <w:r w:rsidR="009B110F" w:rsidRPr="00141502">
        <w:rPr>
          <w:rFonts w:ascii="Times New Roman" w:hAnsi="Times New Roman"/>
          <w:sz w:val="28"/>
          <w:szCs w:val="28"/>
        </w:rPr>
        <w:t xml:space="preserve"> </w:t>
      </w:r>
      <w:r w:rsidRPr="00141502">
        <w:rPr>
          <w:rFonts w:ascii="Times New Roman" w:hAnsi="Times New Roman"/>
          <w:sz w:val="28"/>
          <w:szCs w:val="28"/>
        </w:rPr>
        <w:t xml:space="preserve">930 человек являются получателями пенсий по инвалидности или 27,5 </w:t>
      </w:r>
      <w:r w:rsidR="00141502">
        <w:rPr>
          <w:rFonts w:ascii="Times New Roman" w:hAnsi="Times New Roman"/>
          <w:sz w:val="28"/>
          <w:szCs w:val="28"/>
        </w:rPr>
        <w:t>процента</w:t>
      </w:r>
      <w:r w:rsidRPr="00141502">
        <w:rPr>
          <w:rFonts w:ascii="Times New Roman" w:hAnsi="Times New Roman"/>
          <w:sz w:val="28"/>
          <w:szCs w:val="28"/>
        </w:rPr>
        <w:t xml:space="preserve"> от общего числа пенсионеров, в том числе:</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инвалиды 1 группы </w:t>
      </w:r>
      <w:r w:rsidR="009B110F" w:rsidRPr="00141502">
        <w:rPr>
          <w:rFonts w:ascii="Times New Roman" w:hAnsi="Times New Roman"/>
          <w:sz w:val="28"/>
          <w:szCs w:val="28"/>
        </w:rPr>
        <w:t>–</w:t>
      </w:r>
      <w:r w:rsidRPr="00141502">
        <w:rPr>
          <w:rFonts w:ascii="Times New Roman" w:hAnsi="Times New Roman"/>
          <w:sz w:val="28"/>
          <w:szCs w:val="28"/>
        </w:rPr>
        <w:t xml:space="preserve"> 2</w:t>
      </w:r>
      <w:r w:rsidR="009B110F" w:rsidRPr="00141502">
        <w:rPr>
          <w:rFonts w:ascii="Times New Roman" w:hAnsi="Times New Roman"/>
          <w:sz w:val="28"/>
          <w:szCs w:val="28"/>
        </w:rPr>
        <w:t xml:space="preserve"> </w:t>
      </w:r>
      <w:r w:rsidRPr="00141502">
        <w:rPr>
          <w:rFonts w:ascii="Times New Roman" w:hAnsi="Times New Roman"/>
          <w:sz w:val="28"/>
          <w:szCs w:val="28"/>
        </w:rPr>
        <w:t>787 чел. или 12</w:t>
      </w:r>
      <w:r w:rsidR="009B110F" w:rsidRPr="00141502">
        <w:rPr>
          <w:rFonts w:ascii="Times New Roman" w:hAnsi="Times New Roman"/>
          <w:sz w:val="28"/>
          <w:szCs w:val="28"/>
        </w:rPr>
        <w:t xml:space="preserve"> </w:t>
      </w:r>
      <w:r w:rsidR="00141502">
        <w:rPr>
          <w:rFonts w:ascii="Times New Roman" w:hAnsi="Times New Roman"/>
          <w:sz w:val="28"/>
          <w:szCs w:val="28"/>
        </w:rPr>
        <w:t>процентов</w:t>
      </w:r>
      <w:r w:rsidRPr="00141502">
        <w:rPr>
          <w:rFonts w:ascii="Times New Roman" w:hAnsi="Times New Roman"/>
          <w:sz w:val="28"/>
          <w:szCs w:val="28"/>
        </w:rPr>
        <w:t>;</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инвалиды 2 группы </w:t>
      </w:r>
      <w:r w:rsidR="009B110F" w:rsidRPr="00141502">
        <w:rPr>
          <w:rFonts w:ascii="Times New Roman" w:hAnsi="Times New Roman"/>
          <w:sz w:val="28"/>
          <w:szCs w:val="28"/>
        </w:rPr>
        <w:t>–</w:t>
      </w:r>
      <w:r w:rsidRPr="00141502">
        <w:rPr>
          <w:rFonts w:ascii="Times New Roman" w:hAnsi="Times New Roman"/>
          <w:sz w:val="28"/>
          <w:szCs w:val="28"/>
        </w:rPr>
        <w:t xml:space="preserve"> 8</w:t>
      </w:r>
      <w:r w:rsidR="009B110F" w:rsidRPr="00141502">
        <w:rPr>
          <w:rFonts w:ascii="Times New Roman" w:hAnsi="Times New Roman"/>
          <w:sz w:val="28"/>
          <w:szCs w:val="28"/>
        </w:rPr>
        <w:t xml:space="preserve"> </w:t>
      </w:r>
      <w:r w:rsidRPr="00141502">
        <w:rPr>
          <w:rFonts w:ascii="Times New Roman" w:hAnsi="Times New Roman"/>
          <w:sz w:val="28"/>
          <w:szCs w:val="28"/>
        </w:rPr>
        <w:t>594 чел. или 38</w:t>
      </w:r>
      <w:r w:rsidR="009B110F" w:rsidRPr="00141502">
        <w:rPr>
          <w:rFonts w:ascii="Times New Roman" w:hAnsi="Times New Roman"/>
          <w:sz w:val="28"/>
          <w:szCs w:val="28"/>
        </w:rPr>
        <w:t xml:space="preserve"> </w:t>
      </w:r>
      <w:r w:rsidR="00141502">
        <w:rPr>
          <w:rFonts w:ascii="Times New Roman" w:hAnsi="Times New Roman"/>
          <w:sz w:val="28"/>
          <w:szCs w:val="28"/>
        </w:rPr>
        <w:t>процентов</w:t>
      </w:r>
      <w:r w:rsidRPr="00141502">
        <w:rPr>
          <w:rFonts w:ascii="Times New Roman" w:hAnsi="Times New Roman"/>
          <w:sz w:val="28"/>
          <w:szCs w:val="28"/>
        </w:rPr>
        <w:t>;</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инвалиды 3 группы </w:t>
      </w:r>
      <w:r w:rsidR="009B110F" w:rsidRPr="00141502">
        <w:rPr>
          <w:rFonts w:ascii="Times New Roman" w:hAnsi="Times New Roman"/>
          <w:sz w:val="28"/>
          <w:szCs w:val="28"/>
        </w:rPr>
        <w:t>–</w:t>
      </w:r>
      <w:r w:rsidRPr="00141502">
        <w:rPr>
          <w:rFonts w:ascii="Times New Roman" w:hAnsi="Times New Roman"/>
          <w:sz w:val="28"/>
          <w:szCs w:val="28"/>
        </w:rPr>
        <w:t xml:space="preserve"> 8</w:t>
      </w:r>
      <w:r w:rsidR="009B110F" w:rsidRPr="00141502">
        <w:rPr>
          <w:rFonts w:ascii="Times New Roman" w:hAnsi="Times New Roman"/>
          <w:sz w:val="28"/>
          <w:szCs w:val="28"/>
        </w:rPr>
        <w:t xml:space="preserve"> </w:t>
      </w:r>
      <w:r w:rsidRPr="00141502">
        <w:rPr>
          <w:rFonts w:ascii="Times New Roman" w:hAnsi="Times New Roman"/>
          <w:sz w:val="28"/>
          <w:szCs w:val="28"/>
        </w:rPr>
        <w:t>996 чел. или 39</w:t>
      </w:r>
      <w:r w:rsidR="009B110F" w:rsidRPr="00141502">
        <w:rPr>
          <w:rFonts w:ascii="Times New Roman" w:hAnsi="Times New Roman"/>
          <w:sz w:val="28"/>
          <w:szCs w:val="28"/>
        </w:rPr>
        <w:t xml:space="preserve"> </w:t>
      </w:r>
      <w:r w:rsidR="00141502">
        <w:rPr>
          <w:rFonts w:ascii="Times New Roman" w:hAnsi="Times New Roman"/>
          <w:sz w:val="28"/>
          <w:szCs w:val="28"/>
        </w:rPr>
        <w:t>процентов;</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дети-инвалиды – 2</w:t>
      </w:r>
      <w:r w:rsidR="009B110F" w:rsidRPr="00141502">
        <w:rPr>
          <w:rFonts w:ascii="Times New Roman" w:hAnsi="Times New Roman"/>
          <w:sz w:val="28"/>
          <w:szCs w:val="28"/>
        </w:rPr>
        <w:t xml:space="preserve"> </w:t>
      </w:r>
      <w:r w:rsidRPr="00141502">
        <w:rPr>
          <w:rFonts w:ascii="Times New Roman" w:hAnsi="Times New Roman"/>
          <w:sz w:val="28"/>
          <w:szCs w:val="28"/>
        </w:rPr>
        <w:t>553 чел. или 11</w:t>
      </w:r>
      <w:r w:rsidR="009B110F" w:rsidRPr="00141502">
        <w:rPr>
          <w:rFonts w:ascii="Times New Roman" w:hAnsi="Times New Roman"/>
          <w:sz w:val="28"/>
          <w:szCs w:val="28"/>
        </w:rPr>
        <w:t xml:space="preserve"> </w:t>
      </w:r>
      <w:r w:rsidR="00141502">
        <w:rPr>
          <w:rFonts w:ascii="Times New Roman" w:hAnsi="Times New Roman"/>
          <w:sz w:val="28"/>
          <w:szCs w:val="28"/>
        </w:rPr>
        <w:t>процентов</w:t>
      </w:r>
      <w:r w:rsidRPr="00141502">
        <w:rPr>
          <w:rFonts w:ascii="Times New Roman" w:hAnsi="Times New Roman"/>
          <w:sz w:val="28"/>
          <w:szCs w:val="28"/>
        </w:rPr>
        <w:t>.</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Средний размер социальной пенсии по инвалидности </w:t>
      </w:r>
      <w:r w:rsidR="00000336">
        <w:rPr>
          <w:rFonts w:ascii="Times New Roman" w:hAnsi="Times New Roman"/>
          <w:sz w:val="28"/>
          <w:szCs w:val="28"/>
        </w:rPr>
        <w:t>составляет</w:t>
      </w:r>
      <w:r w:rsidRPr="00141502">
        <w:rPr>
          <w:rFonts w:ascii="Times New Roman" w:hAnsi="Times New Roman"/>
          <w:sz w:val="28"/>
          <w:szCs w:val="28"/>
        </w:rPr>
        <w:t xml:space="preserve"> 11</w:t>
      </w:r>
      <w:r w:rsidR="009B110F" w:rsidRPr="00141502">
        <w:rPr>
          <w:rFonts w:ascii="Times New Roman" w:hAnsi="Times New Roman"/>
          <w:sz w:val="28"/>
          <w:szCs w:val="28"/>
        </w:rPr>
        <w:t xml:space="preserve"> </w:t>
      </w:r>
      <w:r w:rsidRPr="00141502">
        <w:rPr>
          <w:rFonts w:ascii="Times New Roman" w:hAnsi="Times New Roman"/>
          <w:sz w:val="28"/>
          <w:szCs w:val="28"/>
        </w:rPr>
        <w:t>088,52 руб.</w:t>
      </w:r>
    </w:p>
    <w:p w:rsidR="00AC6C78" w:rsidRPr="00141502" w:rsidRDefault="00AC6C78" w:rsidP="00141502">
      <w:pPr>
        <w:spacing w:after="0" w:line="240" w:lineRule="auto"/>
        <w:ind w:firstLine="709"/>
        <w:jc w:val="both"/>
        <w:rPr>
          <w:rFonts w:ascii="Times New Roman" w:hAnsi="Times New Roman"/>
          <w:sz w:val="28"/>
          <w:szCs w:val="28"/>
        </w:rPr>
      </w:pPr>
      <w:proofErr w:type="gramStart"/>
      <w:r w:rsidRPr="00141502">
        <w:rPr>
          <w:rFonts w:ascii="Times New Roman" w:hAnsi="Times New Roman"/>
          <w:sz w:val="28"/>
          <w:szCs w:val="28"/>
        </w:rPr>
        <w:t>В целях усиления государственной политики в сфере защиты детей и испо</w:t>
      </w:r>
      <w:r w:rsidRPr="00141502">
        <w:rPr>
          <w:rFonts w:ascii="Times New Roman" w:hAnsi="Times New Roman"/>
          <w:sz w:val="28"/>
          <w:szCs w:val="28"/>
        </w:rPr>
        <w:t>л</w:t>
      </w:r>
      <w:r w:rsidRPr="00141502">
        <w:rPr>
          <w:rFonts w:ascii="Times New Roman" w:hAnsi="Times New Roman"/>
          <w:sz w:val="28"/>
          <w:szCs w:val="28"/>
        </w:rPr>
        <w:t>нения Указа Президента Российской Федерации от 28 декабря 2012 г</w:t>
      </w:r>
      <w:r w:rsidR="00141502">
        <w:rPr>
          <w:rFonts w:ascii="Times New Roman" w:hAnsi="Times New Roman"/>
          <w:sz w:val="28"/>
          <w:szCs w:val="28"/>
        </w:rPr>
        <w:t>.</w:t>
      </w:r>
      <w:r w:rsidRPr="00141502">
        <w:rPr>
          <w:rFonts w:ascii="Times New Roman" w:hAnsi="Times New Roman"/>
          <w:sz w:val="28"/>
          <w:szCs w:val="28"/>
        </w:rPr>
        <w:t xml:space="preserve"> №</w:t>
      </w:r>
      <w:r w:rsidR="00141502">
        <w:rPr>
          <w:rFonts w:ascii="Times New Roman" w:hAnsi="Times New Roman"/>
          <w:sz w:val="28"/>
          <w:szCs w:val="28"/>
        </w:rPr>
        <w:t xml:space="preserve"> </w:t>
      </w:r>
      <w:r w:rsidRPr="00141502">
        <w:rPr>
          <w:rFonts w:ascii="Times New Roman" w:hAnsi="Times New Roman"/>
          <w:sz w:val="28"/>
          <w:szCs w:val="28"/>
        </w:rPr>
        <w:t>1688</w:t>
      </w:r>
      <w:r w:rsidR="00141502">
        <w:rPr>
          <w:rFonts w:ascii="Times New Roman" w:hAnsi="Times New Roman"/>
          <w:sz w:val="28"/>
          <w:szCs w:val="28"/>
        </w:rPr>
        <w:t xml:space="preserve">                    </w:t>
      </w:r>
      <w:r w:rsidRPr="00141502">
        <w:rPr>
          <w:rFonts w:ascii="Times New Roman" w:hAnsi="Times New Roman"/>
          <w:sz w:val="28"/>
          <w:szCs w:val="28"/>
        </w:rPr>
        <w:t xml:space="preserve"> </w:t>
      </w:r>
      <w:r w:rsidR="00510CE3" w:rsidRPr="00141502">
        <w:rPr>
          <w:rFonts w:ascii="Times New Roman" w:hAnsi="Times New Roman"/>
          <w:sz w:val="28"/>
          <w:szCs w:val="28"/>
        </w:rPr>
        <w:t>«</w:t>
      </w:r>
      <w:r w:rsidRPr="00141502">
        <w:rPr>
          <w:rFonts w:ascii="Times New Roman" w:hAnsi="Times New Roman"/>
          <w:sz w:val="28"/>
          <w:szCs w:val="28"/>
        </w:rPr>
        <w:t>О некоторых мерах по реализации государственной политики в сфере защиты д</w:t>
      </w:r>
      <w:r w:rsidRPr="00141502">
        <w:rPr>
          <w:rFonts w:ascii="Times New Roman" w:hAnsi="Times New Roman"/>
          <w:sz w:val="28"/>
          <w:szCs w:val="28"/>
        </w:rPr>
        <w:t>е</w:t>
      </w:r>
      <w:r w:rsidRPr="00141502">
        <w:rPr>
          <w:rFonts w:ascii="Times New Roman" w:hAnsi="Times New Roman"/>
          <w:sz w:val="28"/>
          <w:szCs w:val="28"/>
        </w:rPr>
        <w:t>тей-сирот и детей, оставшихся без попечения родителей</w:t>
      </w:r>
      <w:r w:rsidR="00510CE3" w:rsidRPr="00141502">
        <w:rPr>
          <w:rFonts w:ascii="Times New Roman" w:hAnsi="Times New Roman"/>
          <w:sz w:val="28"/>
          <w:szCs w:val="28"/>
        </w:rPr>
        <w:t>»</w:t>
      </w:r>
      <w:r w:rsidRPr="00141502">
        <w:rPr>
          <w:rFonts w:ascii="Times New Roman" w:hAnsi="Times New Roman"/>
          <w:sz w:val="28"/>
          <w:szCs w:val="28"/>
        </w:rPr>
        <w:t xml:space="preserve"> приняты и реализованы два нормативных правовых акта в части пенсионного обеспечения инвалидов с де</w:t>
      </w:r>
      <w:r w:rsidRPr="00141502">
        <w:rPr>
          <w:rFonts w:ascii="Times New Roman" w:hAnsi="Times New Roman"/>
          <w:sz w:val="28"/>
          <w:szCs w:val="28"/>
        </w:rPr>
        <w:t>т</w:t>
      </w:r>
      <w:r w:rsidRPr="00141502">
        <w:rPr>
          <w:rFonts w:ascii="Times New Roman" w:hAnsi="Times New Roman"/>
          <w:sz w:val="28"/>
          <w:szCs w:val="28"/>
        </w:rPr>
        <w:t xml:space="preserve">ства </w:t>
      </w:r>
      <w:r w:rsidR="00000336">
        <w:rPr>
          <w:rFonts w:ascii="Times New Roman" w:hAnsi="Times New Roman"/>
          <w:sz w:val="28"/>
          <w:szCs w:val="28"/>
          <w:lang w:val="en-US"/>
        </w:rPr>
        <w:t>I</w:t>
      </w:r>
      <w:r w:rsidRPr="00141502">
        <w:rPr>
          <w:rFonts w:ascii="Times New Roman" w:hAnsi="Times New Roman"/>
          <w:sz w:val="28"/>
          <w:szCs w:val="28"/>
        </w:rPr>
        <w:t xml:space="preserve"> группы и детей-инвалидов в возрасте до 18</w:t>
      </w:r>
      <w:proofErr w:type="gramEnd"/>
      <w:r w:rsidRPr="00141502">
        <w:rPr>
          <w:rFonts w:ascii="Times New Roman" w:hAnsi="Times New Roman"/>
          <w:sz w:val="28"/>
          <w:szCs w:val="28"/>
        </w:rPr>
        <w:t xml:space="preserve"> лет.</w:t>
      </w:r>
    </w:p>
    <w:p w:rsidR="00AC6C78" w:rsidRPr="00141502" w:rsidRDefault="00AC6C78" w:rsidP="00141502">
      <w:pPr>
        <w:spacing w:after="0" w:line="240" w:lineRule="auto"/>
        <w:ind w:firstLine="709"/>
        <w:jc w:val="both"/>
        <w:rPr>
          <w:rFonts w:ascii="Times New Roman" w:hAnsi="Times New Roman"/>
          <w:sz w:val="28"/>
          <w:szCs w:val="28"/>
        </w:rPr>
      </w:pPr>
      <w:proofErr w:type="gramStart"/>
      <w:r w:rsidRPr="00141502">
        <w:rPr>
          <w:rFonts w:ascii="Times New Roman" w:hAnsi="Times New Roman"/>
          <w:sz w:val="28"/>
          <w:szCs w:val="28"/>
        </w:rPr>
        <w:t>Федеральным законом от 5 апреля 2013 г</w:t>
      </w:r>
      <w:r w:rsidR="00141502">
        <w:rPr>
          <w:rFonts w:ascii="Times New Roman" w:hAnsi="Times New Roman"/>
          <w:sz w:val="28"/>
          <w:szCs w:val="28"/>
        </w:rPr>
        <w:t>.</w:t>
      </w:r>
      <w:r w:rsidRPr="00141502">
        <w:rPr>
          <w:rFonts w:ascii="Times New Roman" w:hAnsi="Times New Roman"/>
          <w:sz w:val="28"/>
          <w:szCs w:val="28"/>
        </w:rPr>
        <w:t xml:space="preserve"> №</w:t>
      </w:r>
      <w:r w:rsidR="00141502">
        <w:rPr>
          <w:rFonts w:ascii="Times New Roman" w:hAnsi="Times New Roman"/>
          <w:sz w:val="28"/>
          <w:szCs w:val="28"/>
        </w:rPr>
        <w:t xml:space="preserve"> </w:t>
      </w:r>
      <w:r w:rsidRPr="00141502">
        <w:rPr>
          <w:rFonts w:ascii="Times New Roman" w:hAnsi="Times New Roman"/>
          <w:sz w:val="28"/>
          <w:szCs w:val="28"/>
        </w:rPr>
        <w:t xml:space="preserve">51-ФЗ </w:t>
      </w:r>
      <w:r w:rsidR="00510CE3" w:rsidRPr="00141502">
        <w:rPr>
          <w:rFonts w:ascii="Times New Roman" w:hAnsi="Times New Roman"/>
          <w:sz w:val="28"/>
          <w:szCs w:val="28"/>
        </w:rPr>
        <w:t>«</w:t>
      </w:r>
      <w:r w:rsidRPr="00141502">
        <w:rPr>
          <w:rFonts w:ascii="Times New Roman" w:hAnsi="Times New Roman"/>
          <w:sz w:val="28"/>
          <w:szCs w:val="28"/>
        </w:rPr>
        <w:t xml:space="preserve">О внесении изменений в Федеральный закон </w:t>
      </w:r>
      <w:r w:rsidR="00510CE3" w:rsidRPr="00141502">
        <w:rPr>
          <w:rFonts w:ascii="Times New Roman" w:hAnsi="Times New Roman"/>
          <w:sz w:val="28"/>
          <w:szCs w:val="28"/>
        </w:rPr>
        <w:t>«</w:t>
      </w:r>
      <w:r w:rsidRPr="00141502">
        <w:rPr>
          <w:rFonts w:ascii="Times New Roman" w:hAnsi="Times New Roman"/>
          <w:sz w:val="28"/>
          <w:szCs w:val="28"/>
        </w:rPr>
        <w:t>О государственном пенсионном обеспечении в Р</w:t>
      </w:r>
      <w:r w:rsidR="000F12E6" w:rsidRPr="00141502">
        <w:rPr>
          <w:rFonts w:ascii="Times New Roman" w:hAnsi="Times New Roman"/>
          <w:sz w:val="28"/>
          <w:szCs w:val="28"/>
        </w:rPr>
        <w:t xml:space="preserve">оссийской </w:t>
      </w:r>
      <w:r w:rsidRPr="00141502">
        <w:rPr>
          <w:rFonts w:ascii="Times New Roman" w:hAnsi="Times New Roman"/>
          <w:sz w:val="28"/>
          <w:szCs w:val="28"/>
        </w:rPr>
        <w:t>Ф</w:t>
      </w:r>
      <w:r w:rsidR="000F12E6" w:rsidRPr="00141502">
        <w:rPr>
          <w:rFonts w:ascii="Times New Roman" w:hAnsi="Times New Roman"/>
          <w:sz w:val="28"/>
          <w:szCs w:val="28"/>
        </w:rPr>
        <w:t>едерации</w:t>
      </w:r>
      <w:r w:rsidR="00510CE3" w:rsidRPr="00141502">
        <w:rPr>
          <w:rFonts w:ascii="Times New Roman" w:hAnsi="Times New Roman"/>
          <w:sz w:val="28"/>
          <w:szCs w:val="28"/>
        </w:rPr>
        <w:t>»</w:t>
      </w:r>
      <w:r w:rsidRPr="00141502">
        <w:rPr>
          <w:rFonts w:ascii="Times New Roman" w:hAnsi="Times New Roman"/>
          <w:sz w:val="28"/>
          <w:szCs w:val="28"/>
        </w:rPr>
        <w:t xml:space="preserve"> </w:t>
      </w:r>
      <w:r w:rsidR="00000336" w:rsidRPr="00141502">
        <w:rPr>
          <w:rFonts w:ascii="Times New Roman" w:hAnsi="Times New Roman"/>
          <w:sz w:val="28"/>
          <w:szCs w:val="28"/>
        </w:rPr>
        <w:t xml:space="preserve">с 1 января 2013 года установлены </w:t>
      </w:r>
      <w:r w:rsidRPr="00141502">
        <w:rPr>
          <w:rFonts w:ascii="Times New Roman" w:hAnsi="Times New Roman"/>
          <w:sz w:val="28"/>
          <w:szCs w:val="28"/>
        </w:rPr>
        <w:t>социальные пенсии инвалидов с де</w:t>
      </w:r>
      <w:r w:rsidRPr="00141502">
        <w:rPr>
          <w:rFonts w:ascii="Times New Roman" w:hAnsi="Times New Roman"/>
          <w:sz w:val="28"/>
          <w:szCs w:val="28"/>
        </w:rPr>
        <w:t>т</w:t>
      </w:r>
      <w:r w:rsidRPr="00141502">
        <w:rPr>
          <w:rFonts w:ascii="Times New Roman" w:hAnsi="Times New Roman"/>
          <w:sz w:val="28"/>
          <w:szCs w:val="28"/>
        </w:rPr>
        <w:t xml:space="preserve">ства </w:t>
      </w:r>
      <w:r w:rsidR="00000336">
        <w:rPr>
          <w:rFonts w:ascii="Times New Roman" w:hAnsi="Times New Roman"/>
          <w:sz w:val="28"/>
          <w:szCs w:val="28"/>
          <w:lang w:val="en-US"/>
        </w:rPr>
        <w:t>I</w:t>
      </w:r>
      <w:r w:rsidRPr="00141502">
        <w:rPr>
          <w:rFonts w:ascii="Times New Roman" w:hAnsi="Times New Roman"/>
          <w:sz w:val="28"/>
          <w:szCs w:val="28"/>
        </w:rPr>
        <w:t xml:space="preserve"> группы и детей-инвалидов в размере 8</w:t>
      </w:r>
      <w:r w:rsidR="000F12E6" w:rsidRPr="00141502">
        <w:rPr>
          <w:rFonts w:ascii="Times New Roman" w:hAnsi="Times New Roman"/>
          <w:sz w:val="28"/>
          <w:szCs w:val="28"/>
        </w:rPr>
        <w:t xml:space="preserve"> </w:t>
      </w:r>
      <w:r w:rsidRPr="00141502">
        <w:rPr>
          <w:rFonts w:ascii="Times New Roman" w:hAnsi="Times New Roman"/>
          <w:sz w:val="28"/>
          <w:szCs w:val="28"/>
        </w:rPr>
        <w:t>704 руб.</w:t>
      </w:r>
      <w:r w:rsidR="00000336">
        <w:rPr>
          <w:rFonts w:ascii="Times New Roman" w:hAnsi="Times New Roman"/>
          <w:sz w:val="28"/>
          <w:szCs w:val="28"/>
          <w:lang w:val="tt-RU"/>
        </w:rPr>
        <w:t>.</w:t>
      </w:r>
      <w:r w:rsidRPr="00141502">
        <w:rPr>
          <w:rFonts w:ascii="Times New Roman" w:hAnsi="Times New Roman"/>
          <w:sz w:val="28"/>
          <w:szCs w:val="28"/>
        </w:rPr>
        <w:t xml:space="preserve"> </w:t>
      </w:r>
      <w:r w:rsidR="00000336">
        <w:rPr>
          <w:rFonts w:ascii="Times New Roman" w:hAnsi="Times New Roman"/>
          <w:sz w:val="28"/>
          <w:szCs w:val="28"/>
          <w:lang w:val="tt-RU"/>
        </w:rPr>
        <w:t>В</w:t>
      </w:r>
      <w:r w:rsidRPr="00141502">
        <w:rPr>
          <w:rFonts w:ascii="Times New Roman" w:hAnsi="Times New Roman"/>
          <w:sz w:val="28"/>
          <w:szCs w:val="28"/>
        </w:rPr>
        <w:t xml:space="preserve"> районах Крайнего Севера с районным коэффициентом 1,5 </w:t>
      </w:r>
      <w:r w:rsidR="00000336">
        <w:rPr>
          <w:rFonts w:ascii="Times New Roman" w:hAnsi="Times New Roman"/>
          <w:sz w:val="28"/>
          <w:szCs w:val="28"/>
          <w:lang w:val="tt-RU"/>
        </w:rPr>
        <w:t>они составляют</w:t>
      </w:r>
      <w:r w:rsidRPr="00141502">
        <w:rPr>
          <w:rFonts w:ascii="Times New Roman" w:hAnsi="Times New Roman"/>
          <w:sz w:val="28"/>
          <w:szCs w:val="28"/>
        </w:rPr>
        <w:t xml:space="preserve"> 13</w:t>
      </w:r>
      <w:r w:rsidR="000F12E6" w:rsidRPr="00141502">
        <w:rPr>
          <w:rFonts w:ascii="Times New Roman" w:hAnsi="Times New Roman"/>
          <w:sz w:val="28"/>
          <w:szCs w:val="28"/>
        </w:rPr>
        <w:t xml:space="preserve"> </w:t>
      </w:r>
      <w:r w:rsidRPr="00141502">
        <w:rPr>
          <w:rFonts w:ascii="Times New Roman" w:hAnsi="Times New Roman"/>
          <w:sz w:val="28"/>
          <w:szCs w:val="28"/>
        </w:rPr>
        <w:t>056 руб., в местностях, прира</w:t>
      </w:r>
      <w:r w:rsidRPr="00141502">
        <w:rPr>
          <w:rFonts w:ascii="Times New Roman" w:hAnsi="Times New Roman"/>
          <w:sz w:val="28"/>
          <w:szCs w:val="28"/>
        </w:rPr>
        <w:t>в</w:t>
      </w:r>
      <w:r w:rsidRPr="00141502">
        <w:rPr>
          <w:rFonts w:ascii="Times New Roman" w:hAnsi="Times New Roman"/>
          <w:sz w:val="28"/>
          <w:szCs w:val="28"/>
        </w:rPr>
        <w:t>ненных к районам Крайнего</w:t>
      </w:r>
      <w:proofErr w:type="gramEnd"/>
      <w:r w:rsidRPr="00141502">
        <w:rPr>
          <w:rFonts w:ascii="Times New Roman" w:hAnsi="Times New Roman"/>
          <w:sz w:val="28"/>
          <w:szCs w:val="28"/>
        </w:rPr>
        <w:t xml:space="preserve"> Севера, </w:t>
      </w:r>
      <w:r w:rsidR="00141502">
        <w:rPr>
          <w:rFonts w:ascii="Times New Roman" w:hAnsi="Times New Roman"/>
          <w:sz w:val="28"/>
          <w:szCs w:val="28"/>
        </w:rPr>
        <w:t>с районным коэффициентом 1,4 –</w:t>
      </w:r>
      <w:r w:rsidR="00000336">
        <w:rPr>
          <w:rFonts w:ascii="Times New Roman" w:hAnsi="Times New Roman"/>
          <w:sz w:val="28"/>
          <w:szCs w:val="28"/>
          <w:lang w:val="tt-RU"/>
        </w:rPr>
        <w:t xml:space="preserve"> </w:t>
      </w:r>
      <w:r w:rsidRPr="00141502">
        <w:rPr>
          <w:rFonts w:ascii="Times New Roman" w:hAnsi="Times New Roman"/>
          <w:sz w:val="28"/>
          <w:szCs w:val="28"/>
        </w:rPr>
        <w:t>12</w:t>
      </w:r>
      <w:r w:rsidR="000F12E6" w:rsidRPr="00141502">
        <w:rPr>
          <w:rFonts w:ascii="Times New Roman" w:hAnsi="Times New Roman"/>
          <w:sz w:val="28"/>
          <w:szCs w:val="28"/>
        </w:rPr>
        <w:t xml:space="preserve"> </w:t>
      </w:r>
      <w:r w:rsidRPr="00141502">
        <w:rPr>
          <w:rFonts w:ascii="Times New Roman" w:hAnsi="Times New Roman"/>
          <w:sz w:val="28"/>
          <w:szCs w:val="28"/>
        </w:rPr>
        <w:t>185,60 руб.</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Социальные пенсии индексируются ежегодно с 1 апреля с учетом темпов ро</w:t>
      </w:r>
      <w:r w:rsidRPr="00141502">
        <w:rPr>
          <w:rFonts w:ascii="Times New Roman" w:hAnsi="Times New Roman"/>
          <w:sz w:val="28"/>
          <w:szCs w:val="28"/>
        </w:rPr>
        <w:t>с</w:t>
      </w:r>
      <w:r w:rsidRPr="00141502">
        <w:rPr>
          <w:rFonts w:ascii="Times New Roman" w:hAnsi="Times New Roman"/>
          <w:sz w:val="28"/>
          <w:szCs w:val="28"/>
        </w:rPr>
        <w:t>та прожиточного минимума пенсионера в Российской Федерации за прошедший год. При этом коэффициент индексации социальных пенсий определяется Правительс</w:t>
      </w:r>
      <w:r w:rsidRPr="00141502">
        <w:rPr>
          <w:rFonts w:ascii="Times New Roman" w:hAnsi="Times New Roman"/>
          <w:sz w:val="28"/>
          <w:szCs w:val="28"/>
        </w:rPr>
        <w:t>т</w:t>
      </w:r>
      <w:r w:rsidRPr="00141502">
        <w:rPr>
          <w:rFonts w:ascii="Times New Roman" w:hAnsi="Times New Roman"/>
          <w:sz w:val="28"/>
          <w:szCs w:val="28"/>
        </w:rPr>
        <w:t>вом Российской Федерации.</w:t>
      </w:r>
    </w:p>
    <w:p w:rsidR="00AC6C78" w:rsidRPr="00141502" w:rsidRDefault="00AC6C78" w:rsidP="00141502">
      <w:pPr>
        <w:spacing w:after="0" w:line="240" w:lineRule="auto"/>
        <w:ind w:firstLine="709"/>
        <w:jc w:val="both"/>
        <w:rPr>
          <w:rFonts w:ascii="Times New Roman" w:hAnsi="Times New Roman"/>
          <w:sz w:val="28"/>
          <w:szCs w:val="28"/>
        </w:rPr>
      </w:pPr>
      <w:proofErr w:type="gramStart"/>
      <w:r w:rsidRPr="00141502">
        <w:rPr>
          <w:rFonts w:ascii="Times New Roman" w:hAnsi="Times New Roman"/>
          <w:sz w:val="28"/>
          <w:szCs w:val="28"/>
        </w:rPr>
        <w:t>С учетом прошедших за период с 2013 по 2019 годы индексаций размер соц</w:t>
      </w:r>
      <w:r w:rsidRPr="00141502">
        <w:rPr>
          <w:rFonts w:ascii="Times New Roman" w:hAnsi="Times New Roman"/>
          <w:sz w:val="28"/>
          <w:szCs w:val="28"/>
        </w:rPr>
        <w:t>и</w:t>
      </w:r>
      <w:r w:rsidRPr="00141502">
        <w:rPr>
          <w:rFonts w:ascii="Times New Roman" w:hAnsi="Times New Roman"/>
          <w:sz w:val="28"/>
          <w:szCs w:val="28"/>
        </w:rPr>
        <w:t xml:space="preserve">альной пенсии по инвалидности у инвалидов с детства </w:t>
      </w:r>
      <w:r w:rsidR="00000336">
        <w:rPr>
          <w:rFonts w:ascii="Times New Roman" w:hAnsi="Times New Roman"/>
          <w:sz w:val="28"/>
          <w:szCs w:val="28"/>
          <w:lang w:val="en-US"/>
        </w:rPr>
        <w:t>I</w:t>
      </w:r>
      <w:r w:rsidRPr="00141502">
        <w:rPr>
          <w:rFonts w:ascii="Times New Roman" w:hAnsi="Times New Roman"/>
          <w:sz w:val="28"/>
          <w:szCs w:val="28"/>
        </w:rPr>
        <w:t xml:space="preserve"> группы и детей-инвалидов по со</w:t>
      </w:r>
      <w:r w:rsidR="00141502">
        <w:rPr>
          <w:rFonts w:ascii="Times New Roman" w:hAnsi="Times New Roman"/>
          <w:sz w:val="28"/>
          <w:szCs w:val="28"/>
        </w:rPr>
        <w:t xml:space="preserve">стоянию на </w:t>
      </w:r>
      <w:r w:rsidRPr="00141502">
        <w:rPr>
          <w:rFonts w:ascii="Times New Roman" w:hAnsi="Times New Roman"/>
          <w:sz w:val="28"/>
          <w:szCs w:val="28"/>
        </w:rPr>
        <w:t>1</w:t>
      </w:r>
      <w:r w:rsidR="000F12E6" w:rsidRPr="00141502">
        <w:rPr>
          <w:rFonts w:ascii="Times New Roman" w:hAnsi="Times New Roman"/>
          <w:sz w:val="28"/>
          <w:szCs w:val="28"/>
        </w:rPr>
        <w:t xml:space="preserve"> января </w:t>
      </w:r>
      <w:r w:rsidRPr="00141502">
        <w:rPr>
          <w:rFonts w:ascii="Times New Roman" w:hAnsi="Times New Roman"/>
          <w:sz w:val="28"/>
          <w:szCs w:val="28"/>
        </w:rPr>
        <w:t>2020 г</w:t>
      </w:r>
      <w:r w:rsidR="00141502">
        <w:rPr>
          <w:rFonts w:ascii="Times New Roman" w:hAnsi="Times New Roman"/>
          <w:sz w:val="28"/>
          <w:szCs w:val="28"/>
        </w:rPr>
        <w:t>.</w:t>
      </w:r>
      <w:r w:rsidRPr="00141502">
        <w:rPr>
          <w:rFonts w:ascii="Times New Roman" w:hAnsi="Times New Roman"/>
          <w:sz w:val="28"/>
          <w:szCs w:val="28"/>
        </w:rPr>
        <w:t xml:space="preserve"> составил в районах Крайнего Севера –</w:t>
      </w:r>
      <w:r w:rsidR="00141502">
        <w:rPr>
          <w:rFonts w:ascii="Times New Roman" w:hAnsi="Times New Roman"/>
          <w:sz w:val="28"/>
          <w:szCs w:val="28"/>
        </w:rPr>
        <w:t xml:space="preserve"> </w:t>
      </w:r>
      <w:r w:rsidRPr="00141502">
        <w:rPr>
          <w:rFonts w:ascii="Times New Roman" w:hAnsi="Times New Roman"/>
          <w:sz w:val="28"/>
          <w:szCs w:val="28"/>
        </w:rPr>
        <w:t>19</w:t>
      </w:r>
      <w:r w:rsidR="000F12E6" w:rsidRPr="00141502">
        <w:rPr>
          <w:rFonts w:ascii="Times New Roman" w:hAnsi="Times New Roman"/>
          <w:sz w:val="28"/>
          <w:szCs w:val="28"/>
        </w:rPr>
        <w:t xml:space="preserve"> </w:t>
      </w:r>
      <w:r w:rsidRPr="00141502">
        <w:rPr>
          <w:rFonts w:ascii="Times New Roman" w:hAnsi="Times New Roman"/>
          <w:sz w:val="28"/>
          <w:szCs w:val="28"/>
        </w:rPr>
        <w:t>021,</w:t>
      </w:r>
      <w:r w:rsidR="000F12E6" w:rsidRPr="00141502">
        <w:rPr>
          <w:rFonts w:ascii="Times New Roman" w:hAnsi="Times New Roman"/>
          <w:sz w:val="28"/>
          <w:szCs w:val="28"/>
        </w:rPr>
        <w:t xml:space="preserve"> </w:t>
      </w:r>
      <w:r w:rsidRPr="00141502">
        <w:rPr>
          <w:rFonts w:ascii="Times New Roman" w:hAnsi="Times New Roman"/>
          <w:sz w:val="28"/>
          <w:szCs w:val="28"/>
        </w:rPr>
        <w:t>64 руб., в местностях, приравненных к районам Крайнего Севера</w:t>
      </w:r>
      <w:r w:rsidR="00000336">
        <w:rPr>
          <w:rFonts w:ascii="Times New Roman" w:hAnsi="Times New Roman"/>
          <w:sz w:val="28"/>
          <w:szCs w:val="28"/>
          <w:lang w:val="tt-RU"/>
        </w:rPr>
        <w:t>,</w:t>
      </w:r>
      <w:r w:rsidRPr="00141502">
        <w:rPr>
          <w:rFonts w:ascii="Times New Roman" w:hAnsi="Times New Roman"/>
          <w:sz w:val="28"/>
          <w:szCs w:val="28"/>
        </w:rPr>
        <w:t xml:space="preserve"> – 17</w:t>
      </w:r>
      <w:r w:rsidR="000F12E6" w:rsidRPr="00141502">
        <w:rPr>
          <w:rFonts w:ascii="Times New Roman" w:hAnsi="Times New Roman"/>
          <w:sz w:val="28"/>
          <w:szCs w:val="28"/>
        </w:rPr>
        <w:t xml:space="preserve"> </w:t>
      </w:r>
      <w:r w:rsidRPr="00141502">
        <w:rPr>
          <w:rFonts w:ascii="Times New Roman" w:hAnsi="Times New Roman"/>
          <w:sz w:val="28"/>
          <w:szCs w:val="28"/>
        </w:rPr>
        <w:t>753,</w:t>
      </w:r>
      <w:r w:rsidR="000F12E6" w:rsidRPr="00141502">
        <w:rPr>
          <w:rFonts w:ascii="Times New Roman" w:hAnsi="Times New Roman"/>
          <w:sz w:val="28"/>
          <w:szCs w:val="28"/>
        </w:rPr>
        <w:t xml:space="preserve"> </w:t>
      </w:r>
      <w:r w:rsidRPr="00141502">
        <w:rPr>
          <w:rFonts w:ascii="Times New Roman" w:hAnsi="Times New Roman"/>
          <w:sz w:val="28"/>
          <w:szCs w:val="28"/>
        </w:rPr>
        <w:t>53 руб.</w:t>
      </w:r>
      <w:proofErr w:type="gramEnd"/>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Указом Президента Р</w:t>
      </w:r>
      <w:r w:rsidR="000F12E6" w:rsidRPr="00141502">
        <w:rPr>
          <w:rFonts w:ascii="Times New Roman" w:hAnsi="Times New Roman"/>
          <w:sz w:val="28"/>
          <w:szCs w:val="28"/>
        </w:rPr>
        <w:t xml:space="preserve">оссийской </w:t>
      </w:r>
      <w:r w:rsidRPr="00141502">
        <w:rPr>
          <w:rFonts w:ascii="Times New Roman" w:hAnsi="Times New Roman"/>
          <w:sz w:val="28"/>
          <w:szCs w:val="28"/>
        </w:rPr>
        <w:t>Ф</w:t>
      </w:r>
      <w:r w:rsidR="000F12E6" w:rsidRPr="00141502">
        <w:rPr>
          <w:rFonts w:ascii="Times New Roman" w:hAnsi="Times New Roman"/>
          <w:sz w:val="28"/>
          <w:szCs w:val="28"/>
        </w:rPr>
        <w:t>едерации</w:t>
      </w:r>
      <w:r w:rsidRPr="00141502">
        <w:rPr>
          <w:rFonts w:ascii="Times New Roman" w:hAnsi="Times New Roman"/>
          <w:sz w:val="28"/>
          <w:szCs w:val="28"/>
        </w:rPr>
        <w:t xml:space="preserve"> от 26</w:t>
      </w:r>
      <w:r w:rsidR="00141502">
        <w:rPr>
          <w:rFonts w:ascii="Times New Roman" w:hAnsi="Times New Roman"/>
          <w:sz w:val="28"/>
          <w:szCs w:val="28"/>
        </w:rPr>
        <w:t xml:space="preserve"> февраля </w:t>
      </w:r>
      <w:r w:rsidRPr="00141502">
        <w:rPr>
          <w:rFonts w:ascii="Times New Roman" w:hAnsi="Times New Roman"/>
          <w:sz w:val="28"/>
          <w:szCs w:val="28"/>
        </w:rPr>
        <w:t>2013 г</w:t>
      </w:r>
      <w:r w:rsidR="00141502">
        <w:rPr>
          <w:rFonts w:ascii="Times New Roman" w:hAnsi="Times New Roman"/>
          <w:sz w:val="28"/>
          <w:szCs w:val="28"/>
        </w:rPr>
        <w:t>.</w:t>
      </w:r>
      <w:r w:rsidRPr="00141502">
        <w:rPr>
          <w:rFonts w:ascii="Times New Roman" w:hAnsi="Times New Roman"/>
          <w:sz w:val="28"/>
          <w:szCs w:val="28"/>
        </w:rPr>
        <w:t xml:space="preserve"> №</w:t>
      </w:r>
      <w:r w:rsidR="000F12E6" w:rsidRPr="00141502">
        <w:rPr>
          <w:rFonts w:ascii="Times New Roman" w:hAnsi="Times New Roman"/>
          <w:sz w:val="28"/>
          <w:szCs w:val="28"/>
        </w:rPr>
        <w:t xml:space="preserve"> </w:t>
      </w:r>
      <w:r w:rsidRPr="00141502">
        <w:rPr>
          <w:rFonts w:ascii="Times New Roman" w:hAnsi="Times New Roman"/>
          <w:sz w:val="28"/>
          <w:szCs w:val="28"/>
        </w:rPr>
        <w:t xml:space="preserve">175 </w:t>
      </w:r>
      <w:r w:rsidR="00141502">
        <w:rPr>
          <w:rFonts w:ascii="Times New Roman" w:hAnsi="Times New Roman"/>
          <w:sz w:val="28"/>
          <w:szCs w:val="28"/>
        </w:rPr>
        <w:t xml:space="preserve">                     </w:t>
      </w:r>
      <w:r w:rsidR="00510CE3" w:rsidRPr="00141502">
        <w:rPr>
          <w:rFonts w:ascii="Times New Roman" w:hAnsi="Times New Roman"/>
          <w:sz w:val="28"/>
          <w:szCs w:val="28"/>
        </w:rPr>
        <w:t>«</w:t>
      </w:r>
      <w:r w:rsidRPr="00141502">
        <w:rPr>
          <w:rFonts w:ascii="Times New Roman" w:hAnsi="Times New Roman"/>
          <w:sz w:val="28"/>
          <w:szCs w:val="28"/>
        </w:rPr>
        <w:t xml:space="preserve">О ежемесячных выплатах лицам, осуществляющим уход за детьми-инвалидами и инвалидами с детства </w:t>
      </w:r>
      <w:r w:rsidR="00000336">
        <w:rPr>
          <w:rFonts w:ascii="Times New Roman" w:hAnsi="Times New Roman"/>
          <w:sz w:val="28"/>
          <w:szCs w:val="28"/>
          <w:lang w:val="en-US"/>
        </w:rPr>
        <w:t>I</w:t>
      </w:r>
      <w:r w:rsidRPr="00141502">
        <w:rPr>
          <w:rFonts w:ascii="Times New Roman" w:hAnsi="Times New Roman"/>
          <w:sz w:val="28"/>
          <w:szCs w:val="28"/>
        </w:rPr>
        <w:t xml:space="preserve"> группы</w:t>
      </w:r>
      <w:r w:rsidR="00510CE3" w:rsidRPr="00141502">
        <w:rPr>
          <w:rFonts w:ascii="Times New Roman" w:hAnsi="Times New Roman"/>
          <w:sz w:val="28"/>
          <w:szCs w:val="28"/>
        </w:rPr>
        <w:t>»</w:t>
      </w:r>
      <w:r w:rsidRPr="00141502">
        <w:rPr>
          <w:rFonts w:ascii="Times New Roman" w:hAnsi="Times New Roman"/>
          <w:sz w:val="28"/>
          <w:szCs w:val="28"/>
        </w:rPr>
        <w:t xml:space="preserve"> с 1 января 2013 г</w:t>
      </w:r>
      <w:r w:rsidR="00141502">
        <w:rPr>
          <w:rFonts w:ascii="Times New Roman" w:hAnsi="Times New Roman"/>
          <w:sz w:val="28"/>
          <w:szCs w:val="28"/>
        </w:rPr>
        <w:t>.</w:t>
      </w:r>
      <w:r w:rsidRPr="00141502">
        <w:rPr>
          <w:rFonts w:ascii="Times New Roman" w:hAnsi="Times New Roman"/>
          <w:sz w:val="28"/>
          <w:szCs w:val="28"/>
        </w:rPr>
        <w:t xml:space="preserve"> устанавливаются ежемесячные выплаты неработающим трудоспособным лицам, осуществляющим уход за детьми-инвалидами и инвалидами с детства I группы</w:t>
      </w:r>
      <w:r w:rsidR="00000336">
        <w:rPr>
          <w:rFonts w:ascii="Times New Roman" w:hAnsi="Times New Roman"/>
          <w:sz w:val="28"/>
          <w:szCs w:val="28"/>
          <w:lang w:val="tt-RU"/>
        </w:rPr>
        <w:t>,</w:t>
      </w:r>
      <w:r w:rsidRPr="00141502">
        <w:rPr>
          <w:rFonts w:ascii="Times New Roman" w:hAnsi="Times New Roman"/>
          <w:sz w:val="28"/>
          <w:szCs w:val="28"/>
        </w:rPr>
        <w:t xml:space="preserve"> в следующих размерах:</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1) родителю (усыновителю) или опекуну (попечителю) – в размере 5</w:t>
      </w:r>
      <w:r w:rsidR="000F12E6" w:rsidRPr="00141502">
        <w:rPr>
          <w:rFonts w:ascii="Times New Roman" w:hAnsi="Times New Roman"/>
          <w:sz w:val="28"/>
          <w:szCs w:val="28"/>
        </w:rPr>
        <w:t xml:space="preserve"> </w:t>
      </w:r>
      <w:r w:rsidRPr="00141502">
        <w:rPr>
          <w:rFonts w:ascii="Times New Roman" w:hAnsi="Times New Roman"/>
          <w:sz w:val="28"/>
          <w:szCs w:val="28"/>
        </w:rPr>
        <w:t>500 ру</w:t>
      </w:r>
      <w:r w:rsidRPr="00141502">
        <w:rPr>
          <w:rFonts w:ascii="Times New Roman" w:hAnsi="Times New Roman"/>
          <w:sz w:val="28"/>
          <w:szCs w:val="28"/>
        </w:rPr>
        <w:t>б</w:t>
      </w:r>
      <w:r w:rsidRPr="00141502">
        <w:rPr>
          <w:rFonts w:ascii="Times New Roman" w:hAnsi="Times New Roman"/>
          <w:sz w:val="28"/>
          <w:szCs w:val="28"/>
        </w:rPr>
        <w:t xml:space="preserve">лей, с </w:t>
      </w:r>
      <w:r w:rsidR="000F12E6" w:rsidRPr="00141502">
        <w:rPr>
          <w:rFonts w:ascii="Times New Roman" w:hAnsi="Times New Roman"/>
          <w:sz w:val="28"/>
          <w:szCs w:val="28"/>
        </w:rPr>
        <w:t>районным коэффициентом</w:t>
      </w:r>
      <w:r w:rsidRPr="00141502">
        <w:rPr>
          <w:rFonts w:ascii="Times New Roman" w:hAnsi="Times New Roman"/>
          <w:sz w:val="28"/>
          <w:szCs w:val="28"/>
        </w:rPr>
        <w:t xml:space="preserve"> </w:t>
      </w:r>
      <w:r w:rsidR="00000336">
        <w:rPr>
          <w:rFonts w:ascii="Times New Roman" w:hAnsi="Times New Roman"/>
          <w:sz w:val="28"/>
          <w:szCs w:val="28"/>
          <w:lang w:val="tt-RU"/>
        </w:rPr>
        <w:t>1,</w:t>
      </w:r>
      <w:r w:rsidR="00000336">
        <w:rPr>
          <w:rFonts w:ascii="Times New Roman" w:hAnsi="Times New Roman"/>
          <w:sz w:val="28"/>
          <w:szCs w:val="28"/>
        </w:rPr>
        <w:t xml:space="preserve">4 </w:t>
      </w:r>
      <w:r w:rsidR="000F12E6" w:rsidRPr="00141502">
        <w:rPr>
          <w:rFonts w:ascii="Times New Roman" w:hAnsi="Times New Roman"/>
          <w:sz w:val="28"/>
          <w:szCs w:val="28"/>
        </w:rPr>
        <w:t>–</w:t>
      </w:r>
      <w:r w:rsidRPr="00141502">
        <w:rPr>
          <w:rFonts w:ascii="Times New Roman" w:hAnsi="Times New Roman"/>
          <w:sz w:val="28"/>
          <w:szCs w:val="28"/>
        </w:rPr>
        <w:t xml:space="preserve"> 7</w:t>
      </w:r>
      <w:r w:rsidR="000F12E6" w:rsidRPr="00141502">
        <w:rPr>
          <w:rFonts w:ascii="Times New Roman" w:hAnsi="Times New Roman"/>
          <w:sz w:val="28"/>
          <w:szCs w:val="28"/>
        </w:rPr>
        <w:t xml:space="preserve"> </w:t>
      </w:r>
      <w:r w:rsidRPr="00141502">
        <w:rPr>
          <w:rFonts w:ascii="Times New Roman" w:hAnsi="Times New Roman"/>
          <w:sz w:val="28"/>
          <w:szCs w:val="28"/>
        </w:rPr>
        <w:t xml:space="preserve">700 руб., с </w:t>
      </w:r>
      <w:r w:rsidR="000F12E6" w:rsidRPr="00141502">
        <w:rPr>
          <w:rFonts w:ascii="Times New Roman" w:hAnsi="Times New Roman"/>
          <w:sz w:val="28"/>
          <w:szCs w:val="28"/>
        </w:rPr>
        <w:t>районным коэффициентом</w:t>
      </w:r>
      <w:r w:rsidRPr="00141502">
        <w:rPr>
          <w:rFonts w:ascii="Times New Roman" w:hAnsi="Times New Roman"/>
          <w:sz w:val="28"/>
          <w:szCs w:val="28"/>
        </w:rPr>
        <w:t xml:space="preserve"> 1,5 – </w:t>
      </w:r>
      <w:r w:rsidR="00141502">
        <w:rPr>
          <w:rFonts w:ascii="Times New Roman" w:hAnsi="Times New Roman"/>
          <w:sz w:val="28"/>
          <w:szCs w:val="28"/>
        </w:rPr>
        <w:t xml:space="preserve">                </w:t>
      </w:r>
      <w:r w:rsidRPr="00141502">
        <w:rPr>
          <w:rFonts w:ascii="Times New Roman" w:hAnsi="Times New Roman"/>
          <w:sz w:val="28"/>
          <w:szCs w:val="28"/>
        </w:rPr>
        <w:t>8</w:t>
      </w:r>
      <w:r w:rsidR="000F12E6" w:rsidRPr="00141502">
        <w:rPr>
          <w:rFonts w:ascii="Times New Roman" w:hAnsi="Times New Roman"/>
          <w:sz w:val="28"/>
          <w:szCs w:val="28"/>
        </w:rPr>
        <w:t xml:space="preserve"> </w:t>
      </w:r>
      <w:r w:rsidRPr="00141502">
        <w:rPr>
          <w:rFonts w:ascii="Times New Roman" w:hAnsi="Times New Roman"/>
          <w:sz w:val="28"/>
          <w:szCs w:val="28"/>
        </w:rPr>
        <w:t>250 руб.</w:t>
      </w:r>
    </w:p>
    <w:p w:rsidR="00AC6C78" w:rsidRPr="00141502" w:rsidRDefault="00AC6C78" w:rsidP="00141502">
      <w:pPr>
        <w:spacing w:after="0" w:line="240" w:lineRule="auto"/>
        <w:ind w:firstLine="709"/>
        <w:jc w:val="both"/>
        <w:rPr>
          <w:rFonts w:ascii="Times New Roman" w:hAnsi="Times New Roman"/>
          <w:sz w:val="28"/>
          <w:szCs w:val="28"/>
        </w:rPr>
      </w:pPr>
      <w:proofErr w:type="gramStart"/>
      <w:r w:rsidRPr="00141502">
        <w:rPr>
          <w:rFonts w:ascii="Times New Roman" w:hAnsi="Times New Roman"/>
          <w:sz w:val="28"/>
          <w:szCs w:val="28"/>
        </w:rPr>
        <w:t xml:space="preserve">В соответствии с Указом Президента </w:t>
      </w:r>
      <w:r w:rsidR="000F12E6" w:rsidRPr="00141502">
        <w:rPr>
          <w:rFonts w:ascii="Times New Roman" w:hAnsi="Times New Roman"/>
          <w:sz w:val="28"/>
          <w:szCs w:val="28"/>
        </w:rPr>
        <w:t xml:space="preserve">Российской Федерации </w:t>
      </w:r>
      <w:r w:rsidRPr="00141502">
        <w:rPr>
          <w:rFonts w:ascii="Times New Roman" w:hAnsi="Times New Roman"/>
          <w:sz w:val="28"/>
          <w:szCs w:val="28"/>
        </w:rPr>
        <w:t>от 7</w:t>
      </w:r>
      <w:r w:rsidR="00141502">
        <w:rPr>
          <w:rFonts w:ascii="Times New Roman" w:hAnsi="Times New Roman"/>
          <w:sz w:val="28"/>
          <w:szCs w:val="28"/>
        </w:rPr>
        <w:t xml:space="preserve"> марта                 </w:t>
      </w:r>
      <w:r w:rsidRPr="00141502">
        <w:rPr>
          <w:rFonts w:ascii="Times New Roman" w:hAnsi="Times New Roman"/>
          <w:sz w:val="28"/>
          <w:szCs w:val="28"/>
        </w:rPr>
        <w:t>2019 г</w:t>
      </w:r>
      <w:r w:rsidR="00141502">
        <w:rPr>
          <w:rFonts w:ascii="Times New Roman" w:hAnsi="Times New Roman"/>
          <w:sz w:val="28"/>
          <w:szCs w:val="28"/>
        </w:rPr>
        <w:t>.</w:t>
      </w:r>
      <w:r w:rsidRPr="00141502">
        <w:rPr>
          <w:rFonts w:ascii="Times New Roman" w:hAnsi="Times New Roman"/>
          <w:sz w:val="28"/>
          <w:szCs w:val="28"/>
        </w:rPr>
        <w:t xml:space="preserve"> №</w:t>
      </w:r>
      <w:r w:rsidR="000F12E6" w:rsidRPr="00141502">
        <w:rPr>
          <w:rFonts w:ascii="Times New Roman" w:hAnsi="Times New Roman"/>
          <w:sz w:val="28"/>
          <w:szCs w:val="28"/>
        </w:rPr>
        <w:t xml:space="preserve"> </w:t>
      </w:r>
      <w:r w:rsidRPr="00141502">
        <w:rPr>
          <w:rFonts w:ascii="Times New Roman" w:hAnsi="Times New Roman"/>
          <w:sz w:val="28"/>
          <w:szCs w:val="28"/>
        </w:rPr>
        <w:t xml:space="preserve">95 </w:t>
      </w:r>
      <w:r w:rsidR="00510CE3" w:rsidRPr="00141502">
        <w:rPr>
          <w:rFonts w:ascii="Times New Roman" w:hAnsi="Times New Roman"/>
          <w:sz w:val="28"/>
          <w:szCs w:val="28"/>
        </w:rPr>
        <w:t>«</w:t>
      </w:r>
      <w:r w:rsidRPr="00141502">
        <w:rPr>
          <w:rFonts w:ascii="Times New Roman" w:hAnsi="Times New Roman"/>
          <w:sz w:val="28"/>
          <w:szCs w:val="28"/>
        </w:rPr>
        <w:t>О внесении изменений в Указ Президента РФ от 26</w:t>
      </w:r>
      <w:r w:rsidR="00141502">
        <w:rPr>
          <w:rFonts w:ascii="Times New Roman" w:hAnsi="Times New Roman"/>
          <w:sz w:val="28"/>
          <w:szCs w:val="28"/>
        </w:rPr>
        <w:t xml:space="preserve"> февраля </w:t>
      </w:r>
      <w:r w:rsidRPr="00141502">
        <w:rPr>
          <w:rFonts w:ascii="Times New Roman" w:hAnsi="Times New Roman"/>
          <w:sz w:val="28"/>
          <w:szCs w:val="28"/>
        </w:rPr>
        <w:t xml:space="preserve">2013 </w:t>
      </w:r>
      <w:r w:rsidR="00141502">
        <w:rPr>
          <w:rFonts w:ascii="Times New Roman" w:hAnsi="Times New Roman"/>
          <w:sz w:val="28"/>
          <w:szCs w:val="28"/>
        </w:rPr>
        <w:t xml:space="preserve">г.  </w:t>
      </w:r>
      <w:r w:rsidRPr="00141502">
        <w:rPr>
          <w:rFonts w:ascii="Times New Roman" w:hAnsi="Times New Roman"/>
          <w:sz w:val="28"/>
          <w:szCs w:val="28"/>
        </w:rPr>
        <w:t>№</w:t>
      </w:r>
      <w:r w:rsidR="000F12E6" w:rsidRPr="00141502">
        <w:rPr>
          <w:rFonts w:ascii="Times New Roman" w:hAnsi="Times New Roman"/>
          <w:sz w:val="28"/>
          <w:szCs w:val="28"/>
        </w:rPr>
        <w:t xml:space="preserve"> </w:t>
      </w:r>
      <w:r w:rsidRPr="00141502">
        <w:rPr>
          <w:rFonts w:ascii="Times New Roman" w:hAnsi="Times New Roman"/>
          <w:sz w:val="28"/>
          <w:szCs w:val="28"/>
        </w:rPr>
        <w:t>175</w:t>
      </w:r>
      <w:r w:rsidR="00F22987">
        <w:rPr>
          <w:rFonts w:ascii="Times New Roman" w:hAnsi="Times New Roman"/>
          <w:sz w:val="28"/>
          <w:szCs w:val="28"/>
        </w:rPr>
        <w:t xml:space="preserve"> «</w:t>
      </w:r>
      <w:r w:rsidRPr="00141502">
        <w:rPr>
          <w:rFonts w:ascii="Times New Roman" w:hAnsi="Times New Roman"/>
          <w:sz w:val="28"/>
          <w:szCs w:val="28"/>
        </w:rPr>
        <w:t>О ежемесячных выплатах лицам, осуществляющим уход за детьми-инвалидами и инвалидами с детства 1 группы</w:t>
      </w:r>
      <w:r w:rsidR="00510CE3" w:rsidRPr="00141502">
        <w:rPr>
          <w:rFonts w:ascii="Times New Roman" w:hAnsi="Times New Roman"/>
          <w:sz w:val="28"/>
          <w:szCs w:val="28"/>
        </w:rPr>
        <w:t>»</w:t>
      </w:r>
      <w:r w:rsidR="00141502">
        <w:rPr>
          <w:rFonts w:ascii="Times New Roman" w:hAnsi="Times New Roman"/>
          <w:sz w:val="28"/>
          <w:szCs w:val="28"/>
        </w:rPr>
        <w:t xml:space="preserve"> с </w:t>
      </w:r>
      <w:r w:rsidRPr="00141502">
        <w:rPr>
          <w:rFonts w:ascii="Times New Roman" w:hAnsi="Times New Roman"/>
          <w:sz w:val="28"/>
          <w:szCs w:val="28"/>
        </w:rPr>
        <w:t>1</w:t>
      </w:r>
      <w:r w:rsidR="000F12E6" w:rsidRPr="00141502">
        <w:rPr>
          <w:rFonts w:ascii="Times New Roman" w:hAnsi="Times New Roman"/>
          <w:sz w:val="28"/>
          <w:szCs w:val="28"/>
        </w:rPr>
        <w:t xml:space="preserve"> июля </w:t>
      </w:r>
      <w:r w:rsidR="00141502">
        <w:rPr>
          <w:rFonts w:ascii="Times New Roman" w:hAnsi="Times New Roman"/>
          <w:sz w:val="28"/>
          <w:szCs w:val="28"/>
        </w:rPr>
        <w:t>2019 г.</w:t>
      </w:r>
      <w:r w:rsidRPr="00141502">
        <w:rPr>
          <w:rFonts w:ascii="Times New Roman" w:hAnsi="Times New Roman"/>
          <w:sz w:val="28"/>
          <w:szCs w:val="28"/>
        </w:rPr>
        <w:t xml:space="preserve"> размер ежемесячной выплаты по уходу за детьми с инвалидностью и за инвалидами с детства первой</w:t>
      </w:r>
      <w:proofErr w:type="gramEnd"/>
      <w:r w:rsidRPr="00141502">
        <w:rPr>
          <w:rFonts w:ascii="Times New Roman" w:hAnsi="Times New Roman"/>
          <w:sz w:val="28"/>
          <w:szCs w:val="28"/>
        </w:rPr>
        <w:t xml:space="preserve"> группы повышен с 5,5 тыс</w:t>
      </w:r>
      <w:r w:rsidR="00000336">
        <w:rPr>
          <w:rFonts w:ascii="Times New Roman" w:hAnsi="Times New Roman"/>
          <w:sz w:val="28"/>
          <w:szCs w:val="28"/>
        </w:rPr>
        <w:t>.</w:t>
      </w:r>
      <w:r w:rsidRPr="00141502">
        <w:rPr>
          <w:rFonts w:ascii="Times New Roman" w:hAnsi="Times New Roman"/>
          <w:sz w:val="28"/>
          <w:szCs w:val="28"/>
        </w:rPr>
        <w:t xml:space="preserve"> рублей до 10 тыс</w:t>
      </w:r>
      <w:r w:rsidR="00000336">
        <w:rPr>
          <w:rFonts w:ascii="Times New Roman" w:hAnsi="Times New Roman"/>
          <w:sz w:val="28"/>
          <w:szCs w:val="28"/>
        </w:rPr>
        <w:t>.</w:t>
      </w:r>
      <w:r w:rsidRPr="00141502">
        <w:rPr>
          <w:rFonts w:ascii="Times New Roman" w:hAnsi="Times New Roman"/>
          <w:sz w:val="28"/>
          <w:szCs w:val="28"/>
        </w:rPr>
        <w:t xml:space="preserve"> руб</w:t>
      </w:r>
      <w:r w:rsidR="00000336">
        <w:rPr>
          <w:rFonts w:ascii="Times New Roman" w:hAnsi="Times New Roman"/>
          <w:sz w:val="28"/>
          <w:szCs w:val="28"/>
        </w:rPr>
        <w:t>лей</w:t>
      </w:r>
      <w:r w:rsidRPr="00141502">
        <w:rPr>
          <w:rFonts w:ascii="Times New Roman" w:hAnsi="Times New Roman"/>
          <w:sz w:val="28"/>
          <w:szCs w:val="28"/>
        </w:rPr>
        <w:t xml:space="preserve"> без районного коэффициента, в районах Крайнего Севера с районным коэффициентом 1,5 – 15</w:t>
      </w:r>
      <w:r w:rsidR="000F12E6" w:rsidRPr="00141502">
        <w:rPr>
          <w:rFonts w:ascii="Times New Roman" w:hAnsi="Times New Roman"/>
          <w:sz w:val="28"/>
          <w:szCs w:val="28"/>
        </w:rPr>
        <w:t xml:space="preserve"> </w:t>
      </w:r>
      <w:r w:rsidRPr="00141502">
        <w:rPr>
          <w:rFonts w:ascii="Times New Roman" w:hAnsi="Times New Roman"/>
          <w:sz w:val="28"/>
          <w:szCs w:val="28"/>
        </w:rPr>
        <w:t>000 руб., в местн</w:t>
      </w:r>
      <w:r w:rsidRPr="00141502">
        <w:rPr>
          <w:rFonts w:ascii="Times New Roman" w:hAnsi="Times New Roman"/>
          <w:sz w:val="28"/>
          <w:szCs w:val="28"/>
        </w:rPr>
        <w:t>о</w:t>
      </w:r>
      <w:r w:rsidRPr="00141502">
        <w:rPr>
          <w:rFonts w:ascii="Times New Roman" w:hAnsi="Times New Roman"/>
          <w:sz w:val="28"/>
          <w:szCs w:val="28"/>
        </w:rPr>
        <w:lastRenderedPageBreak/>
        <w:t>стях, приравненных к районам Крайнего Севера</w:t>
      </w:r>
      <w:r w:rsidR="00000336">
        <w:rPr>
          <w:rFonts w:ascii="Times New Roman" w:hAnsi="Times New Roman"/>
          <w:sz w:val="28"/>
          <w:szCs w:val="28"/>
        </w:rPr>
        <w:t>,</w:t>
      </w:r>
      <w:r w:rsidRPr="00141502">
        <w:rPr>
          <w:rFonts w:ascii="Times New Roman" w:hAnsi="Times New Roman"/>
          <w:sz w:val="28"/>
          <w:szCs w:val="28"/>
        </w:rPr>
        <w:t xml:space="preserve"> с районным коэффициентом 1,4 – 14</w:t>
      </w:r>
      <w:r w:rsidR="000F12E6" w:rsidRPr="00141502">
        <w:rPr>
          <w:rFonts w:ascii="Times New Roman" w:hAnsi="Times New Roman"/>
          <w:sz w:val="28"/>
          <w:szCs w:val="28"/>
        </w:rPr>
        <w:t xml:space="preserve"> </w:t>
      </w:r>
      <w:r w:rsidRPr="00141502">
        <w:rPr>
          <w:rFonts w:ascii="Times New Roman" w:hAnsi="Times New Roman"/>
          <w:sz w:val="28"/>
          <w:szCs w:val="28"/>
        </w:rPr>
        <w:t>000 руб.</w:t>
      </w:r>
    </w:p>
    <w:p w:rsidR="00AC6C78" w:rsidRPr="00141502" w:rsidRDefault="000F12E6"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Е</w:t>
      </w:r>
      <w:r w:rsidR="00AC6C78" w:rsidRPr="00141502">
        <w:rPr>
          <w:rFonts w:ascii="Times New Roman" w:hAnsi="Times New Roman"/>
          <w:sz w:val="28"/>
          <w:szCs w:val="28"/>
        </w:rPr>
        <w:t xml:space="preserve">жемесячные выплаты </w:t>
      </w:r>
      <w:r w:rsidRPr="00141502">
        <w:rPr>
          <w:rFonts w:ascii="Times New Roman" w:hAnsi="Times New Roman"/>
          <w:sz w:val="28"/>
          <w:szCs w:val="28"/>
        </w:rPr>
        <w:t xml:space="preserve">назначены </w:t>
      </w:r>
      <w:r w:rsidR="00AC6C78" w:rsidRPr="00141502">
        <w:rPr>
          <w:rFonts w:ascii="Times New Roman" w:hAnsi="Times New Roman"/>
          <w:sz w:val="28"/>
          <w:szCs w:val="28"/>
        </w:rPr>
        <w:t>2</w:t>
      </w:r>
      <w:r w:rsidRPr="00141502">
        <w:rPr>
          <w:rFonts w:ascii="Times New Roman" w:hAnsi="Times New Roman"/>
          <w:sz w:val="28"/>
          <w:szCs w:val="28"/>
        </w:rPr>
        <w:t xml:space="preserve"> </w:t>
      </w:r>
      <w:r w:rsidR="00AC6C78" w:rsidRPr="00141502">
        <w:rPr>
          <w:rFonts w:ascii="Times New Roman" w:hAnsi="Times New Roman"/>
          <w:sz w:val="28"/>
          <w:szCs w:val="28"/>
        </w:rPr>
        <w:t>010 неработающим трудоспособным л</w:t>
      </w:r>
      <w:r w:rsidR="00AC6C78" w:rsidRPr="00141502">
        <w:rPr>
          <w:rFonts w:ascii="Times New Roman" w:hAnsi="Times New Roman"/>
          <w:sz w:val="28"/>
          <w:szCs w:val="28"/>
        </w:rPr>
        <w:t>и</w:t>
      </w:r>
      <w:r w:rsidR="00AC6C78" w:rsidRPr="00141502">
        <w:rPr>
          <w:rFonts w:ascii="Times New Roman" w:hAnsi="Times New Roman"/>
          <w:sz w:val="28"/>
          <w:szCs w:val="28"/>
        </w:rPr>
        <w:t>цам, осуществляющим уход:</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а) за детьми-инвалидами </w:t>
      </w:r>
      <w:r w:rsidR="000F12E6" w:rsidRPr="00141502">
        <w:rPr>
          <w:rFonts w:ascii="Times New Roman" w:hAnsi="Times New Roman"/>
          <w:sz w:val="28"/>
          <w:szCs w:val="28"/>
        </w:rPr>
        <w:t>–</w:t>
      </w:r>
      <w:r w:rsidRPr="00141502">
        <w:rPr>
          <w:rFonts w:ascii="Times New Roman" w:hAnsi="Times New Roman"/>
          <w:sz w:val="28"/>
          <w:szCs w:val="28"/>
        </w:rPr>
        <w:t xml:space="preserve"> 1</w:t>
      </w:r>
      <w:r w:rsidR="000F12E6" w:rsidRPr="00141502">
        <w:rPr>
          <w:rFonts w:ascii="Times New Roman" w:hAnsi="Times New Roman"/>
          <w:sz w:val="28"/>
          <w:szCs w:val="28"/>
        </w:rPr>
        <w:t xml:space="preserve"> </w:t>
      </w:r>
      <w:r w:rsidRPr="00141502">
        <w:rPr>
          <w:rFonts w:ascii="Times New Roman" w:hAnsi="Times New Roman"/>
          <w:sz w:val="28"/>
          <w:szCs w:val="28"/>
        </w:rPr>
        <w:t xml:space="preserve">885 чел., в том числе родители (усыновители) – </w:t>
      </w:r>
      <w:r w:rsidR="00141502">
        <w:rPr>
          <w:rFonts w:ascii="Times New Roman" w:hAnsi="Times New Roman"/>
          <w:sz w:val="28"/>
          <w:szCs w:val="28"/>
        </w:rPr>
        <w:t xml:space="preserve">          </w:t>
      </w:r>
      <w:r w:rsidRPr="00141502">
        <w:rPr>
          <w:rFonts w:ascii="Times New Roman" w:hAnsi="Times New Roman"/>
          <w:sz w:val="28"/>
          <w:szCs w:val="28"/>
        </w:rPr>
        <w:t>1</w:t>
      </w:r>
      <w:r w:rsidR="000F12E6" w:rsidRPr="00141502">
        <w:rPr>
          <w:rFonts w:ascii="Times New Roman" w:hAnsi="Times New Roman"/>
          <w:sz w:val="28"/>
          <w:szCs w:val="28"/>
        </w:rPr>
        <w:t xml:space="preserve"> </w:t>
      </w:r>
      <w:r w:rsidRPr="00141502">
        <w:rPr>
          <w:rFonts w:ascii="Times New Roman" w:hAnsi="Times New Roman"/>
          <w:sz w:val="28"/>
          <w:szCs w:val="28"/>
        </w:rPr>
        <w:t>844 чел., опекуны (попечители) – 41 чел.;</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б) за инвалидами с детства 1 группы </w:t>
      </w:r>
      <w:r w:rsidR="00141502">
        <w:rPr>
          <w:rFonts w:ascii="Times New Roman" w:hAnsi="Times New Roman"/>
          <w:sz w:val="28"/>
          <w:szCs w:val="28"/>
        </w:rPr>
        <w:t>–</w:t>
      </w:r>
      <w:r w:rsidRPr="00141502">
        <w:rPr>
          <w:rFonts w:ascii="Times New Roman" w:hAnsi="Times New Roman"/>
          <w:sz w:val="28"/>
          <w:szCs w:val="28"/>
        </w:rPr>
        <w:t xml:space="preserve"> 125 чел., в том числе родители (усын</w:t>
      </w:r>
      <w:r w:rsidRPr="00141502">
        <w:rPr>
          <w:rFonts w:ascii="Times New Roman" w:hAnsi="Times New Roman"/>
          <w:sz w:val="28"/>
          <w:szCs w:val="28"/>
        </w:rPr>
        <w:t>о</w:t>
      </w:r>
      <w:r w:rsidRPr="00141502">
        <w:rPr>
          <w:rFonts w:ascii="Times New Roman" w:hAnsi="Times New Roman"/>
          <w:sz w:val="28"/>
          <w:szCs w:val="28"/>
        </w:rPr>
        <w:t>вители) – 96 чел., опекуны (попечители) – 29 чел.</w:t>
      </w:r>
      <w:r w:rsidR="00000336">
        <w:rPr>
          <w:rFonts w:ascii="Times New Roman" w:hAnsi="Times New Roman"/>
          <w:sz w:val="28"/>
          <w:szCs w:val="28"/>
        </w:rPr>
        <w:t>;</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2) другим лицам – в размере 1</w:t>
      </w:r>
      <w:r w:rsidR="000F12E6" w:rsidRPr="00141502">
        <w:rPr>
          <w:rFonts w:ascii="Times New Roman" w:hAnsi="Times New Roman"/>
          <w:sz w:val="28"/>
          <w:szCs w:val="28"/>
        </w:rPr>
        <w:t xml:space="preserve"> </w:t>
      </w:r>
      <w:r w:rsidRPr="00141502">
        <w:rPr>
          <w:rFonts w:ascii="Times New Roman" w:hAnsi="Times New Roman"/>
          <w:sz w:val="28"/>
          <w:szCs w:val="28"/>
        </w:rPr>
        <w:t>200 руб</w:t>
      </w:r>
      <w:r w:rsidR="00000336">
        <w:rPr>
          <w:rFonts w:ascii="Times New Roman" w:hAnsi="Times New Roman"/>
          <w:sz w:val="28"/>
          <w:szCs w:val="28"/>
        </w:rPr>
        <w:t>.</w:t>
      </w:r>
      <w:r w:rsidRPr="00141502">
        <w:rPr>
          <w:rFonts w:ascii="Times New Roman" w:hAnsi="Times New Roman"/>
          <w:sz w:val="28"/>
          <w:szCs w:val="28"/>
        </w:rPr>
        <w:t xml:space="preserve">, с </w:t>
      </w:r>
      <w:r w:rsidR="000F12E6" w:rsidRPr="00141502">
        <w:rPr>
          <w:rFonts w:ascii="Times New Roman" w:hAnsi="Times New Roman"/>
          <w:sz w:val="28"/>
          <w:szCs w:val="28"/>
        </w:rPr>
        <w:t xml:space="preserve">районным коэффициентом </w:t>
      </w:r>
      <w:r w:rsidRPr="00141502">
        <w:rPr>
          <w:rFonts w:ascii="Times New Roman" w:hAnsi="Times New Roman"/>
          <w:sz w:val="28"/>
          <w:szCs w:val="28"/>
        </w:rPr>
        <w:t xml:space="preserve">1,4 – </w:t>
      </w:r>
      <w:r w:rsidR="00141502">
        <w:rPr>
          <w:rFonts w:ascii="Times New Roman" w:hAnsi="Times New Roman"/>
          <w:sz w:val="28"/>
          <w:szCs w:val="28"/>
        </w:rPr>
        <w:t xml:space="preserve">          </w:t>
      </w:r>
      <w:r w:rsidRPr="00141502">
        <w:rPr>
          <w:rFonts w:ascii="Times New Roman" w:hAnsi="Times New Roman"/>
          <w:sz w:val="28"/>
          <w:szCs w:val="28"/>
        </w:rPr>
        <w:t>1</w:t>
      </w:r>
      <w:r w:rsidR="000F12E6" w:rsidRPr="00141502">
        <w:rPr>
          <w:rFonts w:ascii="Times New Roman" w:hAnsi="Times New Roman"/>
          <w:sz w:val="28"/>
          <w:szCs w:val="28"/>
        </w:rPr>
        <w:t xml:space="preserve"> </w:t>
      </w:r>
      <w:r w:rsidRPr="00141502">
        <w:rPr>
          <w:rFonts w:ascii="Times New Roman" w:hAnsi="Times New Roman"/>
          <w:sz w:val="28"/>
          <w:szCs w:val="28"/>
        </w:rPr>
        <w:t xml:space="preserve">680 руб., с </w:t>
      </w:r>
      <w:r w:rsidR="000F12E6" w:rsidRPr="00141502">
        <w:rPr>
          <w:rFonts w:ascii="Times New Roman" w:hAnsi="Times New Roman"/>
          <w:sz w:val="28"/>
          <w:szCs w:val="28"/>
        </w:rPr>
        <w:t xml:space="preserve">районным коэффициентом </w:t>
      </w:r>
      <w:r w:rsidRPr="00141502">
        <w:rPr>
          <w:rFonts w:ascii="Times New Roman" w:hAnsi="Times New Roman"/>
          <w:sz w:val="28"/>
          <w:szCs w:val="28"/>
        </w:rPr>
        <w:t>1,5 – 1</w:t>
      </w:r>
      <w:r w:rsidR="000F12E6" w:rsidRPr="00141502">
        <w:rPr>
          <w:rFonts w:ascii="Times New Roman" w:hAnsi="Times New Roman"/>
          <w:sz w:val="28"/>
          <w:szCs w:val="28"/>
        </w:rPr>
        <w:t xml:space="preserve"> </w:t>
      </w:r>
      <w:r w:rsidRPr="00141502">
        <w:rPr>
          <w:rFonts w:ascii="Times New Roman" w:hAnsi="Times New Roman"/>
          <w:sz w:val="28"/>
          <w:szCs w:val="28"/>
        </w:rPr>
        <w:t>800 руб.</w:t>
      </w:r>
    </w:p>
    <w:p w:rsidR="00AC6C78" w:rsidRPr="00141502" w:rsidRDefault="00F22987"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AC6C78" w:rsidRPr="00141502">
        <w:rPr>
          <w:rFonts w:ascii="Times New Roman" w:hAnsi="Times New Roman"/>
          <w:sz w:val="28"/>
          <w:szCs w:val="28"/>
        </w:rPr>
        <w:t>соответствии со ст</w:t>
      </w:r>
      <w:r w:rsidR="00141502">
        <w:rPr>
          <w:rFonts w:ascii="Times New Roman" w:hAnsi="Times New Roman"/>
          <w:sz w:val="28"/>
          <w:szCs w:val="28"/>
        </w:rPr>
        <w:t>атьей</w:t>
      </w:r>
      <w:r w:rsidR="00AC6C78" w:rsidRPr="00141502">
        <w:rPr>
          <w:rFonts w:ascii="Times New Roman" w:hAnsi="Times New Roman"/>
          <w:sz w:val="28"/>
          <w:szCs w:val="28"/>
        </w:rPr>
        <w:t xml:space="preserve"> 28.1 Федерального закона </w:t>
      </w:r>
      <w:r w:rsidR="00000336" w:rsidRPr="00141502">
        <w:rPr>
          <w:rFonts w:ascii="Times New Roman" w:hAnsi="Times New Roman"/>
          <w:sz w:val="28"/>
          <w:szCs w:val="28"/>
        </w:rPr>
        <w:t xml:space="preserve">от 24 ноября 1995 г. </w:t>
      </w:r>
      <w:r w:rsidR="00000336">
        <w:rPr>
          <w:rFonts w:ascii="Times New Roman" w:hAnsi="Times New Roman"/>
          <w:sz w:val="28"/>
          <w:szCs w:val="28"/>
        </w:rPr>
        <w:t xml:space="preserve">      </w:t>
      </w:r>
      <w:r w:rsidR="00000336" w:rsidRPr="00141502">
        <w:rPr>
          <w:rFonts w:ascii="Times New Roman" w:hAnsi="Times New Roman"/>
          <w:sz w:val="28"/>
          <w:szCs w:val="28"/>
        </w:rPr>
        <w:t xml:space="preserve">№ 181-ФЗ </w:t>
      </w:r>
      <w:r w:rsidR="00510CE3" w:rsidRPr="00141502">
        <w:rPr>
          <w:rFonts w:ascii="Times New Roman" w:hAnsi="Times New Roman"/>
          <w:sz w:val="28"/>
          <w:szCs w:val="28"/>
        </w:rPr>
        <w:t>«</w:t>
      </w:r>
      <w:r w:rsidR="00AC6C78" w:rsidRPr="00141502">
        <w:rPr>
          <w:rFonts w:ascii="Times New Roman" w:hAnsi="Times New Roman"/>
          <w:sz w:val="28"/>
          <w:szCs w:val="28"/>
        </w:rPr>
        <w:t>О социальной защите инвалидов в Российской Ф</w:t>
      </w:r>
      <w:r w:rsidR="000F12E6" w:rsidRPr="00141502">
        <w:rPr>
          <w:rFonts w:ascii="Times New Roman" w:hAnsi="Times New Roman"/>
          <w:sz w:val="28"/>
          <w:szCs w:val="28"/>
        </w:rPr>
        <w:t>едерации</w:t>
      </w:r>
      <w:r w:rsidR="00510CE3" w:rsidRPr="00141502">
        <w:rPr>
          <w:rFonts w:ascii="Times New Roman" w:hAnsi="Times New Roman"/>
          <w:sz w:val="28"/>
          <w:szCs w:val="28"/>
        </w:rPr>
        <w:t>»</w:t>
      </w:r>
      <w:r w:rsidR="000F12E6" w:rsidRPr="00141502">
        <w:rPr>
          <w:rFonts w:ascii="Times New Roman" w:hAnsi="Times New Roman"/>
          <w:sz w:val="28"/>
          <w:szCs w:val="28"/>
        </w:rPr>
        <w:t xml:space="preserve"> </w:t>
      </w:r>
      <w:r w:rsidR="00AC6C78" w:rsidRPr="00141502">
        <w:rPr>
          <w:rFonts w:ascii="Times New Roman" w:hAnsi="Times New Roman"/>
          <w:sz w:val="28"/>
          <w:szCs w:val="28"/>
        </w:rPr>
        <w:t>дети-инвалиды</w:t>
      </w:r>
      <w:r w:rsidR="000F12E6" w:rsidRPr="00141502">
        <w:rPr>
          <w:rFonts w:ascii="Times New Roman" w:hAnsi="Times New Roman"/>
          <w:sz w:val="28"/>
          <w:szCs w:val="28"/>
        </w:rPr>
        <w:t>,</w:t>
      </w:r>
      <w:r w:rsidR="00AC6C78" w:rsidRPr="00141502">
        <w:rPr>
          <w:rFonts w:ascii="Times New Roman" w:hAnsi="Times New Roman"/>
          <w:sz w:val="28"/>
          <w:szCs w:val="28"/>
        </w:rPr>
        <w:t xml:space="preserve"> кроме социальной пенсии</w:t>
      </w:r>
      <w:r w:rsidR="00000336">
        <w:rPr>
          <w:rFonts w:ascii="Times New Roman" w:hAnsi="Times New Roman"/>
          <w:sz w:val="28"/>
          <w:szCs w:val="28"/>
        </w:rPr>
        <w:t>,</w:t>
      </w:r>
      <w:r w:rsidR="00AC6C78" w:rsidRPr="00141502">
        <w:rPr>
          <w:rFonts w:ascii="Times New Roman" w:hAnsi="Times New Roman"/>
          <w:sz w:val="28"/>
          <w:szCs w:val="28"/>
        </w:rPr>
        <w:t xml:space="preserve"> имеют право на ежемесячную денежную в</w:t>
      </w:r>
      <w:r w:rsidR="00AC6C78" w:rsidRPr="00141502">
        <w:rPr>
          <w:rFonts w:ascii="Times New Roman" w:hAnsi="Times New Roman"/>
          <w:sz w:val="28"/>
          <w:szCs w:val="28"/>
        </w:rPr>
        <w:t>ы</w:t>
      </w:r>
      <w:r w:rsidR="00AC6C78" w:rsidRPr="00141502">
        <w:rPr>
          <w:rFonts w:ascii="Times New Roman" w:hAnsi="Times New Roman"/>
          <w:sz w:val="28"/>
          <w:szCs w:val="28"/>
        </w:rPr>
        <w:t>плату</w:t>
      </w:r>
      <w:r w:rsidR="000F12E6" w:rsidRPr="00141502">
        <w:rPr>
          <w:rFonts w:ascii="Times New Roman" w:hAnsi="Times New Roman"/>
          <w:sz w:val="28"/>
          <w:szCs w:val="28"/>
        </w:rPr>
        <w:t xml:space="preserve"> (далее – ЕДВ)</w:t>
      </w:r>
      <w:r w:rsidR="00AC6C78" w:rsidRPr="00141502">
        <w:rPr>
          <w:rFonts w:ascii="Times New Roman" w:hAnsi="Times New Roman"/>
          <w:sz w:val="28"/>
          <w:szCs w:val="28"/>
        </w:rPr>
        <w:t>.</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Для реализации прав граждан на получение ЕДВ, набора социальных услуг</w:t>
      </w:r>
      <w:r w:rsidR="000F12E6" w:rsidRPr="00141502">
        <w:rPr>
          <w:rFonts w:ascii="Times New Roman" w:hAnsi="Times New Roman"/>
          <w:sz w:val="28"/>
          <w:szCs w:val="28"/>
        </w:rPr>
        <w:t xml:space="preserve"> (далее – НСУ)</w:t>
      </w:r>
      <w:r w:rsidRPr="00141502">
        <w:rPr>
          <w:rFonts w:ascii="Times New Roman" w:hAnsi="Times New Roman"/>
          <w:sz w:val="28"/>
          <w:szCs w:val="28"/>
        </w:rPr>
        <w:t xml:space="preserve"> ведётся региональный сегмент Федерального регистра лиц, имеющих право на получение государственной социальной помощи.</w:t>
      </w:r>
    </w:p>
    <w:p w:rsidR="00AC6C78" w:rsidRDefault="00141502"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AC6C78" w:rsidRPr="00141502">
        <w:rPr>
          <w:rFonts w:ascii="Times New Roman" w:hAnsi="Times New Roman"/>
          <w:sz w:val="28"/>
          <w:szCs w:val="28"/>
        </w:rPr>
        <w:t>1 января 2020 г</w:t>
      </w:r>
      <w:r>
        <w:rPr>
          <w:rFonts w:ascii="Times New Roman" w:hAnsi="Times New Roman"/>
          <w:sz w:val="28"/>
          <w:szCs w:val="28"/>
        </w:rPr>
        <w:t>.</w:t>
      </w:r>
      <w:r w:rsidR="00AC6C78" w:rsidRPr="00141502">
        <w:rPr>
          <w:rFonts w:ascii="Times New Roman" w:hAnsi="Times New Roman"/>
          <w:sz w:val="28"/>
          <w:szCs w:val="28"/>
        </w:rPr>
        <w:t xml:space="preserve"> в региональном сегменте Федерального р</w:t>
      </w:r>
      <w:r w:rsidR="00AC6C78" w:rsidRPr="00141502">
        <w:rPr>
          <w:rFonts w:ascii="Times New Roman" w:hAnsi="Times New Roman"/>
          <w:sz w:val="28"/>
          <w:szCs w:val="28"/>
        </w:rPr>
        <w:t>е</w:t>
      </w:r>
      <w:r w:rsidR="00AC6C78" w:rsidRPr="00141502">
        <w:rPr>
          <w:rFonts w:ascii="Times New Roman" w:hAnsi="Times New Roman"/>
          <w:sz w:val="28"/>
          <w:szCs w:val="28"/>
        </w:rPr>
        <w:t>гистра лиц, имеющих право на государственную социальную помощь</w:t>
      </w:r>
      <w:r w:rsidR="00000336">
        <w:rPr>
          <w:rFonts w:ascii="Times New Roman" w:hAnsi="Times New Roman"/>
          <w:sz w:val="28"/>
          <w:szCs w:val="28"/>
        </w:rPr>
        <w:t>,</w:t>
      </w:r>
      <w:r w:rsidR="00AC6C78" w:rsidRPr="00141502">
        <w:rPr>
          <w:rFonts w:ascii="Times New Roman" w:hAnsi="Times New Roman"/>
          <w:sz w:val="28"/>
          <w:szCs w:val="28"/>
        </w:rPr>
        <w:t xml:space="preserve"> состоят 27 212 человек, из них 2 553 детей-инвалидов, что составляет 9,4</w:t>
      </w:r>
      <w:r w:rsidR="000F12E6" w:rsidRPr="00141502">
        <w:rPr>
          <w:rFonts w:ascii="Times New Roman" w:hAnsi="Times New Roman"/>
          <w:sz w:val="28"/>
          <w:szCs w:val="28"/>
        </w:rPr>
        <w:t xml:space="preserve"> </w:t>
      </w:r>
      <w:r>
        <w:rPr>
          <w:rFonts w:ascii="Times New Roman" w:hAnsi="Times New Roman"/>
          <w:sz w:val="28"/>
          <w:szCs w:val="28"/>
        </w:rPr>
        <w:t>процента</w:t>
      </w:r>
      <w:r w:rsidR="00AC6C78" w:rsidRPr="00141502">
        <w:rPr>
          <w:rFonts w:ascii="Times New Roman" w:hAnsi="Times New Roman"/>
          <w:sz w:val="28"/>
          <w:szCs w:val="28"/>
        </w:rPr>
        <w:t>.</w:t>
      </w:r>
    </w:p>
    <w:p w:rsidR="00141502" w:rsidRPr="00141502" w:rsidRDefault="00141502" w:rsidP="00141502">
      <w:pPr>
        <w:spacing w:after="0" w:line="240" w:lineRule="auto"/>
        <w:ind w:firstLine="709"/>
        <w:jc w:val="both"/>
        <w:rPr>
          <w:rFonts w:ascii="Times New Roman" w:hAnsi="Times New Roman"/>
          <w:sz w:val="28"/>
          <w:szCs w:val="28"/>
        </w:rPr>
      </w:pPr>
    </w:p>
    <w:p w:rsidR="00AC6C78" w:rsidRDefault="00463F36" w:rsidP="00141502">
      <w:pPr>
        <w:spacing w:after="0" w:line="240" w:lineRule="auto"/>
        <w:ind w:firstLine="709"/>
        <w:jc w:val="right"/>
        <w:rPr>
          <w:rFonts w:ascii="Times New Roman" w:hAnsi="Times New Roman"/>
          <w:sz w:val="28"/>
          <w:szCs w:val="28"/>
        </w:rPr>
      </w:pPr>
      <w:r w:rsidRPr="00141502">
        <w:rPr>
          <w:rFonts w:ascii="Times New Roman" w:hAnsi="Times New Roman"/>
          <w:sz w:val="28"/>
          <w:szCs w:val="28"/>
        </w:rPr>
        <w:t>Диаграмма 3</w:t>
      </w:r>
    </w:p>
    <w:p w:rsidR="00141502" w:rsidRPr="00141502" w:rsidRDefault="00141502" w:rsidP="00141502">
      <w:pPr>
        <w:spacing w:after="0" w:line="240" w:lineRule="auto"/>
        <w:ind w:firstLine="709"/>
        <w:jc w:val="right"/>
        <w:rPr>
          <w:rFonts w:ascii="Times New Roman" w:hAnsi="Times New Roman"/>
          <w:sz w:val="28"/>
          <w:szCs w:val="28"/>
        </w:rPr>
      </w:pPr>
    </w:p>
    <w:p w:rsidR="00AC6C78" w:rsidRPr="00141502" w:rsidRDefault="00AC6C78" w:rsidP="00141502">
      <w:pPr>
        <w:spacing w:after="0" w:line="240" w:lineRule="auto"/>
        <w:jc w:val="center"/>
        <w:rPr>
          <w:rFonts w:ascii="Times New Roman" w:hAnsi="Times New Roman"/>
          <w:sz w:val="28"/>
          <w:szCs w:val="28"/>
        </w:rPr>
      </w:pPr>
      <w:r w:rsidRPr="00141502">
        <w:rPr>
          <w:rFonts w:ascii="Times New Roman" w:hAnsi="Times New Roman"/>
          <w:sz w:val="28"/>
          <w:szCs w:val="28"/>
        </w:rPr>
        <w:t>Динамика детей-инвалидов, имеющих право</w:t>
      </w:r>
    </w:p>
    <w:p w:rsidR="00AC6C78" w:rsidRPr="00141502" w:rsidRDefault="00AC6C78" w:rsidP="00141502">
      <w:pPr>
        <w:spacing w:after="0" w:line="240" w:lineRule="auto"/>
        <w:jc w:val="center"/>
        <w:rPr>
          <w:rFonts w:ascii="Times New Roman" w:hAnsi="Times New Roman"/>
          <w:sz w:val="28"/>
          <w:szCs w:val="28"/>
        </w:rPr>
      </w:pPr>
      <w:r w:rsidRPr="00141502">
        <w:rPr>
          <w:rFonts w:ascii="Times New Roman" w:hAnsi="Times New Roman"/>
          <w:sz w:val="28"/>
          <w:szCs w:val="28"/>
        </w:rPr>
        <w:t>на государственную социальную помощь</w:t>
      </w:r>
    </w:p>
    <w:p w:rsidR="00141502" w:rsidRDefault="00AC6C78" w:rsidP="00141502">
      <w:pPr>
        <w:spacing w:after="0" w:line="240" w:lineRule="auto"/>
        <w:ind w:right="-105" w:firstLine="690"/>
        <w:jc w:val="right"/>
        <w:rPr>
          <w:rFonts w:ascii="Times New Roman" w:hAnsi="Times New Roman"/>
          <w:sz w:val="24"/>
          <w:szCs w:val="24"/>
        </w:rPr>
      </w:pPr>
      <w:r w:rsidRPr="002672C9">
        <w:rPr>
          <w:rFonts w:ascii="Times New Roman" w:hAnsi="Times New Roman"/>
          <w:sz w:val="24"/>
          <w:szCs w:val="24"/>
        </w:rPr>
        <w:t>(кол-во)</w:t>
      </w:r>
    </w:p>
    <w:p w:rsidR="00141502" w:rsidRDefault="00141502" w:rsidP="00141502">
      <w:pPr>
        <w:spacing w:after="0" w:line="240" w:lineRule="auto"/>
        <w:ind w:right="-105" w:firstLine="690"/>
        <w:jc w:val="center"/>
        <w:rPr>
          <w:rFonts w:ascii="Times New Roman" w:hAnsi="Times New Roman"/>
          <w:sz w:val="24"/>
          <w:szCs w:val="24"/>
        </w:rPr>
      </w:pPr>
    </w:p>
    <w:p w:rsidR="00141502" w:rsidRDefault="000E39E2" w:rsidP="00141502">
      <w:pPr>
        <w:spacing w:after="0" w:line="240" w:lineRule="auto"/>
        <w:ind w:firstLine="709"/>
        <w:jc w:val="both"/>
        <w:rPr>
          <w:rFonts w:ascii="Times New Roman" w:hAnsi="Times New Roman"/>
          <w:sz w:val="28"/>
          <w:szCs w:val="28"/>
        </w:rPr>
      </w:pPr>
      <w:r>
        <w:rPr>
          <w:noProof/>
          <w:sz w:val="24"/>
          <w:szCs w:val="24"/>
          <w:lang w:eastAsia="ru-RU"/>
        </w:rPr>
        <w:drawing>
          <wp:inline distT="0" distB="0" distL="0" distR="0">
            <wp:extent cx="5915025" cy="35814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lastRenderedPageBreak/>
        <w:t>Размер ежемесячной денежной выплаты ежегодно индексируется в соответс</w:t>
      </w:r>
      <w:r w:rsidRPr="00141502">
        <w:rPr>
          <w:rFonts w:ascii="Times New Roman" w:hAnsi="Times New Roman"/>
          <w:sz w:val="28"/>
          <w:szCs w:val="28"/>
        </w:rPr>
        <w:t>т</w:t>
      </w:r>
      <w:r w:rsidRPr="00141502">
        <w:rPr>
          <w:rFonts w:ascii="Times New Roman" w:hAnsi="Times New Roman"/>
          <w:sz w:val="28"/>
          <w:szCs w:val="28"/>
        </w:rPr>
        <w:t xml:space="preserve">вии с Федеральным законом </w:t>
      </w:r>
      <w:r w:rsidR="00510CE3" w:rsidRPr="00141502">
        <w:rPr>
          <w:rFonts w:ascii="Times New Roman" w:hAnsi="Times New Roman"/>
          <w:sz w:val="28"/>
          <w:szCs w:val="28"/>
        </w:rPr>
        <w:t>«</w:t>
      </w:r>
      <w:r w:rsidRPr="00141502">
        <w:rPr>
          <w:rFonts w:ascii="Times New Roman" w:hAnsi="Times New Roman"/>
          <w:sz w:val="28"/>
          <w:szCs w:val="28"/>
        </w:rPr>
        <w:t>О федеральном бюджете</w:t>
      </w:r>
      <w:r w:rsidR="00510CE3" w:rsidRPr="00141502">
        <w:rPr>
          <w:rFonts w:ascii="Times New Roman" w:hAnsi="Times New Roman"/>
          <w:sz w:val="28"/>
          <w:szCs w:val="28"/>
        </w:rPr>
        <w:t>»</w:t>
      </w:r>
      <w:r w:rsidRPr="00141502">
        <w:rPr>
          <w:rFonts w:ascii="Times New Roman" w:hAnsi="Times New Roman"/>
          <w:sz w:val="28"/>
          <w:szCs w:val="28"/>
        </w:rPr>
        <w:t>, за период с 2011 по 2020 гг. проведено</w:t>
      </w:r>
      <w:r w:rsidR="000F12E6" w:rsidRPr="00141502">
        <w:rPr>
          <w:rFonts w:ascii="Times New Roman" w:hAnsi="Times New Roman"/>
          <w:sz w:val="28"/>
          <w:szCs w:val="28"/>
        </w:rPr>
        <w:t xml:space="preserve"> десять индексаций размеров ЕДВ.</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Одновременно с увеличением размеров ЕДВ повышается сумма средств, н</w:t>
      </w:r>
      <w:r w:rsidRPr="00141502">
        <w:rPr>
          <w:rFonts w:ascii="Times New Roman" w:hAnsi="Times New Roman"/>
          <w:sz w:val="28"/>
          <w:szCs w:val="28"/>
        </w:rPr>
        <w:t>а</w:t>
      </w:r>
      <w:r w:rsidRPr="00141502">
        <w:rPr>
          <w:rFonts w:ascii="Times New Roman" w:hAnsi="Times New Roman"/>
          <w:sz w:val="28"/>
          <w:szCs w:val="28"/>
        </w:rPr>
        <w:t>правляемая на оплату предоставления гражданину набора социальных услуг.</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Сумма ЕДВ, выплачиваемая при отказе от полного набора социальных услуг</w:t>
      </w:r>
      <w:r w:rsidR="00A75BD1">
        <w:rPr>
          <w:rFonts w:ascii="Times New Roman" w:hAnsi="Times New Roman"/>
          <w:sz w:val="28"/>
          <w:szCs w:val="28"/>
        </w:rPr>
        <w:t>,</w:t>
      </w:r>
      <w:r w:rsidRPr="00141502">
        <w:rPr>
          <w:rFonts w:ascii="Times New Roman" w:hAnsi="Times New Roman"/>
          <w:sz w:val="28"/>
          <w:szCs w:val="28"/>
        </w:rPr>
        <w:t xml:space="preserve"> с 1 февраля 2020 г</w:t>
      </w:r>
      <w:r w:rsidR="00141502">
        <w:rPr>
          <w:rFonts w:ascii="Times New Roman" w:hAnsi="Times New Roman"/>
          <w:sz w:val="28"/>
          <w:szCs w:val="28"/>
        </w:rPr>
        <w:t>.</w:t>
      </w:r>
      <w:r w:rsidRPr="00141502">
        <w:rPr>
          <w:rFonts w:ascii="Times New Roman" w:hAnsi="Times New Roman"/>
          <w:sz w:val="28"/>
          <w:szCs w:val="28"/>
        </w:rPr>
        <w:t xml:space="preserve"> составляет 2 782,67 руб.</w:t>
      </w:r>
    </w:p>
    <w:p w:rsidR="00AC6C78" w:rsidRPr="00141502" w:rsidRDefault="00141502"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Стоимость НСУ на 1 февраля </w:t>
      </w:r>
      <w:r w:rsidR="00AC6C78" w:rsidRPr="00141502">
        <w:rPr>
          <w:rFonts w:ascii="Times New Roman" w:hAnsi="Times New Roman"/>
          <w:sz w:val="28"/>
          <w:szCs w:val="28"/>
        </w:rPr>
        <w:t>2020 г</w:t>
      </w:r>
      <w:r>
        <w:rPr>
          <w:rFonts w:ascii="Times New Roman" w:hAnsi="Times New Roman"/>
          <w:sz w:val="28"/>
          <w:szCs w:val="28"/>
        </w:rPr>
        <w:t>.</w:t>
      </w:r>
      <w:r w:rsidR="00AC6C78" w:rsidRPr="00141502">
        <w:rPr>
          <w:rFonts w:ascii="Times New Roman" w:hAnsi="Times New Roman"/>
          <w:sz w:val="28"/>
          <w:szCs w:val="28"/>
        </w:rPr>
        <w:t xml:space="preserve"> составляет 1</w:t>
      </w:r>
      <w:r w:rsidR="000F12E6" w:rsidRPr="00141502">
        <w:rPr>
          <w:rFonts w:ascii="Times New Roman" w:hAnsi="Times New Roman"/>
          <w:sz w:val="28"/>
          <w:szCs w:val="28"/>
        </w:rPr>
        <w:t xml:space="preserve"> </w:t>
      </w:r>
      <w:r w:rsidR="00AC6C78" w:rsidRPr="00141502">
        <w:rPr>
          <w:rFonts w:ascii="Times New Roman" w:hAnsi="Times New Roman"/>
          <w:sz w:val="28"/>
          <w:szCs w:val="28"/>
        </w:rPr>
        <w:t xml:space="preserve">155,06 руб., в том числе 889,66 руб. </w:t>
      </w:r>
      <w:r>
        <w:rPr>
          <w:rFonts w:ascii="Times New Roman" w:hAnsi="Times New Roman"/>
          <w:sz w:val="28"/>
          <w:szCs w:val="28"/>
        </w:rPr>
        <w:t>–</w:t>
      </w:r>
      <w:r w:rsidR="000F12E6" w:rsidRPr="00141502">
        <w:rPr>
          <w:rFonts w:ascii="Times New Roman" w:hAnsi="Times New Roman"/>
          <w:sz w:val="28"/>
          <w:szCs w:val="28"/>
        </w:rPr>
        <w:t xml:space="preserve"> </w:t>
      </w:r>
      <w:r w:rsidR="00AC6C78" w:rsidRPr="00141502">
        <w:rPr>
          <w:rFonts w:ascii="Times New Roman" w:hAnsi="Times New Roman"/>
          <w:sz w:val="28"/>
          <w:szCs w:val="28"/>
        </w:rPr>
        <w:t>на беспл</w:t>
      </w:r>
      <w:r w:rsidR="000F12E6" w:rsidRPr="00141502">
        <w:rPr>
          <w:rFonts w:ascii="Times New Roman" w:hAnsi="Times New Roman"/>
          <w:sz w:val="28"/>
          <w:szCs w:val="28"/>
        </w:rPr>
        <w:t>атное лекарственное обеспечение;</w:t>
      </w:r>
      <w:r w:rsidR="00AC6C78" w:rsidRPr="00141502">
        <w:rPr>
          <w:rFonts w:ascii="Times New Roman" w:hAnsi="Times New Roman"/>
          <w:sz w:val="28"/>
          <w:szCs w:val="28"/>
        </w:rPr>
        <w:t xml:space="preserve"> 137,63 руб.</w:t>
      </w:r>
      <w:r w:rsidR="000F12E6" w:rsidRPr="00141502">
        <w:rPr>
          <w:rFonts w:ascii="Times New Roman" w:hAnsi="Times New Roman"/>
          <w:sz w:val="28"/>
          <w:szCs w:val="28"/>
        </w:rPr>
        <w:t xml:space="preserve"> </w:t>
      </w:r>
      <w:r>
        <w:rPr>
          <w:rFonts w:ascii="Times New Roman" w:hAnsi="Times New Roman"/>
          <w:sz w:val="28"/>
          <w:szCs w:val="28"/>
        </w:rPr>
        <w:t>–</w:t>
      </w:r>
      <w:r w:rsidR="00AC6C78" w:rsidRPr="00141502">
        <w:rPr>
          <w:rFonts w:ascii="Times New Roman" w:hAnsi="Times New Roman"/>
          <w:sz w:val="28"/>
          <w:szCs w:val="28"/>
        </w:rPr>
        <w:t xml:space="preserve"> на </w:t>
      </w:r>
      <w:r w:rsidR="000F12E6" w:rsidRPr="00141502">
        <w:rPr>
          <w:rFonts w:ascii="Times New Roman" w:hAnsi="Times New Roman"/>
          <w:sz w:val="28"/>
          <w:szCs w:val="28"/>
        </w:rPr>
        <w:t>санаторно-курортное обеспечение;</w:t>
      </w:r>
      <w:r w:rsidR="00AC6C78" w:rsidRPr="00141502">
        <w:rPr>
          <w:rFonts w:ascii="Times New Roman" w:hAnsi="Times New Roman"/>
          <w:sz w:val="28"/>
          <w:szCs w:val="28"/>
        </w:rPr>
        <w:t xml:space="preserve"> 127,77 руб.</w:t>
      </w:r>
      <w:r w:rsidR="000F12E6" w:rsidRPr="00141502">
        <w:rPr>
          <w:rFonts w:ascii="Times New Roman" w:hAnsi="Times New Roman"/>
          <w:sz w:val="28"/>
          <w:szCs w:val="28"/>
        </w:rPr>
        <w:t xml:space="preserve"> </w:t>
      </w:r>
      <w:r>
        <w:rPr>
          <w:rFonts w:ascii="Times New Roman" w:hAnsi="Times New Roman"/>
          <w:sz w:val="28"/>
          <w:szCs w:val="28"/>
        </w:rPr>
        <w:t>–</w:t>
      </w:r>
      <w:r w:rsidR="00AC6C78" w:rsidRPr="00141502">
        <w:rPr>
          <w:rFonts w:ascii="Times New Roman" w:hAnsi="Times New Roman"/>
          <w:sz w:val="28"/>
          <w:szCs w:val="28"/>
        </w:rPr>
        <w:t xml:space="preserve"> на бесплатный проезд к месту лечения и о</w:t>
      </w:r>
      <w:r w:rsidR="00AC6C78" w:rsidRPr="00141502">
        <w:rPr>
          <w:rFonts w:ascii="Times New Roman" w:hAnsi="Times New Roman"/>
          <w:sz w:val="28"/>
          <w:szCs w:val="28"/>
        </w:rPr>
        <w:t>б</w:t>
      </w:r>
      <w:r w:rsidR="00AC6C78" w:rsidRPr="00141502">
        <w:rPr>
          <w:rFonts w:ascii="Times New Roman" w:hAnsi="Times New Roman"/>
          <w:sz w:val="28"/>
          <w:szCs w:val="28"/>
        </w:rPr>
        <w:t>ратно, а также на бесплатный проезд на пригородном железнодорожном транспорте.</w:t>
      </w:r>
    </w:p>
    <w:p w:rsidR="00AC6C78" w:rsidRPr="00141502" w:rsidRDefault="00AC6C7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Кроме этого, матери детей-инвалидов могут воспользоваться одним из н</w:t>
      </w:r>
      <w:r w:rsidRPr="00141502">
        <w:rPr>
          <w:rFonts w:ascii="Times New Roman" w:hAnsi="Times New Roman"/>
          <w:sz w:val="28"/>
          <w:szCs w:val="28"/>
        </w:rPr>
        <w:t>а</w:t>
      </w:r>
      <w:r w:rsidRPr="00141502">
        <w:rPr>
          <w:rFonts w:ascii="Times New Roman" w:hAnsi="Times New Roman"/>
          <w:sz w:val="28"/>
          <w:szCs w:val="28"/>
        </w:rPr>
        <w:t xml:space="preserve">правлений использования средств материнского семейного капитала </w:t>
      </w:r>
      <w:r w:rsidR="00017CED">
        <w:rPr>
          <w:rFonts w:ascii="Times New Roman" w:hAnsi="Times New Roman"/>
          <w:sz w:val="28"/>
          <w:szCs w:val="28"/>
        </w:rPr>
        <w:t>–</w:t>
      </w:r>
      <w:r w:rsidRPr="00141502">
        <w:rPr>
          <w:rFonts w:ascii="Times New Roman" w:hAnsi="Times New Roman"/>
          <w:sz w:val="28"/>
          <w:szCs w:val="28"/>
        </w:rPr>
        <w:t xml:space="preserve"> приобретение товаров и услуг, предназначенных для социальной адаптации и интеграции в общ</w:t>
      </w:r>
      <w:r w:rsidRPr="00141502">
        <w:rPr>
          <w:rFonts w:ascii="Times New Roman" w:hAnsi="Times New Roman"/>
          <w:sz w:val="28"/>
          <w:szCs w:val="28"/>
        </w:rPr>
        <w:t>е</w:t>
      </w:r>
      <w:r w:rsidRPr="00141502">
        <w:rPr>
          <w:rFonts w:ascii="Times New Roman" w:hAnsi="Times New Roman"/>
          <w:sz w:val="28"/>
          <w:szCs w:val="28"/>
        </w:rPr>
        <w:t xml:space="preserve">ство детей-инвалидов (товары и услуги должны быть включены в индивидуальную программу реабилитации и </w:t>
      </w:r>
      <w:proofErr w:type="spellStart"/>
      <w:r w:rsidRPr="00141502">
        <w:rPr>
          <w:rFonts w:ascii="Times New Roman" w:hAnsi="Times New Roman"/>
          <w:sz w:val="28"/>
          <w:szCs w:val="28"/>
        </w:rPr>
        <w:t>абилитации</w:t>
      </w:r>
      <w:proofErr w:type="spellEnd"/>
      <w:r w:rsidRPr="00141502">
        <w:rPr>
          <w:rFonts w:ascii="Times New Roman" w:hAnsi="Times New Roman"/>
          <w:sz w:val="28"/>
          <w:szCs w:val="28"/>
        </w:rPr>
        <w:t xml:space="preserve"> ребенка).</w:t>
      </w:r>
    </w:p>
    <w:p w:rsidR="00AC6C78" w:rsidRDefault="00AC6C78" w:rsidP="00141502">
      <w:pPr>
        <w:spacing w:after="0" w:line="240" w:lineRule="auto"/>
        <w:ind w:firstLine="709"/>
        <w:jc w:val="both"/>
        <w:rPr>
          <w:rFonts w:ascii="Times New Roman" w:hAnsi="Times New Roman"/>
          <w:sz w:val="28"/>
          <w:szCs w:val="28"/>
        </w:rPr>
      </w:pPr>
      <w:proofErr w:type="gramStart"/>
      <w:r w:rsidRPr="00141502">
        <w:rPr>
          <w:rFonts w:ascii="Times New Roman" w:hAnsi="Times New Roman"/>
          <w:sz w:val="28"/>
          <w:szCs w:val="28"/>
        </w:rPr>
        <w:t>Для осуществления информационного обмена о лицах, имеющих право на п</w:t>
      </w:r>
      <w:r w:rsidRPr="00141502">
        <w:rPr>
          <w:rFonts w:ascii="Times New Roman" w:hAnsi="Times New Roman"/>
          <w:sz w:val="28"/>
          <w:szCs w:val="28"/>
        </w:rPr>
        <w:t>о</w:t>
      </w:r>
      <w:r w:rsidRPr="00141502">
        <w:rPr>
          <w:rFonts w:ascii="Times New Roman" w:hAnsi="Times New Roman"/>
          <w:sz w:val="28"/>
          <w:szCs w:val="28"/>
        </w:rPr>
        <w:t xml:space="preserve">лучение государственной социальной помощи в виде НСУ, заключены соглашения между </w:t>
      </w:r>
      <w:r w:rsidR="001E08CC">
        <w:rPr>
          <w:rFonts w:ascii="Times New Roman" w:hAnsi="Times New Roman"/>
          <w:sz w:val="28"/>
          <w:szCs w:val="28"/>
        </w:rPr>
        <w:t xml:space="preserve">ГУ – </w:t>
      </w:r>
      <w:r w:rsidR="000F12E6" w:rsidRPr="00141502">
        <w:rPr>
          <w:rFonts w:ascii="Times New Roman" w:hAnsi="Times New Roman"/>
          <w:sz w:val="28"/>
          <w:szCs w:val="28"/>
        </w:rPr>
        <w:t>Отделение Пенсионного фонда Российской Федерации по Республике Тыва</w:t>
      </w:r>
      <w:r w:rsidRPr="00141502">
        <w:rPr>
          <w:rFonts w:ascii="Times New Roman" w:hAnsi="Times New Roman"/>
          <w:sz w:val="28"/>
          <w:szCs w:val="28"/>
        </w:rPr>
        <w:t xml:space="preserve"> и Фондом социального страхования Российской Федерации</w:t>
      </w:r>
      <w:r w:rsidR="006E011A" w:rsidRPr="00141502">
        <w:rPr>
          <w:rFonts w:ascii="Times New Roman" w:hAnsi="Times New Roman"/>
          <w:sz w:val="28"/>
          <w:szCs w:val="28"/>
        </w:rPr>
        <w:t xml:space="preserve"> по Республике Тыва</w:t>
      </w:r>
      <w:r w:rsidR="00017CED">
        <w:rPr>
          <w:rFonts w:ascii="Times New Roman" w:hAnsi="Times New Roman"/>
          <w:sz w:val="28"/>
          <w:szCs w:val="28"/>
        </w:rPr>
        <w:t xml:space="preserve"> от 23 декабря </w:t>
      </w:r>
      <w:r w:rsidRPr="00141502">
        <w:rPr>
          <w:rFonts w:ascii="Times New Roman" w:hAnsi="Times New Roman"/>
          <w:sz w:val="28"/>
          <w:szCs w:val="28"/>
        </w:rPr>
        <w:t xml:space="preserve">2005 </w:t>
      </w:r>
      <w:r w:rsidR="00017CED">
        <w:rPr>
          <w:rFonts w:ascii="Times New Roman" w:hAnsi="Times New Roman"/>
          <w:sz w:val="28"/>
          <w:szCs w:val="28"/>
        </w:rPr>
        <w:t xml:space="preserve">г. </w:t>
      </w:r>
      <w:r w:rsidRPr="00141502">
        <w:rPr>
          <w:rFonts w:ascii="Times New Roman" w:hAnsi="Times New Roman"/>
          <w:sz w:val="28"/>
          <w:szCs w:val="28"/>
        </w:rPr>
        <w:t>№ ГБ-15-33/07сог-№</w:t>
      </w:r>
      <w:r w:rsidR="006E011A" w:rsidRPr="00141502">
        <w:rPr>
          <w:rFonts w:ascii="Times New Roman" w:hAnsi="Times New Roman"/>
          <w:sz w:val="28"/>
          <w:szCs w:val="28"/>
        </w:rPr>
        <w:t xml:space="preserve"> </w:t>
      </w:r>
      <w:r w:rsidRPr="00141502">
        <w:rPr>
          <w:rFonts w:ascii="Times New Roman" w:hAnsi="Times New Roman"/>
          <w:sz w:val="28"/>
          <w:szCs w:val="28"/>
        </w:rPr>
        <w:t xml:space="preserve">02-43/08/3242П, </w:t>
      </w:r>
      <w:r w:rsidR="00A75BD1">
        <w:rPr>
          <w:rFonts w:ascii="Times New Roman" w:hAnsi="Times New Roman"/>
          <w:sz w:val="28"/>
          <w:szCs w:val="28"/>
        </w:rPr>
        <w:t xml:space="preserve">между </w:t>
      </w:r>
      <w:r w:rsidRPr="00141502">
        <w:rPr>
          <w:rFonts w:ascii="Times New Roman" w:hAnsi="Times New Roman"/>
          <w:sz w:val="28"/>
          <w:szCs w:val="28"/>
        </w:rPr>
        <w:t xml:space="preserve">Отделением </w:t>
      </w:r>
      <w:r w:rsidR="006E011A" w:rsidRPr="00141502">
        <w:rPr>
          <w:rFonts w:ascii="Times New Roman" w:hAnsi="Times New Roman"/>
          <w:sz w:val="28"/>
          <w:szCs w:val="28"/>
        </w:rPr>
        <w:t xml:space="preserve">Пенсионного фонда Российской Федерации </w:t>
      </w:r>
      <w:r w:rsidRPr="00141502">
        <w:rPr>
          <w:rFonts w:ascii="Times New Roman" w:hAnsi="Times New Roman"/>
          <w:sz w:val="28"/>
          <w:szCs w:val="28"/>
        </w:rPr>
        <w:t>по Республике Тыва и Министерством здравоохранения Республике</w:t>
      </w:r>
      <w:proofErr w:type="gramEnd"/>
      <w:r w:rsidRPr="00141502">
        <w:rPr>
          <w:rFonts w:ascii="Times New Roman" w:hAnsi="Times New Roman"/>
          <w:sz w:val="28"/>
          <w:szCs w:val="28"/>
        </w:rPr>
        <w:t xml:space="preserve"> Тыва </w:t>
      </w:r>
      <w:r w:rsidR="006E011A" w:rsidRPr="00141502">
        <w:rPr>
          <w:rFonts w:ascii="Times New Roman" w:hAnsi="Times New Roman"/>
          <w:sz w:val="28"/>
          <w:szCs w:val="28"/>
        </w:rPr>
        <w:t>от 16</w:t>
      </w:r>
      <w:r w:rsidR="00017CED">
        <w:rPr>
          <w:rFonts w:ascii="Times New Roman" w:hAnsi="Times New Roman"/>
          <w:sz w:val="28"/>
          <w:szCs w:val="28"/>
        </w:rPr>
        <w:t xml:space="preserve"> июля </w:t>
      </w:r>
      <w:r w:rsidR="006E011A" w:rsidRPr="00141502">
        <w:rPr>
          <w:rFonts w:ascii="Times New Roman" w:hAnsi="Times New Roman"/>
          <w:sz w:val="28"/>
          <w:szCs w:val="28"/>
        </w:rPr>
        <w:t xml:space="preserve">2013 г. </w:t>
      </w:r>
      <w:r w:rsidRPr="00141502">
        <w:rPr>
          <w:rFonts w:ascii="Times New Roman" w:hAnsi="Times New Roman"/>
          <w:sz w:val="28"/>
          <w:szCs w:val="28"/>
        </w:rPr>
        <w:t>№ 154/2</w:t>
      </w:r>
      <w:r w:rsidR="006E011A" w:rsidRPr="00141502">
        <w:rPr>
          <w:rFonts w:ascii="Times New Roman" w:hAnsi="Times New Roman"/>
          <w:sz w:val="28"/>
          <w:szCs w:val="28"/>
        </w:rPr>
        <w:t>,</w:t>
      </w:r>
      <w:r w:rsidRPr="00141502">
        <w:rPr>
          <w:rFonts w:ascii="Times New Roman" w:hAnsi="Times New Roman"/>
          <w:sz w:val="28"/>
          <w:szCs w:val="28"/>
        </w:rPr>
        <w:t xml:space="preserve"> в соответствии с к</w:t>
      </w:r>
      <w:r w:rsidRPr="00141502">
        <w:rPr>
          <w:rFonts w:ascii="Times New Roman" w:hAnsi="Times New Roman"/>
          <w:sz w:val="28"/>
          <w:szCs w:val="28"/>
        </w:rPr>
        <w:t>о</w:t>
      </w:r>
      <w:r w:rsidRPr="00141502">
        <w:rPr>
          <w:rFonts w:ascii="Times New Roman" w:hAnsi="Times New Roman"/>
          <w:sz w:val="28"/>
          <w:szCs w:val="28"/>
        </w:rPr>
        <w:t>торыми проводится ежедекадный обмен данными.</w:t>
      </w:r>
    </w:p>
    <w:p w:rsidR="00017CED" w:rsidRPr="00141502" w:rsidRDefault="00017CED" w:rsidP="00017CED">
      <w:pPr>
        <w:spacing w:after="0" w:line="240" w:lineRule="auto"/>
        <w:jc w:val="center"/>
        <w:rPr>
          <w:rFonts w:ascii="Times New Roman" w:hAnsi="Times New Roman"/>
          <w:sz w:val="28"/>
          <w:szCs w:val="28"/>
        </w:rPr>
      </w:pPr>
    </w:p>
    <w:p w:rsidR="00AC6C78" w:rsidRPr="00141502" w:rsidRDefault="00AC6C78" w:rsidP="00017CED">
      <w:pPr>
        <w:spacing w:after="0" w:line="240" w:lineRule="auto"/>
        <w:jc w:val="center"/>
        <w:rPr>
          <w:rFonts w:ascii="Times New Roman" w:hAnsi="Times New Roman"/>
          <w:sz w:val="28"/>
          <w:szCs w:val="28"/>
        </w:rPr>
      </w:pPr>
      <w:r w:rsidRPr="00141502">
        <w:rPr>
          <w:rFonts w:ascii="Times New Roman" w:hAnsi="Times New Roman"/>
          <w:sz w:val="28"/>
          <w:szCs w:val="28"/>
        </w:rPr>
        <w:t>2.4. Государственная социальная помощь малоимущим семьям</w:t>
      </w:r>
    </w:p>
    <w:p w:rsidR="00463F36" w:rsidRPr="00141502" w:rsidRDefault="00463F36" w:rsidP="00017CED">
      <w:pPr>
        <w:spacing w:after="0" w:line="240" w:lineRule="auto"/>
        <w:jc w:val="center"/>
        <w:rPr>
          <w:rFonts w:ascii="Times New Roman" w:hAnsi="Times New Roman"/>
          <w:sz w:val="28"/>
          <w:szCs w:val="28"/>
        </w:rPr>
      </w:pPr>
    </w:p>
    <w:p w:rsidR="00AC6C78" w:rsidRPr="00141502" w:rsidRDefault="000B63F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Подпунктом 24 части 2 статьи 26.3 Федерального закона от 6</w:t>
      </w:r>
      <w:r w:rsidR="00017CED">
        <w:rPr>
          <w:rFonts w:ascii="Times New Roman" w:hAnsi="Times New Roman"/>
          <w:sz w:val="28"/>
          <w:szCs w:val="28"/>
        </w:rPr>
        <w:t xml:space="preserve"> октября </w:t>
      </w:r>
      <w:r w:rsidRPr="00141502">
        <w:rPr>
          <w:rFonts w:ascii="Times New Roman" w:hAnsi="Times New Roman"/>
          <w:sz w:val="28"/>
          <w:szCs w:val="28"/>
        </w:rPr>
        <w:t>1999 г. № 184</w:t>
      </w:r>
      <w:r w:rsidR="006951EB" w:rsidRPr="00141502">
        <w:rPr>
          <w:rFonts w:ascii="Times New Roman" w:hAnsi="Times New Roman"/>
          <w:sz w:val="28"/>
          <w:szCs w:val="28"/>
        </w:rPr>
        <w:t>-</w:t>
      </w:r>
      <w:r w:rsidRPr="00141502">
        <w:rPr>
          <w:rFonts w:ascii="Times New Roman" w:hAnsi="Times New Roman"/>
          <w:sz w:val="28"/>
          <w:szCs w:val="28"/>
        </w:rPr>
        <w:t xml:space="preserve">ФЗ </w:t>
      </w:r>
      <w:r w:rsidR="00510CE3" w:rsidRPr="00141502">
        <w:rPr>
          <w:rFonts w:ascii="Times New Roman" w:hAnsi="Times New Roman"/>
          <w:sz w:val="28"/>
          <w:szCs w:val="28"/>
        </w:rPr>
        <w:t>«</w:t>
      </w:r>
      <w:r w:rsidR="006951EB" w:rsidRPr="00141502">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w:t>
      </w:r>
      <w:r w:rsidR="006951EB" w:rsidRPr="00141502">
        <w:rPr>
          <w:rFonts w:ascii="Times New Roman" w:hAnsi="Times New Roman"/>
          <w:sz w:val="28"/>
          <w:szCs w:val="28"/>
        </w:rPr>
        <w:t>а</w:t>
      </w:r>
      <w:r w:rsidR="006951EB" w:rsidRPr="00141502">
        <w:rPr>
          <w:rFonts w:ascii="Times New Roman" w:hAnsi="Times New Roman"/>
          <w:sz w:val="28"/>
          <w:szCs w:val="28"/>
        </w:rPr>
        <w:t>ции</w:t>
      </w:r>
      <w:r w:rsidR="00510CE3" w:rsidRPr="00141502">
        <w:rPr>
          <w:rFonts w:ascii="Times New Roman" w:hAnsi="Times New Roman"/>
          <w:sz w:val="28"/>
          <w:szCs w:val="28"/>
        </w:rPr>
        <w:t>»</w:t>
      </w:r>
      <w:r w:rsidR="006951EB" w:rsidRPr="00141502">
        <w:rPr>
          <w:rFonts w:ascii="Times New Roman" w:hAnsi="Times New Roman"/>
          <w:sz w:val="28"/>
          <w:szCs w:val="28"/>
        </w:rPr>
        <w:t xml:space="preserve"> </w:t>
      </w:r>
      <w:r w:rsidRPr="00141502">
        <w:rPr>
          <w:rFonts w:ascii="Times New Roman" w:hAnsi="Times New Roman"/>
          <w:sz w:val="28"/>
          <w:szCs w:val="28"/>
        </w:rPr>
        <w:t>решение вопросов социальной поддержки семей с детьми, включая малоим</w:t>
      </w:r>
      <w:r w:rsidRPr="00141502">
        <w:rPr>
          <w:rFonts w:ascii="Times New Roman" w:hAnsi="Times New Roman"/>
          <w:sz w:val="28"/>
          <w:szCs w:val="28"/>
        </w:rPr>
        <w:t>у</w:t>
      </w:r>
      <w:r w:rsidRPr="00141502">
        <w:rPr>
          <w:rFonts w:ascii="Times New Roman" w:hAnsi="Times New Roman"/>
          <w:sz w:val="28"/>
          <w:szCs w:val="28"/>
        </w:rPr>
        <w:t>щих граждан, отнесено к полномочиям органов государственной власти субъектов Российской Федерации.</w:t>
      </w:r>
      <w:r w:rsidR="004F58AD" w:rsidRPr="00141502">
        <w:rPr>
          <w:rFonts w:ascii="Times New Roman" w:hAnsi="Times New Roman"/>
          <w:sz w:val="28"/>
          <w:szCs w:val="28"/>
        </w:rPr>
        <w:t xml:space="preserve"> </w:t>
      </w:r>
      <w:r w:rsidR="00B91C96" w:rsidRPr="00141502">
        <w:rPr>
          <w:rFonts w:ascii="Times New Roman" w:hAnsi="Times New Roman"/>
          <w:sz w:val="28"/>
          <w:szCs w:val="28"/>
        </w:rPr>
        <w:t>В республике в 2019 году насчитывалось 25 218 малообе</w:t>
      </w:r>
      <w:r w:rsidR="00B91C96" w:rsidRPr="00141502">
        <w:rPr>
          <w:rFonts w:ascii="Times New Roman" w:hAnsi="Times New Roman"/>
          <w:sz w:val="28"/>
          <w:szCs w:val="28"/>
        </w:rPr>
        <w:t>с</w:t>
      </w:r>
      <w:r w:rsidR="00B91C96" w:rsidRPr="00141502">
        <w:rPr>
          <w:rFonts w:ascii="Times New Roman" w:hAnsi="Times New Roman"/>
          <w:sz w:val="28"/>
          <w:szCs w:val="28"/>
        </w:rPr>
        <w:t>печенных семей.</w:t>
      </w:r>
    </w:p>
    <w:p w:rsidR="002E6A48" w:rsidRPr="00141502" w:rsidRDefault="002E6A4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Малоимущим гражданам помощь предоставляется в виде денежных выплат и натуральной помощи.</w:t>
      </w:r>
    </w:p>
    <w:p w:rsidR="002E6A48" w:rsidRPr="00141502" w:rsidRDefault="002E6A4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Предоставление субсидии на оплату жилого помещения и коммунальных у</w:t>
      </w:r>
      <w:r w:rsidRPr="00141502">
        <w:rPr>
          <w:rFonts w:ascii="Times New Roman" w:hAnsi="Times New Roman"/>
          <w:sz w:val="28"/>
          <w:szCs w:val="28"/>
        </w:rPr>
        <w:t>с</w:t>
      </w:r>
      <w:r w:rsidRPr="00141502">
        <w:rPr>
          <w:rFonts w:ascii="Times New Roman" w:hAnsi="Times New Roman"/>
          <w:sz w:val="28"/>
          <w:szCs w:val="28"/>
        </w:rPr>
        <w:t>луг гражданам производится в соответствии со ст</w:t>
      </w:r>
      <w:r w:rsidR="00017CED">
        <w:rPr>
          <w:rFonts w:ascii="Times New Roman" w:hAnsi="Times New Roman"/>
          <w:sz w:val="28"/>
          <w:szCs w:val="28"/>
        </w:rPr>
        <w:t>атьей</w:t>
      </w:r>
      <w:r w:rsidRPr="00141502">
        <w:rPr>
          <w:rFonts w:ascii="Times New Roman" w:hAnsi="Times New Roman"/>
          <w:sz w:val="28"/>
          <w:szCs w:val="28"/>
        </w:rPr>
        <w:t xml:space="preserve"> 159 Жилищного кодекса Российской Федерации, постановлени</w:t>
      </w:r>
      <w:r w:rsidR="00A75BD1">
        <w:rPr>
          <w:rFonts w:ascii="Times New Roman" w:hAnsi="Times New Roman"/>
          <w:sz w:val="28"/>
          <w:szCs w:val="28"/>
        </w:rPr>
        <w:t>ем</w:t>
      </w:r>
      <w:r w:rsidRPr="00141502">
        <w:rPr>
          <w:rFonts w:ascii="Times New Roman" w:hAnsi="Times New Roman"/>
          <w:sz w:val="28"/>
          <w:szCs w:val="28"/>
        </w:rPr>
        <w:t xml:space="preserve"> Правительства Российской Федерации от </w:t>
      </w:r>
      <w:r w:rsidR="00017CED">
        <w:rPr>
          <w:rFonts w:ascii="Times New Roman" w:hAnsi="Times New Roman"/>
          <w:sz w:val="28"/>
          <w:szCs w:val="28"/>
        </w:rPr>
        <w:t xml:space="preserve">                </w:t>
      </w:r>
      <w:r w:rsidRPr="00141502">
        <w:rPr>
          <w:rFonts w:ascii="Times New Roman" w:hAnsi="Times New Roman"/>
          <w:sz w:val="28"/>
          <w:szCs w:val="28"/>
        </w:rPr>
        <w:t xml:space="preserve">14 декабря 2005 г. № 761 </w:t>
      </w:r>
      <w:r w:rsidR="00510CE3" w:rsidRPr="00141502">
        <w:rPr>
          <w:rFonts w:ascii="Times New Roman" w:hAnsi="Times New Roman"/>
          <w:sz w:val="28"/>
          <w:szCs w:val="28"/>
        </w:rPr>
        <w:t>«</w:t>
      </w:r>
      <w:r w:rsidRPr="00141502">
        <w:rPr>
          <w:rFonts w:ascii="Times New Roman" w:hAnsi="Times New Roman"/>
          <w:sz w:val="28"/>
          <w:szCs w:val="28"/>
        </w:rPr>
        <w:t>О предоставлении субсидий на оплату жилого помещения и коммунальных услуг</w:t>
      </w:r>
      <w:r w:rsidR="00510CE3" w:rsidRPr="00141502">
        <w:rPr>
          <w:rFonts w:ascii="Times New Roman" w:hAnsi="Times New Roman"/>
          <w:sz w:val="28"/>
          <w:szCs w:val="28"/>
        </w:rPr>
        <w:t>»</w:t>
      </w:r>
      <w:r w:rsidRPr="00141502">
        <w:rPr>
          <w:rFonts w:ascii="Times New Roman" w:hAnsi="Times New Roman"/>
          <w:sz w:val="28"/>
          <w:szCs w:val="28"/>
        </w:rPr>
        <w:t xml:space="preserve"> за счет средств республиканского бюджета.</w:t>
      </w:r>
    </w:p>
    <w:p w:rsidR="002E6A48" w:rsidRPr="00141502" w:rsidRDefault="002E6A4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Малоимущие семьи и одиноко проживающие граждане, чей доход не прев</w:t>
      </w:r>
      <w:r w:rsidRPr="00141502">
        <w:rPr>
          <w:rFonts w:ascii="Times New Roman" w:hAnsi="Times New Roman"/>
          <w:sz w:val="28"/>
          <w:szCs w:val="28"/>
        </w:rPr>
        <w:t>ы</w:t>
      </w:r>
      <w:r w:rsidRPr="00141502">
        <w:rPr>
          <w:rFonts w:ascii="Times New Roman" w:hAnsi="Times New Roman"/>
          <w:sz w:val="28"/>
          <w:szCs w:val="28"/>
        </w:rPr>
        <w:t>шает величины прожиточного минимума, а расходы на оплату жилищно-</w:t>
      </w:r>
      <w:r w:rsidRPr="00141502">
        <w:rPr>
          <w:rFonts w:ascii="Times New Roman" w:hAnsi="Times New Roman"/>
          <w:sz w:val="28"/>
          <w:szCs w:val="28"/>
        </w:rPr>
        <w:lastRenderedPageBreak/>
        <w:t>коммунальных услуг превышают 22</w:t>
      </w:r>
      <w:r w:rsidR="00017CED">
        <w:rPr>
          <w:rFonts w:ascii="Times New Roman" w:hAnsi="Times New Roman"/>
          <w:sz w:val="28"/>
          <w:szCs w:val="28"/>
        </w:rPr>
        <w:t xml:space="preserve"> процентов</w:t>
      </w:r>
      <w:r w:rsidRPr="00141502">
        <w:rPr>
          <w:rFonts w:ascii="Times New Roman" w:hAnsi="Times New Roman"/>
          <w:sz w:val="28"/>
          <w:szCs w:val="28"/>
        </w:rPr>
        <w:t>, имеют право на получение жили</w:t>
      </w:r>
      <w:r w:rsidRPr="00141502">
        <w:rPr>
          <w:rFonts w:ascii="Times New Roman" w:hAnsi="Times New Roman"/>
          <w:sz w:val="28"/>
          <w:szCs w:val="28"/>
        </w:rPr>
        <w:t>щ</w:t>
      </w:r>
      <w:r w:rsidRPr="00141502">
        <w:rPr>
          <w:rFonts w:ascii="Times New Roman" w:hAnsi="Times New Roman"/>
          <w:sz w:val="28"/>
          <w:szCs w:val="28"/>
        </w:rPr>
        <w:t>ных субсидий.</w:t>
      </w:r>
    </w:p>
    <w:p w:rsidR="000B63F8" w:rsidRPr="00141502" w:rsidRDefault="002E6A4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Субсидиями на оплату жилого помещения и коммунальных услуг в 2019 году на общую сумму 311 млн. 710 тыс. рублей воспользовал</w:t>
      </w:r>
      <w:r w:rsidR="00A75BD1">
        <w:rPr>
          <w:rFonts w:ascii="Times New Roman" w:hAnsi="Times New Roman"/>
          <w:sz w:val="28"/>
          <w:szCs w:val="28"/>
        </w:rPr>
        <w:t>ся</w:t>
      </w:r>
      <w:r w:rsidRPr="00141502">
        <w:rPr>
          <w:rFonts w:ascii="Times New Roman" w:hAnsi="Times New Roman"/>
          <w:sz w:val="28"/>
          <w:szCs w:val="28"/>
        </w:rPr>
        <w:t xml:space="preserve"> 19 021 получатель (в</w:t>
      </w:r>
      <w:r w:rsidR="00A75BD1">
        <w:rPr>
          <w:rFonts w:ascii="Times New Roman" w:hAnsi="Times New Roman"/>
          <w:sz w:val="28"/>
          <w:szCs w:val="28"/>
        </w:rPr>
        <w:t xml:space="preserve"> </w:t>
      </w:r>
      <w:r w:rsidRPr="00141502">
        <w:rPr>
          <w:rFonts w:ascii="Times New Roman" w:hAnsi="Times New Roman"/>
          <w:sz w:val="28"/>
          <w:szCs w:val="28"/>
        </w:rPr>
        <w:t xml:space="preserve"> 2018 г. </w:t>
      </w:r>
      <w:r w:rsidR="00017CED">
        <w:rPr>
          <w:rFonts w:ascii="Times New Roman" w:hAnsi="Times New Roman"/>
          <w:sz w:val="28"/>
          <w:szCs w:val="28"/>
        </w:rPr>
        <w:t>–</w:t>
      </w:r>
      <w:r w:rsidRPr="00141502">
        <w:rPr>
          <w:rFonts w:ascii="Times New Roman" w:hAnsi="Times New Roman"/>
          <w:sz w:val="28"/>
          <w:szCs w:val="28"/>
        </w:rPr>
        <w:t xml:space="preserve"> </w:t>
      </w:r>
      <w:r w:rsidR="00A75BD1" w:rsidRPr="00141502">
        <w:rPr>
          <w:rFonts w:ascii="Times New Roman" w:hAnsi="Times New Roman"/>
          <w:sz w:val="28"/>
          <w:szCs w:val="28"/>
        </w:rPr>
        <w:t xml:space="preserve">31 265 получателей </w:t>
      </w:r>
      <w:r w:rsidR="00A75BD1">
        <w:rPr>
          <w:rFonts w:ascii="Times New Roman" w:hAnsi="Times New Roman"/>
          <w:sz w:val="28"/>
          <w:szCs w:val="28"/>
        </w:rPr>
        <w:t xml:space="preserve">на сумму </w:t>
      </w:r>
      <w:r w:rsidRPr="00141502">
        <w:rPr>
          <w:rFonts w:ascii="Times New Roman" w:hAnsi="Times New Roman"/>
          <w:sz w:val="28"/>
          <w:szCs w:val="28"/>
        </w:rPr>
        <w:t>348 млн. 870 тыс. рублей, в 2017 г.</w:t>
      </w:r>
      <w:r w:rsidR="00017CED">
        <w:rPr>
          <w:rFonts w:ascii="Times New Roman" w:hAnsi="Times New Roman"/>
          <w:sz w:val="28"/>
          <w:szCs w:val="28"/>
        </w:rPr>
        <w:t xml:space="preserve"> –</w:t>
      </w:r>
      <w:r w:rsidRPr="00141502">
        <w:rPr>
          <w:rFonts w:ascii="Times New Roman" w:hAnsi="Times New Roman"/>
          <w:sz w:val="28"/>
          <w:szCs w:val="28"/>
        </w:rPr>
        <w:t xml:space="preserve"> </w:t>
      </w:r>
      <w:r w:rsidR="00A75BD1" w:rsidRPr="00141502">
        <w:rPr>
          <w:rFonts w:ascii="Times New Roman" w:hAnsi="Times New Roman"/>
          <w:sz w:val="28"/>
          <w:szCs w:val="28"/>
        </w:rPr>
        <w:t xml:space="preserve">19 927 получателей </w:t>
      </w:r>
      <w:r w:rsidR="00A75BD1">
        <w:rPr>
          <w:rFonts w:ascii="Times New Roman" w:hAnsi="Times New Roman"/>
          <w:sz w:val="28"/>
          <w:szCs w:val="28"/>
        </w:rPr>
        <w:t xml:space="preserve">на сумму </w:t>
      </w:r>
      <w:r w:rsidRPr="00141502">
        <w:rPr>
          <w:rFonts w:ascii="Times New Roman" w:hAnsi="Times New Roman"/>
          <w:sz w:val="28"/>
          <w:szCs w:val="28"/>
        </w:rPr>
        <w:t>336 млн. 430 тыс. рублей).</w:t>
      </w:r>
    </w:p>
    <w:p w:rsidR="004F58AD" w:rsidRPr="00141502" w:rsidRDefault="004F58AD"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В республике малоимущим гражданам </w:t>
      </w:r>
      <w:r w:rsidR="006951EB" w:rsidRPr="00141502">
        <w:rPr>
          <w:rFonts w:ascii="Times New Roman" w:hAnsi="Times New Roman"/>
          <w:sz w:val="28"/>
          <w:szCs w:val="28"/>
        </w:rPr>
        <w:t xml:space="preserve">также </w:t>
      </w:r>
      <w:r w:rsidRPr="00141502">
        <w:rPr>
          <w:rFonts w:ascii="Times New Roman" w:hAnsi="Times New Roman"/>
          <w:sz w:val="28"/>
          <w:szCs w:val="28"/>
        </w:rPr>
        <w:t>предоставляется социальная п</w:t>
      </w:r>
      <w:r w:rsidRPr="00141502">
        <w:rPr>
          <w:rFonts w:ascii="Times New Roman" w:hAnsi="Times New Roman"/>
          <w:sz w:val="28"/>
          <w:szCs w:val="28"/>
        </w:rPr>
        <w:t>о</w:t>
      </w:r>
      <w:r w:rsidRPr="00141502">
        <w:rPr>
          <w:rFonts w:ascii="Times New Roman" w:hAnsi="Times New Roman"/>
          <w:sz w:val="28"/>
          <w:szCs w:val="28"/>
        </w:rPr>
        <w:t>мощь на основании социального контракта, стимулирующая малоимущих граждан к активным действиям по преодолению трудной жизненной ситуации</w:t>
      </w:r>
      <w:r w:rsidR="00A75BD1">
        <w:rPr>
          <w:rFonts w:ascii="Times New Roman" w:hAnsi="Times New Roman"/>
          <w:sz w:val="28"/>
          <w:szCs w:val="28"/>
        </w:rPr>
        <w:t>,</w:t>
      </w:r>
      <w:r w:rsidRPr="00141502">
        <w:rPr>
          <w:rFonts w:ascii="Times New Roman" w:hAnsi="Times New Roman"/>
          <w:sz w:val="28"/>
          <w:szCs w:val="28"/>
        </w:rPr>
        <w:t xml:space="preserve"> в рамках г</w:t>
      </w:r>
      <w:r w:rsidRPr="00141502">
        <w:rPr>
          <w:rFonts w:ascii="Times New Roman" w:hAnsi="Times New Roman"/>
          <w:sz w:val="28"/>
          <w:szCs w:val="28"/>
        </w:rPr>
        <w:t>у</w:t>
      </w:r>
      <w:r w:rsidRPr="00141502">
        <w:rPr>
          <w:rFonts w:ascii="Times New Roman" w:hAnsi="Times New Roman"/>
          <w:sz w:val="28"/>
          <w:szCs w:val="28"/>
        </w:rPr>
        <w:t xml:space="preserve">бернаторских проектов </w:t>
      </w:r>
      <w:r w:rsidR="00510CE3" w:rsidRPr="00141502">
        <w:rPr>
          <w:rFonts w:ascii="Times New Roman" w:hAnsi="Times New Roman"/>
          <w:sz w:val="28"/>
          <w:szCs w:val="28"/>
        </w:rPr>
        <w:t>«</w:t>
      </w:r>
      <w:r w:rsidRPr="00141502">
        <w:rPr>
          <w:rFonts w:ascii="Times New Roman" w:hAnsi="Times New Roman"/>
          <w:sz w:val="28"/>
          <w:szCs w:val="28"/>
        </w:rPr>
        <w:t>Социальный картофель</w:t>
      </w:r>
      <w:r w:rsidR="00510CE3" w:rsidRPr="00141502">
        <w:rPr>
          <w:rFonts w:ascii="Times New Roman" w:hAnsi="Times New Roman"/>
          <w:sz w:val="28"/>
          <w:szCs w:val="28"/>
        </w:rPr>
        <w:t>»</w:t>
      </w:r>
      <w:r w:rsidRPr="00141502">
        <w:rPr>
          <w:rFonts w:ascii="Times New Roman" w:hAnsi="Times New Roman"/>
          <w:sz w:val="28"/>
          <w:szCs w:val="28"/>
        </w:rPr>
        <w:t xml:space="preserve">, </w:t>
      </w:r>
      <w:r w:rsidR="00510CE3" w:rsidRPr="00141502">
        <w:rPr>
          <w:rFonts w:ascii="Times New Roman" w:hAnsi="Times New Roman"/>
          <w:sz w:val="28"/>
          <w:szCs w:val="28"/>
        </w:rPr>
        <w:t>«</w:t>
      </w:r>
      <w:r w:rsidR="00017CED">
        <w:rPr>
          <w:rFonts w:ascii="Times New Roman" w:hAnsi="Times New Roman"/>
          <w:sz w:val="28"/>
          <w:szCs w:val="28"/>
        </w:rPr>
        <w:t>Корова – к</w:t>
      </w:r>
      <w:r w:rsidRPr="00141502">
        <w:rPr>
          <w:rFonts w:ascii="Times New Roman" w:hAnsi="Times New Roman"/>
          <w:sz w:val="28"/>
          <w:szCs w:val="28"/>
        </w:rPr>
        <w:t>ормилица</w:t>
      </w:r>
      <w:r w:rsidR="00510CE3" w:rsidRPr="00141502">
        <w:rPr>
          <w:rFonts w:ascii="Times New Roman" w:hAnsi="Times New Roman"/>
          <w:sz w:val="28"/>
          <w:szCs w:val="28"/>
        </w:rPr>
        <w:t>»</w:t>
      </w:r>
      <w:r w:rsidRPr="00141502">
        <w:rPr>
          <w:rFonts w:ascii="Times New Roman" w:hAnsi="Times New Roman"/>
          <w:sz w:val="28"/>
          <w:szCs w:val="28"/>
        </w:rPr>
        <w:t xml:space="preserve">, </w:t>
      </w:r>
      <w:r w:rsidR="00510CE3" w:rsidRPr="00141502">
        <w:rPr>
          <w:rFonts w:ascii="Times New Roman" w:hAnsi="Times New Roman"/>
          <w:sz w:val="28"/>
          <w:szCs w:val="28"/>
        </w:rPr>
        <w:t>«</w:t>
      </w:r>
      <w:r w:rsidRPr="00141502">
        <w:rPr>
          <w:rFonts w:ascii="Times New Roman" w:hAnsi="Times New Roman"/>
          <w:sz w:val="28"/>
          <w:szCs w:val="28"/>
        </w:rPr>
        <w:t>Соц</w:t>
      </w:r>
      <w:r w:rsidRPr="00141502">
        <w:rPr>
          <w:rFonts w:ascii="Times New Roman" w:hAnsi="Times New Roman"/>
          <w:sz w:val="28"/>
          <w:szCs w:val="28"/>
        </w:rPr>
        <w:t>и</w:t>
      </w:r>
      <w:r w:rsidRPr="00141502">
        <w:rPr>
          <w:rFonts w:ascii="Times New Roman" w:hAnsi="Times New Roman"/>
          <w:sz w:val="28"/>
          <w:szCs w:val="28"/>
        </w:rPr>
        <w:t>альный уголь</w:t>
      </w:r>
      <w:r w:rsidR="00510CE3" w:rsidRPr="00141502">
        <w:rPr>
          <w:rFonts w:ascii="Times New Roman" w:hAnsi="Times New Roman"/>
          <w:sz w:val="28"/>
          <w:szCs w:val="28"/>
        </w:rPr>
        <w:t>»</w:t>
      </w:r>
      <w:r w:rsidRPr="00141502">
        <w:rPr>
          <w:rFonts w:ascii="Times New Roman" w:hAnsi="Times New Roman"/>
          <w:sz w:val="28"/>
          <w:szCs w:val="28"/>
        </w:rPr>
        <w:t>.</w:t>
      </w:r>
    </w:p>
    <w:p w:rsidR="000B63F8" w:rsidRPr="00141502" w:rsidRDefault="00510CE3" w:rsidP="00141502">
      <w:pPr>
        <w:spacing w:after="0" w:line="240" w:lineRule="auto"/>
        <w:ind w:firstLine="709"/>
        <w:jc w:val="both"/>
        <w:rPr>
          <w:rFonts w:ascii="Times New Roman" w:hAnsi="Times New Roman"/>
          <w:sz w:val="28"/>
          <w:szCs w:val="28"/>
        </w:rPr>
      </w:pPr>
      <w:r w:rsidRPr="00A75BD1">
        <w:rPr>
          <w:rFonts w:ascii="Times New Roman" w:hAnsi="Times New Roman"/>
          <w:i/>
          <w:sz w:val="28"/>
          <w:szCs w:val="28"/>
        </w:rPr>
        <w:t>«</w:t>
      </w:r>
      <w:r w:rsidR="004F58AD" w:rsidRPr="00A75BD1">
        <w:rPr>
          <w:rFonts w:ascii="Times New Roman" w:hAnsi="Times New Roman"/>
          <w:i/>
          <w:sz w:val="28"/>
          <w:szCs w:val="28"/>
        </w:rPr>
        <w:t>Социальный картофель</w:t>
      </w:r>
      <w:r w:rsidRPr="00A75BD1">
        <w:rPr>
          <w:rFonts w:ascii="Times New Roman" w:hAnsi="Times New Roman"/>
          <w:i/>
          <w:sz w:val="28"/>
          <w:szCs w:val="28"/>
        </w:rPr>
        <w:t>»</w:t>
      </w:r>
      <w:r w:rsidR="00017CED" w:rsidRPr="00A75BD1">
        <w:rPr>
          <w:rFonts w:ascii="Times New Roman" w:hAnsi="Times New Roman"/>
          <w:i/>
          <w:sz w:val="28"/>
          <w:szCs w:val="28"/>
        </w:rPr>
        <w:t>.</w:t>
      </w:r>
      <w:r w:rsidR="00017CED">
        <w:rPr>
          <w:rFonts w:ascii="Times New Roman" w:hAnsi="Times New Roman"/>
          <w:sz w:val="28"/>
          <w:szCs w:val="28"/>
        </w:rPr>
        <w:t xml:space="preserve"> </w:t>
      </w:r>
      <w:r w:rsidR="004F58AD" w:rsidRPr="00141502">
        <w:rPr>
          <w:rFonts w:ascii="Times New Roman" w:hAnsi="Times New Roman"/>
          <w:sz w:val="28"/>
          <w:szCs w:val="28"/>
        </w:rPr>
        <w:t xml:space="preserve">Предусматривается </w:t>
      </w:r>
      <w:r w:rsidR="000B63F8" w:rsidRPr="00141502">
        <w:rPr>
          <w:rFonts w:ascii="Times New Roman" w:hAnsi="Times New Roman"/>
          <w:sz w:val="28"/>
          <w:szCs w:val="28"/>
        </w:rPr>
        <w:t>оказание социальной помощи малоимущим семьям, многодетным малообеспеченным семьям, одиноко прож</w:t>
      </w:r>
      <w:r w:rsidR="000B63F8" w:rsidRPr="00141502">
        <w:rPr>
          <w:rFonts w:ascii="Times New Roman" w:hAnsi="Times New Roman"/>
          <w:sz w:val="28"/>
          <w:szCs w:val="28"/>
        </w:rPr>
        <w:t>и</w:t>
      </w:r>
      <w:r w:rsidR="000B63F8" w:rsidRPr="00141502">
        <w:rPr>
          <w:rFonts w:ascii="Times New Roman" w:hAnsi="Times New Roman"/>
          <w:sz w:val="28"/>
          <w:szCs w:val="28"/>
        </w:rPr>
        <w:t>вающим гражданам, которые имеют среднедушевой доход ниже величины прож</w:t>
      </w:r>
      <w:r w:rsidR="000B63F8" w:rsidRPr="00141502">
        <w:rPr>
          <w:rFonts w:ascii="Times New Roman" w:hAnsi="Times New Roman"/>
          <w:sz w:val="28"/>
          <w:szCs w:val="28"/>
        </w:rPr>
        <w:t>и</w:t>
      </w:r>
      <w:r w:rsidR="000B63F8" w:rsidRPr="00141502">
        <w:rPr>
          <w:rFonts w:ascii="Times New Roman" w:hAnsi="Times New Roman"/>
          <w:sz w:val="28"/>
          <w:szCs w:val="28"/>
        </w:rPr>
        <w:t>точн</w:t>
      </w:r>
      <w:r w:rsidR="004F58AD" w:rsidRPr="00141502">
        <w:rPr>
          <w:rFonts w:ascii="Times New Roman" w:hAnsi="Times New Roman"/>
          <w:sz w:val="28"/>
          <w:szCs w:val="28"/>
        </w:rPr>
        <w:t xml:space="preserve">ого минимума, установленного в </w:t>
      </w:r>
      <w:r w:rsidR="00E51C08">
        <w:rPr>
          <w:rFonts w:ascii="Times New Roman" w:hAnsi="Times New Roman"/>
          <w:sz w:val="28"/>
          <w:szCs w:val="28"/>
        </w:rPr>
        <w:t>Р</w:t>
      </w:r>
      <w:r w:rsidR="000B63F8" w:rsidRPr="00141502">
        <w:rPr>
          <w:rFonts w:ascii="Times New Roman" w:hAnsi="Times New Roman"/>
          <w:sz w:val="28"/>
          <w:szCs w:val="28"/>
        </w:rPr>
        <w:t>еспублике Тыва</w:t>
      </w:r>
      <w:r w:rsidR="00B91C96" w:rsidRPr="00141502">
        <w:rPr>
          <w:rFonts w:ascii="Times New Roman" w:hAnsi="Times New Roman"/>
          <w:sz w:val="28"/>
          <w:szCs w:val="28"/>
        </w:rPr>
        <w:t>.</w:t>
      </w:r>
    </w:p>
    <w:p w:rsidR="000B63F8" w:rsidRPr="00141502" w:rsidRDefault="000B63F8" w:rsidP="00141502">
      <w:pPr>
        <w:spacing w:after="0" w:line="240" w:lineRule="auto"/>
        <w:ind w:firstLine="709"/>
        <w:jc w:val="both"/>
        <w:rPr>
          <w:rFonts w:ascii="Times New Roman" w:hAnsi="Times New Roman"/>
          <w:sz w:val="28"/>
          <w:szCs w:val="28"/>
        </w:rPr>
      </w:pPr>
      <w:proofErr w:type="gramStart"/>
      <w:r w:rsidRPr="00141502">
        <w:rPr>
          <w:rFonts w:ascii="Times New Roman" w:hAnsi="Times New Roman"/>
          <w:sz w:val="28"/>
          <w:szCs w:val="28"/>
        </w:rPr>
        <w:t xml:space="preserve">Социальную помощь </w:t>
      </w:r>
      <w:r w:rsidR="00152D72" w:rsidRPr="00141502">
        <w:rPr>
          <w:rFonts w:ascii="Times New Roman" w:hAnsi="Times New Roman"/>
          <w:sz w:val="28"/>
          <w:szCs w:val="28"/>
        </w:rPr>
        <w:t xml:space="preserve">в виде 25 кг семян картофеля и </w:t>
      </w:r>
      <w:r w:rsidR="00E51C08">
        <w:rPr>
          <w:rFonts w:ascii="Times New Roman" w:hAnsi="Times New Roman"/>
          <w:sz w:val="28"/>
          <w:szCs w:val="28"/>
        </w:rPr>
        <w:t>0,</w:t>
      </w:r>
      <w:r w:rsidR="00152D72" w:rsidRPr="00141502">
        <w:rPr>
          <w:rFonts w:ascii="Times New Roman" w:hAnsi="Times New Roman"/>
          <w:sz w:val="28"/>
          <w:szCs w:val="28"/>
        </w:rPr>
        <w:t xml:space="preserve">5 </w:t>
      </w:r>
      <w:r w:rsidR="00E51C08">
        <w:rPr>
          <w:rFonts w:ascii="Times New Roman" w:hAnsi="Times New Roman"/>
          <w:sz w:val="28"/>
          <w:szCs w:val="28"/>
        </w:rPr>
        <w:t>кг</w:t>
      </w:r>
      <w:r w:rsidR="00152D72" w:rsidRPr="00141502">
        <w:rPr>
          <w:rFonts w:ascii="Times New Roman" w:hAnsi="Times New Roman"/>
          <w:sz w:val="28"/>
          <w:szCs w:val="28"/>
        </w:rPr>
        <w:t xml:space="preserve"> семян овощных культур на одну семью, многодетным малообеспеченным семьям с тремя и более детьми </w:t>
      </w:r>
      <w:r w:rsidR="00017CED">
        <w:rPr>
          <w:rFonts w:ascii="Times New Roman" w:hAnsi="Times New Roman"/>
          <w:sz w:val="28"/>
          <w:szCs w:val="28"/>
        </w:rPr>
        <w:t>–</w:t>
      </w:r>
      <w:r w:rsidR="00152D72" w:rsidRPr="00141502">
        <w:rPr>
          <w:rFonts w:ascii="Times New Roman" w:hAnsi="Times New Roman"/>
          <w:sz w:val="28"/>
          <w:szCs w:val="28"/>
        </w:rPr>
        <w:t xml:space="preserve"> по 50 кг семян картофеля и </w:t>
      </w:r>
      <w:r w:rsidR="00E51C08">
        <w:rPr>
          <w:rFonts w:ascii="Times New Roman" w:hAnsi="Times New Roman"/>
          <w:sz w:val="28"/>
          <w:szCs w:val="28"/>
        </w:rPr>
        <w:t>0,</w:t>
      </w:r>
      <w:r w:rsidR="00152D72" w:rsidRPr="00141502">
        <w:rPr>
          <w:rFonts w:ascii="Times New Roman" w:hAnsi="Times New Roman"/>
          <w:sz w:val="28"/>
          <w:szCs w:val="28"/>
        </w:rPr>
        <w:t xml:space="preserve">5 </w:t>
      </w:r>
      <w:r w:rsidR="00E51C08">
        <w:rPr>
          <w:rFonts w:ascii="Times New Roman" w:hAnsi="Times New Roman"/>
          <w:sz w:val="28"/>
          <w:szCs w:val="28"/>
        </w:rPr>
        <w:t>кг</w:t>
      </w:r>
      <w:r w:rsidR="00152D72" w:rsidRPr="00141502">
        <w:rPr>
          <w:rFonts w:ascii="Times New Roman" w:hAnsi="Times New Roman"/>
          <w:sz w:val="28"/>
          <w:szCs w:val="28"/>
        </w:rPr>
        <w:t xml:space="preserve"> семян овощных культур на одну семью, одиноко проживающим гражданам </w:t>
      </w:r>
      <w:r w:rsidR="00017CED">
        <w:rPr>
          <w:rFonts w:ascii="Times New Roman" w:hAnsi="Times New Roman"/>
          <w:sz w:val="28"/>
          <w:szCs w:val="28"/>
        </w:rPr>
        <w:t>–</w:t>
      </w:r>
      <w:r w:rsidR="00152D72" w:rsidRPr="00141502">
        <w:rPr>
          <w:rFonts w:ascii="Times New Roman" w:hAnsi="Times New Roman"/>
          <w:sz w:val="28"/>
          <w:szCs w:val="28"/>
        </w:rPr>
        <w:t xml:space="preserve"> по 25 кг семян картофеля и </w:t>
      </w:r>
      <w:r w:rsidR="00E51C08">
        <w:rPr>
          <w:rFonts w:ascii="Times New Roman" w:hAnsi="Times New Roman"/>
          <w:sz w:val="28"/>
          <w:szCs w:val="28"/>
        </w:rPr>
        <w:t>0,</w:t>
      </w:r>
      <w:r w:rsidR="00152D72" w:rsidRPr="00141502">
        <w:rPr>
          <w:rFonts w:ascii="Times New Roman" w:hAnsi="Times New Roman"/>
          <w:sz w:val="28"/>
          <w:szCs w:val="28"/>
        </w:rPr>
        <w:t xml:space="preserve">5 </w:t>
      </w:r>
      <w:r w:rsidR="00E51C08">
        <w:rPr>
          <w:rFonts w:ascii="Times New Roman" w:hAnsi="Times New Roman"/>
          <w:sz w:val="28"/>
          <w:szCs w:val="28"/>
        </w:rPr>
        <w:t>кг</w:t>
      </w:r>
      <w:r w:rsidR="00152D72" w:rsidRPr="00141502">
        <w:rPr>
          <w:rFonts w:ascii="Times New Roman" w:hAnsi="Times New Roman"/>
          <w:sz w:val="28"/>
          <w:szCs w:val="28"/>
        </w:rPr>
        <w:t xml:space="preserve"> семян ово</w:t>
      </w:r>
      <w:r w:rsidR="00152D72" w:rsidRPr="00141502">
        <w:rPr>
          <w:rFonts w:ascii="Times New Roman" w:hAnsi="Times New Roman"/>
          <w:sz w:val="28"/>
          <w:szCs w:val="28"/>
        </w:rPr>
        <w:t>щ</w:t>
      </w:r>
      <w:r w:rsidR="00152D72" w:rsidRPr="00141502">
        <w:rPr>
          <w:rFonts w:ascii="Times New Roman" w:hAnsi="Times New Roman"/>
          <w:sz w:val="28"/>
          <w:szCs w:val="28"/>
        </w:rPr>
        <w:t xml:space="preserve">ных культур </w:t>
      </w:r>
      <w:r w:rsidR="00102F57" w:rsidRPr="00141502">
        <w:rPr>
          <w:rFonts w:ascii="Times New Roman" w:hAnsi="Times New Roman"/>
          <w:sz w:val="28"/>
          <w:szCs w:val="28"/>
        </w:rPr>
        <w:t xml:space="preserve">за 3 года </w:t>
      </w:r>
      <w:r w:rsidRPr="00141502">
        <w:rPr>
          <w:rFonts w:ascii="Times New Roman" w:hAnsi="Times New Roman"/>
          <w:sz w:val="28"/>
          <w:szCs w:val="28"/>
        </w:rPr>
        <w:t xml:space="preserve">получили </w:t>
      </w:r>
      <w:r w:rsidR="00102F57" w:rsidRPr="00141502">
        <w:rPr>
          <w:rFonts w:ascii="Times New Roman" w:hAnsi="Times New Roman"/>
          <w:sz w:val="28"/>
          <w:szCs w:val="28"/>
        </w:rPr>
        <w:t>5 945</w:t>
      </w:r>
      <w:r w:rsidR="00152D72" w:rsidRPr="00141502">
        <w:rPr>
          <w:rFonts w:ascii="Times New Roman" w:hAnsi="Times New Roman"/>
          <w:sz w:val="28"/>
          <w:szCs w:val="28"/>
        </w:rPr>
        <w:t xml:space="preserve"> семей</w:t>
      </w:r>
      <w:proofErr w:type="gramEnd"/>
      <w:r w:rsidR="00152D72" w:rsidRPr="00141502">
        <w:rPr>
          <w:rFonts w:ascii="Times New Roman" w:hAnsi="Times New Roman"/>
          <w:sz w:val="28"/>
          <w:szCs w:val="28"/>
        </w:rPr>
        <w:t>, в том числе:</w:t>
      </w:r>
    </w:p>
    <w:p w:rsidR="00102F57"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02F57" w:rsidRPr="00141502">
        <w:rPr>
          <w:rFonts w:ascii="Times New Roman" w:hAnsi="Times New Roman"/>
          <w:sz w:val="28"/>
          <w:szCs w:val="28"/>
        </w:rPr>
        <w:t>2017 г</w:t>
      </w:r>
      <w:r>
        <w:rPr>
          <w:rFonts w:ascii="Times New Roman" w:hAnsi="Times New Roman"/>
          <w:sz w:val="28"/>
          <w:szCs w:val="28"/>
        </w:rPr>
        <w:t>.</w:t>
      </w:r>
      <w:r w:rsidR="00017CED">
        <w:rPr>
          <w:rFonts w:ascii="Times New Roman" w:hAnsi="Times New Roman"/>
          <w:sz w:val="28"/>
          <w:szCs w:val="28"/>
        </w:rPr>
        <w:t xml:space="preserve"> –</w:t>
      </w:r>
      <w:r w:rsidR="00102F57" w:rsidRPr="00141502">
        <w:rPr>
          <w:rFonts w:ascii="Times New Roman" w:hAnsi="Times New Roman"/>
          <w:sz w:val="28"/>
          <w:szCs w:val="28"/>
        </w:rPr>
        <w:t xml:space="preserve"> 1978 семей;</w:t>
      </w:r>
    </w:p>
    <w:p w:rsidR="00102F57"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02F57" w:rsidRPr="00141502">
        <w:rPr>
          <w:rFonts w:ascii="Times New Roman" w:hAnsi="Times New Roman"/>
          <w:sz w:val="28"/>
          <w:szCs w:val="28"/>
        </w:rPr>
        <w:t>2018 г</w:t>
      </w:r>
      <w:r>
        <w:rPr>
          <w:rFonts w:ascii="Times New Roman" w:hAnsi="Times New Roman"/>
          <w:sz w:val="28"/>
          <w:szCs w:val="28"/>
        </w:rPr>
        <w:t>.</w:t>
      </w:r>
      <w:r w:rsidR="00102F57" w:rsidRPr="00141502">
        <w:rPr>
          <w:rFonts w:ascii="Times New Roman" w:hAnsi="Times New Roman"/>
          <w:sz w:val="28"/>
          <w:szCs w:val="28"/>
        </w:rPr>
        <w:t xml:space="preserve"> – 2421 семья;</w:t>
      </w:r>
    </w:p>
    <w:p w:rsidR="000B63F8"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52D72" w:rsidRPr="00141502">
        <w:rPr>
          <w:rFonts w:ascii="Times New Roman" w:hAnsi="Times New Roman"/>
          <w:sz w:val="28"/>
          <w:szCs w:val="28"/>
        </w:rPr>
        <w:t>2019 г</w:t>
      </w:r>
      <w:r>
        <w:rPr>
          <w:rFonts w:ascii="Times New Roman" w:hAnsi="Times New Roman"/>
          <w:sz w:val="28"/>
          <w:szCs w:val="28"/>
        </w:rPr>
        <w:t>.</w:t>
      </w:r>
      <w:r w:rsidR="00152D72" w:rsidRPr="00141502">
        <w:rPr>
          <w:rFonts w:ascii="Times New Roman" w:hAnsi="Times New Roman"/>
          <w:sz w:val="28"/>
          <w:szCs w:val="28"/>
        </w:rPr>
        <w:t xml:space="preserve"> – 1546 </w:t>
      </w:r>
      <w:r w:rsidR="00102F57" w:rsidRPr="00141502">
        <w:rPr>
          <w:rFonts w:ascii="Times New Roman" w:hAnsi="Times New Roman"/>
          <w:sz w:val="28"/>
          <w:szCs w:val="28"/>
        </w:rPr>
        <w:t>семей, в них 3480 детей.</w:t>
      </w:r>
    </w:p>
    <w:p w:rsidR="000B63F8" w:rsidRPr="00141502" w:rsidRDefault="00102F57"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Из республиканского бюджета на реализацию </w:t>
      </w:r>
      <w:r w:rsidR="00E51C08">
        <w:rPr>
          <w:rFonts w:ascii="Times New Roman" w:hAnsi="Times New Roman"/>
          <w:sz w:val="28"/>
          <w:szCs w:val="28"/>
        </w:rPr>
        <w:t xml:space="preserve">данного </w:t>
      </w:r>
      <w:r w:rsidRPr="00141502">
        <w:rPr>
          <w:rFonts w:ascii="Times New Roman" w:hAnsi="Times New Roman"/>
          <w:sz w:val="28"/>
          <w:szCs w:val="28"/>
        </w:rPr>
        <w:t>проекта выделено 431 тыс. рублей.</w:t>
      </w:r>
    </w:p>
    <w:p w:rsidR="00102F57" w:rsidRPr="00141502" w:rsidRDefault="00102F57"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Участие в проекте дает возможность семье в течение года употреблять нат</w:t>
      </w:r>
      <w:r w:rsidRPr="00141502">
        <w:rPr>
          <w:rFonts w:ascii="Times New Roman" w:hAnsi="Times New Roman"/>
          <w:sz w:val="28"/>
          <w:szCs w:val="28"/>
        </w:rPr>
        <w:t>у</w:t>
      </w:r>
      <w:r w:rsidRPr="00141502">
        <w:rPr>
          <w:rFonts w:ascii="Times New Roman" w:hAnsi="Times New Roman"/>
          <w:sz w:val="28"/>
          <w:szCs w:val="28"/>
        </w:rPr>
        <w:t>ральные продукты, уменьшаются затраты денежных средств на приобретение ово</w:t>
      </w:r>
      <w:r w:rsidRPr="00141502">
        <w:rPr>
          <w:rFonts w:ascii="Times New Roman" w:hAnsi="Times New Roman"/>
          <w:sz w:val="28"/>
          <w:szCs w:val="28"/>
        </w:rPr>
        <w:t>щ</w:t>
      </w:r>
      <w:r w:rsidRPr="00141502">
        <w:rPr>
          <w:rFonts w:ascii="Times New Roman" w:hAnsi="Times New Roman"/>
          <w:sz w:val="28"/>
          <w:szCs w:val="28"/>
        </w:rPr>
        <w:t>ных культур и картофеля.</w:t>
      </w:r>
    </w:p>
    <w:p w:rsidR="00102F57" w:rsidRPr="00141502" w:rsidRDefault="00102F57"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В среднем каждая семья получила урожай картофеля от 3 до 5 мешков.</w:t>
      </w:r>
    </w:p>
    <w:p w:rsidR="00102F57" w:rsidRPr="00141502" w:rsidRDefault="00102F57"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По итогам анализа семья-участник проекта обеспечивает  33,8</w:t>
      </w:r>
      <w:r w:rsidR="00017CED">
        <w:rPr>
          <w:rFonts w:ascii="Times New Roman" w:hAnsi="Times New Roman"/>
          <w:sz w:val="28"/>
          <w:szCs w:val="28"/>
        </w:rPr>
        <w:t xml:space="preserve"> процента</w:t>
      </w:r>
      <w:r w:rsidRPr="00141502">
        <w:rPr>
          <w:rFonts w:ascii="Times New Roman" w:hAnsi="Times New Roman"/>
          <w:sz w:val="28"/>
          <w:szCs w:val="28"/>
        </w:rPr>
        <w:t xml:space="preserve"> от  годовой потребности в картофеле, 22</w:t>
      </w:r>
      <w:r w:rsidR="00017CED">
        <w:rPr>
          <w:rFonts w:ascii="Times New Roman" w:hAnsi="Times New Roman"/>
          <w:sz w:val="28"/>
          <w:szCs w:val="28"/>
        </w:rPr>
        <w:t xml:space="preserve"> процент</w:t>
      </w:r>
      <w:r w:rsidR="00E51C08">
        <w:rPr>
          <w:rFonts w:ascii="Times New Roman" w:hAnsi="Times New Roman"/>
          <w:sz w:val="28"/>
          <w:szCs w:val="28"/>
        </w:rPr>
        <w:t>а</w:t>
      </w:r>
      <w:r w:rsidRPr="00141502">
        <w:rPr>
          <w:rFonts w:ascii="Times New Roman" w:hAnsi="Times New Roman"/>
          <w:sz w:val="28"/>
          <w:szCs w:val="28"/>
        </w:rPr>
        <w:t xml:space="preserve"> </w:t>
      </w:r>
      <w:r w:rsidR="00017CED">
        <w:rPr>
          <w:rFonts w:ascii="Times New Roman" w:hAnsi="Times New Roman"/>
          <w:sz w:val="28"/>
          <w:szCs w:val="28"/>
        </w:rPr>
        <w:t>–</w:t>
      </w:r>
      <w:r w:rsidRPr="00141502">
        <w:rPr>
          <w:rFonts w:ascii="Times New Roman" w:hAnsi="Times New Roman"/>
          <w:sz w:val="28"/>
          <w:szCs w:val="28"/>
        </w:rPr>
        <w:t xml:space="preserve"> в</w:t>
      </w:r>
      <w:r w:rsidR="00017CED">
        <w:rPr>
          <w:rFonts w:ascii="Times New Roman" w:hAnsi="Times New Roman"/>
          <w:sz w:val="28"/>
          <w:szCs w:val="28"/>
        </w:rPr>
        <w:t xml:space="preserve"> </w:t>
      </w:r>
      <w:r w:rsidRPr="00141502">
        <w:rPr>
          <w:rFonts w:ascii="Times New Roman" w:hAnsi="Times New Roman"/>
          <w:sz w:val="28"/>
          <w:szCs w:val="28"/>
        </w:rPr>
        <w:t>свекле и моркови, 14,7</w:t>
      </w:r>
      <w:r w:rsidR="00017CED">
        <w:rPr>
          <w:rFonts w:ascii="Times New Roman" w:hAnsi="Times New Roman"/>
          <w:sz w:val="28"/>
          <w:szCs w:val="28"/>
        </w:rPr>
        <w:t xml:space="preserve"> процента</w:t>
      </w:r>
      <w:r w:rsidRPr="00141502">
        <w:rPr>
          <w:rFonts w:ascii="Times New Roman" w:hAnsi="Times New Roman"/>
          <w:sz w:val="28"/>
          <w:szCs w:val="28"/>
        </w:rPr>
        <w:t xml:space="preserve"> </w:t>
      </w:r>
      <w:r w:rsidR="00017CED">
        <w:rPr>
          <w:rFonts w:ascii="Times New Roman" w:hAnsi="Times New Roman"/>
          <w:sz w:val="28"/>
          <w:szCs w:val="28"/>
        </w:rPr>
        <w:t>–</w:t>
      </w:r>
      <w:r w:rsidRPr="00141502">
        <w:rPr>
          <w:rFonts w:ascii="Times New Roman" w:hAnsi="Times New Roman"/>
          <w:sz w:val="28"/>
          <w:szCs w:val="28"/>
        </w:rPr>
        <w:t xml:space="preserve"> в</w:t>
      </w:r>
      <w:r w:rsidR="00017CED">
        <w:rPr>
          <w:rFonts w:ascii="Times New Roman" w:hAnsi="Times New Roman"/>
          <w:sz w:val="28"/>
          <w:szCs w:val="28"/>
        </w:rPr>
        <w:t xml:space="preserve"> </w:t>
      </w:r>
      <w:r w:rsidRPr="00141502">
        <w:rPr>
          <w:rFonts w:ascii="Times New Roman" w:hAnsi="Times New Roman"/>
          <w:sz w:val="28"/>
          <w:szCs w:val="28"/>
        </w:rPr>
        <w:t>луке.</w:t>
      </w:r>
    </w:p>
    <w:p w:rsidR="00EE26F9" w:rsidRPr="00141502" w:rsidRDefault="00EE26F9"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Участниками проекта получен</w:t>
      </w:r>
      <w:r w:rsidR="00E51C08">
        <w:rPr>
          <w:rFonts w:ascii="Times New Roman" w:hAnsi="Times New Roman"/>
          <w:sz w:val="28"/>
          <w:szCs w:val="28"/>
        </w:rPr>
        <w:t>о</w:t>
      </w:r>
      <w:r w:rsidRPr="00141502">
        <w:rPr>
          <w:rFonts w:ascii="Times New Roman" w:hAnsi="Times New Roman"/>
          <w:sz w:val="28"/>
          <w:szCs w:val="28"/>
        </w:rPr>
        <w:t xml:space="preserve"> 235,8 тонн</w:t>
      </w:r>
      <w:r w:rsidR="00E51C08">
        <w:rPr>
          <w:rFonts w:ascii="Times New Roman" w:hAnsi="Times New Roman"/>
          <w:sz w:val="28"/>
          <w:szCs w:val="28"/>
        </w:rPr>
        <w:t>ы</w:t>
      </w:r>
      <w:r w:rsidRPr="00141502">
        <w:rPr>
          <w:rFonts w:ascii="Times New Roman" w:hAnsi="Times New Roman"/>
          <w:sz w:val="28"/>
          <w:szCs w:val="28"/>
        </w:rPr>
        <w:t xml:space="preserve"> картофеля (в среднем на одну с</w:t>
      </w:r>
      <w:r w:rsidRPr="00141502">
        <w:rPr>
          <w:rFonts w:ascii="Times New Roman" w:hAnsi="Times New Roman"/>
          <w:sz w:val="28"/>
          <w:szCs w:val="28"/>
        </w:rPr>
        <w:t>е</w:t>
      </w:r>
      <w:r w:rsidRPr="00141502">
        <w:rPr>
          <w:rFonts w:ascii="Times New Roman" w:hAnsi="Times New Roman"/>
          <w:sz w:val="28"/>
          <w:szCs w:val="28"/>
        </w:rPr>
        <w:t>мью 152 кг или 5-6 мешков картофеля). Урожай овощных культур состав</w:t>
      </w:r>
      <w:r w:rsidR="00E51C08">
        <w:rPr>
          <w:rFonts w:ascii="Times New Roman" w:hAnsi="Times New Roman"/>
          <w:sz w:val="28"/>
          <w:szCs w:val="28"/>
        </w:rPr>
        <w:t>ил</w:t>
      </w:r>
      <w:r w:rsidRPr="00141502">
        <w:rPr>
          <w:rFonts w:ascii="Times New Roman" w:hAnsi="Times New Roman"/>
          <w:sz w:val="28"/>
          <w:szCs w:val="28"/>
        </w:rPr>
        <w:t xml:space="preserve"> 38,7 тонн</w:t>
      </w:r>
      <w:r w:rsidR="00E51C08">
        <w:rPr>
          <w:rFonts w:ascii="Times New Roman" w:hAnsi="Times New Roman"/>
          <w:sz w:val="28"/>
          <w:szCs w:val="28"/>
        </w:rPr>
        <w:t>ы</w:t>
      </w:r>
      <w:r w:rsidRPr="00141502">
        <w:rPr>
          <w:rFonts w:ascii="Times New Roman" w:hAnsi="Times New Roman"/>
          <w:sz w:val="28"/>
          <w:szCs w:val="28"/>
        </w:rPr>
        <w:t>.</w:t>
      </w:r>
    </w:p>
    <w:p w:rsidR="00BF6E12" w:rsidRPr="00141502" w:rsidRDefault="00510CE3" w:rsidP="00141502">
      <w:pPr>
        <w:spacing w:after="0" w:line="240" w:lineRule="auto"/>
        <w:ind w:firstLine="709"/>
        <w:jc w:val="both"/>
        <w:rPr>
          <w:rFonts w:ascii="Times New Roman" w:hAnsi="Times New Roman"/>
          <w:sz w:val="28"/>
          <w:szCs w:val="28"/>
        </w:rPr>
      </w:pPr>
      <w:r w:rsidRPr="00E51C08">
        <w:rPr>
          <w:rFonts w:ascii="Times New Roman" w:hAnsi="Times New Roman"/>
          <w:i/>
          <w:sz w:val="28"/>
          <w:szCs w:val="28"/>
        </w:rPr>
        <w:t>«</w:t>
      </w:r>
      <w:r w:rsidR="00BF6E12" w:rsidRPr="00E51C08">
        <w:rPr>
          <w:rFonts w:ascii="Times New Roman" w:hAnsi="Times New Roman"/>
          <w:i/>
          <w:sz w:val="28"/>
          <w:szCs w:val="28"/>
        </w:rPr>
        <w:t>Корова</w:t>
      </w:r>
      <w:r w:rsidR="00017CED" w:rsidRPr="00E51C08">
        <w:rPr>
          <w:rFonts w:ascii="Times New Roman" w:hAnsi="Times New Roman"/>
          <w:i/>
          <w:sz w:val="28"/>
          <w:szCs w:val="28"/>
        </w:rPr>
        <w:t xml:space="preserve"> – к</w:t>
      </w:r>
      <w:r w:rsidR="00BF6E12" w:rsidRPr="00E51C08">
        <w:rPr>
          <w:rFonts w:ascii="Times New Roman" w:hAnsi="Times New Roman"/>
          <w:i/>
          <w:sz w:val="28"/>
          <w:szCs w:val="28"/>
        </w:rPr>
        <w:t>ормилица</w:t>
      </w:r>
      <w:r w:rsidRPr="00E51C08">
        <w:rPr>
          <w:rFonts w:ascii="Times New Roman" w:hAnsi="Times New Roman"/>
          <w:i/>
          <w:sz w:val="28"/>
          <w:szCs w:val="28"/>
        </w:rPr>
        <w:t>»</w:t>
      </w:r>
      <w:r w:rsidR="00017CED" w:rsidRPr="00E51C08">
        <w:rPr>
          <w:rFonts w:ascii="Times New Roman" w:hAnsi="Times New Roman"/>
          <w:i/>
          <w:sz w:val="28"/>
          <w:szCs w:val="28"/>
        </w:rPr>
        <w:t>.</w:t>
      </w:r>
      <w:r w:rsidR="00017CED">
        <w:rPr>
          <w:rFonts w:ascii="Times New Roman" w:hAnsi="Times New Roman"/>
          <w:sz w:val="28"/>
          <w:szCs w:val="28"/>
        </w:rPr>
        <w:t xml:space="preserve"> </w:t>
      </w:r>
      <w:r w:rsidR="00BF6E12" w:rsidRPr="00141502">
        <w:rPr>
          <w:rFonts w:ascii="Times New Roman" w:hAnsi="Times New Roman"/>
          <w:sz w:val="28"/>
          <w:szCs w:val="28"/>
        </w:rPr>
        <w:t xml:space="preserve">За три года реализации проекта социальную помощь в натуральном виде </w:t>
      </w:r>
      <w:r w:rsidR="00E51C08">
        <w:rPr>
          <w:rFonts w:ascii="Times New Roman" w:hAnsi="Times New Roman"/>
          <w:sz w:val="28"/>
          <w:szCs w:val="28"/>
        </w:rPr>
        <w:t>в виде</w:t>
      </w:r>
      <w:r w:rsidR="00BF6E12" w:rsidRPr="00141502">
        <w:rPr>
          <w:rFonts w:ascii="Times New Roman" w:hAnsi="Times New Roman"/>
          <w:sz w:val="28"/>
          <w:szCs w:val="28"/>
        </w:rPr>
        <w:t xml:space="preserve"> коровы с теленком получили 1 000 малоимущих и мног</w:t>
      </w:r>
      <w:r w:rsidR="00BF6E12" w:rsidRPr="00141502">
        <w:rPr>
          <w:rFonts w:ascii="Times New Roman" w:hAnsi="Times New Roman"/>
          <w:sz w:val="28"/>
          <w:szCs w:val="28"/>
        </w:rPr>
        <w:t>о</w:t>
      </w:r>
      <w:r w:rsidR="00BF6E12" w:rsidRPr="00141502">
        <w:rPr>
          <w:rFonts w:ascii="Times New Roman" w:hAnsi="Times New Roman"/>
          <w:sz w:val="28"/>
          <w:szCs w:val="28"/>
        </w:rPr>
        <w:t>детных семей, в том числе:</w:t>
      </w:r>
    </w:p>
    <w:p w:rsidR="00BF6E12"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017CED">
        <w:rPr>
          <w:rFonts w:ascii="Times New Roman" w:hAnsi="Times New Roman"/>
          <w:sz w:val="28"/>
          <w:szCs w:val="28"/>
        </w:rPr>
        <w:t>2019 г</w:t>
      </w:r>
      <w:r>
        <w:rPr>
          <w:rFonts w:ascii="Times New Roman" w:hAnsi="Times New Roman"/>
          <w:sz w:val="28"/>
          <w:szCs w:val="28"/>
        </w:rPr>
        <w:t>.</w:t>
      </w:r>
      <w:r w:rsidR="00017CED">
        <w:rPr>
          <w:rFonts w:ascii="Times New Roman" w:hAnsi="Times New Roman"/>
          <w:sz w:val="28"/>
          <w:szCs w:val="28"/>
        </w:rPr>
        <w:t xml:space="preserve"> – 500 семей;</w:t>
      </w:r>
    </w:p>
    <w:p w:rsidR="00BF6E12"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017CED">
        <w:rPr>
          <w:rFonts w:ascii="Times New Roman" w:hAnsi="Times New Roman"/>
          <w:sz w:val="28"/>
          <w:szCs w:val="28"/>
        </w:rPr>
        <w:t>2018 г</w:t>
      </w:r>
      <w:r>
        <w:rPr>
          <w:rFonts w:ascii="Times New Roman" w:hAnsi="Times New Roman"/>
          <w:sz w:val="28"/>
          <w:szCs w:val="28"/>
        </w:rPr>
        <w:t>.</w:t>
      </w:r>
      <w:r w:rsidR="00017CED">
        <w:rPr>
          <w:rFonts w:ascii="Times New Roman" w:hAnsi="Times New Roman"/>
          <w:sz w:val="28"/>
          <w:szCs w:val="28"/>
        </w:rPr>
        <w:t xml:space="preserve"> – 250 семей;</w:t>
      </w:r>
    </w:p>
    <w:p w:rsidR="00BF6E12"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BF6E12" w:rsidRPr="00141502">
        <w:rPr>
          <w:rFonts w:ascii="Times New Roman" w:hAnsi="Times New Roman"/>
          <w:sz w:val="28"/>
          <w:szCs w:val="28"/>
        </w:rPr>
        <w:t>2017 г</w:t>
      </w:r>
      <w:r>
        <w:rPr>
          <w:rFonts w:ascii="Times New Roman" w:hAnsi="Times New Roman"/>
          <w:sz w:val="28"/>
          <w:szCs w:val="28"/>
        </w:rPr>
        <w:t>.</w:t>
      </w:r>
      <w:r w:rsidR="00BF6E12" w:rsidRPr="00141502">
        <w:rPr>
          <w:rFonts w:ascii="Times New Roman" w:hAnsi="Times New Roman"/>
          <w:sz w:val="28"/>
          <w:szCs w:val="28"/>
        </w:rPr>
        <w:t xml:space="preserve"> – 250 семей.</w:t>
      </w:r>
    </w:p>
    <w:p w:rsidR="009E262F" w:rsidRPr="00141502" w:rsidRDefault="009E262F"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xml:space="preserve">Отбор семей, участвующих в </w:t>
      </w:r>
      <w:r w:rsidR="00E51C08">
        <w:rPr>
          <w:rFonts w:ascii="Times New Roman" w:hAnsi="Times New Roman"/>
          <w:sz w:val="28"/>
          <w:szCs w:val="28"/>
        </w:rPr>
        <w:t xml:space="preserve">данном </w:t>
      </w:r>
      <w:r w:rsidRPr="00141502">
        <w:rPr>
          <w:rFonts w:ascii="Times New Roman" w:hAnsi="Times New Roman"/>
          <w:sz w:val="28"/>
          <w:szCs w:val="28"/>
        </w:rPr>
        <w:t>социальном проекте, производится по нескольким критериям, применяемым к семьям одновременно. Критериями отбора является</w:t>
      </w:r>
      <w:r w:rsidR="00E51C08">
        <w:rPr>
          <w:rFonts w:ascii="Times New Roman" w:hAnsi="Times New Roman"/>
          <w:sz w:val="28"/>
          <w:szCs w:val="28"/>
        </w:rPr>
        <w:t>:</w:t>
      </w:r>
    </w:p>
    <w:p w:rsidR="009E262F" w:rsidRPr="00141502" w:rsidRDefault="009E262F"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lastRenderedPageBreak/>
        <w:t>- многодетная семья (семья, в которой воспитываются 3 и более детей до 18 лет, рожденные от одной матери и усыновленные в установленном порядке), в том числе и неполная;</w:t>
      </w:r>
    </w:p>
    <w:p w:rsidR="009E262F" w:rsidRPr="00141502" w:rsidRDefault="009E262F"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малоимущая семья (среднедушевой доход за три календарных месяца, пре</w:t>
      </w:r>
      <w:r w:rsidRPr="00141502">
        <w:rPr>
          <w:rFonts w:ascii="Times New Roman" w:hAnsi="Times New Roman"/>
          <w:sz w:val="28"/>
          <w:szCs w:val="28"/>
        </w:rPr>
        <w:t>д</w:t>
      </w:r>
      <w:r w:rsidRPr="00141502">
        <w:rPr>
          <w:rFonts w:ascii="Times New Roman" w:hAnsi="Times New Roman"/>
          <w:sz w:val="28"/>
          <w:szCs w:val="28"/>
        </w:rPr>
        <w:t>шествующих месяцу обращения, не превышает величины прожиточного минимума в среднем на душу населения, установленной в Республике Тыва на момент обращ</w:t>
      </w:r>
      <w:r w:rsidRPr="00141502">
        <w:rPr>
          <w:rFonts w:ascii="Times New Roman" w:hAnsi="Times New Roman"/>
          <w:sz w:val="28"/>
          <w:szCs w:val="28"/>
        </w:rPr>
        <w:t>е</w:t>
      </w:r>
      <w:r w:rsidRPr="00141502">
        <w:rPr>
          <w:rFonts w:ascii="Times New Roman" w:hAnsi="Times New Roman"/>
          <w:sz w:val="28"/>
          <w:szCs w:val="28"/>
        </w:rPr>
        <w:t>ния за оказанием социальной помощи);</w:t>
      </w:r>
    </w:p>
    <w:p w:rsidR="009E262F" w:rsidRPr="00141502" w:rsidRDefault="009E262F"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 гражданин, фактически проживающий в соответствующем населенном пун</w:t>
      </w:r>
      <w:r w:rsidRPr="00141502">
        <w:rPr>
          <w:rFonts w:ascii="Times New Roman" w:hAnsi="Times New Roman"/>
          <w:sz w:val="28"/>
          <w:szCs w:val="28"/>
        </w:rPr>
        <w:t>к</w:t>
      </w:r>
      <w:r w:rsidRPr="00141502">
        <w:rPr>
          <w:rFonts w:ascii="Times New Roman" w:hAnsi="Times New Roman"/>
          <w:sz w:val="28"/>
          <w:szCs w:val="28"/>
        </w:rPr>
        <w:t>те в частном доме с придомовой территорией, позволяющей строительство или имеющей животноводческие помещения и сооружения для хранения кормов.</w:t>
      </w:r>
    </w:p>
    <w:p w:rsidR="00BF6E12" w:rsidRPr="00141502" w:rsidRDefault="009E262F"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На реализацию проекта в 2019 году выделено 9 млн. 250 тыс.</w:t>
      </w:r>
      <w:r w:rsidR="00017CED">
        <w:rPr>
          <w:rFonts w:ascii="Times New Roman" w:hAnsi="Times New Roman"/>
          <w:sz w:val="28"/>
          <w:szCs w:val="28"/>
        </w:rPr>
        <w:t xml:space="preserve"> </w:t>
      </w:r>
      <w:r w:rsidRPr="00141502">
        <w:rPr>
          <w:rFonts w:ascii="Times New Roman" w:hAnsi="Times New Roman"/>
          <w:sz w:val="28"/>
          <w:szCs w:val="28"/>
        </w:rPr>
        <w:t xml:space="preserve">рублей. </w:t>
      </w:r>
      <w:r w:rsidR="007770BA" w:rsidRPr="00141502">
        <w:rPr>
          <w:rFonts w:ascii="Times New Roman" w:hAnsi="Times New Roman"/>
          <w:sz w:val="28"/>
          <w:szCs w:val="28"/>
        </w:rPr>
        <w:t>В р</w:t>
      </w:r>
      <w:r w:rsidR="007770BA" w:rsidRPr="00141502">
        <w:rPr>
          <w:rFonts w:ascii="Times New Roman" w:hAnsi="Times New Roman"/>
          <w:sz w:val="28"/>
          <w:szCs w:val="28"/>
        </w:rPr>
        <w:t>е</w:t>
      </w:r>
      <w:r w:rsidR="007770BA" w:rsidRPr="00141502">
        <w:rPr>
          <w:rFonts w:ascii="Times New Roman" w:hAnsi="Times New Roman"/>
          <w:sz w:val="28"/>
          <w:szCs w:val="28"/>
        </w:rPr>
        <w:t xml:space="preserve">зультате </w:t>
      </w:r>
      <w:r w:rsidR="00E51C08">
        <w:rPr>
          <w:rFonts w:ascii="Times New Roman" w:hAnsi="Times New Roman"/>
          <w:sz w:val="28"/>
          <w:szCs w:val="28"/>
        </w:rPr>
        <w:t xml:space="preserve">реализации </w:t>
      </w:r>
      <w:r w:rsidR="007770BA" w:rsidRPr="00141502">
        <w:rPr>
          <w:rFonts w:ascii="Times New Roman" w:hAnsi="Times New Roman"/>
          <w:sz w:val="28"/>
          <w:szCs w:val="28"/>
        </w:rPr>
        <w:t xml:space="preserve">проекта </w:t>
      </w:r>
      <w:r w:rsidR="00BF6E12" w:rsidRPr="00141502">
        <w:rPr>
          <w:rFonts w:ascii="Times New Roman" w:hAnsi="Times New Roman"/>
          <w:sz w:val="28"/>
          <w:szCs w:val="28"/>
        </w:rPr>
        <w:t>развива</w:t>
      </w:r>
      <w:r w:rsidR="007770BA" w:rsidRPr="00141502">
        <w:rPr>
          <w:rFonts w:ascii="Times New Roman" w:hAnsi="Times New Roman"/>
          <w:sz w:val="28"/>
          <w:szCs w:val="28"/>
        </w:rPr>
        <w:t>е</w:t>
      </w:r>
      <w:r w:rsidR="00BF6E12" w:rsidRPr="00141502">
        <w:rPr>
          <w:rFonts w:ascii="Times New Roman" w:hAnsi="Times New Roman"/>
          <w:sz w:val="28"/>
          <w:szCs w:val="28"/>
        </w:rPr>
        <w:t xml:space="preserve">тся </w:t>
      </w:r>
      <w:r w:rsidR="007770BA" w:rsidRPr="00141502">
        <w:rPr>
          <w:rFonts w:ascii="Times New Roman" w:hAnsi="Times New Roman"/>
          <w:sz w:val="28"/>
          <w:szCs w:val="28"/>
        </w:rPr>
        <w:t>трудовой потенциал семей,</w:t>
      </w:r>
      <w:r w:rsidR="00BF6E12" w:rsidRPr="00141502">
        <w:rPr>
          <w:rFonts w:ascii="Times New Roman" w:hAnsi="Times New Roman"/>
          <w:sz w:val="28"/>
          <w:szCs w:val="28"/>
        </w:rPr>
        <w:t xml:space="preserve"> повышается уровень социальной ответственности граждан, ослабевает иждивенческий мотив в их поведении, улучшается качество питания семей.</w:t>
      </w:r>
    </w:p>
    <w:p w:rsidR="007770BA" w:rsidRPr="00141502" w:rsidRDefault="00510CE3" w:rsidP="00141502">
      <w:pPr>
        <w:spacing w:after="0" w:line="240" w:lineRule="auto"/>
        <w:ind w:firstLine="709"/>
        <w:jc w:val="both"/>
        <w:rPr>
          <w:rFonts w:ascii="Times New Roman" w:hAnsi="Times New Roman"/>
          <w:sz w:val="28"/>
          <w:szCs w:val="28"/>
        </w:rPr>
      </w:pPr>
      <w:r w:rsidRPr="00E51C08">
        <w:rPr>
          <w:rFonts w:ascii="Times New Roman" w:hAnsi="Times New Roman"/>
          <w:i/>
          <w:sz w:val="28"/>
          <w:szCs w:val="28"/>
        </w:rPr>
        <w:t>«</w:t>
      </w:r>
      <w:r w:rsidR="00AC6C78" w:rsidRPr="00E51C08">
        <w:rPr>
          <w:rFonts w:ascii="Times New Roman" w:hAnsi="Times New Roman"/>
          <w:i/>
          <w:sz w:val="28"/>
          <w:szCs w:val="28"/>
        </w:rPr>
        <w:t>Социальный уголь</w:t>
      </w:r>
      <w:r w:rsidRPr="00E51C08">
        <w:rPr>
          <w:rFonts w:ascii="Times New Roman" w:hAnsi="Times New Roman"/>
          <w:i/>
          <w:sz w:val="28"/>
          <w:szCs w:val="28"/>
        </w:rPr>
        <w:t>»</w:t>
      </w:r>
      <w:r w:rsidR="00017CED" w:rsidRPr="00E51C08">
        <w:rPr>
          <w:rFonts w:ascii="Times New Roman" w:hAnsi="Times New Roman"/>
          <w:i/>
          <w:sz w:val="28"/>
          <w:szCs w:val="28"/>
        </w:rPr>
        <w:t>.</w:t>
      </w:r>
      <w:r w:rsidR="00017CED">
        <w:rPr>
          <w:rFonts w:ascii="Times New Roman" w:hAnsi="Times New Roman"/>
          <w:sz w:val="28"/>
          <w:szCs w:val="28"/>
        </w:rPr>
        <w:t xml:space="preserve"> </w:t>
      </w:r>
      <w:r w:rsidR="007770BA" w:rsidRPr="00141502">
        <w:rPr>
          <w:rFonts w:ascii="Times New Roman" w:hAnsi="Times New Roman"/>
          <w:sz w:val="28"/>
          <w:szCs w:val="28"/>
        </w:rPr>
        <w:t xml:space="preserve">На территории республики продолжается реализация проекта </w:t>
      </w:r>
      <w:r w:rsidRPr="00141502">
        <w:rPr>
          <w:rFonts w:ascii="Times New Roman" w:hAnsi="Times New Roman"/>
          <w:sz w:val="28"/>
          <w:szCs w:val="28"/>
        </w:rPr>
        <w:t>«</w:t>
      </w:r>
      <w:r w:rsidR="007770BA" w:rsidRPr="00141502">
        <w:rPr>
          <w:rFonts w:ascii="Times New Roman" w:hAnsi="Times New Roman"/>
          <w:sz w:val="28"/>
          <w:szCs w:val="28"/>
        </w:rPr>
        <w:t>Социальный уголь</w:t>
      </w:r>
      <w:r w:rsidRPr="00141502">
        <w:rPr>
          <w:rFonts w:ascii="Times New Roman" w:hAnsi="Times New Roman"/>
          <w:sz w:val="28"/>
          <w:szCs w:val="28"/>
        </w:rPr>
        <w:t>»</w:t>
      </w:r>
      <w:r w:rsidR="007770BA" w:rsidRPr="00141502">
        <w:rPr>
          <w:rFonts w:ascii="Times New Roman" w:hAnsi="Times New Roman"/>
          <w:sz w:val="28"/>
          <w:szCs w:val="28"/>
        </w:rPr>
        <w:t xml:space="preserve">, </w:t>
      </w:r>
      <w:r w:rsidR="00E51C08">
        <w:rPr>
          <w:rFonts w:ascii="Times New Roman" w:hAnsi="Times New Roman"/>
          <w:sz w:val="28"/>
          <w:szCs w:val="28"/>
        </w:rPr>
        <w:t>направленного на оказание</w:t>
      </w:r>
      <w:r w:rsidR="007770BA" w:rsidRPr="00141502">
        <w:rPr>
          <w:rFonts w:ascii="Times New Roman" w:hAnsi="Times New Roman"/>
          <w:sz w:val="28"/>
          <w:szCs w:val="28"/>
        </w:rPr>
        <w:t xml:space="preserve"> помо</w:t>
      </w:r>
      <w:r w:rsidR="00E51C08">
        <w:rPr>
          <w:rFonts w:ascii="Times New Roman" w:hAnsi="Times New Roman"/>
          <w:sz w:val="28"/>
          <w:szCs w:val="28"/>
        </w:rPr>
        <w:t>щи</w:t>
      </w:r>
      <w:r w:rsidR="007770BA" w:rsidRPr="00141502">
        <w:rPr>
          <w:rFonts w:ascii="Times New Roman" w:hAnsi="Times New Roman"/>
          <w:sz w:val="28"/>
          <w:szCs w:val="28"/>
        </w:rPr>
        <w:t xml:space="preserve"> многодетным семьям, имеющим 5 и более детей</w:t>
      </w:r>
      <w:r w:rsidR="00E51C08">
        <w:rPr>
          <w:rFonts w:ascii="Times New Roman" w:hAnsi="Times New Roman"/>
          <w:sz w:val="28"/>
          <w:szCs w:val="28"/>
        </w:rPr>
        <w:t xml:space="preserve">, в виде </w:t>
      </w:r>
      <w:r w:rsidR="00B747F3">
        <w:rPr>
          <w:rFonts w:ascii="Times New Roman" w:hAnsi="Times New Roman"/>
          <w:sz w:val="28"/>
          <w:szCs w:val="28"/>
        </w:rPr>
        <w:t xml:space="preserve">предоставления </w:t>
      </w:r>
      <w:r w:rsidR="00E51C08" w:rsidRPr="00141502">
        <w:rPr>
          <w:rFonts w:ascii="Times New Roman" w:hAnsi="Times New Roman"/>
          <w:sz w:val="28"/>
          <w:szCs w:val="28"/>
        </w:rPr>
        <w:t xml:space="preserve">угля </w:t>
      </w:r>
      <w:r w:rsidR="00B747F3">
        <w:rPr>
          <w:rFonts w:ascii="Times New Roman" w:hAnsi="Times New Roman"/>
          <w:sz w:val="28"/>
          <w:szCs w:val="28"/>
        </w:rPr>
        <w:t>(</w:t>
      </w:r>
      <w:r w:rsidR="007770BA" w:rsidRPr="00141502">
        <w:rPr>
          <w:rFonts w:ascii="Times New Roman" w:hAnsi="Times New Roman"/>
          <w:sz w:val="28"/>
          <w:szCs w:val="28"/>
        </w:rPr>
        <w:t>по 2 тонны 142 кг</w:t>
      </w:r>
      <w:r w:rsidR="00B747F3">
        <w:rPr>
          <w:rFonts w:ascii="Times New Roman" w:hAnsi="Times New Roman"/>
          <w:sz w:val="28"/>
          <w:szCs w:val="28"/>
        </w:rPr>
        <w:t xml:space="preserve"> на семью)</w:t>
      </w:r>
      <w:r w:rsidR="007770BA" w:rsidRPr="00141502">
        <w:rPr>
          <w:rFonts w:ascii="Times New Roman" w:hAnsi="Times New Roman"/>
          <w:sz w:val="28"/>
          <w:szCs w:val="28"/>
        </w:rPr>
        <w:t xml:space="preserve"> и </w:t>
      </w:r>
      <w:r w:rsidR="00B747F3" w:rsidRPr="00141502">
        <w:rPr>
          <w:rFonts w:ascii="Times New Roman" w:hAnsi="Times New Roman"/>
          <w:sz w:val="28"/>
          <w:szCs w:val="28"/>
        </w:rPr>
        <w:t xml:space="preserve">дров </w:t>
      </w:r>
      <w:r w:rsidR="00B747F3">
        <w:rPr>
          <w:rFonts w:ascii="Times New Roman" w:hAnsi="Times New Roman"/>
          <w:sz w:val="28"/>
          <w:szCs w:val="28"/>
        </w:rPr>
        <w:t>(</w:t>
      </w:r>
      <w:r w:rsidR="007770BA" w:rsidRPr="00141502">
        <w:rPr>
          <w:rFonts w:ascii="Times New Roman" w:hAnsi="Times New Roman"/>
          <w:sz w:val="28"/>
          <w:szCs w:val="28"/>
        </w:rPr>
        <w:t>по 4,8 куб на семью</w:t>
      </w:r>
      <w:r w:rsidR="00B747F3">
        <w:rPr>
          <w:rFonts w:ascii="Times New Roman" w:hAnsi="Times New Roman"/>
          <w:sz w:val="28"/>
          <w:szCs w:val="28"/>
        </w:rPr>
        <w:t>)</w:t>
      </w:r>
      <w:r w:rsidR="007770BA" w:rsidRPr="00141502">
        <w:rPr>
          <w:rFonts w:ascii="Times New Roman" w:hAnsi="Times New Roman"/>
          <w:sz w:val="28"/>
          <w:szCs w:val="28"/>
        </w:rPr>
        <w:t xml:space="preserve"> и оплаты </w:t>
      </w:r>
      <w:r w:rsidR="00B747F3">
        <w:rPr>
          <w:rFonts w:ascii="Times New Roman" w:hAnsi="Times New Roman"/>
          <w:sz w:val="28"/>
          <w:szCs w:val="28"/>
        </w:rPr>
        <w:t xml:space="preserve">за </w:t>
      </w:r>
      <w:r w:rsidR="007770BA" w:rsidRPr="00141502">
        <w:rPr>
          <w:rFonts w:ascii="Times New Roman" w:hAnsi="Times New Roman"/>
          <w:sz w:val="28"/>
          <w:szCs w:val="28"/>
        </w:rPr>
        <w:t>электроэнерги</w:t>
      </w:r>
      <w:r w:rsidR="00B747F3">
        <w:rPr>
          <w:rFonts w:ascii="Times New Roman" w:hAnsi="Times New Roman"/>
          <w:sz w:val="28"/>
          <w:szCs w:val="28"/>
        </w:rPr>
        <w:t>ю</w:t>
      </w:r>
      <w:r w:rsidR="007770BA" w:rsidRPr="00141502">
        <w:rPr>
          <w:rFonts w:ascii="Times New Roman" w:hAnsi="Times New Roman"/>
          <w:sz w:val="28"/>
          <w:szCs w:val="28"/>
        </w:rPr>
        <w:t>.</w:t>
      </w:r>
    </w:p>
    <w:p w:rsidR="007770BA" w:rsidRPr="00141502" w:rsidRDefault="007770BA"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Меру социальной поддержки в рамках проекта получили:</w:t>
      </w:r>
    </w:p>
    <w:p w:rsidR="007770BA"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017CED">
        <w:rPr>
          <w:rFonts w:ascii="Times New Roman" w:hAnsi="Times New Roman"/>
          <w:sz w:val="28"/>
          <w:szCs w:val="28"/>
        </w:rPr>
        <w:t>2019 г</w:t>
      </w:r>
      <w:r>
        <w:rPr>
          <w:rFonts w:ascii="Times New Roman" w:hAnsi="Times New Roman"/>
          <w:sz w:val="28"/>
          <w:szCs w:val="28"/>
        </w:rPr>
        <w:t>.</w:t>
      </w:r>
      <w:r w:rsidR="00017CED">
        <w:rPr>
          <w:rFonts w:ascii="Times New Roman" w:hAnsi="Times New Roman"/>
          <w:sz w:val="28"/>
          <w:szCs w:val="28"/>
        </w:rPr>
        <w:t xml:space="preserve"> – 2 032 семьи;</w:t>
      </w:r>
    </w:p>
    <w:p w:rsidR="007770BA"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770BA" w:rsidRPr="00141502">
        <w:rPr>
          <w:rFonts w:ascii="Times New Roman" w:hAnsi="Times New Roman"/>
          <w:sz w:val="28"/>
          <w:szCs w:val="28"/>
        </w:rPr>
        <w:t>2018 г</w:t>
      </w:r>
      <w:r>
        <w:rPr>
          <w:rFonts w:ascii="Times New Roman" w:hAnsi="Times New Roman"/>
          <w:sz w:val="28"/>
          <w:szCs w:val="28"/>
        </w:rPr>
        <w:t>.</w:t>
      </w:r>
      <w:r w:rsidR="007770BA" w:rsidRPr="00141502">
        <w:rPr>
          <w:rFonts w:ascii="Times New Roman" w:hAnsi="Times New Roman"/>
          <w:sz w:val="28"/>
          <w:szCs w:val="28"/>
        </w:rPr>
        <w:t xml:space="preserve"> – 1 061 семья</w:t>
      </w:r>
      <w:r w:rsidR="00017CED">
        <w:rPr>
          <w:rFonts w:ascii="Times New Roman" w:hAnsi="Times New Roman"/>
          <w:sz w:val="28"/>
          <w:szCs w:val="28"/>
        </w:rPr>
        <w:t>;</w:t>
      </w:r>
    </w:p>
    <w:p w:rsidR="007770BA" w:rsidRPr="00141502" w:rsidRDefault="00B747F3" w:rsidP="00141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770BA" w:rsidRPr="00141502">
        <w:rPr>
          <w:rFonts w:ascii="Times New Roman" w:hAnsi="Times New Roman"/>
          <w:sz w:val="28"/>
          <w:szCs w:val="28"/>
        </w:rPr>
        <w:t>2017 г</w:t>
      </w:r>
      <w:r>
        <w:rPr>
          <w:rFonts w:ascii="Times New Roman" w:hAnsi="Times New Roman"/>
          <w:sz w:val="28"/>
          <w:szCs w:val="28"/>
        </w:rPr>
        <w:t xml:space="preserve">. </w:t>
      </w:r>
      <w:r w:rsidRPr="00141502">
        <w:rPr>
          <w:rFonts w:ascii="Times New Roman" w:hAnsi="Times New Roman"/>
          <w:sz w:val="28"/>
          <w:szCs w:val="28"/>
        </w:rPr>
        <w:t>–</w:t>
      </w:r>
      <w:r w:rsidR="007770BA" w:rsidRPr="00141502">
        <w:rPr>
          <w:rFonts w:ascii="Times New Roman" w:hAnsi="Times New Roman"/>
          <w:sz w:val="28"/>
          <w:szCs w:val="28"/>
        </w:rPr>
        <w:t xml:space="preserve"> 718 семей.</w:t>
      </w:r>
    </w:p>
    <w:p w:rsidR="007770BA" w:rsidRPr="00141502" w:rsidRDefault="00283B68" w:rsidP="00141502">
      <w:pPr>
        <w:spacing w:after="0" w:line="240" w:lineRule="auto"/>
        <w:ind w:firstLine="709"/>
        <w:jc w:val="both"/>
        <w:rPr>
          <w:rFonts w:ascii="Times New Roman" w:hAnsi="Times New Roman"/>
          <w:sz w:val="28"/>
          <w:szCs w:val="28"/>
        </w:rPr>
      </w:pPr>
      <w:r w:rsidRPr="00141502">
        <w:rPr>
          <w:rFonts w:ascii="Times New Roman" w:hAnsi="Times New Roman"/>
          <w:sz w:val="28"/>
          <w:szCs w:val="28"/>
        </w:rPr>
        <w:t>В</w:t>
      </w:r>
      <w:r w:rsidR="007770BA" w:rsidRPr="00141502">
        <w:rPr>
          <w:rFonts w:ascii="Times New Roman" w:hAnsi="Times New Roman"/>
          <w:sz w:val="28"/>
          <w:szCs w:val="28"/>
        </w:rPr>
        <w:t xml:space="preserve"> 2019 году</w:t>
      </w:r>
      <w:r w:rsidRPr="00141502">
        <w:rPr>
          <w:rFonts w:ascii="Times New Roman" w:hAnsi="Times New Roman"/>
          <w:sz w:val="28"/>
          <w:szCs w:val="28"/>
        </w:rPr>
        <w:t xml:space="preserve"> </w:t>
      </w:r>
      <w:r w:rsidR="00A8721E">
        <w:rPr>
          <w:rFonts w:ascii="Times New Roman" w:hAnsi="Times New Roman"/>
          <w:sz w:val="28"/>
          <w:szCs w:val="28"/>
        </w:rPr>
        <w:t xml:space="preserve">на реализацию проекта </w:t>
      </w:r>
      <w:r w:rsidRPr="00141502">
        <w:rPr>
          <w:rFonts w:ascii="Times New Roman" w:hAnsi="Times New Roman"/>
          <w:sz w:val="28"/>
          <w:szCs w:val="28"/>
        </w:rPr>
        <w:t>из республиканского бюджета выделено</w:t>
      </w:r>
      <w:r w:rsidR="007770BA" w:rsidRPr="00141502">
        <w:rPr>
          <w:rFonts w:ascii="Times New Roman" w:hAnsi="Times New Roman"/>
          <w:sz w:val="28"/>
          <w:szCs w:val="28"/>
        </w:rPr>
        <w:t xml:space="preserve"> 13</w:t>
      </w:r>
      <w:r w:rsidRPr="00141502">
        <w:rPr>
          <w:rFonts w:ascii="Times New Roman" w:hAnsi="Times New Roman"/>
          <w:sz w:val="28"/>
          <w:szCs w:val="28"/>
        </w:rPr>
        <w:t xml:space="preserve"> </w:t>
      </w:r>
      <w:r w:rsidR="007770BA" w:rsidRPr="00141502">
        <w:rPr>
          <w:rFonts w:ascii="Times New Roman" w:hAnsi="Times New Roman"/>
          <w:sz w:val="28"/>
          <w:szCs w:val="28"/>
        </w:rPr>
        <w:t>млн.</w:t>
      </w:r>
      <w:r w:rsidRPr="00141502">
        <w:rPr>
          <w:rFonts w:ascii="Times New Roman" w:hAnsi="Times New Roman"/>
          <w:sz w:val="28"/>
          <w:szCs w:val="28"/>
        </w:rPr>
        <w:t xml:space="preserve"> 200 тыс.</w:t>
      </w:r>
      <w:r w:rsidR="007770BA" w:rsidRPr="00141502">
        <w:rPr>
          <w:rFonts w:ascii="Times New Roman" w:hAnsi="Times New Roman"/>
          <w:sz w:val="28"/>
          <w:szCs w:val="28"/>
        </w:rPr>
        <w:t xml:space="preserve"> рублей.</w:t>
      </w:r>
    </w:p>
    <w:p w:rsidR="00283B68" w:rsidRPr="00141502" w:rsidRDefault="00283B68" w:rsidP="00141502">
      <w:pPr>
        <w:spacing w:after="0" w:line="240" w:lineRule="auto"/>
        <w:ind w:firstLine="709"/>
        <w:jc w:val="both"/>
        <w:rPr>
          <w:rFonts w:ascii="Times New Roman" w:hAnsi="Times New Roman"/>
          <w:sz w:val="28"/>
          <w:szCs w:val="28"/>
        </w:rPr>
      </w:pPr>
    </w:p>
    <w:p w:rsidR="007770BA" w:rsidRDefault="00283B68" w:rsidP="00017CED">
      <w:pPr>
        <w:spacing w:after="0" w:line="240" w:lineRule="auto"/>
        <w:ind w:firstLine="709"/>
        <w:jc w:val="right"/>
        <w:rPr>
          <w:rFonts w:ascii="Times New Roman" w:hAnsi="Times New Roman"/>
          <w:sz w:val="28"/>
          <w:szCs w:val="28"/>
        </w:rPr>
      </w:pPr>
      <w:r w:rsidRPr="00141502">
        <w:rPr>
          <w:rFonts w:ascii="Times New Roman" w:hAnsi="Times New Roman"/>
          <w:sz w:val="28"/>
          <w:szCs w:val="28"/>
        </w:rPr>
        <w:t>Таблица</w:t>
      </w:r>
      <w:r w:rsidR="00463F36" w:rsidRPr="00141502">
        <w:rPr>
          <w:rFonts w:ascii="Times New Roman" w:hAnsi="Times New Roman"/>
          <w:sz w:val="28"/>
          <w:szCs w:val="28"/>
        </w:rPr>
        <w:t xml:space="preserve"> 2.</w:t>
      </w:r>
      <w:r w:rsidR="00017CED">
        <w:rPr>
          <w:rFonts w:ascii="Times New Roman" w:hAnsi="Times New Roman"/>
          <w:sz w:val="28"/>
          <w:szCs w:val="28"/>
        </w:rPr>
        <w:t>8</w:t>
      </w:r>
    </w:p>
    <w:p w:rsidR="00F22987" w:rsidRPr="00141502" w:rsidRDefault="00F22987" w:rsidP="00017CED">
      <w:pPr>
        <w:spacing w:after="0" w:line="240" w:lineRule="auto"/>
        <w:ind w:firstLine="709"/>
        <w:jc w:val="right"/>
        <w:rPr>
          <w:rFonts w:ascii="Times New Roman" w:hAnsi="Times New Roman"/>
          <w:sz w:val="28"/>
          <w:szCs w:val="28"/>
        </w:rPr>
      </w:pPr>
    </w:p>
    <w:p w:rsidR="007770BA" w:rsidRPr="00141502" w:rsidRDefault="00283B68" w:rsidP="00017CED">
      <w:pPr>
        <w:spacing w:after="0" w:line="240" w:lineRule="auto"/>
        <w:jc w:val="center"/>
        <w:rPr>
          <w:rFonts w:ascii="Times New Roman" w:hAnsi="Times New Roman"/>
          <w:sz w:val="28"/>
          <w:szCs w:val="28"/>
        </w:rPr>
      </w:pPr>
      <w:r w:rsidRPr="00141502">
        <w:rPr>
          <w:rFonts w:ascii="Times New Roman" w:hAnsi="Times New Roman"/>
          <w:sz w:val="28"/>
          <w:szCs w:val="28"/>
        </w:rPr>
        <w:t xml:space="preserve">Губернаторский проект </w:t>
      </w:r>
      <w:r w:rsidR="00510CE3" w:rsidRPr="00141502">
        <w:rPr>
          <w:rFonts w:ascii="Times New Roman" w:hAnsi="Times New Roman"/>
          <w:sz w:val="28"/>
          <w:szCs w:val="28"/>
        </w:rPr>
        <w:t>«</w:t>
      </w:r>
      <w:r w:rsidRPr="00141502">
        <w:rPr>
          <w:rFonts w:ascii="Times New Roman" w:hAnsi="Times New Roman"/>
          <w:sz w:val="28"/>
          <w:szCs w:val="28"/>
        </w:rPr>
        <w:t>Социальный уголь</w:t>
      </w:r>
      <w:r w:rsidR="00510CE3" w:rsidRPr="00141502">
        <w:rPr>
          <w:rFonts w:ascii="Times New Roman" w:hAnsi="Times New Roman"/>
          <w:sz w:val="28"/>
          <w:szCs w:val="28"/>
        </w:rPr>
        <w:t>»</w:t>
      </w:r>
      <w:r w:rsidRPr="00141502">
        <w:rPr>
          <w:rFonts w:ascii="Times New Roman" w:hAnsi="Times New Roman"/>
          <w:sz w:val="28"/>
          <w:szCs w:val="28"/>
        </w:rPr>
        <w:t xml:space="preserve"> (по годам)</w:t>
      </w:r>
    </w:p>
    <w:p w:rsidR="007770BA" w:rsidRPr="00141502" w:rsidRDefault="007770BA" w:rsidP="00017CED">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410"/>
        <w:gridCol w:w="2410"/>
        <w:gridCol w:w="2551"/>
      </w:tblGrid>
      <w:tr w:rsidR="005D416D" w:rsidRPr="00017CED" w:rsidTr="005D416D">
        <w:tc>
          <w:tcPr>
            <w:tcW w:w="2835"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Профинансировано</w:t>
            </w:r>
          </w:p>
        </w:tc>
        <w:tc>
          <w:tcPr>
            <w:tcW w:w="2410"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2017 год</w:t>
            </w:r>
          </w:p>
        </w:tc>
        <w:tc>
          <w:tcPr>
            <w:tcW w:w="2410"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2018 год</w:t>
            </w:r>
          </w:p>
        </w:tc>
        <w:tc>
          <w:tcPr>
            <w:tcW w:w="2551"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2019 год</w:t>
            </w:r>
          </w:p>
        </w:tc>
      </w:tr>
      <w:tr w:rsidR="005D416D" w:rsidRPr="00017CED" w:rsidTr="005D416D">
        <w:tc>
          <w:tcPr>
            <w:tcW w:w="2835"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Республика Тыва</w:t>
            </w:r>
          </w:p>
        </w:tc>
        <w:tc>
          <w:tcPr>
            <w:tcW w:w="2410"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5 млн. 900 тыс.</w:t>
            </w:r>
            <w:r w:rsidR="00017CED">
              <w:rPr>
                <w:rFonts w:ascii="Times New Roman" w:eastAsia="Times New Roman" w:hAnsi="Times New Roman"/>
                <w:sz w:val="24"/>
              </w:rPr>
              <w:t xml:space="preserve"> ру</w:t>
            </w:r>
            <w:r w:rsidR="00017CED">
              <w:rPr>
                <w:rFonts w:ascii="Times New Roman" w:eastAsia="Times New Roman" w:hAnsi="Times New Roman"/>
                <w:sz w:val="24"/>
              </w:rPr>
              <w:t>б</w:t>
            </w:r>
            <w:r w:rsidR="00017CED">
              <w:rPr>
                <w:rFonts w:ascii="Times New Roman" w:eastAsia="Times New Roman" w:hAnsi="Times New Roman"/>
                <w:sz w:val="24"/>
              </w:rPr>
              <w:t>лей</w:t>
            </w:r>
          </w:p>
        </w:tc>
        <w:tc>
          <w:tcPr>
            <w:tcW w:w="2410"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9 млн. 200 тыс.</w:t>
            </w:r>
            <w:r w:rsidR="00017CED">
              <w:rPr>
                <w:rFonts w:ascii="Times New Roman" w:eastAsia="Times New Roman" w:hAnsi="Times New Roman"/>
                <w:sz w:val="24"/>
              </w:rPr>
              <w:t xml:space="preserve"> ру</w:t>
            </w:r>
            <w:r w:rsidR="00017CED">
              <w:rPr>
                <w:rFonts w:ascii="Times New Roman" w:eastAsia="Times New Roman" w:hAnsi="Times New Roman"/>
                <w:sz w:val="24"/>
              </w:rPr>
              <w:t>б</w:t>
            </w:r>
            <w:r w:rsidR="00017CED">
              <w:rPr>
                <w:rFonts w:ascii="Times New Roman" w:eastAsia="Times New Roman" w:hAnsi="Times New Roman"/>
                <w:sz w:val="24"/>
              </w:rPr>
              <w:t>лей</w:t>
            </w:r>
          </w:p>
        </w:tc>
        <w:tc>
          <w:tcPr>
            <w:tcW w:w="2551" w:type="dxa"/>
          </w:tcPr>
          <w:p w:rsidR="005D416D" w:rsidRPr="00017CED" w:rsidRDefault="005D416D" w:rsidP="00017CED">
            <w:pPr>
              <w:widowControl w:val="0"/>
              <w:autoSpaceDE w:val="0"/>
              <w:autoSpaceDN w:val="0"/>
              <w:adjustRightInd w:val="0"/>
              <w:spacing w:after="0" w:line="240" w:lineRule="auto"/>
              <w:jc w:val="center"/>
              <w:rPr>
                <w:rFonts w:ascii="Times New Roman" w:eastAsia="Times New Roman" w:hAnsi="Times New Roman"/>
                <w:sz w:val="24"/>
              </w:rPr>
            </w:pPr>
            <w:r w:rsidRPr="00017CED">
              <w:rPr>
                <w:rFonts w:ascii="Times New Roman" w:eastAsia="Times New Roman" w:hAnsi="Times New Roman"/>
                <w:sz w:val="24"/>
              </w:rPr>
              <w:t>13 млн. 200 тыс.</w:t>
            </w:r>
            <w:r w:rsidR="00017CED">
              <w:rPr>
                <w:rFonts w:ascii="Times New Roman" w:eastAsia="Times New Roman" w:hAnsi="Times New Roman"/>
                <w:sz w:val="24"/>
              </w:rPr>
              <w:t xml:space="preserve"> ру</w:t>
            </w:r>
            <w:r w:rsidR="00017CED">
              <w:rPr>
                <w:rFonts w:ascii="Times New Roman" w:eastAsia="Times New Roman" w:hAnsi="Times New Roman"/>
                <w:sz w:val="24"/>
              </w:rPr>
              <w:t>б</w:t>
            </w:r>
            <w:r w:rsidR="00017CED">
              <w:rPr>
                <w:rFonts w:ascii="Times New Roman" w:eastAsia="Times New Roman" w:hAnsi="Times New Roman"/>
                <w:sz w:val="24"/>
              </w:rPr>
              <w:t>лей</w:t>
            </w:r>
          </w:p>
        </w:tc>
      </w:tr>
    </w:tbl>
    <w:p w:rsidR="00017CED" w:rsidRPr="00017CED" w:rsidRDefault="00017CED" w:rsidP="00017CED">
      <w:pPr>
        <w:spacing w:after="0" w:line="240" w:lineRule="auto"/>
        <w:jc w:val="center"/>
        <w:rPr>
          <w:rFonts w:ascii="Times New Roman" w:hAnsi="Times New Roman"/>
          <w:sz w:val="28"/>
          <w:szCs w:val="28"/>
        </w:rPr>
      </w:pPr>
    </w:p>
    <w:p w:rsidR="00AC6C78" w:rsidRPr="00017CED" w:rsidRDefault="00AC6C78" w:rsidP="00017CED">
      <w:pPr>
        <w:spacing w:after="0" w:line="240" w:lineRule="auto"/>
        <w:jc w:val="center"/>
        <w:rPr>
          <w:rFonts w:ascii="Times New Roman" w:hAnsi="Times New Roman"/>
          <w:sz w:val="28"/>
          <w:szCs w:val="28"/>
        </w:rPr>
      </w:pPr>
      <w:r w:rsidRPr="00017CED">
        <w:rPr>
          <w:rFonts w:ascii="Times New Roman" w:hAnsi="Times New Roman"/>
          <w:sz w:val="28"/>
          <w:szCs w:val="28"/>
        </w:rPr>
        <w:t>2.5. Меры поддержки многодетных семей</w:t>
      </w:r>
    </w:p>
    <w:p w:rsidR="00AC6C78" w:rsidRPr="00017CED" w:rsidRDefault="00AC6C78" w:rsidP="00017CED">
      <w:pPr>
        <w:spacing w:after="0" w:line="240" w:lineRule="auto"/>
        <w:jc w:val="center"/>
        <w:rPr>
          <w:rFonts w:ascii="Times New Roman" w:hAnsi="Times New Roman"/>
          <w:sz w:val="28"/>
          <w:szCs w:val="28"/>
        </w:rPr>
      </w:pP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 целях обеспечения мер поддержки многодетных семей, направленных на улучшение жилищных условий</w:t>
      </w:r>
      <w:r w:rsidR="00A8721E">
        <w:rPr>
          <w:rFonts w:ascii="Times New Roman" w:hAnsi="Times New Roman"/>
          <w:sz w:val="28"/>
          <w:szCs w:val="28"/>
        </w:rPr>
        <w:t>,</w:t>
      </w:r>
      <w:r w:rsidRPr="00017CED">
        <w:rPr>
          <w:rFonts w:ascii="Times New Roman" w:hAnsi="Times New Roman"/>
          <w:sz w:val="28"/>
          <w:szCs w:val="28"/>
        </w:rPr>
        <w:t xml:space="preserve"> в Республике Тыва внесено изменение в Констит</w:t>
      </w:r>
      <w:r w:rsidRPr="00017CED">
        <w:rPr>
          <w:rFonts w:ascii="Times New Roman" w:hAnsi="Times New Roman"/>
          <w:sz w:val="28"/>
          <w:szCs w:val="28"/>
        </w:rPr>
        <w:t>у</w:t>
      </w:r>
      <w:r w:rsidRPr="00017CED">
        <w:rPr>
          <w:rFonts w:ascii="Times New Roman" w:hAnsi="Times New Roman"/>
          <w:sz w:val="28"/>
          <w:szCs w:val="28"/>
        </w:rPr>
        <w:t>ционный закон Республики Тыва 27</w:t>
      </w:r>
      <w:r w:rsidR="00017CED">
        <w:rPr>
          <w:rFonts w:ascii="Times New Roman" w:hAnsi="Times New Roman"/>
          <w:sz w:val="28"/>
          <w:szCs w:val="28"/>
        </w:rPr>
        <w:t xml:space="preserve"> ноября </w:t>
      </w:r>
      <w:r w:rsidRPr="00017CED">
        <w:rPr>
          <w:rFonts w:ascii="Times New Roman" w:hAnsi="Times New Roman"/>
          <w:sz w:val="28"/>
          <w:szCs w:val="28"/>
        </w:rPr>
        <w:t>2004 г. № 886 ВХ-</w:t>
      </w:r>
      <w:proofErr w:type="gramStart"/>
      <w:r w:rsidR="00A8721E">
        <w:rPr>
          <w:rFonts w:ascii="Times New Roman" w:hAnsi="Times New Roman"/>
          <w:sz w:val="28"/>
          <w:szCs w:val="28"/>
          <w:lang w:val="en-US"/>
        </w:rPr>
        <w:t>I</w:t>
      </w:r>
      <w:proofErr w:type="gramEnd"/>
      <w:r w:rsidR="00A8721E" w:rsidRPr="00017CED">
        <w:rPr>
          <w:rFonts w:ascii="Times New Roman" w:hAnsi="Times New Roman"/>
          <w:sz w:val="28"/>
          <w:szCs w:val="28"/>
        </w:rPr>
        <w:t>«О земле»</w:t>
      </w:r>
      <w:r w:rsidRPr="00017CED">
        <w:rPr>
          <w:rFonts w:ascii="Times New Roman" w:hAnsi="Times New Roman"/>
          <w:sz w:val="28"/>
          <w:szCs w:val="28"/>
        </w:rPr>
        <w:t>, согласно котор</w:t>
      </w:r>
      <w:r w:rsidR="00A8721E">
        <w:rPr>
          <w:rFonts w:ascii="Times New Roman" w:hAnsi="Times New Roman"/>
          <w:sz w:val="28"/>
          <w:szCs w:val="28"/>
        </w:rPr>
        <w:t>ому</w:t>
      </w:r>
      <w:r w:rsidRPr="00017CED">
        <w:rPr>
          <w:rFonts w:ascii="Times New Roman" w:hAnsi="Times New Roman"/>
          <w:sz w:val="28"/>
          <w:szCs w:val="28"/>
        </w:rPr>
        <w:t xml:space="preserve"> многодетные семьи имеют возможность приобретать в собственность бе</w:t>
      </w:r>
      <w:r w:rsidRPr="00017CED">
        <w:rPr>
          <w:rFonts w:ascii="Times New Roman" w:hAnsi="Times New Roman"/>
          <w:sz w:val="28"/>
          <w:szCs w:val="28"/>
        </w:rPr>
        <w:t>с</w:t>
      </w:r>
      <w:r w:rsidRPr="00017CED">
        <w:rPr>
          <w:rFonts w:ascii="Times New Roman" w:hAnsi="Times New Roman"/>
          <w:sz w:val="28"/>
          <w:szCs w:val="28"/>
        </w:rPr>
        <w:t>платно земельные участки для индивидуального жилищного строительства.</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 соответствии с данным законом Министерство труда и социальной полит</w:t>
      </w:r>
      <w:r w:rsidRPr="00017CED">
        <w:rPr>
          <w:rFonts w:ascii="Times New Roman" w:hAnsi="Times New Roman"/>
          <w:sz w:val="28"/>
          <w:szCs w:val="28"/>
        </w:rPr>
        <w:t>и</w:t>
      </w:r>
      <w:r w:rsidRPr="00017CED">
        <w:rPr>
          <w:rFonts w:ascii="Times New Roman" w:hAnsi="Times New Roman"/>
          <w:sz w:val="28"/>
          <w:szCs w:val="28"/>
        </w:rPr>
        <w:t>ки Республики Тыва ведет Реестр учета многодетных семей и семей, имеющих р</w:t>
      </w:r>
      <w:r w:rsidRPr="00017CED">
        <w:rPr>
          <w:rFonts w:ascii="Times New Roman" w:hAnsi="Times New Roman"/>
          <w:sz w:val="28"/>
          <w:szCs w:val="28"/>
        </w:rPr>
        <w:t>е</w:t>
      </w:r>
      <w:r w:rsidRPr="00017CED">
        <w:rPr>
          <w:rFonts w:ascii="Times New Roman" w:hAnsi="Times New Roman"/>
          <w:sz w:val="28"/>
          <w:szCs w:val="28"/>
        </w:rPr>
        <w:t>бенка-инвалида</w:t>
      </w:r>
      <w:r w:rsidR="00A8721E">
        <w:rPr>
          <w:rFonts w:ascii="Times New Roman" w:hAnsi="Times New Roman"/>
          <w:sz w:val="28"/>
          <w:szCs w:val="28"/>
        </w:rPr>
        <w:t>,</w:t>
      </w:r>
      <w:r w:rsidRPr="00017CED">
        <w:rPr>
          <w:rFonts w:ascii="Times New Roman" w:hAnsi="Times New Roman"/>
          <w:sz w:val="28"/>
          <w:szCs w:val="28"/>
        </w:rPr>
        <w:t xml:space="preserve"> обратившихся за предоставлением бесплатного земельного участка.</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lastRenderedPageBreak/>
        <w:t>В настоящее время в республике прожива</w:t>
      </w:r>
      <w:r w:rsidR="00A8721E">
        <w:rPr>
          <w:rFonts w:ascii="Times New Roman" w:hAnsi="Times New Roman"/>
          <w:sz w:val="28"/>
          <w:szCs w:val="28"/>
        </w:rPr>
        <w:t>е</w:t>
      </w:r>
      <w:r w:rsidRPr="00017CED">
        <w:rPr>
          <w:rFonts w:ascii="Times New Roman" w:hAnsi="Times New Roman"/>
          <w:sz w:val="28"/>
          <w:szCs w:val="28"/>
        </w:rPr>
        <w:t>т 31</w:t>
      </w:r>
      <w:r w:rsidR="00463F36" w:rsidRPr="00017CED">
        <w:rPr>
          <w:rFonts w:ascii="Times New Roman" w:hAnsi="Times New Roman"/>
          <w:sz w:val="28"/>
          <w:szCs w:val="28"/>
        </w:rPr>
        <w:t xml:space="preserve"> </w:t>
      </w:r>
      <w:r w:rsidRPr="00017CED">
        <w:rPr>
          <w:rFonts w:ascii="Times New Roman" w:hAnsi="Times New Roman"/>
          <w:sz w:val="28"/>
          <w:szCs w:val="28"/>
        </w:rPr>
        <w:t xml:space="preserve">346 многодетных семей и </w:t>
      </w:r>
      <w:r w:rsidR="00F22987">
        <w:rPr>
          <w:rFonts w:ascii="Times New Roman" w:hAnsi="Times New Roman"/>
          <w:sz w:val="28"/>
          <w:szCs w:val="28"/>
        </w:rPr>
        <w:t xml:space="preserve">                   </w:t>
      </w:r>
      <w:r w:rsidRPr="00017CED">
        <w:rPr>
          <w:rFonts w:ascii="Times New Roman" w:hAnsi="Times New Roman"/>
          <w:sz w:val="28"/>
          <w:szCs w:val="28"/>
        </w:rPr>
        <w:t>2</w:t>
      </w:r>
      <w:r w:rsidR="00463F36" w:rsidRPr="00017CED">
        <w:rPr>
          <w:rFonts w:ascii="Times New Roman" w:hAnsi="Times New Roman"/>
          <w:sz w:val="28"/>
          <w:szCs w:val="28"/>
        </w:rPr>
        <w:t xml:space="preserve"> 553</w:t>
      </w:r>
      <w:r w:rsidRPr="00017CED">
        <w:rPr>
          <w:rFonts w:ascii="Times New Roman" w:hAnsi="Times New Roman"/>
          <w:sz w:val="28"/>
          <w:szCs w:val="28"/>
        </w:rPr>
        <w:t xml:space="preserve"> семей, имеющих ребенка-инвалида.</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 Реестре</w:t>
      </w:r>
      <w:r w:rsidR="00A8721E">
        <w:rPr>
          <w:rFonts w:ascii="Times New Roman" w:hAnsi="Times New Roman"/>
          <w:sz w:val="28"/>
          <w:szCs w:val="28"/>
        </w:rPr>
        <w:t xml:space="preserve"> </w:t>
      </w:r>
      <w:r w:rsidRPr="00017CED">
        <w:rPr>
          <w:rFonts w:ascii="Times New Roman" w:hAnsi="Times New Roman"/>
          <w:sz w:val="28"/>
          <w:szCs w:val="28"/>
        </w:rPr>
        <w:t>учета многодетных семей и семей, имеющих ребенка-инвалида, о</w:t>
      </w:r>
      <w:r w:rsidRPr="00017CED">
        <w:rPr>
          <w:rFonts w:ascii="Times New Roman" w:hAnsi="Times New Roman"/>
          <w:sz w:val="28"/>
          <w:szCs w:val="28"/>
        </w:rPr>
        <w:t>б</w:t>
      </w:r>
      <w:r w:rsidRPr="00017CED">
        <w:rPr>
          <w:rFonts w:ascii="Times New Roman" w:hAnsi="Times New Roman"/>
          <w:sz w:val="28"/>
          <w:szCs w:val="28"/>
        </w:rPr>
        <w:t>ратившихся за предоставлением бесплатного земельного участка</w:t>
      </w:r>
      <w:r w:rsidR="00A8721E">
        <w:rPr>
          <w:rFonts w:ascii="Times New Roman" w:hAnsi="Times New Roman"/>
          <w:sz w:val="28"/>
          <w:szCs w:val="28"/>
        </w:rPr>
        <w:t>,</w:t>
      </w:r>
      <w:r w:rsidRPr="00017CED">
        <w:rPr>
          <w:rFonts w:ascii="Times New Roman" w:hAnsi="Times New Roman"/>
          <w:sz w:val="28"/>
          <w:szCs w:val="28"/>
        </w:rPr>
        <w:t xml:space="preserve"> по состоянию на</w:t>
      </w:r>
      <w:r w:rsidR="00017CED">
        <w:rPr>
          <w:rFonts w:ascii="Times New Roman" w:hAnsi="Times New Roman"/>
          <w:sz w:val="28"/>
          <w:szCs w:val="28"/>
        </w:rPr>
        <w:t xml:space="preserve">         </w:t>
      </w:r>
      <w:r w:rsidRPr="00017CED">
        <w:rPr>
          <w:rFonts w:ascii="Times New Roman" w:hAnsi="Times New Roman"/>
          <w:sz w:val="28"/>
          <w:szCs w:val="28"/>
        </w:rPr>
        <w:t xml:space="preserve"> 1 января 20</w:t>
      </w:r>
      <w:r w:rsidR="00463F36" w:rsidRPr="00017CED">
        <w:rPr>
          <w:rFonts w:ascii="Times New Roman" w:hAnsi="Times New Roman"/>
          <w:sz w:val="28"/>
          <w:szCs w:val="28"/>
        </w:rPr>
        <w:t>20</w:t>
      </w:r>
      <w:r w:rsidRPr="00017CED">
        <w:rPr>
          <w:rFonts w:ascii="Times New Roman" w:hAnsi="Times New Roman"/>
          <w:sz w:val="28"/>
          <w:szCs w:val="28"/>
        </w:rPr>
        <w:t xml:space="preserve"> г</w:t>
      </w:r>
      <w:r w:rsidR="00017CED">
        <w:rPr>
          <w:rFonts w:ascii="Times New Roman" w:hAnsi="Times New Roman"/>
          <w:sz w:val="28"/>
          <w:szCs w:val="28"/>
        </w:rPr>
        <w:t>.</w:t>
      </w:r>
      <w:r w:rsidRPr="00017CED">
        <w:rPr>
          <w:rFonts w:ascii="Times New Roman" w:hAnsi="Times New Roman"/>
          <w:sz w:val="28"/>
          <w:szCs w:val="28"/>
        </w:rPr>
        <w:t xml:space="preserve"> состо</w:t>
      </w:r>
      <w:r w:rsidR="00A8721E">
        <w:rPr>
          <w:rFonts w:ascii="Times New Roman" w:hAnsi="Times New Roman"/>
          <w:sz w:val="28"/>
          <w:szCs w:val="28"/>
        </w:rPr>
        <w:t>и</w:t>
      </w:r>
      <w:r w:rsidRPr="00017CED">
        <w:rPr>
          <w:rFonts w:ascii="Times New Roman" w:hAnsi="Times New Roman"/>
          <w:sz w:val="28"/>
          <w:szCs w:val="28"/>
        </w:rPr>
        <w:t>т 1</w:t>
      </w:r>
      <w:r w:rsidR="00463F36" w:rsidRPr="00017CED">
        <w:rPr>
          <w:rFonts w:ascii="Times New Roman" w:hAnsi="Times New Roman"/>
          <w:sz w:val="28"/>
          <w:szCs w:val="28"/>
        </w:rPr>
        <w:t xml:space="preserve"> </w:t>
      </w:r>
      <w:r w:rsidRPr="00017CED">
        <w:rPr>
          <w:rFonts w:ascii="Times New Roman" w:hAnsi="Times New Roman"/>
          <w:sz w:val="28"/>
          <w:szCs w:val="28"/>
        </w:rPr>
        <w:t>529 семей.</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 соответствии с Закон Республики Тыва от 28 октября 2011 г. № 937 ВХ-</w:t>
      </w:r>
      <w:proofErr w:type="gramStart"/>
      <w:r w:rsidRPr="00017CED">
        <w:rPr>
          <w:rFonts w:ascii="Times New Roman" w:hAnsi="Times New Roman"/>
          <w:sz w:val="28"/>
          <w:szCs w:val="28"/>
        </w:rPr>
        <w:t>I</w:t>
      </w:r>
      <w:proofErr w:type="gramEnd"/>
      <w:r w:rsidRPr="00017CED">
        <w:rPr>
          <w:rFonts w:ascii="Times New Roman" w:hAnsi="Times New Roman"/>
          <w:sz w:val="28"/>
          <w:szCs w:val="28"/>
        </w:rPr>
        <w:t xml:space="preserve"> </w:t>
      </w:r>
      <w:r w:rsidR="00510CE3" w:rsidRPr="00017CED">
        <w:rPr>
          <w:rFonts w:ascii="Times New Roman" w:hAnsi="Times New Roman"/>
          <w:sz w:val="28"/>
          <w:szCs w:val="28"/>
        </w:rPr>
        <w:t>«</w:t>
      </w:r>
      <w:r w:rsidRPr="00017CED">
        <w:rPr>
          <w:rFonts w:ascii="Times New Roman" w:hAnsi="Times New Roman"/>
          <w:sz w:val="28"/>
          <w:szCs w:val="28"/>
        </w:rPr>
        <w:t>О мерах социальной поддержки отдельных категорий семей в Республике Тыва</w:t>
      </w:r>
      <w:r w:rsidR="00510CE3" w:rsidRPr="00017CED">
        <w:rPr>
          <w:rFonts w:ascii="Times New Roman" w:hAnsi="Times New Roman"/>
          <w:sz w:val="28"/>
          <w:szCs w:val="28"/>
        </w:rPr>
        <w:t>»</w:t>
      </w:r>
      <w:r w:rsidRPr="00017CED">
        <w:rPr>
          <w:rFonts w:ascii="Times New Roman" w:hAnsi="Times New Roman"/>
          <w:sz w:val="28"/>
          <w:szCs w:val="28"/>
        </w:rPr>
        <w:t>:</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w:t>
      </w:r>
      <w:r w:rsidR="00A8721E">
        <w:rPr>
          <w:rFonts w:ascii="Times New Roman" w:hAnsi="Times New Roman"/>
          <w:sz w:val="28"/>
          <w:szCs w:val="28"/>
        </w:rPr>
        <w:t>)</w:t>
      </w:r>
      <w:r w:rsidRPr="00017CED">
        <w:rPr>
          <w:rFonts w:ascii="Times New Roman" w:hAnsi="Times New Roman"/>
          <w:sz w:val="28"/>
          <w:szCs w:val="28"/>
        </w:rPr>
        <w:t xml:space="preserve"> </w:t>
      </w:r>
      <w:r w:rsidR="00A8721E" w:rsidRPr="00017CED">
        <w:rPr>
          <w:rFonts w:ascii="Times New Roman" w:hAnsi="Times New Roman"/>
          <w:sz w:val="28"/>
          <w:szCs w:val="28"/>
        </w:rPr>
        <w:t xml:space="preserve">предусмотрено </w:t>
      </w:r>
      <w:r w:rsidRPr="00017CED">
        <w:rPr>
          <w:rFonts w:ascii="Times New Roman" w:hAnsi="Times New Roman"/>
          <w:sz w:val="28"/>
          <w:szCs w:val="28"/>
        </w:rPr>
        <w:t>внеочередное оказание бесплатной медицинской помощи по программам оказания государственных гарантий в организациях здравоохранения;</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2</w:t>
      </w:r>
      <w:r w:rsidR="00A8721E">
        <w:rPr>
          <w:rFonts w:ascii="Times New Roman" w:hAnsi="Times New Roman"/>
          <w:sz w:val="28"/>
          <w:szCs w:val="28"/>
        </w:rPr>
        <w:t>)</w:t>
      </w:r>
      <w:r w:rsidRPr="00017CED">
        <w:rPr>
          <w:rFonts w:ascii="Times New Roman" w:hAnsi="Times New Roman"/>
          <w:sz w:val="28"/>
          <w:szCs w:val="28"/>
        </w:rPr>
        <w:t xml:space="preserve"> установлены льготы по родительской плате за содержание в государстве</w:t>
      </w:r>
      <w:r w:rsidRPr="00017CED">
        <w:rPr>
          <w:rFonts w:ascii="Times New Roman" w:hAnsi="Times New Roman"/>
          <w:sz w:val="28"/>
          <w:szCs w:val="28"/>
        </w:rPr>
        <w:t>н</w:t>
      </w:r>
      <w:r w:rsidRPr="00017CED">
        <w:rPr>
          <w:rFonts w:ascii="Times New Roman" w:hAnsi="Times New Roman"/>
          <w:sz w:val="28"/>
          <w:szCs w:val="28"/>
        </w:rPr>
        <w:t>ных и муниципальных дошкольных учреждениях детей из многодетных семей. Так, размер родительской платы за содержание ребенка не может превышать 20 проце</w:t>
      </w:r>
      <w:r w:rsidRPr="00017CED">
        <w:rPr>
          <w:rFonts w:ascii="Times New Roman" w:hAnsi="Times New Roman"/>
          <w:sz w:val="28"/>
          <w:szCs w:val="28"/>
        </w:rPr>
        <w:t>н</w:t>
      </w:r>
      <w:r w:rsidRPr="00017CED">
        <w:rPr>
          <w:rFonts w:ascii="Times New Roman" w:hAnsi="Times New Roman"/>
          <w:sz w:val="28"/>
          <w:szCs w:val="28"/>
        </w:rPr>
        <w:t>тов затрат на содержание ребенка в соответствующем образовательном учреждении, а для многодетных семей, в которых воспитываются трое и более несовершенноле</w:t>
      </w:r>
      <w:r w:rsidRPr="00017CED">
        <w:rPr>
          <w:rFonts w:ascii="Times New Roman" w:hAnsi="Times New Roman"/>
          <w:sz w:val="28"/>
          <w:szCs w:val="28"/>
        </w:rPr>
        <w:t>т</w:t>
      </w:r>
      <w:r w:rsidRPr="00017CED">
        <w:rPr>
          <w:rFonts w:ascii="Times New Roman" w:hAnsi="Times New Roman"/>
          <w:sz w:val="28"/>
          <w:szCs w:val="28"/>
        </w:rPr>
        <w:t>них детей, размер родительской платы не может превышать 10 процентов указанных затрат.</w:t>
      </w:r>
    </w:p>
    <w:p w:rsidR="00AC6C78" w:rsidRPr="00017CED" w:rsidRDefault="00892C69" w:rsidP="00017CED">
      <w:pPr>
        <w:spacing w:after="0" w:line="240" w:lineRule="auto"/>
        <w:ind w:firstLine="709"/>
        <w:jc w:val="both"/>
        <w:rPr>
          <w:rFonts w:ascii="Times New Roman" w:hAnsi="Times New Roman"/>
          <w:sz w:val="28"/>
          <w:szCs w:val="28"/>
          <w:highlight w:val="green"/>
        </w:rPr>
      </w:pPr>
      <w:proofErr w:type="gramStart"/>
      <w:r w:rsidRPr="00017CED">
        <w:rPr>
          <w:rFonts w:ascii="Times New Roman" w:hAnsi="Times New Roman"/>
          <w:sz w:val="28"/>
          <w:szCs w:val="28"/>
        </w:rPr>
        <w:t xml:space="preserve">В соответствии со статьей 3 </w:t>
      </w:r>
      <w:r w:rsidR="0093329A" w:rsidRPr="00017CED">
        <w:rPr>
          <w:rFonts w:ascii="Times New Roman" w:hAnsi="Times New Roman"/>
          <w:sz w:val="28"/>
          <w:szCs w:val="28"/>
        </w:rPr>
        <w:t>Закона Республики Тыва от 28 октября 2011 г.</w:t>
      </w:r>
      <w:r w:rsidR="00017CED">
        <w:rPr>
          <w:rFonts w:ascii="Times New Roman" w:hAnsi="Times New Roman"/>
          <w:sz w:val="28"/>
          <w:szCs w:val="28"/>
        </w:rPr>
        <w:t xml:space="preserve">             </w:t>
      </w:r>
      <w:r w:rsidR="0093329A" w:rsidRPr="00017CED">
        <w:rPr>
          <w:rFonts w:ascii="Times New Roman" w:hAnsi="Times New Roman"/>
          <w:sz w:val="28"/>
          <w:szCs w:val="28"/>
        </w:rPr>
        <w:t xml:space="preserve"> № 937 ВХ-I </w:t>
      </w:r>
      <w:r w:rsidR="00510CE3" w:rsidRPr="00017CED">
        <w:rPr>
          <w:rFonts w:ascii="Times New Roman" w:hAnsi="Times New Roman"/>
          <w:sz w:val="28"/>
          <w:szCs w:val="28"/>
        </w:rPr>
        <w:t>«</w:t>
      </w:r>
      <w:r w:rsidR="0093329A" w:rsidRPr="00017CED">
        <w:rPr>
          <w:rFonts w:ascii="Times New Roman" w:hAnsi="Times New Roman"/>
          <w:sz w:val="28"/>
          <w:szCs w:val="28"/>
        </w:rPr>
        <w:t>О мерах социальной поддержки отдельных категорий семей в Респу</w:t>
      </w:r>
      <w:r w:rsidR="0093329A" w:rsidRPr="00017CED">
        <w:rPr>
          <w:rFonts w:ascii="Times New Roman" w:hAnsi="Times New Roman"/>
          <w:sz w:val="28"/>
          <w:szCs w:val="28"/>
        </w:rPr>
        <w:t>б</w:t>
      </w:r>
      <w:r w:rsidR="0093329A" w:rsidRPr="00017CED">
        <w:rPr>
          <w:rFonts w:ascii="Times New Roman" w:hAnsi="Times New Roman"/>
          <w:sz w:val="28"/>
          <w:szCs w:val="28"/>
        </w:rPr>
        <w:t>лике Тыва</w:t>
      </w:r>
      <w:r w:rsidR="00510CE3" w:rsidRPr="00017CED">
        <w:rPr>
          <w:rFonts w:ascii="Times New Roman" w:hAnsi="Times New Roman"/>
          <w:sz w:val="28"/>
          <w:szCs w:val="28"/>
        </w:rPr>
        <w:t>»</w:t>
      </w:r>
      <w:r w:rsidR="0093329A" w:rsidRPr="00017CED">
        <w:rPr>
          <w:rFonts w:ascii="Times New Roman" w:hAnsi="Times New Roman"/>
          <w:sz w:val="28"/>
          <w:szCs w:val="28"/>
        </w:rPr>
        <w:t xml:space="preserve">  в качестве дополнительной меры социальной поддержки отдельных к</w:t>
      </w:r>
      <w:r w:rsidR="0093329A" w:rsidRPr="00017CED">
        <w:rPr>
          <w:rFonts w:ascii="Times New Roman" w:hAnsi="Times New Roman"/>
          <w:sz w:val="28"/>
          <w:szCs w:val="28"/>
        </w:rPr>
        <w:t>а</w:t>
      </w:r>
      <w:r w:rsidR="0093329A" w:rsidRPr="00017CED">
        <w:rPr>
          <w:rFonts w:ascii="Times New Roman" w:hAnsi="Times New Roman"/>
          <w:sz w:val="28"/>
          <w:szCs w:val="28"/>
        </w:rPr>
        <w:t>тегорий семей в Республике Тыва, имеющих детей, устанавливается региональный материнский капитал, который представляет собой единовременную выплату одн</w:t>
      </w:r>
      <w:r w:rsidR="0093329A" w:rsidRPr="00017CED">
        <w:rPr>
          <w:rFonts w:ascii="Times New Roman" w:hAnsi="Times New Roman"/>
          <w:sz w:val="28"/>
          <w:szCs w:val="28"/>
        </w:rPr>
        <w:t>о</w:t>
      </w:r>
      <w:r w:rsidR="0093329A" w:rsidRPr="00017CED">
        <w:rPr>
          <w:rFonts w:ascii="Times New Roman" w:hAnsi="Times New Roman"/>
          <w:sz w:val="28"/>
          <w:szCs w:val="28"/>
        </w:rPr>
        <w:t xml:space="preserve">му из родителей </w:t>
      </w:r>
      <w:r w:rsidR="00727C5D" w:rsidRPr="00017CED">
        <w:rPr>
          <w:rFonts w:ascii="Times New Roman" w:hAnsi="Times New Roman"/>
          <w:sz w:val="28"/>
          <w:szCs w:val="28"/>
        </w:rPr>
        <w:t xml:space="preserve"> при рождении </w:t>
      </w:r>
      <w:r w:rsidR="0093329A" w:rsidRPr="00017CED">
        <w:rPr>
          <w:rFonts w:ascii="Times New Roman" w:hAnsi="Times New Roman"/>
          <w:sz w:val="28"/>
          <w:szCs w:val="28"/>
        </w:rPr>
        <w:t>пятого ребенка и последующих детей</w:t>
      </w:r>
      <w:r w:rsidR="00727C5D" w:rsidRPr="00017CED">
        <w:rPr>
          <w:rFonts w:ascii="Times New Roman" w:hAnsi="Times New Roman"/>
          <w:sz w:val="28"/>
          <w:szCs w:val="28"/>
        </w:rPr>
        <w:t>, размер кот</w:t>
      </w:r>
      <w:r w:rsidR="00727C5D" w:rsidRPr="00017CED">
        <w:rPr>
          <w:rFonts w:ascii="Times New Roman" w:hAnsi="Times New Roman"/>
          <w:sz w:val="28"/>
          <w:szCs w:val="28"/>
        </w:rPr>
        <w:t>о</w:t>
      </w:r>
      <w:r w:rsidR="00727C5D" w:rsidRPr="00017CED">
        <w:rPr>
          <w:rFonts w:ascii="Times New Roman" w:hAnsi="Times New Roman"/>
          <w:sz w:val="28"/>
          <w:szCs w:val="28"/>
        </w:rPr>
        <w:t>рого</w:t>
      </w:r>
      <w:proofErr w:type="gramEnd"/>
      <w:r w:rsidR="00727C5D" w:rsidRPr="00017CED">
        <w:rPr>
          <w:rFonts w:ascii="Times New Roman" w:hAnsi="Times New Roman"/>
          <w:sz w:val="28"/>
          <w:szCs w:val="28"/>
        </w:rPr>
        <w:t xml:space="preserve"> в 2019 году составил 5</w:t>
      </w:r>
      <w:r w:rsidR="00475E39" w:rsidRPr="00017CED">
        <w:rPr>
          <w:rFonts w:ascii="Times New Roman" w:hAnsi="Times New Roman"/>
          <w:sz w:val="28"/>
          <w:szCs w:val="28"/>
        </w:rPr>
        <w:t>4 000</w:t>
      </w:r>
      <w:r w:rsidR="00727C5D" w:rsidRPr="00017CED">
        <w:rPr>
          <w:rFonts w:ascii="Times New Roman" w:hAnsi="Times New Roman"/>
          <w:sz w:val="28"/>
          <w:szCs w:val="28"/>
        </w:rPr>
        <w:t xml:space="preserve"> рублей.</w:t>
      </w:r>
    </w:p>
    <w:p w:rsidR="00727C5D"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Всего с 2017 по 2019 год</w:t>
      </w:r>
      <w:r w:rsidR="00727C5D" w:rsidRPr="00017CED">
        <w:rPr>
          <w:rFonts w:ascii="Times New Roman" w:hAnsi="Times New Roman"/>
          <w:sz w:val="28"/>
          <w:szCs w:val="28"/>
        </w:rPr>
        <w:t>ы:</w:t>
      </w:r>
    </w:p>
    <w:p w:rsidR="00AC6C78" w:rsidRPr="00017CED" w:rsidRDefault="00727C5D"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w:t>
      </w:r>
      <w:r w:rsidR="00AC6C78" w:rsidRPr="00017CED">
        <w:rPr>
          <w:rFonts w:ascii="Times New Roman" w:hAnsi="Times New Roman"/>
          <w:sz w:val="28"/>
          <w:szCs w:val="28"/>
        </w:rPr>
        <w:t xml:space="preserve"> подано заявлений на получение сертификата</w:t>
      </w:r>
      <w:r w:rsidR="00A8721E">
        <w:rPr>
          <w:rFonts w:ascii="Times New Roman" w:hAnsi="Times New Roman"/>
          <w:sz w:val="28"/>
          <w:szCs w:val="28"/>
        </w:rPr>
        <w:t xml:space="preserve"> на региональный материнский капитал</w:t>
      </w:r>
      <w:r w:rsidRPr="00017CED">
        <w:rPr>
          <w:rFonts w:ascii="Times New Roman" w:hAnsi="Times New Roman"/>
          <w:sz w:val="28"/>
          <w:szCs w:val="28"/>
        </w:rPr>
        <w:t xml:space="preserve"> </w:t>
      </w:r>
      <w:r w:rsidR="00A8721E">
        <w:rPr>
          <w:rFonts w:ascii="Times New Roman" w:hAnsi="Times New Roman"/>
          <w:sz w:val="28"/>
          <w:szCs w:val="28"/>
        </w:rPr>
        <w:t xml:space="preserve">– </w:t>
      </w:r>
      <w:r w:rsidRPr="00017CED">
        <w:rPr>
          <w:rFonts w:ascii="Times New Roman" w:hAnsi="Times New Roman"/>
          <w:sz w:val="28"/>
          <w:szCs w:val="28"/>
        </w:rPr>
        <w:t>718</w:t>
      </w:r>
      <w:r w:rsidR="00AC6C78" w:rsidRPr="00017CED">
        <w:rPr>
          <w:rFonts w:ascii="Times New Roman" w:hAnsi="Times New Roman"/>
          <w:sz w:val="28"/>
          <w:szCs w:val="28"/>
        </w:rPr>
        <w:t xml:space="preserve">, в том числе </w:t>
      </w:r>
      <w:r w:rsidRPr="00017CED">
        <w:rPr>
          <w:rFonts w:ascii="Times New Roman" w:hAnsi="Times New Roman"/>
          <w:sz w:val="28"/>
          <w:szCs w:val="28"/>
        </w:rPr>
        <w:t>в 2019 г. – 262</w:t>
      </w:r>
      <w:r w:rsidR="00A8721E">
        <w:rPr>
          <w:rFonts w:ascii="Times New Roman" w:hAnsi="Times New Roman"/>
          <w:sz w:val="28"/>
          <w:szCs w:val="28"/>
        </w:rPr>
        <w:t xml:space="preserve">, </w:t>
      </w:r>
      <w:r w:rsidRPr="00017CED">
        <w:rPr>
          <w:rFonts w:ascii="Times New Roman" w:hAnsi="Times New Roman"/>
          <w:sz w:val="28"/>
          <w:szCs w:val="28"/>
        </w:rPr>
        <w:t>2018 г. – 234, 2017 г.–222;</w:t>
      </w:r>
    </w:p>
    <w:p w:rsidR="00AC6C78" w:rsidRPr="00017CED" w:rsidRDefault="00727C5D"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 в</w:t>
      </w:r>
      <w:r w:rsidR="00AC6C78" w:rsidRPr="00017CED">
        <w:rPr>
          <w:rFonts w:ascii="Times New Roman" w:hAnsi="Times New Roman"/>
          <w:sz w:val="28"/>
          <w:szCs w:val="28"/>
        </w:rPr>
        <w:t>ыдан</w:t>
      </w:r>
      <w:r w:rsidRPr="00017CED">
        <w:rPr>
          <w:rFonts w:ascii="Times New Roman" w:hAnsi="Times New Roman"/>
          <w:sz w:val="28"/>
          <w:szCs w:val="28"/>
        </w:rPr>
        <w:t>о сертификат</w:t>
      </w:r>
      <w:r w:rsidR="00A8721E">
        <w:rPr>
          <w:rFonts w:ascii="Times New Roman" w:hAnsi="Times New Roman"/>
          <w:sz w:val="28"/>
          <w:szCs w:val="28"/>
        </w:rPr>
        <w:t>ов на региональный материнский капитал</w:t>
      </w:r>
      <w:r w:rsidRPr="00017CED">
        <w:rPr>
          <w:rFonts w:ascii="Times New Roman" w:hAnsi="Times New Roman"/>
          <w:sz w:val="28"/>
          <w:szCs w:val="28"/>
        </w:rPr>
        <w:t xml:space="preserve"> 558</w:t>
      </w:r>
      <w:r w:rsidR="00AC6C78" w:rsidRPr="00017CED">
        <w:rPr>
          <w:rFonts w:ascii="Times New Roman" w:hAnsi="Times New Roman"/>
          <w:sz w:val="28"/>
          <w:szCs w:val="28"/>
        </w:rPr>
        <w:t xml:space="preserve"> семьям, в том числе </w:t>
      </w:r>
      <w:r w:rsidRPr="00017CED">
        <w:rPr>
          <w:rFonts w:ascii="Times New Roman" w:hAnsi="Times New Roman"/>
          <w:sz w:val="28"/>
          <w:szCs w:val="28"/>
        </w:rPr>
        <w:t>в 2019 г. – 139</w:t>
      </w:r>
      <w:r w:rsidR="00A8721E">
        <w:rPr>
          <w:rFonts w:ascii="Times New Roman" w:hAnsi="Times New Roman"/>
          <w:sz w:val="28"/>
          <w:szCs w:val="28"/>
        </w:rPr>
        <w:t xml:space="preserve">, </w:t>
      </w:r>
      <w:r w:rsidRPr="00017CED">
        <w:rPr>
          <w:rFonts w:ascii="Times New Roman" w:hAnsi="Times New Roman"/>
          <w:sz w:val="28"/>
          <w:szCs w:val="28"/>
        </w:rPr>
        <w:t>2018 г. – 202, 2017 г. – 217;</w:t>
      </w:r>
    </w:p>
    <w:p w:rsidR="00AC6C78" w:rsidRPr="00017CED" w:rsidRDefault="00727C5D"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 р</w:t>
      </w:r>
      <w:r w:rsidR="00AC6C78" w:rsidRPr="00017CED">
        <w:rPr>
          <w:rFonts w:ascii="Times New Roman" w:hAnsi="Times New Roman"/>
          <w:sz w:val="28"/>
          <w:szCs w:val="28"/>
        </w:rPr>
        <w:t xml:space="preserve">аспорядились средствами </w:t>
      </w:r>
      <w:r w:rsidR="00A8721E">
        <w:rPr>
          <w:rFonts w:ascii="Times New Roman" w:hAnsi="Times New Roman"/>
          <w:sz w:val="28"/>
          <w:szCs w:val="28"/>
        </w:rPr>
        <w:t xml:space="preserve">регионального </w:t>
      </w:r>
      <w:r w:rsidR="00AC6C78" w:rsidRPr="00017CED">
        <w:rPr>
          <w:rFonts w:ascii="Times New Roman" w:hAnsi="Times New Roman"/>
          <w:sz w:val="28"/>
          <w:szCs w:val="28"/>
        </w:rPr>
        <w:t xml:space="preserve">материнского капитала </w:t>
      </w:r>
      <w:r w:rsidRPr="00017CED">
        <w:rPr>
          <w:rFonts w:ascii="Times New Roman" w:hAnsi="Times New Roman"/>
          <w:sz w:val="28"/>
          <w:szCs w:val="28"/>
        </w:rPr>
        <w:t xml:space="preserve">588 </w:t>
      </w:r>
      <w:r w:rsidR="00A8721E">
        <w:rPr>
          <w:rFonts w:ascii="Times New Roman" w:hAnsi="Times New Roman"/>
          <w:sz w:val="28"/>
          <w:szCs w:val="28"/>
        </w:rPr>
        <w:t>семей</w:t>
      </w:r>
      <w:r w:rsidR="00AC6C78" w:rsidRPr="00017CED">
        <w:rPr>
          <w:rFonts w:ascii="Times New Roman" w:hAnsi="Times New Roman"/>
          <w:sz w:val="28"/>
          <w:szCs w:val="28"/>
        </w:rPr>
        <w:t xml:space="preserve">, из них в </w:t>
      </w:r>
      <w:r w:rsidR="0020272D" w:rsidRPr="00017CED">
        <w:rPr>
          <w:rFonts w:ascii="Times New Roman" w:hAnsi="Times New Roman"/>
          <w:sz w:val="28"/>
          <w:szCs w:val="28"/>
        </w:rPr>
        <w:t>2019 г. – 163</w:t>
      </w:r>
      <w:r w:rsidR="00A8721E">
        <w:rPr>
          <w:rFonts w:ascii="Times New Roman" w:hAnsi="Times New Roman"/>
          <w:sz w:val="28"/>
          <w:szCs w:val="28"/>
        </w:rPr>
        <w:t>,</w:t>
      </w:r>
      <w:r w:rsidR="0020272D" w:rsidRPr="00017CED">
        <w:rPr>
          <w:rFonts w:ascii="Times New Roman" w:hAnsi="Times New Roman"/>
          <w:sz w:val="28"/>
          <w:szCs w:val="28"/>
        </w:rPr>
        <w:t xml:space="preserve"> 2018 г. – 200, </w:t>
      </w:r>
      <w:r w:rsidR="00AC6C78" w:rsidRPr="00017CED">
        <w:rPr>
          <w:rFonts w:ascii="Times New Roman" w:hAnsi="Times New Roman"/>
          <w:sz w:val="28"/>
          <w:szCs w:val="28"/>
        </w:rPr>
        <w:t>2017 г.-225.</w:t>
      </w:r>
    </w:p>
    <w:p w:rsidR="00AC6C78" w:rsidRPr="00017CED" w:rsidRDefault="0020272D"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163 заявления на распоряжение средствами регионального материнского к</w:t>
      </w:r>
      <w:r w:rsidRPr="00017CED">
        <w:rPr>
          <w:rFonts w:ascii="Times New Roman" w:hAnsi="Times New Roman"/>
          <w:sz w:val="28"/>
          <w:szCs w:val="28"/>
        </w:rPr>
        <w:t>а</w:t>
      </w:r>
      <w:r w:rsidRPr="00017CED">
        <w:rPr>
          <w:rFonts w:ascii="Times New Roman" w:hAnsi="Times New Roman"/>
          <w:sz w:val="28"/>
          <w:szCs w:val="28"/>
        </w:rPr>
        <w:t xml:space="preserve">питала </w:t>
      </w:r>
      <w:r w:rsidR="00AC6C78" w:rsidRPr="00017CED">
        <w:rPr>
          <w:rFonts w:ascii="Times New Roman" w:hAnsi="Times New Roman"/>
          <w:sz w:val="28"/>
          <w:szCs w:val="28"/>
        </w:rPr>
        <w:t xml:space="preserve"> </w:t>
      </w:r>
      <w:r w:rsidRPr="00017CED">
        <w:rPr>
          <w:rFonts w:ascii="Times New Roman" w:hAnsi="Times New Roman"/>
          <w:sz w:val="28"/>
          <w:szCs w:val="28"/>
        </w:rPr>
        <w:t xml:space="preserve">исполнены на общую сумму </w:t>
      </w:r>
      <w:r w:rsidR="00AC6C78" w:rsidRPr="00017CED">
        <w:rPr>
          <w:rFonts w:ascii="Times New Roman" w:hAnsi="Times New Roman"/>
          <w:sz w:val="28"/>
          <w:szCs w:val="28"/>
        </w:rPr>
        <w:t xml:space="preserve">8 </w:t>
      </w:r>
      <w:r w:rsidRPr="00017CED">
        <w:rPr>
          <w:rFonts w:ascii="Times New Roman" w:hAnsi="Times New Roman"/>
          <w:sz w:val="28"/>
          <w:szCs w:val="28"/>
        </w:rPr>
        <w:t xml:space="preserve">млн. </w:t>
      </w:r>
      <w:r w:rsidR="00AC6C78" w:rsidRPr="00017CED">
        <w:rPr>
          <w:rFonts w:ascii="Times New Roman" w:hAnsi="Times New Roman"/>
          <w:sz w:val="28"/>
          <w:szCs w:val="28"/>
        </w:rPr>
        <w:t>802 тыс.</w:t>
      </w:r>
      <w:r w:rsidRPr="00017CED">
        <w:rPr>
          <w:rFonts w:ascii="Times New Roman" w:hAnsi="Times New Roman"/>
          <w:sz w:val="28"/>
          <w:szCs w:val="28"/>
        </w:rPr>
        <w:t xml:space="preserve"> </w:t>
      </w:r>
      <w:r w:rsidR="00AC6C78" w:rsidRPr="00017CED">
        <w:rPr>
          <w:rFonts w:ascii="Times New Roman" w:hAnsi="Times New Roman"/>
          <w:sz w:val="28"/>
          <w:szCs w:val="28"/>
        </w:rPr>
        <w:t>руб</w:t>
      </w:r>
      <w:r w:rsidR="00A8721E">
        <w:rPr>
          <w:rFonts w:ascii="Times New Roman" w:hAnsi="Times New Roman"/>
          <w:sz w:val="28"/>
          <w:szCs w:val="28"/>
        </w:rPr>
        <w:t>лей</w:t>
      </w:r>
      <w:r w:rsidR="00AC6C78" w:rsidRPr="00017CED">
        <w:rPr>
          <w:rFonts w:ascii="Times New Roman" w:hAnsi="Times New Roman"/>
          <w:sz w:val="28"/>
          <w:szCs w:val="28"/>
        </w:rPr>
        <w:t>, в том числе:</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w:t>
      </w:r>
      <w:r w:rsidR="0020272D" w:rsidRPr="00017CED">
        <w:rPr>
          <w:rFonts w:ascii="Times New Roman" w:hAnsi="Times New Roman"/>
          <w:sz w:val="28"/>
          <w:szCs w:val="28"/>
        </w:rPr>
        <w:t xml:space="preserve"> </w:t>
      </w:r>
      <w:r w:rsidRPr="00017CED">
        <w:rPr>
          <w:rFonts w:ascii="Times New Roman" w:hAnsi="Times New Roman"/>
          <w:sz w:val="28"/>
          <w:szCs w:val="28"/>
        </w:rPr>
        <w:t xml:space="preserve">на улучшение жилищных условий (строительство и ремонт) – 161 заявление на сумму 8 </w:t>
      </w:r>
      <w:r w:rsidR="0020272D" w:rsidRPr="00017CED">
        <w:rPr>
          <w:rFonts w:ascii="Times New Roman" w:hAnsi="Times New Roman"/>
          <w:sz w:val="28"/>
          <w:szCs w:val="28"/>
        </w:rPr>
        <w:t xml:space="preserve">млн. </w:t>
      </w:r>
      <w:r w:rsidRPr="00017CED">
        <w:rPr>
          <w:rFonts w:ascii="Times New Roman" w:hAnsi="Times New Roman"/>
          <w:sz w:val="28"/>
          <w:szCs w:val="28"/>
        </w:rPr>
        <w:t>694 тыс. руб</w:t>
      </w:r>
      <w:r w:rsidR="00A8721E">
        <w:rPr>
          <w:rFonts w:ascii="Times New Roman" w:hAnsi="Times New Roman"/>
          <w:sz w:val="28"/>
          <w:szCs w:val="28"/>
        </w:rPr>
        <w:t>лей</w:t>
      </w:r>
      <w:r w:rsidR="0020272D" w:rsidRPr="00017CED">
        <w:rPr>
          <w:rFonts w:ascii="Times New Roman" w:hAnsi="Times New Roman"/>
          <w:sz w:val="28"/>
          <w:szCs w:val="28"/>
        </w:rPr>
        <w:t>,</w:t>
      </w:r>
    </w:p>
    <w:p w:rsidR="00AC6C78" w:rsidRPr="00017CED" w:rsidRDefault="00AC6C7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w:t>
      </w:r>
      <w:r w:rsidR="0020272D" w:rsidRPr="00017CED">
        <w:rPr>
          <w:rFonts w:ascii="Times New Roman" w:hAnsi="Times New Roman"/>
          <w:sz w:val="28"/>
          <w:szCs w:val="28"/>
        </w:rPr>
        <w:t xml:space="preserve"> </w:t>
      </w:r>
      <w:r w:rsidRPr="00017CED">
        <w:rPr>
          <w:rFonts w:ascii="Times New Roman" w:hAnsi="Times New Roman"/>
          <w:sz w:val="28"/>
          <w:szCs w:val="28"/>
        </w:rPr>
        <w:t>на погашение основного долга и уплат</w:t>
      </w:r>
      <w:r w:rsidR="00A8721E">
        <w:rPr>
          <w:rFonts w:ascii="Times New Roman" w:hAnsi="Times New Roman"/>
          <w:sz w:val="28"/>
          <w:szCs w:val="28"/>
        </w:rPr>
        <w:t>у</w:t>
      </w:r>
      <w:r w:rsidRPr="00017CED">
        <w:rPr>
          <w:rFonts w:ascii="Times New Roman" w:hAnsi="Times New Roman"/>
          <w:sz w:val="28"/>
          <w:szCs w:val="28"/>
        </w:rPr>
        <w:t xml:space="preserve"> процентов по кредитам или займам, включая ипотечные, на приобретение (строительство) жилого помещения </w:t>
      </w:r>
      <w:r w:rsidR="00FA51D4">
        <w:rPr>
          <w:rFonts w:ascii="Times New Roman" w:hAnsi="Times New Roman"/>
          <w:sz w:val="28"/>
          <w:szCs w:val="28"/>
        </w:rPr>
        <w:t xml:space="preserve">– </w:t>
      </w:r>
      <w:r w:rsidRPr="00017CED">
        <w:rPr>
          <w:rFonts w:ascii="Times New Roman" w:hAnsi="Times New Roman"/>
          <w:sz w:val="28"/>
          <w:szCs w:val="28"/>
        </w:rPr>
        <w:t>2 зая</w:t>
      </w:r>
      <w:r w:rsidRPr="00017CED">
        <w:rPr>
          <w:rFonts w:ascii="Times New Roman" w:hAnsi="Times New Roman"/>
          <w:sz w:val="28"/>
          <w:szCs w:val="28"/>
        </w:rPr>
        <w:t>в</w:t>
      </w:r>
      <w:r w:rsidR="0058458C" w:rsidRPr="00017CED">
        <w:rPr>
          <w:rFonts w:ascii="Times New Roman" w:hAnsi="Times New Roman"/>
          <w:sz w:val="28"/>
          <w:szCs w:val="28"/>
        </w:rPr>
        <w:t>ления на сумму 108,0 тыс. рублей</w:t>
      </w:r>
      <w:r w:rsidR="00FA51D4">
        <w:rPr>
          <w:rFonts w:ascii="Times New Roman" w:hAnsi="Times New Roman"/>
          <w:sz w:val="28"/>
          <w:szCs w:val="28"/>
        </w:rPr>
        <w:t>.</w:t>
      </w:r>
    </w:p>
    <w:p w:rsidR="00017CED" w:rsidRDefault="00017CED" w:rsidP="00017CED">
      <w:pPr>
        <w:spacing w:after="0" w:line="240" w:lineRule="auto"/>
        <w:jc w:val="center"/>
        <w:rPr>
          <w:rFonts w:ascii="Times New Roman" w:hAnsi="Times New Roman"/>
          <w:sz w:val="28"/>
          <w:szCs w:val="28"/>
        </w:rPr>
      </w:pPr>
    </w:p>
    <w:p w:rsidR="0058458C" w:rsidRPr="00017CED" w:rsidRDefault="0058458C" w:rsidP="00017CED">
      <w:pPr>
        <w:spacing w:after="0" w:line="240" w:lineRule="auto"/>
        <w:jc w:val="center"/>
        <w:rPr>
          <w:rFonts w:ascii="Times New Roman" w:hAnsi="Times New Roman"/>
          <w:sz w:val="28"/>
          <w:szCs w:val="28"/>
        </w:rPr>
      </w:pPr>
      <w:r w:rsidRPr="00017CED">
        <w:rPr>
          <w:rFonts w:ascii="Times New Roman" w:hAnsi="Times New Roman"/>
          <w:sz w:val="28"/>
          <w:szCs w:val="28"/>
        </w:rPr>
        <w:t>2.6. Меры налоговой поддержки семей, имеющих детей</w:t>
      </w:r>
    </w:p>
    <w:p w:rsidR="0058458C" w:rsidRPr="00017CED" w:rsidRDefault="0058458C" w:rsidP="00017CED">
      <w:pPr>
        <w:spacing w:after="0" w:line="240" w:lineRule="auto"/>
        <w:jc w:val="center"/>
        <w:rPr>
          <w:rFonts w:ascii="Times New Roman" w:hAnsi="Times New Roman"/>
          <w:sz w:val="28"/>
          <w:szCs w:val="28"/>
        </w:rPr>
      </w:pP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Главой 23 Налогового кодекса Российской Федерации реализуется комплекс мер, направленны</w:t>
      </w:r>
      <w:r w:rsidR="00FA51D4">
        <w:rPr>
          <w:rFonts w:ascii="Times New Roman" w:hAnsi="Times New Roman"/>
          <w:sz w:val="28"/>
          <w:szCs w:val="28"/>
        </w:rPr>
        <w:t>х</w:t>
      </w:r>
      <w:r w:rsidRPr="00017CED">
        <w:rPr>
          <w:rFonts w:ascii="Times New Roman" w:hAnsi="Times New Roman"/>
          <w:sz w:val="28"/>
          <w:szCs w:val="28"/>
        </w:rPr>
        <w:t xml:space="preserve"> на снижение налоговой нагрузки для лиц с семейными обяза</w:t>
      </w:r>
      <w:r w:rsidRPr="00017CED">
        <w:rPr>
          <w:rFonts w:ascii="Times New Roman" w:hAnsi="Times New Roman"/>
          <w:sz w:val="28"/>
          <w:szCs w:val="28"/>
        </w:rPr>
        <w:t>н</w:t>
      </w:r>
      <w:r w:rsidRPr="00017CED">
        <w:rPr>
          <w:rFonts w:ascii="Times New Roman" w:hAnsi="Times New Roman"/>
          <w:sz w:val="28"/>
          <w:szCs w:val="28"/>
        </w:rPr>
        <w:t>ностями.</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lastRenderedPageBreak/>
        <w:t>На 1 января 2020 г. размер стандартного налогового вычета, предоставляемого родителю, супругу (супруге) родителя, усыновителю, на обеспечении которых н</w:t>
      </w:r>
      <w:r w:rsidRPr="00017CED">
        <w:rPr>
          <w:rFonts w:ascii="Times New Roman" w:hAnsi="Times New Roman"/>
          <w:sz w:val="28"/>
          <w:szCs w:val="28"/>
        </w:rPr>
        <w:t>а</w:t>
      </w:r>
      <w:r w:rsidRPr="00017CED">
        <w:rPr>
          <w:rFonts w:ascii="Times New Roman" w:hAnsi="Times New Roman"/>
          <w:sz w:val="28"/>
          <w:szCs w:val="28"/>
        </w:rPr>
        <w:t>ходится ребенок, установлен в следующих размерах:</w:t>
      </w:r>
    </w:p>
    <w:p w:rsidR="0058458C" w:rsidRPr="00017CED" w:rsidRDefault="0058458C"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 налоговый вычет за каждый месяц налогового периода распространяется на родителя, супруга (супругу) родителя, усыновителя, на обеспечении которых нах</w:t>
      </w:r>
      <w:r w:rsidRPr="00017CED">
        <w:rPr>
          <w:rFonts w:ascii="Times New Roman" w:hAnsi="Times New Roman"/>
          <w:sz w:val="28"/>
          <w:szCs w:val="28"/>
        </w:rPr>
        <w:t>о</w:t>
      </w:r>
      <w:r w:rsidRPr="00017CED">
        <w:rPr>
          <w:rFonts w:ascii="Times New Roman" w:hAnsi="Times New Roman"/>
          <w:sz w:val="28"/>
          <w:szCs w:val="28"/>
        </w:rPr>
        <w:t>дится ребенок, в следующих размерах:</w:t>
      </w:r>
      <w:proofErr w:type="gramEnd"/>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1 400 рублей – на первого ребенка;</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1 400 рублей – на второго ребенка;</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3 000 рублей – на третьего и каждого последующего ребенка;</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12 000 рублей – на каждого ребенка в случае, если ребенок в возрасте до 18 лет является ребенком-инвалидом, или учащегося очной формы обучения, аспира</w:t>
      </w:r>
      <w:r w:rsidRPr="00017CED">
        <w:rPr>
          <w:rFonts w:ascii="Times New Roman" w:hAnsi="Times New Roman"/>
          <w:sz w:val="28"/>
          <w:szCs w:val="28"/>
        </w:rPr>
        <w:t>н</w:t>
      </w:r>
      <w:r w:rsidRPr="00017CED">
        <w:rPr>
          <w:rFonts w:ascii="Times New Roman" w:hAnsi="Times New Roman"/>
          <w:sz w:val="28"/>
          <w:szCs w:val="28"/>
        </w:rPr>
        <w:t>та, ординатора, интерна, студента в возрасте до 24 лет, если он является инвалидом I или II группы;</w:t>
      </w:r>
    </w:p>
    <w:p w:rsidR="0058458C" w:rsidRPr="00017CED" w:rsidRDefault="0058458C"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 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roofErr w:type="gramEnd"/>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1 400 рублей – на первого ребенка;</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1 400 рублей – на второго ребенка;</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3 000 рублей – на третьего и каждого последующего ребенка;</w:t>
      </w:r>
    </w:p>
    <w:p w:rsidR="0058458C" w:rsidRPr="00017CED" w:rsidRDefault="0058458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AC6C78" w:rsidRPr="00017CED" w:rsidRDefault="00AC6C78" w:rsidP="00017CED">
      <w:pPr>
        <w:spacing w:after="0" w:line="240" w:lineRule="auto"/>
        <w:ind w:firstLine="709"/>
        <w:jc w:val="both"/>
        <w:rPr>
          <w:rFonts w:ascii="Times New Roman" w:hAnsi="Times New Roman"/>
          <w:sz w:val="28"/>
          <w:szCs w:val="28"/>
        </w:rPr>
      </w:pPr>
    </w:p>
    <w:p w:rsidR="005D0186" w:rsidRPr="00017CED" w:rsidRDefault="005D0186" w:rsidP="00017CED">
      <w:pPr>
        <w:spacing w:after="0" w:line="240" w:lineRule="auto"/>
        <w:jc w:val="center"/>
        <w:rPr>
          <w:rFonts w:ascii="Times New Roman" w:hAnsi="Times New Roman"/>
          <w:sz w:val="28"/>
          <w:szCs w:val="28"/>
        </w:rPr>
      </w:pPr>
      <w:r w:rsidRPr="00017CED">
        <w:rPr>
          <w:rFonts w:ascii="Times New Roman" w:hAnsi="Times New Roman"/>
          <w:sz w:val="28"/>
          <w:szCs w:val="28"/>
        </w:rPr>
        <w:t>2.7. Меры по взысканию алиментов на несовершеннолетних детей</w:t>
      </w:r>
    </w:p>
    <w:p w:rsidR="0058458C" w:rsidRPr="00017CED" w:rsidRDefault="0058458C" w:rsidP="00017CED">
      <w:pPr>
        <w:spacing w:after="0" w:line="240" w:lineRule="auto"/>
        <w:ind w:firstLine="709"/>
        <w:jc w:val="both"/>
        <w:rPr>
          <w:rFonts w:ascii="Times New Roman" w:hAnsi="Times New Roman"/>
          <w:sz w:val="28"/>
          <w:szCs w:val="28"/>
        </w:rPr>
      </w:pPr>
    </w:p>
    <w:p w:rsidR="00423BDA" w:rsidRPr="00017CED" w:rsidRDefault="00423BDA"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В результате целенаправленной работы по повышению эффективности испо</w:t>
      </w:r>
      <w:r w:rsidRPr="00017CED">
        <w:rPr>
          <w:rFonts w:ascii="Times New Roman" w:hAnsi="Times New Roman"/>
          <w:sz w:val="28"/>
          <w:szCs w:val="28"/>
        </w:rPr>
        <w:t>л</w:t>
      </w:r>
      <w:r w:rsidRPr="00017CED">
        <w:rPr>
          <w:rFonts w:ascii="Times New Roman" w:hAnsi="Times New Roman"/>
          <w:sz w:val="28"/>
          <w:szCs w:val="28"/>
        </w:rPr>
        <w:t xml:space="preserve">нения исполнительных документов о взыскании алиментов </w:t>
      </w:r>
      <w:r w:rsidR="00FA51D4" w:rsidRPr="00017CED">
        <w:rPr>
          <w:rFonts w:ascii="Times New Roman" w:hAnsi="Times New Roman"/>
          <w:sz w:val="28"/>
          <w:szCs w:val="28"/>
        </w:rPr>
        <w:t xml:space="preserve">на несовершеннолетних детей </w:t>
      </w:r>
      <w:r w:rsidRPr="00017CED">
        <w:rPr>
          <w:rFonts w:ascii="Times New Roman" w:hAnsi="Times New Roman"/>
          <w:sz w:val="28"/>
          <w:szCs w:val="28"/>
        </w:rPr>
        <w:t>за счет</w:t>
      </w:r>
      <w:proofErr w:type="gramEnd"/>
      <w:r w:rsidRPr="00017CED">
        <w:rPr>
          <w:rFonts w:ascii="Times New Roman" w:hAnsi="Times New Roman"/>
          <w:sz w:val="28"/>
          <w:szCs w:val="28"/>
        </w:rPr>
        <w:t xml:space="preserve"> применения мер воздействия на должников в 2019 году обеспечено с</w:t>
      </w:r>
      <w:r w:rsidRPr="00017CED">
        <w:rPr>
          <w:rFonts w:ascii="Times New Roman" w:hAnsi="Times New Roman"/>
          <w:sz w:val="28"/>
          <w:szCs w:val="28"/>
        </w:rPr>
        <w:t>о</w:t>
      </w:r>
      <w:r w:rsidRPr="00017CED">
        <w:rPr>
          <w:rFonts w:ascii="Times New Roman" w:hAnsi="Times New Roman"/>
          <w:sz w:val="28"/>
          <w:szCs w:val="28"/>
        </w:rPr>
        <w:t>кращение общего количества исполнительных производства о взыскании алиментов.</w:t>
      </w:r>
    </w:p>
    <w:p w:rsidR="005A0116" w:rsidRPr="00017CED" w:rsidRDefault="00802A0F"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В</w:t>
      </w:r>
      <w:r w:rsidR="00E27E28" w:rsidRPr="00017CED">
        <w:rPr>
          <w:rFonts w:ascii="Times New Roman" w:hAnsi="Times New Roman"/>
          <w:sz w:val="28"/>
          <w:szCs w:val="28"/>
        </w:rPr>
        <w:t xml:space="preserve"> 2019 год</w:t>
      </w:r>
      <w:r w:rsidRPr="00017CED">
        <w:rPr>
          <w:rFonts w:ascii="Times New Roman" w:hAnsi="Times New Roman"/>
          <w:sz w:val="28"/>
          <w:szCs w:val="28"/>
        </w:rPr>
        <w:t>у</w:t>
      </w:r>
      <w:r w:rsidR="00423BDA" w:rsidRPr="00017CED">
        <w:rPr>
          <w:rFonts w:ascii="Times New Roman" w:hAnsi="Times New Roman"/>
          <w:sz w:val="28"/>
          <w:szCs w:val="28"/>
        </w:rPr>
        <w:t xml:space="preserve"> </w:t>
      </w:r>
      <w:r w:rsidR="005A0116" w:rsidRPr="00017CED">
        <w:rPr>
          <w:rFonts w:ascii="Times New Roman" w:hAnsi="Times New Roman"/>
          <w:sz w:val="28"/>
          <w:szCs w:val="28"/>
        </w:rPr>
        <w:t xml:space="preserve">на исполнении </w:t>
      </w:r>
      <w:r w:rsidRPr="00017CED">
        <w:rPr>
          <w:rFonts w:ascii="Times New Roman" w:hAnsi="Times New Roman"/>
          <w:sz w:val="28"/>
          <w:szCs w:val="28"/>
        </w:rPr>
        <w:t xml:space="preserve">находилось </w:t>
      </w:r>
      <w:r w:rsidR="005A0116" w:rsidRPr="00017CED">
        <w:rPr>
          <w:rFonts w:ascii="Times New Roman" w:hAnsi="Times New Roman"/>
          <w:sz w:val="28"/>
          <w:szCs w:val="28"/>
        </w:rPr>
        <w:t>2</w:t>
      </w:r>
      <w:r w:rsidR="00E27E28" w:rsidRPr="00017CED">
        <w:rPr>
          <w:rFonts w:ascii="Times New Roman" w:hAnsi="Times New Roman"/>
          <w:sz w:val="28"/>
          <w:szCs w:val="28"/>
        </w:rPr>
        <w:t xml:space="preserve"> </w:t>
      </w:r>
      <w:r w:rsidR="005A0116" w:rsidRPr="00017CED">
        <w:rPr>
          <w:rFonts w:ascii="Times New Roman" w:hAnsi="Times New Roman"/>
          <w:sz w:val="28"/>
          <w:szCs w:val="28"/>
        </w:rPr>
        <w:t xml:space="preserve">820 </w:t>
      </w:r>
      <w:r w:rsidR="00E27E28" w:rsidRPr="00017CED">
        <w:rPr>
          <w:rFonts w:ascii="Times New Roman" w:hAnsi="Times New Roman"/>
          <w:sz w:val="28"/>
          <w:szCs w:val="28"/>
        </w:rPr>
        <w:t>исполнительных производств</w:t>
      </w:r>
      <w:r w:rsidR="00423BDA" w:rsidRPr="00017CED">
        <w:rPr>
          <w:rFonts w:ascii="Times New Roman" w:hAnsi="Times New Roman"/>
          <w:sz w:val="28"/>
          <w:szCs w:val="28"/>
        </w:rPr>
        <w:t xml:space="preserve"> на </w:t>
      </w:r>
      <w:r w:rsidR="00FA51D4">
        <w:rPr>
          <w:rFonts w:ascii="Times New Roman" w:hAnsi="Times New Roman"/>
          <w:sz w:val="28"/>
          <w:szCs w:val="28"/>
        </w:rPr>
        <w:t xml:space="preserve">сумму </w:t>
      </w:r>
      <w:r w:rsidR="00423BDA" w:rsidRPr="00017CED">
        <w:rPr>
          <w:rFonts w:ascii="Times New Roman" w:hAnsi="Times New Roman"/>
          <w:sz w:val="28"/>
          <w:szCs w:val="28"/>
        </w:rPr>
        <w:t>508</w:t>
      </w:r>
      <w:r w:rsidR="00E27E28" w:rsidRPr="00017CED">
        <w:rPr>
          <w:rFonts w:ascii="Times New Roman" w:hAnsi="Times New Roman"/>
          <w:sz w:val="28"/>
          <w:szCs w:val="28"/>
        </w:rPr>
        <w:t xml:space="preserve"> </w:t>
      </w:r>
      <w:r w:rsidR="001D0BA1" w:rsidRPr="00017CED">
        <w:rPr>
          <w:rFonts w:ascii="Times New Roman" w:hAnsi="Times New Roman"/>
          <w:sz w:val="28"/>
          <w:szCs w:val="28"/>
        </w:rPr>
        <w:t xml:space="preserve">млн. </w:t>
      </w:r>
      <w:r w:rsidR="00423BDA" w:rsidRPr="00017CED">
        <w:rPr>
          <w:rFonts w:ascii="Times New Roman" w:hAnsi="Times New Roman"/>
          <w:sz w:val="28"/>
          <w:szCs w:val="28"/>
        </w:rPr>
        <w:t>766 тыс.</w:t>
      </w:r>
      <w:r w:rsidR="00017CED">
        <w:rPr>
          <w:rFonts w:ascii="Times New Roman" w:hAnsi="Times New Roman"/>
          <w:sz w:val="28"/>
          <w:szCs w:val="28"/>
        </w:rPr>
        <w:t xml:space="preserve"> рублей</w:t>
      </w:r>
      <w:r w:rsidR="00423BDA" w:rsidRPr="00017CED">
        <w:rPr>
          <w:rFonts w:ascii="Times New Roman" w:hAnsi="Times New Roman"/>
          <w:sz w:val="28"/>
          <w:szCs w:val="28"/>
        </w:rPr>
        <w:t xml:space="preserve">, что на </w:t>
      </w:r>
      <w:r w:rsidR="005A0116" w:rsidRPr="00017CED">
        <w:rPr>
          <w:rFonts w:ascii="Times New Roman" w:hAnsi="Times New Roman"/>
          <w:sz w:val="28"/>
          <w:szCs w:val="28"/>
        </w:rPr>
        <w:t>103</w:t>
      </w:r>
      <w:r w:rsidR="00E27E28" w:rsidRPr="00017CED">
        <w:rPr>
          <w:rFonts w:ascii="Times New Roman" w:hAnsi="Times New Roman"/>
          <w:sz w:val="28"/>
          <w:szCs w:val="28"/>
        </w:rPr>
        <w:t xml:space="preserve"> </w:t>
      </w:r>
      <w:r w:rsidRPr="00017CED">
        <w:rPr>
          <w:rFonts w:ascii="Times New Roman" w:hAnsi="Times New Roman"/>
          <w:sz w:val="28"/>
          <w:szCs w:val="28"/>
        </w:rPr>
        <w:t>исполнительн</w:t>
      </w:r>
      <w:r w:rsidR="00B97E6C" w:rsidRPr="00017CED">
        <w:rPr>
          <w:rFonts w:ascii="Times New Roman" w:hAnsi="Times New Roman"/>
          <w:sz w:val="28"/>
          <w:szCs w:val="28"/>
        </w:rPr>
        <w:t>ых</w:t>
      </w:r>
      <w:r w:rsidRPr="00017CED">
        <w:rPr>
          <w:rFonts w:ascii="Times New Roman" w:hAnsi="Times New Roman"/>
          <w:sz w:val="28"/>
          <w:szCs w:val="28"/>
        </w:rPr>
        <w:t xml:space="preserve"> производств</w:t>
      </w:r>
      <w:r w:rsidR="00FA51D4">
        <w:rPr>
          <w:rFonts w:ascii="Times New Roman" w:hAnsi="Times New Roman"/>
          <w:sz w:val="28"/>
          <w:szCs w:val="28"/>
        </w:rPr>
        <w:t>а</w:t>
      </w:r>
      <w:r w:rsidRPr="00017CED">
        <w:rPr>
          <w:rFonts w:ascii="Times New Roman" w:hAnsi="Times New Roman"/>
          <w:sz w:val="28"/>
          <w:szCs w:val="28"/>
        </w:rPr>
        <w:t xml:space="preserve"> </w:t>
      </w:r>
      <w:r w:rsidR="0020272D" w:rsidRPr="00017CED">
        <w:rPr>
          <w:rFonts w:ascii="Times New Roman" w:hAnsi="Times New Roman"/>
          <w:sz w:val="28"/>
          <w:szCs w:val="28"/>
        </w:rPr>
        <w:t>на</w:t>
      </w:r>
      <w:r w:rsidR="005A0116" w:rsidRPr="00017CED">
        <w:rPr>
          <w:rFonts w:ascii="Times New Roman" w:hAnsi="Times New Roman"/>
          <w:sz w:val="28"/>
          <w:szCs w:val="28"/>
        </w:rPr>
        <w:t xml:space="preserve"> </w:t>
      </w:r>
      <w:r w:rsidR="00FA51D4">
        <w:rPr>
          <w:rFonts w:ascii="Times New Roman" w:hAnsi="Times New Roman"/>
          <w:sz w:val="28"/>
          <w:szCs w:val="28"/>
        </w:rPr>
        <w:t xml:space="preserve">сумму </w:t>
      </w:r>
      <w:r w:rsidR="005A0116" w:rsidRPr="00017CED">
        <w:rPr>
          <w:rFonts w:ascii="Times New Roman" w:hAnsi="Times New Roman"/>
          <w:sz w:val="28"/>
          <w:szCs w:val="28"/>
        </w:rPr>
        <w:t xml:space="preserve">119 </w:t>
      </w:r>
      <w:r w:rsidR="001D0BA1" w:rsidRPr="00017CED">
        <w:rPr>
          <w:rFonts w:ascii="Times New Roman" w:hAnsi="Times New Roman"/>
          <w:sz w:val="28"/>
          <w:szCs w:val="28"/>
        </w:rPr>
        <w:t xml:space="preserve">млн. </w:t>
      </w:r>
      <w:r w:rsidR="005A0116" w:rsidRPr="00017CED">
        <w:rPr>
          <w:rFonts w:ascii="Times New Roman" w:hAnsi="Times New Roman"/>
          <w:sz w:val="28"/>
          <w:szCs w:val="28"/>
        </w:rPr>
        <w:t>579 тыс.</w:t>
      </w:r>
      <w:r w:rsidR="00017CED">
        <w:rPr>
          <w:rFonts w:ascii="Times New Roman" w:hAnsi="Times New Roman"/>
          <w:sz w:val="28"/>
          <w:szCs w:val="28"/>
        </w:rPr>
        <w:t xml:space="preserve"> </w:t>
      </w:r>
      <w:r w:rsidR="005A0116" w:rsidRPr="00017CED">
        <w:rPr>
          <w:rFonts w:ascii="Times New Roman" w:hAnsi="Times New Roman"/>
          <w:sz w:val="28"/>
          <w:szCs w:val="28"/>
        </w:rPr>
        <w:t>руб</w:t>
      </w:r>
      <w:r w:rsidR="00017CED">
        <w:rPr>
          <w:rFonts w:ascii="Times New Roman" w:hAnsi="Times New Roman"/>
          <w:sz w:val="28"/>
          <w:szCs w:val="28"/>
        </w:rPr>
        <w:t>лей</w:t>
      </w:r>
      <w:r w:rsidR="005A0116" w:rsidRPr="00017CED">
        <w:rPr>
          <w:rFonts w:ascii="Times New Roman" w:hAnsi="Times New Roman"/>
          <w:sz w:val="28"/>
          <w:szCs w:val="28"/>
        </w:rPr>
        <w:t xml:space="preserve"> больше </w:t>
      </w:r>
      <w:r w:rsidRPr="00017CED">
        <w:rPr>
          <w:rFonts w:ascii="Times New Roman" w:hAnsi="Times New Roman"/>
          <w:sz w:val="28"/>
          <w:szCs w:val="28"/>
        </w:rPr>
        <w:t xml:space="preserve">аналогичного периода прошлого года (2018 г. – </w:t>
      </w:r>
      <w:r w:rsidR="005A0116" w:rsidRPr="00017CED">
        <w:rPr>
          <w:rFonts w:ascii="Times New Roman" w:hAnsi="Times New Roman"/>
          <w:sz w:val="28"/>
          <w:szCs w:val="28"/>
        </w:rPr>
        <w:t>21</w:t>
      </w:r>
      <w:r w:rsidRPr="00017CED">
        <w:rPr>
          <w:rFonts w:ascii="Times New Roman" w:hAnsi="Times New Roman"/>
          <w:sz w:val="28"/>
          <w:szCs w:val="28"/>
        </w:rPr>
        <w:t xml:space="preserve"> </w:t>
      </w:r>
      <w:r w:rsidR="005A0116" w:rsidRPr="00017CED">
        <w:rPr>
          <w:rFonts w:ascii="Times New Roman" w:hAnsi="Times New Roman"/>
          <w:sz w:val="28"/>
          <w:szCs w:val="28"/>
        </w:rPr>
        <w:t>717 на</w:t>
      </w:r>
      <w:r w:rsidR="001258C9">
        <w:rPr>
          <w:rFonts w:ascii="Times New Roman" w:hAnsi="Times New Roman"/>
          <w:sz w:val="28"/>
          <w:szCs w:val="28"/>
        </w:rPr>
        <w:t xml:space="preserve">  </w:t>
      </w:r>
      <w:r w:rsidR="00FA51D4">
        <w:rPr>
          <w:rFonts w:ascii="Times New Roman" w:hAnsi="Times New Roman"/>
          <w:sz w:val="28"/>
          <w:szCs w:val="28"/>
        </w:rPr>
        <w:t>сумму</w:t>
      </w:r>
      <w:r w:rsidR="005A0116" w:rsidRPr="00017CED">
        <w:rPr>
          <w:rFonts w:ascii="Times New Roman" w:hAnsi="Times New Roman"/>
          <w:sz w:val="28"/>
          <w:szCs w:val="28"/>
        </w:rPr>
        <w:t xml:space="preserve"> 389 </w:t>
      </w:r>
      <w:r w:rsidR="001D0BA1" w:rsidRPr="00017CED">
        <w:rPr>
          <w:rFonts w:ascii="Times New Roman" w:hAnsi="Times New Roman"/>
          <w:sz w:val="28"/>
          <w:szCs w:val="28"/>
        </w:rPr>
        <w:t xml:space="preserve">млн. </w:t>
      </w:r>
      <w:r w:rsidR="005A0116" w:rsidRPr="00017CED">
        <w:rPr>
          <w:rFonts w:ascii="Times New Roman" w:hAnsi="Times New Roman"/>
          <w:sz w:val="28"/>
          <w:szCs w:val="28"/>
        </w:rPr>
        <w:t>187 тыс.</w:t>
      </w:r>
      <w:r w:rsidR="00017CED">
        <w:rPr>
          <w:rFonts w:ascii="Times New Roman" w:hAnsi="Times New Roman"/>
          <w:sz w:val="28"/>
          <w:szCs w:val="28"/>
        </w:rPr>
        <w:t xml:space="preserve"> </w:t>
      </w:r>
      <w:r w:rsidR="005A0116" w:rsidRPr="00017CED">
        <w:rPr>
          <w:rFonts w:ascii="Times New Roman" w:hAnsi="Times New Roman"/>
          <w:sz w:val="28"/>
          <w:szCs w:val="28"/>
        </w:rPr>
        <w:t>руб</w:t>
      </w:r>
      <w:r w:rsidR="00017CED">
        <w:rPr>
          <w:rFonts w:ascii="Times New Roman" w:hAnsi="Times New Roman"/>
          <w:sz w:val="28"/>
          <w:szCs w:val="28"/>
        </w:rPr>
        <w:t>лей</w:t>
      </w:r>
      <w:r w:rsidRPr="00017CED">
        <w:rPr>
          <w:rFonts w:ascii="Times New Roman" w:hAnsi="Times New Roman"/>
          <w:sz w:val="28"/>
          <w:szCs w:val="28"/>
        </w:rPr>
        <w:t>)</w:t>
      </w:r>
      <w:r w:rsidR="00FA51D4">
        <w:rPr>
          <w:rFonts w:ascii="Times New Roman" w:hAnsi="Times New Roman"/>
          <w:sz w:val="28"/>
          <w:szCs w:val="28"/>
        </w:rPr>
        <w:t>, из них</w:t>
      </w:r>
      <w:r w:rsidR="00014531" w:rsidRPr="00017CED">
        <w:rPr>
          <w:rFonts w:ascii="Times New Roman" w:hAnsi="Times New Roman"/>
          <w:sz w:val="28"/>
          <w:szCs w:val="28"/>
        </w:rPr>
        <w:t xml:space="preserve"> </w:t>
      </w:r>
      <w:r w:rsidR="005A0116" w:rsidRPr="00017CED">
        <w:rPr>
          <w:rFonts w:ascii="Times New Roman" w:hAnsi="Times New Roman"/>
          <w:sz w:val="28"/>
          <w:szCs w:val="28"/>
        </w:rPr>
        <w:t xml:space="preserve">242 </w:t>
      </w:r>
      <w:r w:rsidR="001D0BA1" w:rsidRPr="00017CED">
        <w:rPr>
          <w:rFonts w:ascii="Times New Roman" w:hAnsi="Times New Roman"/>
          <w:sz w:val="28"/>
          <w:szCs w:val="28"/>
        </w:rPr>
        <w:t>исполнительных производств</w:t>
      </w:r>
      <w:r w:rsidR="00FA51D4">
        <w:rPr>
          <w:rFonts w:ascii="Times New Roman" w:hAnsi="Times New Roman"/>
          <w:sz w:val="28"/>
          <w:szCs w:val="28"/>
        </w:rPr>
        <w:t>а</w:t>
      </w:r>
      <w:r w:rsidR="001D0BA1" w:rsidRPr="00017CED">
        <w:rPr>
          <w:rFonts w:ascii="Times New Roman" w:hAnsi="Times New Roman"/>
          <w:sz w:val="28"/>
          <w:szCs w:val="28"/>
        </w:rPr>
        <w:t xml:space="preserve"> </w:t>
      </w:r>
      <w:r w:rsidR="005A0116" w:rsidRPr="00017CED">
        <w:rPr>
          <w:rFonts w:ascii="Times New Roman" w:hAnsi="Times New Roman"/>
          <w:sz w:val="28"/>
          <w:szCs w:val="28"/>
        </w:rPr>
        <w:t xml:space="preserve">в пользу воспитанников </w:t>
      </w:r>
      <w:r w:rsidR="001D0BA1" w:rsidRPr="00017CED">
        <w:rPr>
          <w:rFonts w:ascii="Times New Roman" w:hAnsi="Times New Roman"/>
          <w:sz w:val="28"/>
          <w:szCs w:val="28"/>
        </w:rPr>
        <w:t>государственных образовательных учреждений для детей-сирот.</w:t>
      </w:r>
      <w:proofErr w:type="gramEnd"/>
    </w:p>
    <w:p w:rsidR="001D0BA1"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 отчетном периоде возбуждено 1</w:t>
      </w:r>
      <w:r w:rsidR="001D0BA1" w:rsidRPr="00017CED">
        <w:rPr>
          <w:rFonts w:ascii="Times New Roman" w:hAnsi="Times New Roman"/>
          <w:sz w:val="28"/>
          <w:szCs w:val="28"/>
        </w:rPr>
        <w:t xml:space="preserve"> </w:t>
      </w:r>
      <w:r w:rsidRPr="00017CED">
        <w:rPr>
          <w:rFonts w:ascii="Times New Roman" w:hAnsi="Times New Roman"/>
          <w:sz w:val="28"/>
          <w:szCs w:val="28"/>
        </w:rPr>
        <w:t>324 исполнительных производств</w:t>
      </w:r>
      <w:r w:rsidR="00FA51D4">
        <w:rPr>
          <w:rFonts w:ascii="Times New Roman" w:hAnsi="Times New Roman"/>
          <w:sz w:val="28"/>
          <w:szCs w:val="28"/>
        </w:rPr>
        <w:t>а</w:t>
      </w:r>
      <w:r w:rsidRPr="00017CED">
        <w:rPr>
          <w:rFonts w:ascii="Times New Roman" w:hAnsi="Times New Roman"/>
          <w:sz w:val="28"/>
          <w:szCs w:val="28"/>
        </w:rPr>
        <w:t xml:space="preserve"> на су</w:t>
      </w:r>
      <w:r w:rsidRPr="00017CED">
        <w:rPr>
          <w:rFonts w:ascii="Times New Roman" w:hAnsi="Times New Roman"/>
          <w:sz w:val="28"/>
          <w:szCs w:val="28"/>
        </w:rPr>
        <w:t>м</w:t>
      </w:r>
      <w:r w:rsidRPr="00017CED">
        <w:rPr>
          <w:rFonts w:ascii="Times New Roman" w:hAnsi="Times New Roman"/>
          <w:sz w:val="28"/>
          <w:szCs w:val="28"/>
        </w:rPr>
        <w:t>му 86</w:t>
      </w:r>
      <w:r w:rsidR="001D0BA1" w:rsidRPr="00017CED">
        <w:rPr>
          <w:rFonts w:ascii="Times New Roman" w:hAnsi="Times New Roman"/>
          <w:sz w:val="28"/>
          <w:szCs w:val="28"/>
        </w:rPr>
        <w:t xml:space="preserve"> млн. </w:t>
      </w:r>
      <w:r w:rsidRPr="00017CED">
        <w:rPr>
          <w:rFonts w:ascii="Times New Roman" w:hAnsi="Times New Roman"/>
          <w:sz w:val="28"/>
          <w:szCs w:val="28"/>
        </w:rPr>
        <w:t>308 т</w:t>
      </w:r>
      <w:r w:rsidR="001D0BA1" w:rsidRPr="00017CED">
        <w:rPr>
          <w:rFonts w:ascii="Times New Roman" w:hAnsi="Times New Roman"/>
          <w:sz w:val="28"/>
          <w:szCs w:val="28"/>
        </w:rPr>
        <w:t>ыс</w:t>
      </w:r>
      <w:r w:rsidRPr="00017CED">
        <w:rPr>
          <w:rFonts w:ascii="Times New Roman" w:hAnsi="Times New Roman"/>
          <w:sz w:val="28"/>
          <w:szCs w:val="28"/>
        </w:rPr>
        <w:t>.</w:t>
      </w:r>
      <w:r w:rsidR="00017CED">
        <w:rPr>
          <w:rFonts w:ascii="Times New Roman" w:hAnsi="Times New Roman"/>
          <w:sz w:val="28"/>
          <w:szCs w:val="28"/>
        </w:rPr>
        <w:t xml:space="preserve"> </w:t>
      </w:r>
      <w:r w:rsidRPr="00017CED">
        <w:rPr>
          <w:rFonts w:ascii="Times New Roman" w:hAnsi="Times New Roman"/>
          <w:sz w:val="28"/>
          <w:szCs w:val="28"/>
        </w:rPr>
        <w:t>р</w:t>
      </w:r>
      <w:r w:rsidR="00017CED">
        <w:rPr>
          <w:rFonts w:ascii="Times New Roman" w:hAnsi="Times New Roman"/>
          <w:sz w:val="28"/>
          <w:szCs w:val="28"/>
        </w:rPr>
        <w:t>ублей</w:t>
      </w:r>
      <w:r w:rsidRPr="00017CED">
        <w:rPr>
          <w:rFonts w:ascii="Times New Roman" w:hAnsi="Times New Roman"/>
          <w:sz w:val="28"/>
          <w:szCs w:val="28"/>
        </w:rPr>
        <w:t xml:space="preserve">, что </w:t>
      </w:r>
      <w:r w:rsidR="001258C9">
        <w:rPr>
          <w:rFonts w:ascii="Times New Roman" w:hAnsi="Times New Roman"/>
          <w:sz w:val="28"/>
          <w:szCs w:val="28"/>
        </w:rPr>
        <w:t xml:space="preserve">на </w:t>
      </w:r>
      <w:r w:rsidRPr="00017CED">
        <w:rPr>
          <w:rFonts w:ascii="Times New Roman" w:hAnsi="Times New Roman"/>
          <w:sz w:val="28"/>
          <w:szCs w:val="28"/>
        </w:rPr>
        <w:t xml:space="preserve">119 исполнительных производств </w:t>
      </w:r>
      <w:r w:rsidR="00FA51D4">
        <w:rPr>
          <w:rFonts w:ascii="Times New Roman" w:hAnsi="Times New Roman"/>
          <w:sz w:val="28"/>
          <w:szCs w:val="28"/>
        </w:rPr>
        <w:t xml:space="preserve">(на </w:t>
      </w:r>
      <w:r w:rsidR="00FA51D4" w:rsidRPr="00017CED">
        <w:rPr>
          <w:rFonts w:ascii="Times New Roman" w:hAnsi="Times New Roman"/>
          <w:sz w:val="28"/>
          <w:szCs w:val="28"/>
        </w:rPr>
        <w:t>сумму 22 млн. 843 тыс.</w:t>
      </w:r>
      <w:r w:rsidR="00FA51D4">
        <w:rPr>
          <w:rFonts w:ascii="Times New Roman" w:hAnsi="Times New Roman"/>
          <w:sz w:val="28"/>
          <w:szCs w:val="28"/>
        </w:rPr>
        <w:t xml:space="preserve"> </w:t>
      </w:r>
      <w:r w:rsidR="00FA51D4" w:rsidRPr="00017CED">
        <w:rPr>
          <w:rFonts w:ascii="Times New Roman" w:hAnsi="Times New Roman"/>
          <w:sz w:val="28"/>
          <w:szCs w:val="28"/>
        </w:rPr>
        <w:t>руб</w:t>
      </w:r>
      <w:r w:rsidR="00FA51D4">
        <w:rPr>
          <w:rFonts w:ascii="Times New Roman" w:hAnsi="Times New Roman"/>
          <w:sz w:val="28"/>
          <w:szCs w:val="28"/>
        </w:rPr>
        <w:t>лей)</w:t>
      </w:r>
      <w:r w:rsidR="00FA51D4" w:rsidRPr="00017CED">
        <w:rPr>
          <w:rFonts w:ascii="Times New Roman" w:hAnsi="Times New Roman"/>
          <w:sz w:val="28"/>
          <w:szCs w:val="28"/>
        </w:rPr>
        <w:t xml:space="preserve"> </w:t>
      </w:r>
      <w:r w:rsidR="001D0BA1" w:rsidRPr="00017CED">
        <w:rPr>
          <w:rFonts w:ascii="Times New Roman" w:hAnsi="Times New Roman"/>
          <w:sz w:val="28"/>
          <w:szCs w:val="28"/>
        </w:rPr>
        <w:t xml:space="preserve">больше аналогичного периода 2018 года </w:t>
      </w:r>
      <w:r w:rsidRPr="00017CED">
        <w:rPr>
          <w:rFonts w:ascii="Times New Roman" w:hAnsi="Times New Roman"/>
          <w:sz w:val="28"/>
          <w:szCs w:val="28"/>
        </w:rPr>
        <w:t>(</w:t>
      </w:r>
      <w:r w:rsidR="001D0BA1" w:rsidRPr="00017CED">
        <w:rPr>
          <w:rFonts w:ascii="Times New Roman" w:hAnsi="Times New Roman"/>
          <w:sz w:val="28"/>
          <w:szCs w:val="28"/>
        </w:rPr>
        <w:t>2018 г.</w:t>
      </w:r>
      <w:r w:rsidRPr="00017CED">
        <w:rPr>
          <w:rFonts w:ascii="Times New Roman" w:hAnsi="Times New Roman"/>
          <w:sz w:val="28"/>
          <w:szCs w:val="28"/>
        </w:rPr>
        <w:t xml:space="preserve"> </w:t>
      </w:r>
      <w:r w:rsidR="001D0BA1" w:rsidRPr="00017CED">
        <w:rPr>
          <w:rFonts w:ascii="Times New Roman" w:hAnsi="Times New Roman"/>
          <w:sz w:val="28"/>
          <w:szCs w:val="28"/>
        </w:rPr>
        <w:t>–</w:t>
      </w:r>
      <w:r w:rsidRPr="00017CED">
        <w:rPr>
          <w:rFonts w:ascii="Times New Roman" w:hAnsi="Times New Roman"/>
          <w:sz w:val="28"/>
          <w:szCs w:val="28"/>
        </w:rPr>
        <w:t xml:space="preserve"> 1</w:t>
      </w:r>
      <w:r w:rsidR="001D0BA1" w:rsidRPr="00017CED">
        <w:rPr>
          <w:rFonts w:ascii="Times New Roman" w:hAnsi="Times New Roman"/>
          <w:sz w:val="28"/>
          <w:szCs w:val="28"/>
        </w:rPr>
        <w:t xml:space="preserve"> </w:t>
      </w:r>
      <w:r w:rsidRPr="00017CED">
        <w:rPr>
          <w:rFonts w:ascii="Times New Roman" w:hAnsi="Times New Roman"/>
          <w:sz w:val="28"/>
          <w:szCs w:val="28"/>
        </w:rPr>
        <w:t>205 на сумму 63</w:t>
      </w:r>
      <w:r w:rsidR="001D0BA1" w:rsidRPr="00017CED">
        <w:rPr>
          <w:rFonts w:ascii="Times New Roman" w:hAnsi="Times New Roman"/>
          <w:sz w:val="28"/>
          <w:szCs w:val="28"/>
        </w:rPr>
        <w:t xml:space="preserve"> млн. </w:t>
      </w:r>
      <w:r w:rsidRPr="00017CED">
        <w:rPr>
          <w:rFonts w:ascii="Times New Roman" w:hAnsi="Times New Roman"/>
          <w:sz w:val="28"/>
          <w:szCs w:val="28"/>
        </w:rPr>
        <w:t>463 т</w:t>
      </w:r>
      <w:r w:rsidR="001D0BA1" w:rsidRPr="00017CED">
        <w:rPr>
          <w:rFonts w:ascii="Times New Roman" w:hAnsi="Times New Roman"/>
          <w:sz w:val="28"/>
          <w:szCs w:val="28"/>
        </w:rPr>
        <w:t>ыс</w:t>
      </w:r>
      <w:r w:rsidRPr="00017CED">
        <w:rPr>
          <w:rFonts w:ascii="Times New Roman" w:hAnsi="Times New Roman"/>
          <w:sz w:val="28"/>
          <w:szCs w:val="28"/>
        </w:rPr>
        <w:t>.</w:t>
      </w:r>
      <w:r w:rsidR="00017CED">
        <w:rPr>
          <w:rFonts w:ascii="Times New Roman" w:hAnsi="Times New Roman"/>
          <w:sz w:val="28"/>
          <w:szCs w:val="28"/>
        </w:rPr>
        <w:t xml:space="preserve"> </w:t>
      </w:r>
      <w:r w:rsidRPr="00017CED">
        <w:rPr>
          <w:rFonts w:ascii="Times New Roman" w:hAnsi="Times New Roman"/>
          <w:sz w:val="28"/>
          <w:szCs w:val="28"/>
        </w:rPr>
        <w:t>р</w:t>
      </w:r>
      <w:r w:rsidR="001D0BA1" w:rsidRPr="00017CED">
        <w:rPr>
          <w:rFonts w:ascii="Times New Roman" w:hAnsi="Times New Roman"/>
          <w:sz w:val="28"/>
          <w:szCs w:val="28"/>
        </w:rPr>
        <w:t>уб</w:t>
      </w:r>
      <w:r w:rsidR="00017CED">
        <w:rPr>
          <w:rFonts w:ascii="Times New Roman" w:hAnsi="Times New Roman"/>
          <w:sz w:val="28"/>
          <w:szCs w:val="28"/>
        </w:rPr>
        <w:t>лей</w:t>
      </w:r>
      <w:r w:rsidRPr="00017CED">
        <w:rPr>
          <w:rFonts w:ascii="Times New Roman" w:hAnsi="Times New Roman"/>
          <w:sz w:val="28"/>
          <w:szCs w:val="28"/>
        </w:rPr>
        <w:t>).</w:t>
      </w:r>
    </w:p>
    <w:p w:rsidR="001D0BA1"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Окончено и прекращено 1324 исполнительных производств</w:t>
      </w:r>
      <w:r w:rsidR="00FA51D4">
        <w:rPr>
          <w:rFonts w:ascii="Times New Roman" w:hAnsi="Times New Roman"/>
          <w:sz w:val="28"/>
          <w:szCs w:val="28"/>
        </w:rPr>
        <w:t>а</w:t>
      </w:r>
      <w:r w:rsidRPr="00017CED">
        <w:rPr>
          <w:rFonts w:ascii="Times New Roman" w:hAnsi="Times New Roman"/>
          <w:sz w:val="28"/>
          <w:szCs w:val="28"/>
        </w:rPr>
        <w:t xml:space="preserve"> на сумму</w:t>
      </w:r>
      <w:r w:rsidR="001258C9">
        <w:rPr>
          <w:rFonts w:ascii="Times New Roman" w:hAnsi="Times New Roman"/>
          <w:sz w:val="28"/>
          <w:szCs w:val="28"/>
        </w:rPr>
        <w:t xml:space="preserve">                              </w:t>
      </w:r>
      <w:r w:rsidRPr="00017CED">
        <w:rPr>
          <w:rFonts w:ascii="Times New Roman" w:hAnsi="Times New Roman"/>
          <w:sz w:val="28"/>
          <w:szCs w:val="28"/>
        </w:rPr>
        <w:t xml:space="preserve"> 119</w:t>
      </w:r>
      <w:r w:rsidR="001D0BA1" w:rsidRPr="00017CED">
        <w:rPr>
          <w:rFonts w:ascii="Times New Roman" w:hAnsi="Times New Roman"/>
          <w:sz w:val="28"/>
          <w:szCs w:val="28"/>
        </w:rPr>
        <w:t xml:space="preserve"> млн. </w:t>
      </w:r>
      <w:r w:rsidRPr="00017CED">
        <w:rPr>
          <w:rFonts w:ascii="Times New Roman" w:hAnsi="Times New Roman"/>
          <w:sz w:val="28"/>
          <w:szCs w:val="28"/>
        </w:rPr>
        <w:t>961 т</w:t>
      </w:r>
      <w:r w:rsidR="001D0BA1" w:rsidRPr="00017CED">
        <w:rPr>
          <w:rFonts w:ascii="Times New Roman" w:hAnsi="Times New Roman"/>
          <w:sz w:val="28"/>
          <w:szCs w:val="28"/>
        </w:rPr>
        <w:t>ыс</w:t>
      </w:r>
      <w:r w:rsidRPr="00017CED">
        <w:rPr>
          <w:rFonts w:ascii="Times New Roman" w:hAnsi="Times New Roman"/>
          <w:sz w:val="28"/>
          <w:szCs w:val="28"/>
        </w:rPr>
        <w:t>.</w:t>
      </w:r>
      <w:r w:rsidR="00017CED">
        <w:rPr>
          <w:rFonts w:ascii="Times New Roman" w:hAnsi="Times New Roman"/>
          <w:sz w:val="28"/>
          <w:szCs w:val="28"/>
        </w:rPr>
        <w:t xml:space="preserve"> </w:t>
      </w:r>
      <w:r w:rsidRPr="00017CED">
        <w:rPr>
          <w:rFonts w:ascii="Times New Roman" w:hAnsi="Times New Roman"/>
          <w:sz w:val="28"/>
          <w:szCs w:val="28"/>
        </w:rPr>
        <w:t>р</w:t>
      </w:r>
      <w:r w:rsidR="001D0BA1" w:rsidRPr="00017CED">
        <w:rPr>
          <w:rFonts w:ascii="Times New Roman" w:hAnsi="Times New Roman"/>
          <w:sz w:val="28"/>
          <w:szCs w:val="28"/>
        </w:rPr>
        <w:t>уб</w:t>
      </w:r>
      <w:r w:rsidR="00017CED">
        <w:rPr>
          <w:rFonts w:ascii="Times New Roman" w:hAnsi="Times New Roman"/>
          <w:sz w:val="28"/>
          <w:szCs w:val="28"/>
        </w:rPr>
        <w:t>лей</w:t>
      </w:r>
      <w:r w:rsidR="008F6F46" w:rsidRPr="00017CED">
        <w:rPr>
          <w:rFonts w:ascii="Times New Roman" w:hAnsi="Times New Roman"/>
          <w:sz w:val="28"/>
          <w:szCs w:val="28"/>
        </w:rPr>
        <w:t xml:space="preserve"> </w:t>
      </w:r>
      <w:r w:rsidRPr="00017CED">
        <w:rPr>
          <w:rFonts w:ascii="Times New Roman" w:hAnsi="Times New Roman"/>
          <w:sz w:val="28"/>
          <w:szCs w:val="28"/>
        </w:rPr>
        <w:t>(2018 г</w:t>
      </w:r>
      <w:r w:rsidR="001D0BA1" w:rsidRPr="00017CED">
        <w:rPr>
          <w:rFonts w:ascii="Times New Roman" w:hAnsi="Times New Roman"/>
          <w:sz w:val="28"/>
          <w:szCs w:val="28"/>
        </w:rPr>
        <w:t>.</w:t>
      </w:r>
      <w:r w:rsidRPr="00017CED">
        <w:rPr>
          <w:rFonts w:ascii="Times New Roman" w:hAnsi="Times New Roman"/>
          <w:sz w:val="28"/>
          <w:szCs w:val="28"/>
        </w:rPr>
        <w:t xml:space="preserve"> – 1</w:t>
      </w:r>
      <w:r w:rsidR="00FA51D4">
        <w:rPr>
          <w:rFonts w:ascii="Times New Roman" w:hAnsi="Times New Roman"/>
          <w:sz w:val="28"/>
          <w:szCs w:val="28"/>
        </w:rPr>
        <w:t> </w:t>
      </w:r>
      <w:r w:rsidR="001D0BA1" w:rsidRPr="00017CED">
        <w:rPr>
          <w:rFonts w:ascii="Times New Roman" w:hAnsi="Times New Roman"/>
          <w:sz w:val="28"/>
          <w:szCs w:val="28"/>
        </w:rPr>
        <w:t>249</w:t>
      </w:r>
      <w:r w:rsidRPr="00017CED">
        <w:rPr>
          <w:rFonts w:ascii="Times New Roman" w:hAnsi="Times New Roman"/>
          <w:sz w:val="28"/>
          <w:szCs w:val="28"/>
        </w:rPr>
        <w:t xml:space="preserve"> на </w:t>
      </w:r>
      <w:r w:rsidR="001D0BA1" w:rsidRPr="00017CED">
        <w:rPr>
          <w:rFonts w:ascii="Times New Roman" w:hAnsi="Times New Roman"/>
          <w:sz w:val="28"/>
          <w:szCs w:val="28"/>
        </w:rPr>
        <w:t xml:space="preserve">сумму </w:t>
      </w:r>
      <w:r w:rsidRPr="00017CED">
        <w:rPr>
          <w:rFonts w:ascii="Times New Roman" w:hAnsi="Times New Roman"/>
          <w:sz w:val="28"/>
          <w:szCs w:val="28"/>
        </w:rPr>
        <w:t>111</w:t>
      </w:r>
      <w:r w:rsidR="001D0BA1" w:rsidRPr="00017CED">
        <w:rPr>
          <w:rFonts w:ascii="Times New Roman" w:hAnsi="Times New Roman"/>
          <w:sz w:val="28"/>
          <w:szCs w:val="28"/>
        </w:rPr>
        <w:t xml:space="preserve"> млн. </w:t>
      </w:r>
      <w:r w:rsidRPr="00017CED">
        <w:rPr>
          <w:rFonts w:ascii="Times New Roman" w:hAnsi="Times New Roman"/>
          <w:sz w:val="28"/>
          <w:szCs w:val="28"/>
        </w:rPr>
        <w:t>382 т</w:t>
      </w:r>
      <w:r w:rsidR="001D0BA1" w:rsidRPr="00017CED">
        <w:rPr>
          <w:rFonts w:ascii="Times New Roman" w:hAnsi="Times New Roman"/>
          <w:sz w:val="28"/>
          <w:szCs w:val="28"/>
        </w:rPr>
        <w:t>ыс</w:t>
      </w:r>
      <w:r w:rsidRPr="00017CED">
        <w:rPr>
          <w:rFonts w:ascii="Times New Roman" w:hAnsi="Times New Roman"/>
          <w:sz w:val="28"/>
          <w:szCs w:val="28"/>
        </w:rPr>
        <w:t>.</w:t>
      </w:r>
      <w:r w:rsidR="00017CED">
        <w:rPr>
          <w:rFonts w:ascii="Times New Roman" w:hAnsi="Times New Roman"/>
          <w:sz w:val="28"/>
          <w:szCs w:val="28"/>
        </w:rPr>
        <w:t xml:space="preserve"> </w:t>
      </w:r>
      <w:r w:rsidRPr="00017CED">
        <w:rPr>
          <w:rFonts w:ascii="Times New Roman" w:hAnsi="Times New Roman"/>
          <w:sz w:val="28"/>
          <w:szCs w:val="28"/>
        </w:rPr>
        <w:t>р</w:t>
      </w:r>
      <w:r w:rsidR="001D0BA1" w:rsidRPr="00017CED">
        <w:rPr>
          <w:rFonts w:ascii="Times New Roman" w:hAnsi="Times New Roman"/>
          <w:sz w:val="28"/>
          <w:szCs w:val="28"/>
        </w:rPr>
        <w:t>уб</w:t>
      </w:r>
      <w:r w:rsidR="00017CED">
        <w:rPr>
          <w:rFonts w:ascii="Times New Roman" w:hAnsi="Times New Roman"/>
          <w:sz w:val="28"/>
          <w:szCs w:val="28"/>
        </w:rPr>
        <w:t>лей</w:t>
      </w:r>
      <w:r w:rsidRPr="00017CED">
        <w:rPr>
          <w:rFonts w:ascii="Times New Roman" w:hAnsi="Times New Roman"/>
          <w:sz w:val="28"/>
          <w:szCs w:val="28"/>
        </w:rPr>
        <w:t xml:space="preserve">), что на </w:t>
      </w:r>
      <w:r w:rsidR="00017CED">
        <w:rPr>
          <w:rFonts w:ascii="Times New Roman" w:hAnsi="Times New Roman"/>
          <w:sz w:val="28"/>
          <w:szCs w:val="28"/>
        </w:rPr>
        <w:t xml:space="preserve">              </w:t>
      </w:r>
      <w:r w:rsidRPr="00017CED">
        <w:rPr>
          <w:rFonts w:ascii="Times New Roman" w:hAnsi="Times New Roman"/>
          <w:sz w:val="28"/>
          <w:szCs w:val="28"/>
        </w:rPr>
        <w:t>75</w:t>
      </w:r>
      <w:r w:rsidR="001D0BA1" w:rsidRPr="00017CED">
        <w:rPr>
          <w:rFonts w:ascii="Times New Roman" w:hAnsi="Times New Roman"/>
          <w:sz w:val="28"/>
          <w:szCs w:val="28"/>
        </w:rPr>
        <w:t xml:space="preserve"> </w:t>
      </w:r>
      <w:r w:rsidR="00017CED" w:rsidRPr="00017CED">
        <w:rPr>
          <w:rFonts w:ascii="Times New Roman" w:hAnsi="Times New Roman"/>
          <w:sz w:val="28"/>
          <w:szCs w:val="28"/>
        </w:rPr>
        <w:t>исполнительных</w:t>
      </w:r>
      <w:r w:rsidR="001D0BA1" w:rsidRPr="00017CED">
        <w:rPr>
          <w:rFonts w:ascii="Times New Roman" w:hAnsi="Times New Roman"/>
          <w:sz w:val="28"/>
          <w:szCs w:val="28"/>
        </w:rPr>
        <w:t xml:space="preserve"> производств</w:t>
      </w:r>
      <w:r w:rsidRPr="00017CED">
        <w:rPr>
          <w:rFonts w:ascii="Times New Roman" w:hAnsi="Times New Roman"/>
          <w:sz w:val="28"/>
          <w:szCs w:val="28"/>
        </w:rPr>
        <w:t xml:space="preserve"> </w:t>
      </w:r>
      <w:r w:rsidR="00FA51D4">
        <w:rPr>
          <w:rFonts w:ascii="Times New Roman" w:hAnsi="Times New Roman"/>
          <w:sz w:val="28"/>
          <w:szCs w:val="28"/>
        </w:rPr>
        <w:t>(</w:t>
      </w:r>
      <w:r w:rsidR="00FA51D4" w:rsidRPr="00017CED">
        <w:rPr>
          <w:rFonts w:ascii="Times New Roman" w:hAnsi="Times New Roman"/>
          <w:sz w:val="28"/>
          <w:szCs w:val="28"/>
        </w:rPr>
        <w:t xml:space="preserve">на </w:t>
      </w:r>
      <w:r w:rsidR="00FA51D4">
        <w:rPr>
          <w:rFonts w:ascii="Times New Roman" w:hAnsi="Times New Roman"/>
          <w:sz w:val="28"/>
          <w:szCs w:val="28"/>
        </w:rPr>
        <w:t xml:space="preserve">сумму </w:t>
      </w:r>
      <w:r w:rsidR="00FA51D4" w:rsidRPr="00017CED">
        <w:rPr>
          <w:rFonts w:ascii="Times New Roman" w:hAnsi="Times New Roman"/>
          <w:sz w:val="28"/>
          <w:szCs w:val="28"/>
        </w:rPr>
        <w:t>85 млн. 079 тыс.</w:t>
      </w:r>
      <w:r w:rsidR="00FA51D4">
        <w:rPr>
          <w:rFonts w:ascii="Times New Roman" w:hAnsi="Times New Roman"/>
          <w:sz w:val="28"/>
          <w:szCs w:val="28"/>
        </w:rPr>
        <w:t xml:space="preserve"> </w:t>
      </w:r>
      <w:r w:rsidR="00FA51D4" w:rsidRPr="00017CED">
        <w:rPr>
          <w:rFonts w:ascii="Times New Roman" w:hAnsi="Times New Roman"/>
          <w:sz w:val="28"/>
          <w:szCs w:val="28"/>
        </w:rPr>
        <w:t>руб</w:t>
      </w:r>
      <w:r w:rsidR="00FA51D4">
        <w:rPr>
          <w:rFonts w:ascii="Times New Roman" w:hAnsi="Times New Roman"/>
          <w:sz w:val="28"/>
          <w:szCs w:val="28"/>
        </w:rPr>
        <w:t xml:space="preserve">лей) </w:t>
      </w:r>
      <w:r w:rsidR="00FA51D4" w:rsidRPr="00017CED">
        <w:rPr>
          <w:rFonts w:ascii="Times New Roman" w:hAnsi="Times New Roman"/>
          <w:sz w:val="28"/>
          <w:szCs w:val="28"/>
        </w:rPr>
        <w:t>больше</w:t>
      </w:r>
      <w:r w:rsidR="00FA51D4">
        <w:rPr>
          <w:rFonts w:ascii="Times New Roman" w:hAnsi="Times New Roman"/>
          <w:sz w:val="28"/>
          <w:szCs w:val="28"/>
        </w:rPr>
        <w:t xml:space="preserve"> анал</w:t>
      </w:r>
      <w:r w:rsidR="00FA51D4">
        <w:rPr>
          <w:rFonts w:ascii="Times New Roman" w:hAnsi="Times New Roman"/>
          <w:sz w:val="28"/>
          <w:szCs w:val="28"/>
        </w:rPr>
        <w:t>о</w:t>
      </w:r>
      <w:r w:rsidR="00FA51D4">
        <w:rPr>
          <w:rFonts w:ascii="Times New Roman" w:hAnsi="Times New Roman"/>
          <w:sz w:val="28"/>
          <w:szCs w:val="28"/>
        </w:rPr>
        <w:t>гичного периода прошлого года.</w:t>
      </w:r>
      <w:r w:rsidRPr="00017CED">
        <w:rPr>
          <w:rFonts w:ascii="Times New Roman" w:hAnsi="Times New Roman"/>
          <w:sz w:val="28"/>
          <w:szCs w:val="28"/>
        </w:rPr>
        <w:t xml:space="preserve"> </w:t>
      </w:r>
      <w:r w:rsidR="00FA51D4">
        <w:rPr>
          <w:rFonts w:ascii="Times New Roman" w:hAnsi="Times New Roman"/>
          <w:sz w:val="28"/>
          <w:szCs w:val="28"/>
        </w:rPr>
        <w:t>О</w:t>
      </w:r>
      <w:r w:rsidRPr="00017CED">
        <w:rPr>
          <w:rFonts w:ascii="Times New Roman" w:hAnsi="Times New Roman"/>
          <w:sz w:val="28"/>
          <w:szCs w:val="28"/>
        </w:rPr>
        <w:t xml:space="preserve">бращением взыскания на заработную плату и </w:t>
      </w:r>
      <w:r w:rsidRPr="00017CED">
        <w:rPr>
          <w:rFonts w:ascii="Times New Roman" w:hAnsi="Times New Roman"/>
          <w:sz w:val="28"/>
          <w:szCs w:val="28"/>
        </w:rPr>
        <w:lastRenderedPageBreak/>
        <w:t>иные доходы должника окончено 724 исполнительных производств</w:t>
      </w:r>
      <w:r w:rsidR="00FA51D4">
        <w:rPr>
          <w:rFonts w:ascii="Times New Roman" w:hAnsi="Times New Roman"/>
          <w:sz w:val="28"/>
          <w:szCs w:val="28"/>
        </w:rPr>
        <w:t>а</w:t>
      </w:r>
      <w:r w:rsidRPr="00017CED">
        <w:rPr>
          <w:rFonts w:ascii="Times New Roman" w:hAnsi="Times New Roman"/>
          <w:sz w:val="28"/>
          <w:szCs w:val="28"/>
        </w:rPr>
        <w:t xml:space="preserve"> на </w:t>
      </w:r>
      <w:r w:rsidR="001D0BA1" w:rsidRPr="00017CED">
        <w:rPr>
          <w:rFonts w:ascii="Times New Roman" w:hAnsi="Times New Roman"/>
          <w:sz w:val="28"/>
          <w:szCs w:val="28"/>
        </w:rPr>
        <w:t xml:space="preserve">сумму </w:t>
      </w:r>
      <w:r w:rsidRPr="00017CED">
        <w:rPr>
          <w:rFonts w:ascii="Times New Roman" w:hAnsi="Times New Roman"/>
          <w:sz w:val="28"/>
          <w:szCs w:val="28"/>
        </w:rPr>
        <w:t>15</w:t>
      </w:r>
      <w:r w:rsidR="001D0BA1" w:rsidRPr="00017CED">
        <w:rPr>
          <w:rFonts w:ascii="Times New Roman" w:hAnsi="Times New Roman"/>
          <w:sz w:val="28"/>
          <w:szCs w:val="28"/>
        </w:rPr>
        <w:t xml:space="preserve"> млн. 411 тыс.</w:t>
      </w:r>
      <w:r w:rsidR="00017CED">
        <w:rPr>
          <w:rFonts w:ascii="Times New Roman" w:hAnsi="Times New Roman"/>
          <w:sz w:val="28"/>
          <w:szCs w:val="28"/>
        </w:rPr>
        <w:t xml:space="preserve"> </w:t>
      </w:r>
      <w:r w:rsidR="001D0BA1" w:rsidRPr="00017CED">
        <w:rPr>
          <w:rFonts w:ascii="Times New Roman" w:hAnsi="Times New Roman"/>
          <w:sz w:val="28"/>
          <w:szCs w:val="28"/>
        </w:rPr>
        <w:t>руб</w:t>
      </w:r>
      <w:r w:rsidR="00017CED">
        <w:rPr>
          <w:rFonts w:ascii="Times New Roman" w:hAnsi="Times New Roman"/>
          <w:sz w:val="28"/>
          <w:szCs w:val="28"/>
        </w:rPr>
        <w:t>лей</w:t>
      </w:r>
      <w:r w:rsidRPr="00017CED">
        <w:rPr>
          <w:rFonts w:ascii="Times New Roman" w:hAnsi="Times New Roman"/>
          <w:sz w:val="28"/>
          <w:szCs w:val="28"/>
        </w:rPr>
        <w:t xml:space="preserve"> (2018 г</w:t>
      </w:r>
      <w:r w:rsidR="001D0BA1" w:rsidRPr="00017CED">
        <w:rPr>
          <w:rFonts w:ascii="Times New Roman" w:hAnsi="Times New Roman"/>
          <w:sz w:val="28"/>
          <w:szCs w:val="28"/>
        </w:rPr>
        <w:t>.</w:t>
      </w:r>
      <w:r w:rsidRPr="00017CED">
        <w:rPr>
          <w:rFonts w:ascii="Times New Roman" w:hAnsi="Times New Roman"/>
          <w:sz w:val="28"/>
          <w:szCs w:val="28"/>
        </w:rPr>
        <w:t xml:space="preserve"> – 651 </w:t>
      </w:r>
      <w:r w:rsidR="001D0BA1" w:rsidRPr="00017CED">
        <w:rPr>
          <w:rFonts w:ascii="Times New Roman" w:hAnsi="Times New Roman"/>
          <w:sz w:val="28"/>
          <w:szCs w:val="28"/>
        </w:rPr>
        <w:t>н</w:t>
      </w:r>
      <w:r w:rsidRPr="00017CED">
        <w:rPr>
          <w:rFonts w:ascii="Times New Roman" w:hAnsi="Times New Roman"/>
          <w:sz w:val="28"/>
          <w:szCs w:val="28"/>
        </w:rPr>
        <w:t>а</w:t>
      </w:r>
      <w:r w:rsidR="00017CED">
        <w:rPr>
          <w:rFonts w:ascii="Times New Roman" w:hAnsi="Times New Roman"/>
          <w:sz w:val="28"/>
          <w:szCs w:val="28"/>
        </w:rPr>
        <w:t xml:space="preserve"> </w:t>
      </w:r>
      <w:r w:rsidR="00FA51D4">
        <w:rPr>
          <w:rFonts w:ascii="Times New Roman" w:hAnsi="Times New Roman"/>
          <w:sz w:val="28"/>
          <w:szCs w:val="28"/>
        </w:rPr>
        <w:t>сумму</w:t>
      </w:r>
      <w:r w:rsidRPr="00017CED">
        <w:rPr>
          <w:rFonts w:ascii="Times New Roman" w:hAnsi="Times New Roman"/>
          <w:sz w:val="28"/>
          <w:szCs w:val="28"/>
        </w:rPr>
        <w:t xml:space="preserve"> 13</w:t>
      </w:r>
      <w:r w:rsidR="001D0BA1" w:rsidRPr="00017CED">
        <w:rPr>
          <w:rFonts w:ascii="Times New Roman" w:hAnsi="Times New Roman"/>
          <w:sz w:val="28"/>
          <w:szCs w:val="28"/>
        </w:rPr>
        <w:t xml:space="preserve"> млн. </w:t>
      </w:r>
      <w:r w:rsidRPr="00017CED">
        <w:rPr>
          <w:rFonts w:ascii="Times New Roman" w:hAnsi="Times New Roman"/>
          <w:sz w:val="28"/>
          <w:szCs w:val="28"/>
        </w:rPr>
        <w:t>970 т</w:t>
      </w:r>
      <w:r w:rsidR="001D0BA1" w:rsidRPr="00017CED">
        <w:rPr>
          <w:rFonts w:ascii="Times New Roman" w:hAnsi="Times New Roman"/>
          <w:sz w:val="28"/>
          <w:szCs w:val="28"/>
        </w:rPr>
        <w:t>ыс</w:t>
      </w:r>
      <w:r w:rsidRPr="00017CED">
        <w:rPr>
          <w:rFonts w:ascii="Times New Roman" w:hAnsi="Times New Roman"/>
          <w:sz w:val="28"/>
          <w:szCs w:val="28"/>
        </w:rPr>
        <w:t>.</w:t>
      </w:r>
      <w:r w:rsidR="00017CED">
        <w:rPr>
          <w:rFonts w:ascii="Times New Roman" w:hAnsi="Times New Roman"/>
          <w:sz w:val="28"/>
          <w:szCs w:val="28"/>
        </w:rPr>
        <w:t xml:space="preserve"> </w:t>
      </w:r>
      <w:r w:rsidRPr="00017CED">
        <w:rPr>
          <w:rFonts w:ascii="Times New Roman" w:hAnsi="Times New Roman"/>
          <w:sz w:val="28"/>
          <w:szCs w:val="28"/>
        </w:rPr>
        <w:t>р</w:t>
      </w:r>
      <w:r w:rsidR="001D0BA1" w:rsidRPr="00017CED">
        <w:rPr>
          <w:rFonts w:ascii="Times New Roman" w:hAnsi="Times New Roman"/>
          <w:sz w:val="28"/>
          <w:szCs w:val="28"/>
        </w:rPr>
        <w:t>уб</w:t>
      </w:r>
      <w:r w:rsidR="00017CED">
        <w:rPr>
          <w:rFonts w:ascii="Times New Roman" w:hAnsi="Times New Roman"/>
          <w:sz w:val="28"/>
          <w:szCs w:val="28"/>
        </w:rPr>
        <w:t>лей</w:t>
      </w:r>
      <w:r w:rsidR="001D0BA1" w:rsidRPr="00017CED">
        <w:rPr>
          <w:rFonts w:ascii="Times New Roman" w:hAnsi="Times New Roman"/>
          <w:sz w:val="28"/>
          <w:szCs w:val="28"/>
        </w:rPr>
        <w:t xml:space="preserve">), из них 160 </w:t>
      </w:r>
      <w:r w:rsidR="00FA51D4">
        <w:rPr>
          <w:rFonts w:ascii="Times New Roman" w:hAnsi="Times New Roman"/>
          <w:sz w:val="28"/>
          <w:szCs w:val="28"/>
        </w:rPr>
        <w:t>–</w:t>
      </w:r>
      <w:r w:rsidRPr="00017CED">
        <w:rPr>
          <w:rFonts w:ascii="Times New Roman" w:hAnsi="Times New Roman"/>
          <w:sz w:val="28"/>
          <w:szCs w:val="28"/>
        </w:rPr>
        <w:t xml:space="preserve"> в пользу </w:t>
      </w:r>
      <w:r w:rsidR="00BC6052" w:rsidRPr="00017CED">
        <w:rPr>
          <w:rFonts w:ascii="Times New Roman" w:hAnsi="Times New Roman"/>
          <w:sz w:val="28"/>
          <w:szCs w:val="28"/>
        </w:rPr>
        <w:t>в</w:t>
      </w:r>
      <w:r w:rsidR="001D0BA1" w:rsidRPr="00017CED">
        <w:rPr>
          <w:rFonts w:ascii="Times New Roman" w:hAnsi="Times New Roman"/>
          <w:sz w:val="28"/>
          <w:szCs w:val="28"/>
        </w:rPr>
        <w:t>оспитанников государственных образовательных учреждений для детей-сирот.</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Официальный источник</w:t>
      </w:r>
      <w:r w:rsidR="00BC6052" w:rsidRPr="00017CED">
        <w:rPr>
          <w:rFonts w:ascii="Times New Roman" w:hAnsi="Times New Roman"/>
          <w:sz w:val="28"/>
          <w:szCs w:val="28"/>
        </w:rPr>
        <w:t xml:space="preserve"> </w:t>
      </w:r>
      <w:proofErr w:type="gramStart"/>
      <w:r w:rsidR="00BC6052" w:rsidRPr="00017CED">
        <w:rPr>
          <w:rFonts w:ascii="Times New Roman" w:hAnsi="Times New Roman"/>
          <w:sz w:val="28"/>
          <w:szCs w:val="28"/>
        </w:rPr>
        <w:t>заработной</w:t>
      </w:r>
      <w:proofErr w:type="gramEnd"/>
      <w:r w:rsidR="00BC6052" w:rsidRPr="00017CED">
        <w:rPr>
          <w:rFonts w:ascii="Times New Roman" w:hAnsi="Times New Roman"/>
          <w:sz w:val="28"/>
          <w:szCs w:val="28"/>
        </w:rPr>
        <w:t xml:space="preserve"> плат</w:t>
      </w:r>
      <w:r w:rsidR="008A0EC5">
        <w:rPr>
          <w:rFonts w:ascii="Times New Roman" w:hAnsi="Times New Roman"/>
          <w:sz w:val="28"/>
          <w:szCs w:val="28"/>
        </w:rPr>
        <w:t xml:space="preserve"> </w:t>
      </w:r>
      <w:proofErr w:type="spellStart"/>
      <w:r w:rsidR="00BC6052" w:rsidRPr="00017CED">
        <w:rPr>
          <w:rFonts w:ascii="Times New Roman" w:hAnsi="Times New Roman"/>
          <w:sz w:val="28"/>
          <w:szCs w:val="28"/>
        </w:rPr>
        <w:t>ы</w:t>
      </w:r>
      <w:proofErr w:type="spellEnd"/>
      <w:r w:rsidRPr="00017CED">
        <w:rPr>
          <w:rFonts w:ascii="Times New Roman" w:hAnsi="Times New Roman"/>
          <w:sz w:val="28"/>
          <w:szCs w:val="28"/>
        </w:rPr>
        <w:t xml:space="preserve"> имеют 556 должников или 37 </w:t>
      </w:r>
      <w:r w:rsidR="00017CED">
        <w:rPr>
          <w:rFonts w:ascii="Times New Roman" w:hAnsi="Times New Roman"/>
          <w:sz w:val="28"/>
          <w:szCs w:val="28"/>
        </w:rPr>
        <w:t>пр</w:t>
      </w:r>
      <w:r w:rsidR="00017CED">
        <w:rPr>
          <w:rFonts w:ascii="Times New Roman" w:hAnsi="Times New Roman"/>
          <w:sz w:val="28"/>
          <w:szCs w:val="28"/>
        </w:rPr>
        <w:t>о</w:t>
      </w:r>
      <w:r w:rsidR="00017CED">
        <w:rPr>
          <w:rFonts w:ascii="Times New Roman" w:hAnsi="Times New Roman"/>
          <w:sz w:val="28"/>
          <w:szCs w:val="28"/>
        </w:rPr>
        <w:t>центов</w:t>
      </w:r>
      <w:r w:rsidR="00BC6052" w:rsidRPr="00017CED">
        <w:rPr>
          <w:rFonts w:ascii="Times New Roman" w:hAnsi="Times New Roman"/>
          <w:sz w:val="28"/>
          <w:szCs w:val="28"/>
        </w:rPr>
        <w:t xml:space="preserve"> от общего количества должников</w:t>
      </w:r>
      <w:r w:rsidRPr="00017CED">
        <w:rPr>
          <w:rFonts w:ascii="Times New Roman" w:hAnsi="Times New Roman"/>
          <w:sz w:val="28"/>
          <w:szCs w:val="28"/>
        </w:rPr>
        <w:t xml:space="preserve">, сумма долга </w:t>
      </w:r>
      <w:r w:rsidR="00FA51D4">
        <w:rPr>
          <w:rFonts w:ascii="Times New Roman" w:hAnsi="Times New Roman"/>
          <w:sz w:val="28"/>
          <w:szCs w:val="28"/>
        </w:rPr>
        <w:t xml:space="preserve">которых </w:t>
      </w:r>
      <w:r w:rsidRPr="00017CED">
        <w:rPr>
          <w:rFonts w:ascii="Times New Roman" w:hAnsi="Times New Roman"/>
          <w:sz w:val="28"/>
          <w:szCs w:val="28"/>
        </w:rPr>
        <w:t>свыше 10 т</w:t>
      </w:r>
      <w:r w:rsidR="00BC6052" w:rsidRPr="00017CED">
        <w:rPr>
          <w:rFonts w:ascii="Times New Roman" w:hAnsi="Times New Roman"/>
          <w:sz w:val="28"/>
          <w:szCs w:val="28"/>
        </w:rPr>
        <w:t>ыс</w:t>
      </w:r>
      <w:r w:rsidRPr="00017CED">
        <w:rPr>
          <w:rFonts w:ascii="Times New Roman" w:hAnsi="Times New Roman"/>
          <w:sz w:val="28"/>
          <w:szCs w:val="28"/>
        </w:rPr>
        <w:t>.</w:t>
      </w:r>
      <w:r w:rsidR="001258C9">
        <w:rPr>
          <w:rFonts w:ascii="Times New Roman" w:hAnsi="Times New Roman"/>
          <w:sz w:val="28"/>
          <w:szCs w:val="28"/>
        </w:rPr>
        <w:t xml:space="preserve"> </w:t>
      </w:r>
      <w:r w:rsidRPr="00017CED">
        <w:rPr>
          <w:rFonts w:ascii="Times New Roman" w:hAnsi="Times New Roman"/>
          <w:sz w:val="28"/>
          <w:szCs w:val="28"/>
        </w:rPr>
        <w:t>р</w:t>
      </w:r>
      <w:r w:rsidR="00BC6052" w:rsidRPr="00017CED">
        <w:rPr>
          <w:rFonts w:ascii="Times New Roman" w:hAnsi="Times New Roman"/>
          <w:sz w:val="28"/>
          <w:szCs w:val="28"/>
        </w:rPr>
        <w:t>у</w:t>
      </w:r>
      <w:r w:rsidR="00BC6052" w:rsidRPr="00017CED">
        <w:rPr>
          <w:rFonts w:ascii="Times New Roman" w:hAnsi="Times New Roman"/>
          <w:sz w:val="28"/>
          <w:szCs w:val="28"/>
        </w:rPr>
        <w:t>б</w:t>
      </w:r>
      <w:r w:rsidR="001258C9">
        <w:rPr>
          <w:rFonts w:ascii="Times New Roman" w:hAnsi="Times New Roman"/>
          <w:sz w:val="28"/>
          <w:szCs w:val="28"/>
        </w:rPr>
        <w:t>лей</w:t>
      </w:r>
      <w:r w:rsidRPr="00017CED">
        <w:rPr>
          <w:rFonts w:ascii="Times New Roman" w:hAnsi="Times New Roman"/>
          <w:sz w:val="28"/>
          <w:szCs w:val="28"/>
        </w:rPr>
        <w:t>.</w:t>
      </w:r>
    </w:p>
    <w:p w:rsidR="005A0116" w:rsidRPr="00017CED" w:rsidRDefault="00EA7008"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За</w:t>
      </w:r>
      <w:r w:rsidR="005A0116" w:rsidRPr="00017CED">
        <w:rPr>
          <w:rFonts w:ascii="Times New Roman" w:hAnsi="Times New Roman"/>
          <w:sz w:val="28"/>
          <w:szCs w:val="28"/>
        </w:rPr>
        <w:t xml:space="preserve"> 2019 год  </w:t>
      </w:r>
      <w:r w:rsidR="00067286" w:rsidRPr="00017CED">
        <w:rPr>
          <w:rFonts w:ascii="Times New Roman" w:hAnsi="Times New Roman"/>
          <w:sz w:val="28"/>
          <w:szCs w:val="28"/>
        </w:rPr>
        <w:t xml:space="preserve">в </w:t>
      </w:r>
      <w:r w:rsidR="005A0116" w:rsidRPr="00017CED">
        <w:rPr>
          <w:rFonts w:ascii="Times New Roman" w:hAnsi="Times New Roman"/>
          <w:sz w:val="28"/>
          <w:szCs w:val="28"/>
        </w:rPr>
        <w:t xml:space="preserve">пользу детей взыскано 34 </w:t>
      </w:r>
      <w:r w:rsidR="00067286" w:rsidRPr="00017CED">
        <w:rPr>
          <w:rFonts w:ascii="Times New Roman" w:hAnsi="Times New Roman"/>
          <w:sz w:val="28"/>
          <w:szCs w:val="28"/>
        </w:rPr>
        <w:t xml:space="preserve">млн. </w:t>
      </w:r>
      <w:r w:rsidR="005A0116" w:rsidRPr="00017CED">
        <w:rPr>
          <w:rFonts w:ascii="Times New Roman" w:hAnsi="Times New Roman"/>
          <w:sz w:val="28"/>
          <w:szCs w:val="28"/>
        </w:rPr>
        <w:t>673 т</w:t>
      </w:r>
      <w:r w:rsidR="00067286" w:rsidRPr="00017CED">
        <w:rPr>
          <w:rFonts w:ascii="Times New Roman" w:hAnsi="Times New Roman"/>
          <w:sz w:val="28"/>
          <w:szCs w:val="28"/>
        </w:rPr>
        <w:t>ыс</w:t>
      </w:r>
      <w:r w:rsidR="005A0116" w:rsidRPr="00017CED">
        <w:rPr>
          <w:rFonts w:ascii="Times New Roman" w:hAnsi="Times New Roman"/>
          <w:sz w:val="28"/>
          <w:szCs w:val="28"/>
        </w:rPr>
        <w:t>.</w:t>
      </w:r>
      <w:r w:rsidR="00067286" w:rsidRPr="00017CED">
        <w:rPr>
          <w:rFonts w:ascii="Times New Roman" w:hAnsi="Times New Roman"/>
          <w:sz w:val="28"/>
          <w:szCs w:val="28"/>
        </w:rPr>
        <w:t xml:space="preserve"> </w:t>
      </w:r>
      <w:r w:rsidR="005A0116" w:rsidRPr="00017CED">
        <w:rPr>
          <w:rFonts w:ascii="Times New Roman" w:hAnsi="Times New Roman"/>
          <w:sz w:val="28"/>
          <w:szCs w:val="28"/>
        </w:rPr>
        <w:t>р</w:t>
      </w:r>
      <w:r w:rsidR="00067286" w:rsidRPr="00017CED">
        <w:rPr>
          <w:rFonts w:ascii="Times New Roman" w:hAnsi="Times New Roman"/>
          <w:sz w:val="28"/>
          <w:szCs w:val="28"/>
        </w:rPr>
        <w:t>уб</w:t>
      </w:r>
      <w:r w:rsidR="00017CED">
        <w:rPr>
          <w:rFonts w:ascii="Times New Roman" w:hAnsi="Times New Roman"/>
          <w:sz w:val="28"/>
          <w:szCs w:val="28"/>
        </w:rPr>
        <w:t>лей</w:t>
      </w:r>
      <w:r w:rsidR="005A0116" w:rsidRPr="00017CED">
        <w:rPr>
          <w:rFonts w:ascii="Times New Roman" w:hAnsi="Times New Roman"/>
          <w:sz w:val="28"/>
          <w:szCs w:val="28"/>
        </w:rPr>
        <w:t>, что на 5</w:t>
      </w:r>
      <w:r w:rsidR="00067286" w:rsidRPr="00017CED">
        <w:rPr>
          <w:rFonts w:ascii="Times New Roman" w:hAnsi="Times New Roman"/>
          <w:sz w:val="28"/>
          <w:szCs w:val="28"/>
        </w:rPr>
        <w:t xml:space="preserve"> млн. </w:t>
      </w:r>
      <w:r w:rsidR="005A0116" w:rsidRPr="00017CED">
        <w:rPr>
          <w:rFonts w:ascii="Times New Roman" w:hAnsi="Times New Roman"/>
          <w:sz w:val="28"/>
          <w:szCs w:val="28"/>
        </w:rPr>
        <w:t>949 т</w:t>
      </w:r>
      <w:r w:rsidR="00067286" w:rsidRPr="00017CED">
        <w:rPr>
          <w:rFonts w:ascii="Times New Roman" w:hAnsi="Times New Roman"/>
          <w:sz w:val="28"/>
          <w:szCs w:val="28"/>
        </w:rPr>
        <w:t>ыс.</w:t>
      </w:r>
      <w:r w:rsidR="00017CED">
        <w:rPr>
          <w:rFonts w:ascii="Times New Roman" w:hAnsi="Times New Roman"/>
          <w:sz w:val="28"/>
          <w:szCs w:val="28"/>
        </w:rPr>
        <w:t xml:space="preserve"> </w:t>
      </w:r>
      <w:r w:rsidR="005A0116" w:rsidRPr="00017CED">
        <w:rPr>
          <w:rFonts w:ascii="Times New Roman" w:hAnsi="Times New Roman"/>
          <w:sz w:val="28"/>
          <w:szCs w:val="28"/>
        </w:rPr>
        <w:t>р</w:t>
      </w:r>
      <w:r w:rsidR="00067286" w:rsidRPr="00017CED">
        <w:rPr>
          <w:rFonts w:ascii="Times New Roman" w:hAnsi="Times New Roman"/>
          <w:sz w:val="28"/>
          <w:szCs w:val="28"/>
        </w:rPr>
        <w:t>уб</w:t>
      </w:r>
      <w:r w:rsidR="00017CED">
        <w:rPr>
          <w:rFonts w:ascii="Times New Roman" w:hAnsi="Times New Roman"/>
          <w:sz w:val="28"/>
          <w:szCs w:val="28"/>
        </w:rPr>
        <w:t>лей</w:t>
      </w:r>
      <w:r w:rsidR="005A0116" w:rsidRPr="00017CED">
        <w:rPr>
          <w:rFonts w:ascii="Times New Roman" w:hAnsi="Times New Roman"/>
          <w:sz w:val="28"/>
          <w:szCs w:val="28"/>
        </w:rPr>
        <w:t xml:space="preserve"> больше</w:t>
      </w:r>
      <w:r w:rsidR="00067286" w:rsidRPr="00017CED">
        <w:rPr>
          <w:rFonts w:ascii="Times New Roman" w:hAnsi="Times New Roman"/>
          <w:sz w:val="28"/>
          <w:szCs w:val="28"/>
        </w:rPr>
        <w:t xml:space="preserve"> аналогичного периода прошлого года (2018 г. </w:t>
      </w:r>
      <w:r w:rsidR="00017CED">
        <w:rPr>
          <w:rFonts w:ascii="Times New Roman" w:hAnsi="Times New Roman"/>
          <w:sz w:val="28"/>
          <w:szCs w:val="28"/>
        </w:rPr>
        <w:t xml:space="preserve">– </w:t>
      </w:r>
      <w:r w:rsidR="005A0116" w:rsidRPr="00017CED">
        <w:rPr>
          <w:rFonts w:ascii="Times New Roman" w:hAnsi="Times New Roman"/>
          <w:sz w:val="28"/>
          <w:szCs w:val="28"/>
        </w:rPr>
        <w:t>28</w:t>
      </w:r>
      <w:r w:rsidR="00067286" w:rsidRPr="00017CED">
        <w:rPr>
          <w:rFonts w:ascii="Times New Roman" w:hAnsi="Times New Roman"/>
          <w:sz w:val="28"/>
          <w:szCs w:val="28"/>
        </w:rPr>
        <w:t xml:space="preserve"> млн.</w:t>
      </w:r>
      <w:r w:rsidR="005A0116" w:rsidRPr="00017CED">
        <w:rPr>
          <w:rFonts w:ascii="Times New Roman" w:hAnsi="Times New Roman"/>
          <w:sz w:val="28"/>
          <w:szCs w:val="28"/>
        </w:rPr>
        <w:t xml:space="preserve"> 724 т</w:t>
      </w:r>
      <w:r w:rsidR="00067286" w:rsidRPr="00017CED">
        <w:rPr>
          <w:rFonts w:ascii="Times New Roman" w:hAnsi="Times New Roman"/>
          <w:sz w:val="28"/>
          <w:szCs w:val="28"/>
        </w:rPr>
        <w:t>ыс</w:t>
      </w:r>
      <w:r w:rsidR="005A0116" w:rsidRPr="00017CED">
        <w:rPr>
          <w:rFonts w:ascii="Times New Roman" w:hAnsi="Times New Roman"/>
          <w:sz w:val="28"/>
          <w:szCs w:val="28"/>
        </w:rPr>
        <w:t>.</w:t>
      </w:r>
      <w:r w:rsidR="00017CED">
        <w:rPr>
          <w:rFonts w:ascii="Times New Roman" w:hAnsi="Times New Roman"/>
          <w:sz w:val="28"/>
          <w:szCs w:val="28"/>
        </w:rPr>
        <w:t xml:space="preserve"> рублей</w:t>
      </w:r>
      <w:r w:rsidR="00067286" w:rsidRPr="00017CED">
        <w:rPr>
          <w:rFonts w:ascii="Times New Roman" w:hAnsi="Times New Roman"/>
          <w:sz w:val="28"/>
          <w:szCs w:val="28"/>
        </w:rPr>
        <w:t>).</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По состоянию на 1</w:t>
      </w:r>
      <w:r w:rsidR="00EA7008" w:rsidRPr="00017CED">
        <w:rPr>
          <w:rFonts w:ascii="Times New Roman" w:hAnsi="Times New Roman"/>
          <w:sz w:val="28"/>
          <w:szCs w:val="28"/>
        </w:rPr>
        <w:t xml:space="preserve"> января </w:t>
      </w:r>
      <w:r w:rsidRPr="00017CED">
        <w:rPr>
          <w:rFonts w:ascii="Times New Roman" w:hAnsi="Times New Roman"/>
          <w:sz w:val="28"/>
          <w:szCs w:val="28"/>
        </w:rPr>
        <w:t>2020</w:t>
      </w:r>
      <w:r w:rsidR="00EA7008" w:rsidRPr="00017CED">
        <w:rPr>
          <w:rFonts w:ascii="Times New Roman" w:hAnsi="Times New Roman"/>
          <w:sz w:val="28"/>
          <w:szCs w:val="28"/>
        </w:rPr>
        <w:t xml:space="preserve"> г.</w:t>
      </w:r>
      <w:r w:rsidRPr="00017CED">
        <w:rPr>
          <w:rFonts w:ascii="Times New Roman" w:hAnsi="Times New Roman"/>
          <w:sz w:val="28"/>
          <w:szCs w:val="28"/>
        </w:rPr>
        <w:t xml:space="preserve"> остаток неоконченных исполнительных производств данной категории составил 1</w:t>
      </w:r>
      <w:r w:rsidR="00EA7008" w:rsidRPr="00017CED">
        <w:rPr>
          <w:rFonts w:ascii="Times New Roman" w:hAnsi="Times New Roman"/>
          <w:sz w:val="28"/>
          <w:szCs w:val="28"/>
        </w:rPr>
        <w:t xml:space="preserve"> 467, из них </w:t>
      </w:r>
      <w:r w:rsidRPr="00017CED">
        <w:rPr>
          <w:rFonts w:ascii="Times New Roman" w:hAnsi="Times New Roman"/>
          <w:sz w:val="28"/>
          <w:szCs w:val="28"/>
        </w:rPr>
        <w:t>1</w:t>
      </w:r>
      <w:r w:rsidR="00EA7008" w:rsidRPr="00017CED">
        <w:rPr>
          <w:rFonts w:ascii="Times New Roman" w:hAnsi="Times New Roman"/>
          <w:sz w:val="28"/>
          <w:szCs w:val="28"/>
        </w:rPr>
        <w:t xml:space="preserve"> 129 </w:t>
      </w:r>
      <w:r w:rsidR="00FA51D4">
        <w:rPr>
          <w:rFonts w:ascii="Times New Roman" w:hAnsi="Times New Roman"/>
          <w:sz w:val="28"/>
          <w:szCs w:val="28"/>
        </w:rPr>
        <w:t xml:space="preserve">– </w:t>
      </w:r>
      <w:r w:rsidR="00EA7008" w:rsidRPr="00017CED">
        <w:rPr>
          <w:rFonts w:ascii="Times New Roman" w:hAnsi="Times New Roman"/>
          <w:sz w:val="28"/>
          <w:szCs w:val="28"/>
        </w:rPr>
        <w:t>должники-мужчины (</w:t>
      </w:r>
      <w:r w:rsidR="00017CED">
        <w:rPr>
          <w:rFonts w:ascii="Times New Roman" w:hAnsi="Times New Roman"/>
          <w:sz w:val="28"/>
          <w:szCs w:val="28"/>
        </w:rPr>
        <w:t>77 процентов</w:t>
      </w:r>
      <w:r w:rsidR="00EA7008" w:rsidRPr="00017CED">
        <w:rPr>
          <w:rFonts w:ascii="Times New Roman" w:hAnsi="Times New Roman"/>
          <w:sz w:val="28"/>
          <w:szCs w:val="28"/>
        </w:rPr>
        <w:t>)</w:t>
      </w:r>
      <w:r w:rsidRPr="00017CED">
        <w:rPr>
          <w:rFonts w:ascii="Times New Roman" w:hAnsi="Times New Roman"/>
          <w:sz w:val="28"/>
          <w:szCs w:val="28"/>
        </w:rPr>
        <w:t xml:space="preserve">, 338 </w:t>
      </w:r>
      <w:r w:rsidR="00FA51D4">
        <w:rPr>
          <w:rFonts w:ascii="Times New Roman" w:hAnsi="Times New Roman"/>
          <w:sz w:val="28"/>
          <w:szCs w:val="28"/>
        </w:rPr>
        <w:t>– должники-</w:t>
      </w:r>
      <w:r w:rsidR="00EA7008" w:rsidRPr="00017CED">
        <w:rPr>
          <w:rFonts w:ascii="Times New Roman" w:hAnsi="Times New Roman"/>
          <w:sz w:val="28"/>
          <w:szCs w:val="28"/>
        </w:rPr>
        <w:t>ж</w:t>
      </w:r>
      <w:r w:rsidRPr="00017CED">
        <w:rPr>
          <w:rFonts w:ascii="Times New Roman" w:hAnsi="Times New Roman"/>
          <w:sz w:val="28"/>
          <w:szCs w:val="28"/>
        </w:rPr>
        <w:t xml:space="preserve">енщины </w:t>
      </w:r>
      <w:r w:rsidR="00EA7008" w:rsidRPr="00017CED">
        <w:rPr>
          <w:rFonts w:ascii="Times New Roman" w:hAnsi="Times New Roman"/>
          <w:sz w:val="28"/>
          <w:szCs w:val="28"/>
        </w:rPr>
        <w:t>(</w:t>
      </w:r>
      <w:r w:rsidRPr="00017CED">
        <w:rPr>
          <w:rFonts w:ascii="Times New Roman" w:hAnsi="Times New Roman"/>
          <w:sz w:val="28"/>
          <w:szCs w:val="28"/>
        </w:rPr>
        <w:t>23</w:t>
      </w:r>
      <w:r w:rsidR="00017CED">
        <w:rPr>
          <w:rFonts w:ascii="Times New Roman" w:hAnsi="Times New Roman"/>
          <w:sz w:val="28"/>
          <w:szCs w:val="28"/>
        </w:rPr>
        <w:t xml:space="preserve"> процента</w:t>
      </w:r>
      <w:r w:rsidR="00EA7008" w:rsidRPr="00017CED">
        <w:rPr>
          <w:rFonts w:ascii="Times New Roman" w:hAnsi="Times New Roman"/>
          <w:sz w:val="28"/>
          <w:szCs w:val="28"/>
        </w:rPr>
        <w:t>)</w:t>
      </w:r>
      <w:r w:rsidRPr="00017CED">
        <w:rPr>
          <w:rFonts w:ascii="Times New Roman" w:hAnsi="Times New Roman"/>
          <w:sz w:val="28"/>
          <w:szCs w:val="28"/>
        </w:rPr>
        <w:t>.</w:t>
      </w:r>
      <w:r w:rsidR="003C517D" w:rsidRPr="00017CED">
        <w:rPr>
          <w:rFonts w:ascii="Times New Roman" w:hAnsi="Times New Roman"/>
          <w:sz w:val="28"/>
          <w:szCs w:val="28"/>
        </w:rPr>
        <w:t xml:space="preserve"> </w:t>
      </w:r>
      <w:r w:rsidRPr="00017CED">
        <w:rPr>
          <w:rFonts w:ascii="Times New Roman" w:hAnsi="Times New Roman"/>
          <w:sz w:val="28"/>
          <w:szCs w:val="28"/>
        </w:rPr>
        <w:t xml:space="preserve">Сумма задолженности по исполнительным производствам о взыскании алиментов </w:t>
      </w:r>
      <w:r w:rsidR="00EA7008" w:rsidRPr="00017CED">
        <w:rPr>
          <w:rFonts w:ascii="Times New Roman" w:hAnsi="Times New Roman"/>
          <w:sz w:val="28"/>
          <w:szCs w:val="28"/>
        </w:rPr>
        <w:t>составила</w:t>
      </w:r>
      <w:r w:rsidRPr="00017CED">
        <w:rPr>
          <w:rFonts w:ascii="Times New Roman" w:hAnsi="Times New Roman"/>
          <w:sz w:val="28"/>
          <w:szCs w:val="28"/>
        </w:rPr>
        <w:t xml:space="preserve"> 372</w:t>
      </w:r>
      <w:r w:rsidR="00EA7008" w:rsidRPr="00017CED">
        <w:rPr>
          <w:rFonts w:ascii="Times New Roman" w:hAnsi="Times New Roman"/>
          <w:sz w:val="28"/>
          <w:szCs w:val="28"/>
        </w:rPr>
        <w:t xml:space="preserve"> млн.</w:t>
      </w:r>
      <w:r w:rsidRPr="00017CED">
        <w:rPr>
          <w:rFonts w:ascii="Times New Roman" w:hAnsi="Times New Roman"/>
          <w:sz w:val="28"/>
          <w:szCs w:val="28"/>
        </w:rPr>
        <w:t xml:space="preserve"> 309 тыс. руб</w:t>
      </w:r>
      <w:r w:rsidR="00017CED">
        <w:rPr>
          <w:rFonts w:ascii="Times New Roman" w:hAnsi="Times New Roman"/>
          <w:sz w:val="28"/>
          <w:szCs w:val="28"/>
        </w:rPr>
        <w:t>лей</w:t>
      </w:r>
      <w:r w:rsidRPr="00017CED">
        <w:rPr>
          <w:rFonts w:ascii="Times New Roman" w:hAnsi="Times New Roman"/>
          <w:sz w:val="28"/>
          <w:szCs w:val="28"/>
        </w:rPr>
        <w:t xml:space="preserve">, что на </w:t>
      </w:r>
      <w:r w:rsidR="00EA7008" w:rsidRPr="00017CED">
        <w:rPr>
          <w:rFonts w:ascii="Times New Roman" w:hAnsi="Times New Roman"/>
          <w:sz w:val="28"/>
          <w:szCs w:val="28"/>
        </w:rPr>
        <w:t>107 тыс. руб</w:t>
      </w:r>
      <w:r w:rsidR="00017CED">
        <w:rPr>
          <w:rFonts w:ascii="Times New Roman" w:hAnsi="Times New Roman"/>
          <w:sz w:val="28"/>
          <w:szCs w:val="28"/>
        </w:rPr>
        <w:t>лей</w:t>
      </w:r>
      <w:r w:rsidR="00EA7008" w:rsidRPr="00017CED">
        <w:rPr>
          <w:rFonts w:ascii="Times New Roman" w:hAnsi="Times New Roman"/>
          <w:sz w:val="28"/>
          <w:szCs w:val="28"/>
        </w:rPr>
        <w:t xml:space="preserve"> больше показателя прошлого года </w:t>
      </w:r>
      <w:r w:rsidRPr="00017CED">
        <w:rPr>
          <w:rFonts w:ascii="Times New Roman" w:hAnsi="Times New Roman"/>
          <w:sz w:val="28"/>
          <w:szCs w:val="28"/>
        </w:rPr>
        <w:t>(</w:t>
      </w:r>
      <w:r w:rsidR="00EA7008" w:rsidRPr="00017CED">
        <w:rPr>
          <w:rFonts w:ascii="Times New Roman" w:hAnsi="Times New Roman"/>
          <w:sz w:val="28"/>
          <w:szCs w:val="28"/>
        </w:rPr>
        <w:t xml:space="preserve">в 2018 г. – </w:t>
      </w:r>
      <w:r w:rsidRPr="00017CED">
        <w:rPr>
          <w:rFonts w:ascii="Times New Roman" w:hAnsi="Times New Roman"/>
          <w:sz w:val="28"/>
          <w:szCs w:val="28"/>
        </w:rPr>
        <w:t>265</w:t>
      </w:r>
      <w:r w:rsidR="00EA7008" w:rsidRPr="00017CED">
        <w:rPr>
          <w:rFonts w:ascii="Times New Roman" w:hAnsi="Times New Roman"/>
          <w:sz w:val="28"/>
          <w:szCs w:val="28"/>
        </w:rPr>
        <w:t xml:space="preserve"> млн.</w:t>
      </w:r>
      <w:r w:rsidRPr="00017CED">
        <w:rPr>
          <w:rFonts w:ascii="Times New Roman" w:hAnsi="Times New Roman"/>
          <w:sz w:val="28"/>
          <w:szCs w:val="28"/>
        </w:rPr>
        <w:t xml:space="preserve"> 121 тыс. руб</w:t>
      </w:r>
      <w:r w:rsidR="00017CED">
        <w:rPr>
          <w:rFonts w:ascii="Times New Roman" w:hAnsi="Times New Roman"/>
          <w:sz w:val="28"/>
          <w:szCs w:val="28"/>
        </w:rPr>
        <w:t>лей</w:t>
      </w:r>
      <w:r w:rsidRPr="00017CED">
        <w:rPr>
          <w:rFonts w:ascii="Times New Roman" w:hAnsi="Times New Roman"/>
          <w:sz w:val="28"/>
          <w:szCs w:val="28"/>
        </w:rPr>
        <w:t>).</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По исполнительным производствам по алиментным обязательствам составл</w:t>
      </w:r>
      <w:r w:rsidRPr="00017CED">
        <w:rPr>
          <w:rFonts w:ascii="Times New Roman" w:hAnsi="Times New Roman"/>
          <w:sz w:val="28"/>
          <w:szCs w:val="28"/>
        </w:rPr>
        <w:t>е</w:t>
      </w:r>
      <w:r w:rsidRPr="00017CED">
        <w:rPr>
          <w:rFonts w:ascii="Times New Roman" w:hAnsi="Times New Roman"/>
          <w:sz w:val="28"/>
          <w:szCs w:val="28"/>
        </w:rPr>
        <w:t xml:space="preserve">ны расчеты задолженности по алиментам, приобщены имеющиеся запросы и ответы по ним из </w:t>
      </w:r>
      <w:r w:rsidR="00FA51D4">
        <w:rPr>
          <w:rFonts w:ascii="Times New Roman" w:hAnsi="Times New Roman"/>
          <w:sz w:val="28"/>
          <w:szCs w:val="28"/>
        </w:rPr>
        <w:t>уполномоченных</w:t>
      </w:r>
      <w:r w:rsidRPr="00017CED">
        <w:rPr>
          <w:rFonts w:ascii="Times New Roman" w:hAnsi="Times New Roman"/>
          <w:sz w:val="28"/>
          <w:szCs w:val="28"/>
        </w:rPr>
        <w:t xml:space="preserve"> о</w:t>
      </w:r>
      <w:r w:rsidR="006A5442" w:rsidRPr="00017CED">
        <w:rPr>
          <w:rFonts w:ascii="Times New Roman" w:hAnsi="Times New Roman"/>
          <w:sz w:val="28"/>
          <w:szCs w:val="28"/>
        </w:rPr>
        <w:t xml:space="preserve">рганов и кредитных учреждений. </w:t>
      </w:r>
      <w:r w:rsidR="00FA51D4">
        <w:rPr>
          <w:rFonts w:ascii="Times New Roman" w:hAnsi="Times New Roman"/>
          <w:sz w:val="28"/>
          <w:szCs w:val="28"/>
        </w:rPr>
        <w:t>Н</w:t>
      </w:r>
      <w:r w:rsidRPr="00017CED">
        <w:rPr>
          <w:rFonts w:ascii="Times New Roman" w:hAnsi="Times New Roman"/>
          <w:sz w:val="28"/>
          <w:szCs w:val="28"/>
        </w:rPr>
        <w:t xml:space="preserve">еоднократно </w:t>
      </w:r>
      <w:r w:rsidR="00FA51D4">
        <w:rPr>
          <w:rFonts w:ascii="Times New Roman" w:hAnsi="Times New Roman"/>
          <w:sz w:val="28"/>
          <w:szCs w:val="28"/>
        </w:rPr>
        <w:t>п</w:t>
      </w:r>
      <w:r w:rsidR="00FA51D4" w:rsidRPr="00017CED">
        <w:rPr>
          <w:rFonts w:ascii="Times New Roman" w:hAnsi="Times New Roman"/>
          <w:sz w:val="28"/>
          <w:szCs w:val="28"/>
        </w:rPr>
        <w:t>ров</w:t>
      </w:r>
      <w:r w:rsidR="00FA51D4" w:rsidRPr="00017CED">
        <w:rPr>
          <w:rFonts w:ascii="Times New Roman" w:hAnsi="Times New Roman"/>
          <w:sz w:val="28"/>
          <w:szCs w:val="28"/>
        </w:rPr>
        <w:t>о</w:t>
      </w:r>
      <w:r w:rsidR="00FA51D4" w:rsidRPr="00017CED">
        <w:rPr>
          <w:rFonts w:ascii="Times New Roman" w:hAnsi="Times New Roman"/>
          <w:sz w:val="28"/>
          <w:szCs w:val="28"/>
        </w:rPr>
        <w:t xml:space="preserve">дились </w:t>
      </w:r>
      <w:r w:rsidRPr="00017CED">
        <w:rPr>
          <w:rFonts w:ascii="Times New Roman" w:hAnsi="Times New Roman"/>
          <w:sz w:val="28"/>
          <w:szCs w:val="28"/>
        </w:rPr>
        <w:t xml:space="preserve">акции по выявлению злостных </w:t>
      </w:r>
      <w:proofErr w:type="spellStart"/>
      <w:r w:rsidR="00017CED" w:rsidRPr="00017CED">
        <w:rPr>
          <w:rFonts w:ascii="Times New Roman" w:hAnsi="Times New Roman"/>
          <w:sz w:val="28"/>
          <w:szCs w:val="28"/>
        </w:rPr>
        <w:t>алимен</w:t>
      </w:r>
      <w:r w:rsidR="00017CED">
        <w:rPr>
          <w:rFonts w:ascii="Times New Roman" w:hAnsi="Times New Roman"/>
          <w:sz w:val="28"/>
          <w:szCs w:val="28"/>
        </w:rPr>
        <w:t>тщиков</w:t>
      </w:r>
      <w:proofErr w:type="spellEnd"/>
      <w:r w:rsidRPr="00017CED">
        <w:rPr>
          <w:rFonts w:ascii="Times New Roman" w:hAnsi="Times New Roman"/>
          <w:sz w:val="28"/>
          <w:szCs w:val="28"/>
        </w:rPr>
        <w:t xml:space="preserve"> с целью их принуждения </w:t>
      </w:r>
      <w:r w:rsidR="00B0393D">
        <w:rPr>
          <w:rFonts w:ascii="Times New Roman" w:hAnsi="Times New Roman"/>
          <w:sz w:val="28"/>
          <w:szCs w:val="28"/>
        </w:rPr>
        <w:t xml:space="preserve">к </w:t>
      </w:r>
      <w:proofErr w:type="spellStart"/>
      <w:r w:rsidRPr="00017CED">
        <w:rPr>
          <w:rFonts w:ascii="Times New Roman" w:hAnsi="Times New Roman"/>
          <w:sz w:val="28"/>
          <w:szCs w:val="28"/>
        </w:rPr>
        <w:t>выпл</w:t>
      </w:r>
      <w:r w:rsidR="00B0393D">
        <w:rPr>
          <w:rFonts w:ascii="Times New Roman" w:hAnsi="Times New Roman"/>
          <w:sz w:val="28"/>
          <w:szCs w:val="28"/>
        </w:rPr>
        <w:t>е</w:t>
      </w:r>
      <w:r w:rsidRPr="00017CED">
        <w:rPr>
          <w:rFonts w:ascii="Times New Roman" w:hAnsi="Times New Roman"/>
          <w:sz w:val="28"/>
          <w:szCs w:val="28"/>
        </w:rPr>
        <w:t>т</w:t>
      </w:r>
      <w:proofErr w:type="spellEnd"/>
      <w:r w:rsidRPr="00017CED">
        <w:rPr>
          <w:rFonts w:ascii="Times New Roman" w:hAnsi="Times New Roman"/>
          <w:sz w:val="28"/>
          <w:szCs w:val="28"/>
        </w:rPr>
        <w:t xml:space="preserve"> алиментов</w:t>
      </w:r>
      <w:r w:rsidR="004F5FA0" w:rsidRPr="00017CED">
        <w:rPr>
          <w:rFonts w:ascii="Times New Roman" w:hAnsi="Times New Roman"/>
          <w:sz w:val="28"/>
          <w:szCs w:val="28"/>
        </w:rPr>
        <w:t xml:space="preserve">. Трудоустроено </w:t>
      </w:r>
      <w:r w:rsidRPr="00017CED">
        <w:rPr>
          <w:rFonts w:ascii="Times New Roman" w:hAnsi="Times New Roman"/>
          <w:sz w:val="28"/>
          <w:szCs w:val="28"/>
        </w:rPr>
        <w:t>на постоянную работу 4 должник</w:t>
      </w:r>
      <w:r w:rsidR="004F5FA0" w:rsidRPr="00017CED">
        <w:rPr>
          <w:rFonts w:ascii="Times New Roman" w:hAnsi="Times New Roman"/>
          <w:sz w:val="28"/>
          <w:szCs w:val="28"/>
        </w:rPr>
        <w:t xml:space="preserve">а, </w:t>
      </w:r>
      <w:r w:rsidRPr="00017CED">
        <w:rPr>
          <w:rFonts w:ascii="Times New Roman" w:hAnsi="Times New Roman"/>
          <w:sz w:val="28"/>
          <w:szCs w:val="28"/>
        </w:rPr>
        <w:t>выдано для постановки на учет в центры занятости населения Республики Тыва 250 направл</w:t>
      </w:r>
      <w:r w:rsidRPr="00017CED">
        <w:rPr>
          <w:rFonts w:ascii="Times New Roman" w:hAnsi="Times New Roman"/>
          <w:sz w:val="28"/>
          <w:szCs w:val="28"/>
        </w:rPr>
        <w:t>е</w:t>
      </w:r>
      <w:r w:rsidRPr="00017CED">
        <w:rPr>
          <w:rFonts w:ascii="Times New Roman" w:hAnsi="Times New Roman"/>
          <w:sz w:val="28"/>
          <w:szCs w:val="28"/>
        </w:rPr>
        <w:t xml:space="preserve">ний. </w:t>
      </w:r>
      <w:r w:rsidR="004F5FA0" w:rsidRPr="00017CED">
        <w:rPr>
          <w:rFonts w:ascii="Times New Roman" w:hAnsi="Times New Roman"/>
          <w:sz w:val="28"/>
          <w:szCs w:val="28"/>
        </w:rPr>
        <w:t>О</w:t>
      </w:r>
      <w:r w:rsidRPr="00017CED">
        <w:rPr>
          <w:rFonts w:ascii="Times New Roman" w:hAnsi="Times New Roman"/>
          <w:sz w:val="28"/>
          <w:szCs w:val="28"/>
        </w:rPr>
        <w:t>брати</w:t>
      </w:r>
      <w:r w:rsidR="004F5FA0" w:rsidRPr="00017CED">
        <w:rPr>
          <w:rFonts w:ascii="Times New Roman" w:hAnsi="Times New Roman"/>
          <w:sz w:val="28"/>
          <w:szCs w:val="28"/>
        </w:rPr>
        <w:t>вшихся</w:t>
      </w:r>
      <w:r w:rsidRPr="00017CED">
        <w:rPr>
          <w:rFonts w:ascii="Times New Roman" w:hAnsi="Times New Roman"/>
          <w:sz w:val="28"/>
          <w:szCs w:val="28"/>
        </w:rPr>
        <w:t xml:space="preserve"> и вста</w:t>
      </w:r>
      <w:r w:rsidR="004F5FA0" w:rsidRPr="00017CED">
        <w:rPr>
          <w:rFonts w:ascii="Times New Roman" w:hAnsi="Times New Roman"/>
          <w:sz w:val="28"/>
          <w:szCs w:val="28"/>
        </w:rPr>
        <w:t>вших</w:t>
      </w:r>
      <w:r w:rsidRPr="00017CED">
        <w:rPr>
          <w:rFonts w:ascii="Times New Roman" w:hAnsi="Times New Roman"/>
          <w:sz w:val="28"/>
          <w:szCs w:val="28"/>
        </w:rPr>
        <w:t xml:space="preserve"> </w:t>
      </w:r>
      <w:r w:rsidR="004F5FA0" w:rsidRPr="00017CED">
        <w:rPr>
          <w:rFonts w:ascii="Times New Roman" w:hAnsi="Times New Roman"/>
          <w:sz w:val="28"/>
          <w:szCs w:val="28"/>
        </w:rPr>
        <w:t>на учет в центрах</w:t>
      </w:r>
      <w:r w:rsidRPr="00017CED">
        <w:rPr>
          <w:rFonts w:ascii="Times New Roman" w:hAnsi="Times New Roman"/>
          <w:sz w:val="28"/>
          <w:szCs w:val="28"/>
        </w:rPr>
        <w:t xml:space="preserve"> занятости населения 126 должн</w:t>
      </w:r>
      <w:r w:rsidRPr="00017CED">
        <w:rPr>
          <w:rFonts w:ascii="Times New Roman" w:hAnsi="Times New Roman"/>
          <w:sz w:val="28"/>
          <w:szCs w:val="28"/>
        </w:rPr>
        <w:t>и</w:t>
      </w:r>
      <w:r w:rsidRPr="00017CED">
        <w:rPr>
          <w:rFonts w:ascii="Times New Roman" w:hAnsi="Times New Roman"/>
          <w:sz w:val="28"/>
          <w:szCs w:val="28"/>
        </w:rPr>
        <w:t>к</w:t>
      </w:r>
      <w:r w:rsidR="004F5FA0" w:rsidRPr="00017CED">
        <w:rPr>
          <w:rFonts w:ascii="Times New Roman" w:hAnsi="Times New Roman"/>
          <w:sz w:val="28"/>
          <w:szCs w:val="28"/>
        </w:rPr>
        <w:t>ов.</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 xml:space="preserve">В отношении </w:t>
      </w:r>
      <w:proofErr w:type="spellStart"/>
      <w:r w:rsidRPr="00017CED">
        <w:rPr>
          <w:rFonts w:ascii="Times New Roman" w:hAnsi="Times New Roman"/>
          <w:sz w:val="28"/>
          <w:szCs w:val="28"/>
        </w:rPr>
        <w:t>должников-алиментщиков</w:t>
      </w:r>
      <w:proofErr w:type="spellEnd"/>
      <w:r w:rsidRPr="00017CED">
        <w:rPr>
          <w:rFonts w:ascii="Times New Roman" w:hAnsi="Times New Roman"/>
          <w:sz w:val="28"/>
          <w:szCs w:val="28"/>
        </w:rPr>
        <w:t xml:space="preserve"> составлен 31 административный пр</w:t>
      </w:r>
      <w:r w:rsidRPr="00017CED">
        <w:rPr>
          <w:rFonts w:ascii="Times New Roman" w:hAnsi="Times New Roman"/>
          <w:sz w:val="28"/>
          <w:szCs w:val="28"/>
        </w:rPr>
        <w:t>о</w:t>
      </w:r>
      <w:r w:rsidRPr="00017CED">
        <w:rPr>
          <w:rFonts w:ascii="Times New Roman" w:hAnsi="Times New Roman"/>
          <w:sz w:val="28"/>
          <w:szCs w:val="28"/>
        </w:rPr>
        <w:t>токол за административное нарушение по ч</w:t>
      </w:r>
      <w:r w:rsidR="00B0393D">
        <w:rPr>
          <w:rFonts w:ascii="Times New Roman" w:hAnsi="Times New Roman"/>
          <w:sz w:val="28"/>
          <w:szCs w:val="28"/>
        </w:rPr>
        <w:t xml:space="preserve">асти </w:t>
      </w:r>
      <w:r w:rsidRPr="00017CED">
        <w:rPr>
          <w:rFonts w:ascii="Times New Roman" w:hAnsi="Times New Roman"/>
          <w:sz w:val="28"/>
          <w:szCs w:val="28"/>
        </w:rPr>
        <w:t>1 ст</w:t>
      </w:r>
      <w:r w:rsidR="00B0393D">
        <w:rPr>
          <w:rFonts w:ascii="Times New Roman" w:hAnsi="Times New Roman"/>
          <w:sz w:val="28"/>
          <w:szCs w:val="28"/>
        </w:rPr>
        <w:t xml:space="preserve">атьи </w:t>
      </w:r>
      <w:r w:rsidRPr="00017CED">
        <w:rPr>
          <w:rFonts w:ascii="Times New Roman" w:hAnsi="Times New Roman"/>
          <w:sz w:val="28"/>
          <w:szCs w:val="28"/>
        </w:rPr>
        <w:t xml:space="preserve">17.14 </w:t>
      </w:r>
      <w:proofErr w:type="spellStart"/>
      <w:r w:rsidRPr="00017CED">
        <w:rPr>
          <w:rFonts w:ascii="Times New Roman" w:hAnsi="Times New Roman"/>
          <w:sz w:val="28"/>
          <w:szCs w:val="28"/>
        </w:rPr>
        <w:t>КоАП</w:t>
      </w:r>
      <w:proofErr w:type="spellEnd"/>
      <w:r w:rsidRPr="00017CED">
        <w:rPr>
          <w:rFonts w:ascii="Times New Roman" w:hAnsi="Times New Roman"/>
          <w:sz w:val="28"/>
          <w:szCs w:val="28"/>
        </w:rPr>
        <w:t xml:space="preserve"> РФ (неиспо</w:t>
      </w:r>
      <w:r w:rsidRPr="00017CED">
        <w:rPr>
          <w:rFonts w:ascii="Times New Roman" w:hAnsi="Times New Roman"/>
          <w:sz w:val="28"/>
          <w:szCs w:val="28"/>
        </w:rPr>
        <w:t>л</w:t>
      </w:r>
      <w:r w:rsidRPr="00017CED">
        <w:rPr>
          <w:rFonts w:ascii="Times New Roman" w:hAnsi="Times New Roman"/>
          <w:sz w:val="28"/>
          <w:szCs w:val="28"/>
        </w:rPr>
        <w:t>нение должниками законных требований судебного пристава-исполнителя, сокр</w:t>
      </w:r>
      <w:r w:rsidRPr="00017CED">
        <w:rPr>
          <w:rFonts w:ascii="Times New Roman" w:hAnsi="Times New Roman"/>
          <w:sz w:val="28"/>
          <w:szCs w:val="28"/>
        </w:rPr>
        <w:t>ы</w:t>
      </w:r>
      <w:r w:rsidRPr="00017CED">
        <w:rPr>
          <w:rFonts w:ascii="Times New Roman" w:hAnsi="Times New Roman"/>
          <w:sz w:val="28"/>
          <w:szCs w:val="28"/>
        </w:rPr>
        <w:t>тие места работы и др.) (</w:t>
      </w:r>
      <w:r w:rsidR="004F5FA0" w:rsidRPr="00017CED">
        <w:rPr>
          <w:rFonts w:ascii="Times New Roman" w:hAnsi="Times New Roman"/>
          <w:sz w:val="28"/>
          <w:szCs w:val="28"/>
        </w:rPr>
        <w:t xml:space="preserve">в 2018 г. </w:t>
      </w:r>
      <w:r w:rsidR="00017CED">
        <w:rPr>
          <w:rFonts w:ascii="Times New Roman" w:hAnsi="Times New Roman"/>
          <w:sz w:val="28"/>
          <w:szCs w:val="28"/>
        </w:rPr>
        <w:t>–</w:t>
      </w:r>
      <w:r w:rsidRPr="00017CED">
        <w:rPr>
          <w:rFonts w:ascii="Times New Roman" w:hAnsi="Times New Roman"/>
          <w:sz w:val="28"/>
          <w:szCs w:val="28"/>
        </w:rPr>
        <w:t xml:space="preserve"> 34).</w:t>
      </w:r>
    </w:p>
    <w:p w:rsidR="005A0116" w:rsidRPr="00017CED" w:rsidRDefault="004F5FA0"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w:t>
      </w:r>
      <w:r w:rsidR="005A0116" w:rsidRPr="00017CED">
        <w:rPr>
          <w:rFonts w:ascii="Times New Roman" w:hAnsi="Times New Roman"/>
          <w:sz w:val="28"/>
          <w:szCs w:val="28"/>
        </w:rPr>
        <w:t>ынесено 176 постановлений об объявлении в розыск должников</w:t>
      </w:r>
      <w:r w:rsidRPr="00017CED">
        <w:rPr>
          <w:rFonts w:ascii="Times New Roman" w:hAnsi="Times New Roman"/>
          <w:sz w:val="28"/>
          <w:szCs w:val="28"/>
        </w:rPr>
        <w:t>, всего нах</w:t>
      </w:r>
      <w:r w:rsidRPr="00017CED">
        <w:rPr>
          <w:rFonts w:ascii="Times New Roman" w:hAnsi="Times New Roman"/>
          <w:sz w:val="28"/>
          <w:szCs w:val="28"/>
        </w:rPr>
        <w:t>о</w:t>
      </w:r>
      <w:r w:rsidRPr="00017CED">
        <w:rPr>
          <w:rFonts w:ascii="Times New Roman" w:hAnsi="Times New Roman"/>
          <w:sz w:val="28"/>
          <w:szCs w:val="28"/>
        </w:rPr>
        <w:t>дилось 401 розыскное</w:t>
      </w:r>
      <w:r w:rsidR="005A0116" w:rsidRPr="00017CED">
        <w:rPr>
          <w:rFonts w:ascii="Times New Roman" w:hAnsi="Times New Roman"/>
          <w:sz w:val="28"/>
          <w:szCs w:val="28"/>
        </w:rPr>
        <w:t xml:space="preserve"> дел</w:t>
      </w:r>
      <w:r w:rsidRPr="00017CED">
        <w:rPr>
          <w:rFonts w:ascii="Times New Roman" w:hAnsi="Times New Roman"/>
          <w:sz w:val="28"/>
          <w:szCs w:val="28"/>
        </w:rPr>
        <w:t>о</w:t>
      </w:r>
      <w:r w:rsidR="005A0116" w:rsidRPr="00017CED">
        <w:rPr>
          <w:rFonts w:ascii="Times New Roman" w:hAnsi="Times New Roman"/>
          <w:sz w:val="28"/>
          <w:szCs w:val="28"/>
        </w:rPr>
        <w:t xml:space="preserve">, из них прекращено </w:t>
      </w:r>
      <w:r w:rsidR="00B0393D">
        <w:rPr>
          <w:rFonts w:ascii="Times New Roman" w:hAnsi="Times New Roman"/>
          <w:sz w:val="28"/>
          <w:szCs w:val="28"/>
        </w:rPr>
        <w:t xml:space="preserve">– </w:t>
      </w:r>
      <w:r w:rsidR="005A0116" w:rsidRPr="00017CED">
        <w:rPr>
          <w:rFonts w:ascii="Times New Roman" w:hAnsi="Times New Roman"/>
          <w:sz w:val="28"/>
          <w:szCs w:val="28"/>
        </w:rPr>
        <w:t xml:space="preserve">229,  </w:t>
      </w:r>
      <w:r w:rsidRPr="00017CED">
        <w:rPr>
          <w:rFonts w:ascii="Times New Roman" w:hAnsi="Times New Roman"/>
          <w:sz w:val="28"/>
          <w:szCs w:val="28"/>
        </w:rPr>
        <w:t xml:space="preserve">в связи с розыском должника </w:t>
      </w:r>
      <w:r w:rsidR="00B0393D">
        <w:rPr>
          <w:rFonts w:ascii="Times New Roman" w:hAnsi="Times New Roman"/>
          <w:sz w:val="28"/>
          <w:szCs w:val="28"/>
        </w:rPr>
        <w:t xml:space="preserve">– </w:t>
      </w:r>
      <w:r w:rsidRPr="00017CED">
        <w:rPr>
          <w:rFonts w:ascii="Times New Roman" w:hAnsi="Times New Roman"/>
          <w:sz w:val="28"/>
          <w:szCs w:val="28"/>
        </w:rPr>
        <w:t>199.</w:t>
      </w:r>
      <w:r w:rsidR="005A0116" w:rsidRPr="00017CED">
        <w:rPr>
          <w:rFonts w:ascii="Times New Roman" w:hAnsi="Times New Roman"/>
          <w:sz w:val="28"/>
          <w:szCs w:val="28"/>
        </w:rPr>
        <w:t xml:space="preserve"> </w:t>
      </w:r>
      <w:r w:rsidRPr="00017CED">
        <w:rPr>
          <w:rFonts w:ascii="Times New Roman" w:hAnsi="Times New Roman"/>
          <w:sz w:val="28"/>
          <w:szCs w:val="28"/>
        </w:rPr>
        <w:t>В</w:t>
      </w:r>
      <w:r w:rsidR="005A0116" w:rsidRPr="00017CED">
        <w:rPr>
          <w:rFonts w:ascii="Times New Roman" w:hAnsi="Times New Roman"/>
          <w:sz w:val="28"/>
          <w:szCs w:val="28"/>
        </w:rPr>
        <w:t xml:space="preserve"> остатке на 1</w:t>
      </w:r>
      <w:r w:rsidRPr="00017CED">
        <w:rPr>
          <w:rFonts w:ascii="Times New Roman" w:hAnsi="Times New Roman"/>
          <w:sz w:val="28"/>
          <w:szCs w:val="28"/>
        </w:rPr>
        <w:t xml:space="preserve"> января </w:t>
      </w:r>
      <w:r w:rsidR="005A0116" w:rsidRPr="00017CED">
        <w:rPr>
          <w:rFonts w:ascii="Times New Roman" w:hAnsi="Times New Roman"/>
          <w:sz w:val="28"/>
          <w:szCs w:val="28"/>
        </w:rPr>
        <w:t>2020 г</w:t>
      </w:r>
      <w:r w:rsidR="00017CED">
        <w:rPr>
          <w:rFonts w:ascii="Times New Roman" w:hAnsi="Times New Roman"/>
          <w:sz w:val="28"/>
          <w:szCs w:val="28"/>
        </w:rPr>
        <w:t>.</w:t>
      </w:r>
      <w:r w:rsidRPr="00017CED">
        <w:rPr>
          <w:rFonts w:ascii="Times New Roman" w:hAnsi="Times New Roman"/>
          <w:sz w:val="28"/>
          <w:szCs w:val="28"/>
        </w:rPr>
        <w:t xml:space="preserve">  находится 172 постановления</w:t>
      </w:r>
      <w:r w:rsidR="005A0116" w:rsidRPr="00017CED">
        <w:rPr>
          <w:rFonts w:ascii="Times New Roman" w:hAnsi="Times New Roman"/>
          <w:sz w:val="28"/>
          <w:szCs w:val="28"/>
        </w:rPr>
        <w:t xml:space="preserve"> о розыске дол</w:t>
      </w:r>
      <w:r w:rsidR="005A0116" w:rsidRPr="00017CED">
        <w:rPr>
          <w:rFonts w:ascii="Times New Roman" w:hAnsi="Times New Roman"/>
          <w:sz w:val="28"/>
          <w:szCs w:val="28"/>
        </w:rPr>
        <w:t>ж</w:t>
      </w:r>
      <w:r w:rsidR="005A0116" w:rsidRPr="00017CED">
        <w:rPr>
          <w:rFonts w:ascii="Times New Roman" w:hAnsi="Times New Roman"/>
          <w:sz w:val="28"/>
          <w:szCs w:val="28"/>
        </w:rPr>
        <w:t>ника, его имущества.</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Судебными приставами-исполнителями осуществлено  2</w:t>
      </w:r>
      <w:r w:rsidR="00D35D0E" w:rsidRPr="00017CED">
        <w:rPr>
          <w:rFonts w:ascii="Times New Roman" w:hAnsi="Times New Roman"/>
          <w:sz w:val="28"/>
          <w:szCs w:val="28"/>
        </w:rPr>
        <w:t xml:space="preserve"> </w:t>
      </w:r>
      <w:r w:rsidRPr="00017CED">
        <w:rPr>
          <w:rFonts w:ascii="Times New Roman" w:hAnsi="Times New Roman"/>
          <w:sz w:val="28"/>
          <w:szCs w:val="28"/>
        </w:rPr>
        <w:t>122 выход</w:t>
      </w:r>
      <w:r w:rsidR="00D35D0E" w:rsidRPr="00017CED">
        <w:rPr>
          <w:rFonts w:ascii="Times New Roman" w:hAnsi="Times New Roman"/>
          <w:sz w:val="28"/>
          <w:szCs w:val="28"/>
        </w:rPr>
        <w:t>а</w:t>
      </w:r>
      <w:r w:rsidRPr="00017CED">
        <w:rPr>
          <w:rFonts w:ascii="Times New Roman" w:hAnsi="Times New Roman"/>
          <w:sz w:val="28"/>
          <w:szCs w:val="28"/>
        </w:rPr>
        <w:t xml:space="preserve"> по месту жительства должников</w:t>
      </w:r>
      <w:r w:rsidR="00D35D0E" w:rsidRPr="00017CED">
        <w:rPr>
          <w:rFonts w:ascii="Times New Roman" w:hAnsi="Times New Roman"/>
          <w:sz w:val="28"/>
          <w:szCs w:val="28"/>
        </w:rPr>
        <w:t xml:space="preserve"> (в 2018 г. </w:t>
      </w:r>
      <w:r w:rsidRPr="00017CED">
        <w:rPr>
          <w:rFonts w:ascii="Times New Roman" w:hAnsi="Times New Roman"/>
          <w:sz w:val="28"/>
          <w:szCs w:val="28"/>
        </w:rPr>
        <w:t>– 1986).</w:t>
      </w:r>
    </w:p>
    <w:p w:rsidR="005A0116" w:rsidRPr="00017CED" w:rsidRDefault="00D35D0E"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П</w:t>
      </w:r>
      <w:r w:rsidR="005A0116" w:rsidRPr="00017CED">
        <w:rPr>
          <w:rFonts w:ascii="Times New Roman" w:hAnsi="Times New Roman"/>
          <w:sz w:val="28"/>
          <w:szCs w:val="28"/>
        </w:rPr>
        <w:t>роизведено 262 арест</w:t>
      </w:r>
      <w:r w:rsidRPr="00017CED">
        <w:rPr>
          <w:rFonts w:ascii="Times New Roman" w:hAnsi="Times New Roman"/>
          <w:sz w:val="28"/>
          <w:szCs w:val="28"/>
        </w:rPr>
        <w:t>а</w:t>
      </w:r>
      <w:r w:rsidR="005A0116" w:rsidRPr="00017CED">
        <w:rPr>
          <w:rFonts w:ascii="Times New Roman" w:hAnsi="Times New Roman"/>
          <w:sz w:val="28"/>
          <w:szCs w:val="28"/>
        </w:rPr>
        <w:t xml:space="preserve"> имущества должников, имеющих задолженность по алиментным обязательствам (</w:t>
      </w:r>
      <w:r w:rsidRPr="00017CED">
        <w:rPr>
          <w:rFonts w:ascii="Times New Roman" w:hAnsi="Times New Roman"/>
          <w:sz w:val="28"/>
          <w:szCs w:val="28"/>
        </w:rPr>
        <w:t>в 2018 г.</w:t>
      </w:r>
      <w:r w:rsidR="005A0116" w:rsidRPr="00017CED">
        <w:rPr>
          <w:rFonts w:ascii="Times New Roman" w:hAnsi="Times New Roman"/>
          <w:sz w:val="28"/>
          <w:szCs w:val="28"/>
        </w:rPr>
        <w:t xml:space="preserve"> – 231).</w:t>
      </w:r>
    </w:p>
    <w:p w:rsidR="00FF2485" w:rsidRPr="00017CED" w:rsidRDefault="005A0116"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За отчетный период было вынесено 2</w:t>
      </w:r>
      <w:r w:rsidR="00D35D0E" w:rsidRPr="00017CED">
        <w:rPr>
          <w:rFonts w:ascii="Times New Roman" w:hAnsi="Times New Roman"/>
          <w:sz w:val="28"/>
          <w:szCs w:val="28"/>
        </w:rPr>
        <w:t xml:space="preserve"> 581 постановление</w:t>
      </w:r>
      <w:r w:rsidRPr="00017CED">
        <w:rPr>
          <w:rFonts w:ascii="Times New Roman" w:hAnsi="Times New Roman"/>
          <w:sz w:val="28"/>
          <w:szCs w:val="28"/>
        </w:rPr>
        <w:t xml:space="preserve"> о временном огран</w:t>
      </w:r>
      <w:r w:rsidRPr="00017CED">
        <w:rPr>
          <w:rFonts w:ascii="Times New Roman" w:hAnsi="Times New Roman"/>
          <w:sz w:val="28"/>
          <w:szCs w:val="28"/>
        </w:rPr>
        <w:t>и</w:t>
      </w:r>
      <w:r w:rsidRPr="00017CED">
        <w:rPr>
          <w:rFonts w:ascii="Times New Roman" w:hAnsi="Times New Roman"/>
          <w:sz w:val="28"/>
          <w:szCs w:val="28"/>
        </w:rPr>
        <w:t>чении на выезд за пределы Российской Федерации</w:t>
      </w:r>
      <w:r w:rsidR="00B0393D" w:rsidRPr="00B0393D">
        <w:rPr>
          <w:rFonts w:ascii="Times New Roman" w:hAnsi="Times New Roman"/>
          <w:sz w:val="28"/>
          <w:szCs w:val="28"/>
        </w:rPr>
        <w:t xml:space="preserve"> </w:t>
      </w:r>
      <w:proofErr w:type="spellStart"/>
      <w:r w:rsidR="00B0393D" w:rsidRPr="00017CED">
        <w:rPr>
          <w:rFonts w:ascii="Times New Roman" w:hAnsi="Times New Roman"/>
          <w:sz w:val="28"/>
          <w:szCs w:val="28"/>
        </w:rPr>
        <w:t>должников-алиментщиков</w:t>
      </w:r>
      <w:proofErr w:type="spellEnd"/>
      <w:r w:rsidRPr="00017CED">
        <w:rPr>
          <w:rFonts w:ascii="Times New Roman" w:hAnsi="Times New Roman"/>
          <w:sz w:val="28"/>
          <w:szCs w:val="28"/>
        </w:rPr>
        <w:t xml:space="preserve">, </w:t>
      </w:r>
      <w:r w:rsidR="00B0393D">
        <w:rPr>
          <w:rFonts w:ascii="Times New Roman" w:hAnsi="Times New Roman"/>
          <w:sz w:val="28"/>
          <w:szCs w:val="28"/>
        </w:rPr>
        <w:t>имеющих</w:t>
      </w:r>
      <w:r w:rsidRPr="00017CED">
        <w:rPr>
          <w:rFonts w:ascii="Times New Roman" w:hAnsi="Times New Roman"/>
          <w:sz w:val="28"/>
          <w:szCs w:val="28"/>
        </w:rPr>
        <w:t xml:space="preserve"> задолженность по алиментам на сумму 525 </w:t>
      </w:r>
      <w:r w:rsidR="00D35D0E" w:rsidRPr="00017CED">
        <w:rPr>
          <w:rFonts w:ascii="Times New Roman" w:hAnsi="Times New Roman"/>
          <w:sz w:val="28"/>
          <w:szCs w:val="28"/>
        </w:rPr>
        <w:t xml:space="preserve">млн. </w:t>
      </w:r>
      <w:r w:rsidRPr="00017CED">
        <w:rPr>
          <w:rFonts w:ascii="Times New Roman" w:hAnsi="Times New Roman"/>
          <w:sz w:val="28"/>
          <w:szCs w:val="28"/>
        </w:rPr>
        <w:t>566 тыс. руб</w:t>
      </w:r>
      <w:r w:rsidR="00017CED">
        <w:rPr>
          <w:rFonts w:ascii="Times New Roman" w:hAnsi="Times New Roman"/>
          <w:sz w:val="28"/>
          <w:szCs w:val="28"/>
        </w:rPr>
        <w:t>лей</w:t>
      </w:r>
      <w:r w:rsidRPr="00017CED">
        <w:rPr>
          <w:rFonts w:ascii="Times New Roman" w:hAnsi="Times New Roman"/>
          <w:sz w:val="28"/>
          <w:szCs w:val="28"/>
        </w:rPr>
        <w:t xml:space="preserve"> (</w:t>
      </w:r>
      <w:r w:rsidR="00D35D0E" w:rsidRPr="00017CED">
        <w:rPr>
          <w:rFonts w:ascii="Times New Roman" w:hAnsi="Times New Roman"/>
          <w:sz w:val="28"/>
          <w:szCs w:val="28"/>
        </w:rPr>
        <w:t>в 2018 г.</w:t>
      </w:r>
      <w:r w:rsidRPr="00017CED">
        <w:rPr>
          <w:rFonts w:ascii="Times New Roman" w:hAnsi="Times New Roman"/>
          <w:sz w:val="28"/>
          <w:szCs w:val="28"/>
        </w:rPr>
        <w:t xml:space="preserve"> – 2</w:t>
      </w:r>
      <w:r w:rsidR="00D35D0E" w:rsidRPr="00017CED">
        <w:rPr>
          <w:rFonts w:ascii="Times New Roman" w:hAnsi="Times New Roman"/>
          <w:sz w:val="28"/>
          <w:szCs w:val="28"/>
        </w:rPr>
        <w:t xml:space="preserve"> </w:t>
      </w:r>
      <w:r w:rsidRPr="00017CED">
        <w:rPr>
          <w:rFonts w:ascii="Times New Roman" w:hAnsi="Times New Roman"/>
          <w:sz w:val="28"/>
          <w:szCs w:val="28"/>
        </w:rPr>
        <w:t xml:space="preserve">317 на </w:t>
      </w:r>
      <w:r w:rsidR="00B0393D">
        <w:rPr>
          <w:rFonts w:ascii="Times New Roman" w:hAnsi="Times New Roman"/>
          <w:sz w:val="28"/>
          <w:szCs w:val="28"/>
        </w:rPr>
        <w:t xml:space="preserve">сумму </w:t>
      </w:r>
      <w:r w:rsidRPr="00017CED">
        <w:rPr>
          <w:rFonts w:ascii="Times New Roman" w:hAnsi="Times New Roman"/>
          <w:sz w:val="28"/>
          <w:szCs w:val="28"/>
        </w:rPr>
        <w:t>389</w:t>
      </w:r>
      <w:r w:rsidR="00D35D0E" w:rsidRPr="00017CED">
        <w:rPr>
          <w:rFonts w:ascii="Times New Roman" w:hAnsi="Times New Roman"/>
          <w:sz w:val="28"/>
          <w:szCs w:val="28"/>
        </w:rPr>
        <w:t xml:space="preserve"> млн.</w:t>
      </w:r>
      <w:r w:rsidRPr="00017CED">
        <w:rPr>
          <w:rFonts w:ascii="Times New Roman" w:hAnsi="Times New Roman"/>
          <w:sz w:val="28"/>
          <w:szCs w:val="28"/>
        </w:rPr>
        <w:t xml:space="preserve"> 187 тыс. руб</w:t>
      </w:r>
      <w:r w:rsidR="00017CED">
        <w:rPr>
          <w:rFonts w:ascii="Times New Roman" w:hAnsi="Times New Roman"/>
          <w:sz w:val="28"/>
          <w:szCs w:val="28"/>
        </w:rPr>
        <w:t>лей</w:t>
      </w:r>
      <w:r w:rsidRPr="00017CED">
        <w:rPr>
          <w:rFonts w:ascii="Times New Roman" w:hAnsi="Times New Roman"/>
          <w:sz w:val="28"/>
          <w:szCs w:val="28"/>
        </w:rPr>
        <w:t xml:space="preserve">), по 26 </w:t>
      </w:r>
      <w:r w:rsidR="00D35D0E" w:rsidRPr="00017CED">
        <w:rPr>
          <w:rFonts w:ascii="Times New Roman" w:hAnsi="Times New Roman"/>
          <w:sz w:val="28"/>
          <w:szCs w:val="28"/>
        </w:rPr>
        <w:t>исполнительным производствам  н</w:t>
      </w:r>
      <w:r w:rsidRPr="00017CED">
        <w:rPr>
          <w:rFonts w:ascii="Times New Roman" w:hAnsi="Times New Roman"/>
          <w:sz w:val="28"/>
          <w:szCs w:val="28"/>
        </w:rPr>
        <w:t xml:space="preserve">а </w:t>
      </w:r>
      <w:r w:rsidR="00B0393D">
        <w:rPr>
          <w:rFonts w:ascii="Times New Roman" w:hAnsi="Times New Roman"/>
          <w:sz w:val="28"/>
          <w:szCs w:val="28"/>
        </w:rPr>
        <w:t xml:space="preserve">сумму </w:t>
      </w:r>
      <w:r w:rsidRPr="00017CED">
        <w:rPr>
          <w:rFonts w:ascii="Times New Roman" w:hAnsi="Times New Roman"/>
          <w:sz w:val="28"/>
          <w:szCs w:val="28"/>
        </w:rPr>
        <w:t>2</w:t>
      </w:r>
      <w:r w:rsidR="00D35D0E" w:rsidRPr="00017CED">
        <w:rPr>
          <w:rFonts w:ascii="Times New Roman" w:hAnsi="Times New Roman"/>
          <w:sz w:val="28"/>
          <w:szCs w:val="28"/>
        </w:rPr>
        <w:t xml:space="preserve"> млн. </w:t>
      </w:r>
      <w:r w:rsidRPr="00017CED">
        <w:rPr>
          <w:rFonts w:ascii="Times New Roman" w:hAnsi="Times New Roman"/>
          <w:sz w:val="28"/>
          <w:szCs w:val="28"/>
        </w:rPr>
        <w:t>504 тыс.</w:t>
      </w:r>
      <w:r w:rsidR="00D35D0E" w:rsidRPr="00017CED">
        <w:rPr>
          <w:rFonts w:ascii="Times New Roman" w:hAnsi="Times New Roman"/>
          <w:sz w:val="28"/>
          <w:szCs w:val="28"/>
        </w:rPr>
        <w:t xml:space="preserve"> </w:t>
      </w:r>
      <w:r w:rsidRPr="00017CED">
        <w:rPr>
          <w:rFonts w:ascii="Times New Roman" w:hAnsi="Times New Roman"/>
          <w:sz w:val="28"/>
          <w:szCs w:val="28"/>
        </w:rPr>
        <w:t>руб</w:t>
      </w:r>
      <w:r w:rsidR="00017CED">
        <w:rPr>
          <w:rFonts w:ascii="Times New Roman" w:hAnsi="Times New Roman"/>
          <w:sz w:val="28"/>
          <w:szCs w:val="28"/>
        </w:rPr>
        <w:t>лей</w:t>
      </w:r>
      <w:r w:rsidRPr="00017CED">
        <w:rPr>
          <w:rFonts w:ascii="Times New Roman" w:hAnsi="Times New Roman"/>
          <w:sz w:val="28"/>
          <w:szCs w:val="28"/>
        </w:rPr>
        <w:t xml:space="preserve"> должники погасили задолженность по алиментам.</w:t>
      </w:r>
      <w:proofErr w:type="gramEnd"/>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Исполнительные производства, по которым должники привлечены к уголо</w:t>
      </w:r>
      <w:r w:rsidRPr="00017CED">
        <w:rPr>
          <w:rFonts w:ascii="Times New Roman" w:hAnsi="Times New Roman"/>
          <w:sz w:val="28"/>
          <w:szCs w:val="28"/>
        </w:rPr>
        <w:t>в</w:t>
      </w:r>
      <w:r w:rsidRPr="00017CED">
        <w:rPr>
          <w:rFonts w:ascii="Times New Roman" w:hAnsi="Times New Roman"/>
          <w:sz w:val="28"/>
          <w:szCs w:val="28"/>
        </w:rPr>
        <w:t xml:space="preserve">ной ответственности </w:t>
      </w:r>
      <w:r w:rsidR="00B0393D">
        <w:rPr>
          <w:rFonts w:ascii="Times New Roman" w:hAnsi="Times New Roman"/>
          <w:sz w:val="28"/>
          <w:szCs w:val="28"/>
        </w:rPr>
        <w:t xml:space="preserve">по </w:t>
      </w:r>
      <w:r w:rsidRPr="00017CED">
        <w:rPr>
          <w:rFonts w:ascii="Times New Roman" w:hAnsi="Times New Roman"/>
          <w:sz w:val="28"/>
          <w:szCs w:val="28"/>
        </w:rPr>
        <w:t>ч</w:t>
      </w:r>
      <w:r w:rsidR="00B0393D">
        <w:rPr>
          <w:rFonts w:ascii="Times New Roman" w:hAnsi="Times New Roman"/>
          <w:sz w:val="28"/>
          <w:szCs w:val="28"/>
        </w:rPr>
        <w:t>асти</w:t>
      </w:r>
      <w:r w:rsidRPr="00017CED">
        <w:rPr>
          <w:rFonts w:ascii="Times New Roman" w:hAnsi="Times New Roman"/>
          <w:sz w:val="28"/>
          <w:szCs w:val="28"/>
        </w:rPr>
        <w:t xml:space="preserve"> 1 ст</w:t>
      </w:r>
      <w:r w:rsidR="00B0393D">
        <w:rPr>
          <w:rFonts w:ascii="Times New Roman" w:hAnsi="Times New Roman"/>
          <w:sz w:val="28"/>
          <w:szCs w:val="28"/>
        </w:rPr>
        <w:t>атьи</w:t>
      </w:r>
      <w:r w:rsidRPr="00017CED">
        <w:rPr>
          <w:rFonts w:ascii="Times New Roman" w:hAnsi="Times New Roman"/>
          <w:sz w:val="28"/>
          <w:szCs w:val="28"/>
        </w:rPr>
        <w:t xml:space="preserve"> 157 УК РФ</w:t>
      </w:r>
      <w:r w:rsidR="00B0393D">
        <w:rPr>
          <w:rFonts w:ascii="Times New Roman" w:hAnsi="Times New Roman"/>
          <w:sz w:val="28"/>
          <w:szCs w:val="28"/>
        </w:rPr>
        <w:t>,</w:t>
      </w:r>
      <w:r w:rsidRPr="00017CED">
        <w:rPr>
          <w:rFonts w:ascii="Times New Roman" w:hAnsi="Times New Roman"/>
          <w:sz w:val="28"/>
          <w:szCs w:val="28"/>
        </w:rPr>
        <w:t xml:space="preserve"> </w:t>
      </w:r>
      <w:r w:rsidR="001258C9">
        <w:rPr>
          <w:rFonts w:ascii="Times New Roman" w:hAnsi="Times New Roman"/>
          <w:sz w:val="28"/>
          <w:szCs w:val="28"/>
        </w:rPr>
        <w:t>–</w:t>
      </w:r>
      <w:r w:rsidRPr="00017CED">
        <w:rPr>
          <w:rFonts w:ascii="Times New Roman" w:hAnsi="Times New Roman"/>
          <w:sz w:val="28"/>
          <w:szCs w:val="28"/>
        </w:rPr>
        <w:t xml:space="preserve"> 68.</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lastRenderedPageBreak/>
        <w:t>Привлечение к уголовной ответственности по ч</w:t>
      </w:r>
      <w:r w:rsidR="00B0393D">
        <w:rPr>
          <w:rFonts w:ascii="Times New Roman" w:hAnsi="Times New Roman"/>
          <w:sz w:val="28"/>
          <w:szCs w:val="28"/>
        </w:rPr>
        <w:t>асти</w:t>
      </w:r>
      <w:r w:rsidRPr="00017CED">
        <w:rPr>
          <w:rFonts w:ascii="Times New Roman" w:hAnsi="Times New Roman"/>
          <w:sz w:val="28"/>
          <w:szCs w:val="28"/>
        </w:rPr>
        <w:t xml:space="preserve"> 1 с</w:t>
      </w:r>
      <w:r w:rsidR="00B0393D">
        <w:rPr>
          <w:rFonts w:ascii="Times New Roman" w:hAnsi="Times New Roman"/>
          <w:sz w:val="28"/>
          <w:szCs w:val="28"/>
        </w:rPr>
        <w:t>татьи</w:t>
      </w:r>
      <w:r w:rsidRPr="00017CED">
        <w:rPr>
          <w:rFonts w:ascii="Times New Roman" w:hAnsi="Times New Roman"/>
          <w:sz w:val="28"/>
          <w:szCs w:val="28"/>
        </w:rPr>
        <w:t xml:space="preserve"> 157 УК РФ для неплательщиков алиментов не является фактором, побуждающим к погашению з</w:t>
      </w:r>
      <w:r w:rsidRPr="00017CED">
        <w:rPr>
          <w:rFonts w:ascii="Times New Roman" w:hAnsi="Times New Roman"/>
          <w:sz w:val="28"/>
          <w:szCs w:val="28"/>
        </w:rPr>
        <w:t>а</w:t>
      </w:r>
      <w:r w:rsidRPr="00017CED">
        <w:rPr>
          <w:rFonts w:ascii="Times New Roman" w:hAnsi="Times New Roman"/>
          <w:sz w:val="28"/>
          <w:szCs w:val="28"/>
        </w:rPr>
        <w:t>долженности по алиментам и трудоустройству, что отражается на работе судебных приставов-исполнителей по привлечению должников к уголовной ответственности.</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Предусмотренное данной статьей наказание для большинства неплательщиков алиментов не является действенным фактором, побуждающим к погашению задо</w:t>
      </w:r>
      <w:r w:rsidRPr="00017CED">
        <w:rPr>
          <w:rFonts w:ascii="Times New Roman" w:hAnsi="Times New Roman"/>
          <w:sz w:val="28"/>
          <w:szCs w:val="28"/>
        </w:rPr>
        <w:t>л</w:t>
      </w:r>
      <w:r w:rsidRPr="00017CED">
        <w:rPr>
          <w:rFonts w:ascii="Times New Roman" w:hAnsi="Times New Roman"/>
          <w:sz w:val="28"/>
          <w:szCs w:val="28"/>
        </w:rPr>
        <w:t>женности по алиментам и трудоустройству.</w:t>
      </w:r>
    </w:p>
    <w:p w:rsidR="005A0116" w:rsidRPr="00017CED" w:rsidRDefault="005A0116" w:rsidP="00017CED">
      <w:pPr>
        <w:spacing w:after="0" w:line="240" w:lineRule="auto"/>
        <w:ind w:firstLine="709"/>
        <w:jc w:val="both"/>
        <w:rPr>
          <w:rFonts w:ascii="Times New Roman" w:hAnsi="Times New Roman"/>
          <w:sz w:val="28"/>
          <w:szCs w:val="28"/>
        </w:rPr>
      </w:pPr>
      <w:bookmarkStart w:id="0" w:name="P00BA"/>
      <w:bookmarkEnd w:id="0"/>
      <w:r w:rsidRPr="00017CED">
        <w:rPr>
          <w:rFonts w:ascii="Times New Roman" w:hAnsi="Times New Roman"/>
          <w:sz w:val="28"/>
          <w:szCs w:val="28"/>
        </w:rPr>
        <w:t>С трудностями сопряжено исполнение требований исполнительных докуме</w:t>
      </w:r>
      <w:r w:rsidRPr="00017CED">
        <w:rPr>
          <w:rFonts w:ascii="Times New Roman" w:hAnsi="Times New Roman"/>
          <w:sz w:val="28"/>
          <w:szCs w:val="28"/>
        </w:rPr>
        <w:t>н</w:t>
      </w:r>
      <w:r w:rsidRPr="00017CED">
        <w:rPr>
          <w:rFonts w:ascii="Times New Roman" w:hAnsi="Times New Roman"/>
          <w:sz w:val="28"/>
          <w:szCs w:val="28"/>
        </w:rPr>
        <w:t xml:space="preserve">тов о взыскании алиментов на содержание несовершеннолетних детей, находящихся на государственном обеспечении в детских учреждениях. </w:t>
      </w:r>
      <w:proofErr w:type="gramStart"/>
      <w:r w:rsidRPr="00017CED">
        <w:rPr>
          <w:rFonts w:ascii="Times New Roman" w:hAnsi="Times New Roman"/>
          <w:sz w:val="28"/>
          <w:szCs w:val="28"/>
        </w:rPr>
        <w:t>Во многом такое состо</w:t>
      </w:r>
      <w:r w:rsidRPr="00017CED">
        <w:rPr>
          <w:rFonts w:ascii="Times New Roman" w:hAnsi="Times New Roman"/>
          <w:sz w:val="28"/>
          <w:szCs w:val="28"/>
        </w:rPr>
        <w:t>я</w:t>
      </w:r>
      <w:r w:rsidRPr="00017CED">
        <w:rPr>
          <w:rFonts w:ascii="Times New Roman" w:hAnsi="Times New Roman"/>
          <w:sz w:val="28"/>
          <w:szCs w:val="28"/>
        </w:rPr>
        <w:t>ние дел обусловлено тем, что лишенные родительских прав лица, как правило, не работают, злоупотребляют спиртными напитками, не имеют официальных источн</w:t>
      </w:r>
      <w:r w:rsidRPr="00017CED">
        <w:rPr>
          <w:rFonts w:ascii="Times New Roman" w:hAnsi="Times New Roman"/>
          <w:sz w:val="28"/>
          <w:szCs w:val="28"/>
        </w:rPr>
        <w:t>и</w:t>
      </w:r>
      <w:r w:rsidRPr="00017CED">
        <w:rPr>
          <w:rFonts w:ascii="Times New Roman" w:hAnsi="Times New Roman"/>
          <w:sz w:val="28"/>
          <w:szCs w:val="28"/>
        </w:rPr>
        <w:t>ков дохода</w:t>
      </w:r>
      <w:r w:rsidR="00B0393D">
        <w:rPr>
          <w:rFonts w:ascii="Times New Roman" w:hAnsi="Times New Roman"/>
          <w:sz w:val="28"/>
          <w:szCs w:val="28"/>
        </w:rPr>
        <w:t>,</w:t>
      </w:r>
      <w:r w:rsidRPr="00017CED">
        <w:rPr>
          <w:rFonts w:ascii="Times New Roman" w:hAnsi="Times New Roman"/>
          <w:sz w:val="28"/>
          <w:szCs w:val="28"/>
        </w:rPr>
        <w:t xml:space="preserve"> и принимаемые меры по их привлечению к уголовной ответственности по ст</w:t>
      </w:r>
      <w:r w:rsidR="00B0393D">
        <w:rPr>
          <w:rFonts w:ascii="Times New Roman" w:hAnsi="Times New Roman"/>
          <w:sz w:val="28"/>
          <w:szCs w:val="28"/>
        </w:rPr>
        <w:t>атье</w:t>
      </w:r>
      <w:r w:rsidRPr="00017CED">
        <w:rPr>
          <w:rFonts w:ascii="Times New Roman" w:hAnsi="Times New Roman"/>
          <w:sz w:val="28"/>
          <w:szCs w:val="28"/>
        </w:rPr>
        <w:t xml:space="preserve"> 157 УК РФ не дают ожидаемого эффекта, а в законодательстве отсутств</w:t>
      </w:r>
      <w:r w:rsidRPr="00017CED">
        <w:rPr>
          <w:rFonts w:ascii="Times New Roman" w:hAnsi="Times New Roman"/>
          <w:sz w:val="28"/>
          <w:szCs w:val="28"/>
        </w:rPr>
        <w:t>у</w:t>
      </w:r>
      <w:r w:rsidRPr="00017CED">
        <w:rPr>
          <w:rFonts w:ascii="Times New Roman" w:hAnsi="Times New Roman"/>
          <w:sz w:val="28"/>
          <w:szCs w:val="28"/>
        </w:rPr>
        <w:t>ют соответствующие гарантии надлежащего исполнения лицами, лишенными род</w:t>
      </w:r>
      <w:r w:rsidRPr="00017CED">
        <w:rPr>
          <w:rFonts w:ascii="Times New Roman" w:hAnsi="Times New Roman"/>
          <w:sz w:val="28"/>
          <w:szCs w:val="28"/>
        </w:rPr>
        <w:t>и</w:t>
      </w:r>
      <w:r w:rsidRPr="00017CED">
        <w:rPr>
          <w:rFonts w:ascii="Times New Roman" w:hAnsi="Times New Roman"/>
          <w:sz w:val="28"/>
          <w:szCs w:val="28"/>
        </w:rPr>
        <w:t>тельских прав, обязанностей по содержанию своих детей, и</w:t>
      </w:r>
      <w:proofErr w:type="gramEnd"/>
      <w:r w:rsidRPr="00017CED">
        <w:rPr>
          <w:rFonts w:ascii="Times New Roman" w:hAnsi="Times New Roman"/>
          <w:sz w:val="28"/>
          <w:szCs w:val="28"/>
        </w:rPr>
        <w:t xml:space="preserve"> бремя обеспечения т</w:t>
      </w:r>
      <w:r w:rsidRPr="00017CED">
        <w:rPr>
          <w:rFonts w:ascii="Times New Roman" w:hAnsi="Times New Roman"/>
          <w:sz w:val="28"/>
          <w:szCs w:val="28"/>
        </w:rPr>
        <w:t>а</w:t>
      </w:r>
      <w:r w:rsidRPr="00017CED">
        <w:rPr>
          <w:rFonts w:ascii="Times New Roman" w:hAnsi="Times New Roman"/>
          <w:sz w:val="28"/>
          <w:szCs w:val="28"/>
        </w:rPr>
        <w:t>ких детей полностью переносится на государство.</w:t>
      </w:r>
    </w:p>
    <w:p w:rsidR="005A0116" w:rsidRPr="00017CED" w:rsidRDefault="001D542C"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К</w:t>
      </w:r>
      <w:r w:rsidR="005A0116" w:rsidRPr="00017CED">
        <w:rPr>
          <w:rFonts w:ascii="Times New Roman" w:hAnsi="Times New Roman"/>
          <w:sz w:val="28"/>
          <w:szCs w:val="28"/>
        </w:rPr>
        <w:t xml:space="preserve"> административной ответственности по ст</w:t>
      </w:r>
      <w:r w:rsidR="00B0393D">
        <w:rPr>
          <w:rFonts w:ascii="Times New Roman" w:hAnsi="Times New Roman"/>
          <w:sz w:val="28"/>
          <w:szCs w:val="28"/>
        </w:rPr>
        <w:t>атье</w:t>
      </w:r>
      <w:r w:rsidR="005A0116" w:rsidRPr="00017CED">
        <w:rPr>
          <w:rFonts w:ascii="Times New Roman" w:hAnsi="Times New Roman"/>
          <w:sz w:val="28"/>
          <w:szCs w:val="28"/>
        </w:rPr>
        <w:t xml:space="preserve"> 5.35.1 </w:t>
      </w:r>
      <w:proofErr w:type="spellStart"/>
      <w:r w:rsidR="005A0116" w:rsidRPr="00017CED">
        <w:rPr>
          <w:rFonts w:ascii="Times New Roman" w:hAnsi="Times New Roman"/>
          <w:sz w:val="28"/>
          <w:szCs w:val="28"/>
        </w:rPr>
        <w:t>КоАП</w:t>
      </w:r>
      <w:proofErr w:type="spellEnd"/>
      <w:r w:rsidR="005A0116" w:rsidRPr="00017CED">
        <w:rPr>
          <w:rFonts w:ascii="Times New Roman" w:hAnsi="Times New Roman"/>
          <w:sz w:val="28"/>
          <w:szCs w:val="28"/>
        </w:rPr>
        <w:t xml:space="preserve"> РФ привлечено 186 должников (</w:t>
      </w:r>
      <w:r w:rsidR="00D35D0E" w:rsidRPr="00017CED">
        <w:rPr>
          <w:rFonts w:ascii="Times New Roman" w:hAnsi="Times New Roman"/>
          <w:sz w:val="28"/>
          <w:szCs w:val="28"/>
        </w:rPr>
        <w:t xml:space="preserve">в 2018 г. </w:t>
      </w:r>
      <w:r w:rsidR="00017CED">
        <w:rPr>
          <w:rFonts w:ascii="Times New Roman" w:hAnsi="Times New Roman"/>
          <w:sz w:val="28"/>
          <w:szCs w:val="28"/>
        </w:rPr>
        <w:t>–</w:t>
      </w:r>
      <w:r w:rsidR="005A0116" w:rsidRPr="00017CED">
        <w:rPr>
          <w:rFonts w:ascii="Times New Roman" w:hAnsi="Times New Roman"/>
          <w:sz w:val="28"/>
          <w:szCs w:val="28"/>
        </w:rPr>
        <w:t xml:space="preserve"> 182). Направлено судьям для рассмотрения по существу 186 дел, расс</w:t>
      </w:r>
      <w:r w:rsidR="00B0393D">
        <w:rPr>
          <w:rFonts w:ascii="Times New Roman" w:hAnsi="Times New Roman"/>
          <w:sz w:val="28"/>
          <w:szCs w:val="28"/>
        </w:rPr>
        <w:t>мотрено – 185</w:t>
      </w:r>
      <w:r w:rsidR="005A0116" w:rsidRPr="00017CED">
        <w:rPr>
          <w:rFonts w:ascii="Times New Roman" w:hAnsi="Times New Roman"/>
          <w:sz w:val="28"/>
          <w:szCs w:val="28"/>
        </w:rPr>
        <w:t>.</w:t>
      </w:r>
    </w:p>
    <w:p w:rsidR="005A0116" w:rsidRPr="00017CED" w:rsidRDefault="005A0116"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 целях сокращения остатка не взысканных сумм задолженности  данной к</w:t>
      </w:r>
      <w:r w:rsidRPr="00017CED">
        <w:rPr>
          <w:rFonts w:ascii="Times New Roman" w:hAnsi="Times New Roman"/>
          <w:sz w:val="28"/>
          <w:szCs w:val="28"/>
        </w:rPr>
        <w:t>а</w:t>
      </w:r>
      <w:r w:rsidRPr="00017CED">
        <w:rPr>
          <w:rFonts w:ascii="Times New Roman" w:hAnsi="Times New Roman"/>
          <w:sz w:val="28"/>
          <w:szCs w:val="28"/>
        </w:rPr>
        <w:t>тегории в территориальных отделах судебных приставов активно продолжается р</w:t>
      </w:r>
      <w:r w:rsidRPr="00017CED">
        <w:rPr>
          <w:rFonts w:ascii="Times New Roman" w:hAnsi="Times New Roman"/>
          <w:sz w:val="28"/>
          <w:szCs w:val="28"/>
        </w:rPr>
        <w:t>а</w:t>
      </w:r>
      <w:r w:rsidRPr="00017CED">
        <w:rPr>
          <w:rFonts w:ascii="Times New Roman" w:hAnsi="Times New Roman"/>
          <w:sz w:val="28"/>
          <w:szCs w:val="28"/>
        </w:rPr>
        <w:t xml:space="preserve">бота </w:t>
      </w:r>
      <w:proofErr w:type="gramStart"/>
      <w:r w:rsidRPr="00017CED">
        <w:rPr>
          <w:rFonts w:ascii="Times New Roman" w:hAnsi="Times New Roman"/>
          <w:sz w:val="28"/>
          <w:szCs w:val="28"/>
        </w:rPr>
        <w:t>со</w:t>
      </w:r>
      <w:proofErr w:type="gramEnd"/>
      <w:r w:rsidRPr="00017CED">
        <w:rPr>
          <w:rFonts w:ascii="Times New Roman" w:hAnsi="Times New Roman"/>
          <w:sz w:val="28"/>
          <w:szCs w:val="28"/>
        </w:rPr>
        <w:t xml:space="preserve"> взыскателями по уточнению погашенной задолженности, на местах пров</w:t>
      </w:r>
      <w:r w:rsidRPr="00017CED">
        <w:rPr>
          <w:rFonts w:ascii="Times New Roman" w:hAnsi="Times New Roman"/>
          <w:sz w:val="28"/>
          <w:szCs w:val="28"/>
        </w:rPr>
        <w:t>о</w:t>
      </w:r>
      <w:r w:rsidRPr="00017CED">
        <w:rPr>
          <w:rFonts w:ascii="Times New Roman" w:hAnsi="Times New Roman"/>
          <w:sz w:val="28"/>
          <w:szCs w:val="28"/>
        </w:rPr>
        <w:t>дятся акты проверок бухгалтерий и проверка адресов по месту жительств</w:t>
      </w:r>
      <w:r w:rsidR="00B0393D">
        <w:rPr>
          <w:rFonts w:ascii="Times New Roman" w:hAnsi="Times New Roman"/>
          <w:sz w:val="28"/>
          <w:szCs w:val="28"/>
        </w:rPr>
        <w:t>а</w:t>
      </w:r>
      <w:r w:rsidRPr="00017CED">
        <w:rPr>
          <w:rFonts w:ascii="Times New Roman" w:hAnsi="Times New Roman"/>
          <w:sz w:val="28"/>
          <w:szCs w:val="28"/>
        </w:rPr>
        <w:t xml:space="preserve"> должн</w:t>
      </w:r>
      <w:r w:rsidRPr="00017CED">
        <w:rPr>
          <w:rFonts w:ascii="Times New Roman" w:hAnsi="Times New Roman"/>
          <w:sz w:val="28"/>
          <w:szCs w:val="28"/>
        </w:rPr>
        <w:t>и</w:t>
      </w:r>
      <w:r w:rsidRPr="00017CED">
        <w:rPr>
          <w:rFonts w:ascii="Times New Roman" w:hAnsi="Times New Roman"/>
          <w:sz w:val="28"/>
          <w:szCs w:val="28"/>
        </w:rPr>
        <w:t>ков.</w:t>
      </w:r>
    </w:p>
    <w:p w:rsidR="001D542C" w:rsidRPr="00017CED" w:rsidRDefault="001D542C" w:rsidP="00017CED">
      <w:pPr>
        <w:spacing w:after="0" w:line="240" w:lineRule="auto"/>
        <w:jc w:val="center"/>
        <w:rPr>
          <w:rFonts w:ascii="Times New Roman" w:hAnsi="Times New Roman"/>
          <w:sz w:val="28"/>
          <w:szCs w:val="28"/>
        </w:rPr>
      </w:pPr>
    </w:p>
    <w:p w:rsidR="00017CED" w:rsidRDefault="00F53871" w:rsidP="00017CED">
      <w:pPr>
        <w:spacing w:after="0" w:line="240" w:lineRule="auto"/>
        <w:jc w:val="center"/>
        <w:rPr>
          <w:rFonts w:ascii="Times New Roman" w:hAnsi="Times New Roman"/>
          <w:sz w:val="28"/>
          <w:szCs w:val="28"/>
        </w:rPr>
      </w:pPr>
      <w:r w:rsidRPr="00017CED">
        <w:rPr>
          <w:rFonts w:ascii="Times New Roman" w:hAnsi="Times New Roman"/>
          <w:sz w:val="28"/>
          <w:szCs w:val="28"/>
        </w:rPr>
        <w:t xml:space="preserve">2.8. Мероприятия, направленные на обеспечение </w:t>
      </w:r>
    </w:p>
    <w:p w:rsidR="00717C65" w:rsidRPr="00017CED" w:rsidRDefault="00F53871" w:rsidP="00017CED">
      <w:pPr>
        <w:spacing w:after="0" w:line="240" w:lineRule="auto"/>
        <w:jc w:val="center"/>
        <w:rPr>
          <w:rFonts w:ascii="Times New Roman" w:hAnsi="Times New Roman"/>
          <w:sz w:val="28"/>
          <w:szCs w:val="28"/>
        </w:rPr>
      </w:pPr>
      <w:r w:rsidRPr="00017CED">
        <w:rPr>
          <w:rFonts w:ascii="Times New Roman" w:hAnsi="Times New Roman"/>
          <w:sz w:val="28"/>
          <w:szCs w:val="28"/>
        </w:rPr>
        <w:t>информационной безопасности несовершеннолетних</w:t>
      </w:r>
    </w:p>
    <w:p w:rsidR="00F53871" w:rsidRPr="00017CED" w:rsidRDefault="00F53871" w:rsidP="00017CED">
      <w:pPr>
        <w:spacing w:after="0" w:line="240" w:lineRule="auto"/>
        <w:jc w:val="center"/>
        <w:rPr>
          <w:rFonts w:ascii="Times New Roman" w:hAnsi="Times New Roman"/>
          <w:sz w:val="28"/>
          <w:szCs w:val="28"/>
        </w:rPr>
      </w:pPr>
    </w:p>
    <w:p w:rsidR="00F53871" w:rsidRPr="00017CED" w:rsidRDefault="00F53871"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В целях защиты несовершеннолетних от информации, причиняюще</w:t>
      </w:r>
      <w:r w:rsidR="008A0EC5">
        <w:rPr>
          <w:rFonts w:ascii="Times New Roman" w:hAnsi="Times New Roman"/>
          <w:sz w:val="28"/>
          <w:szCs w:val="28"/>
        </w:rPr>
        <w:t>й вред их здоровью и развитию, М</w:t>
      </w:r>
      <w:r w:rsidRPr="00017CED">
        <w:rPr>
          <w:rFonts w:ascii="Times New Roman" w:hAnsi="Times New Roman"/>
          <w:sz w:val="28"/>
          <w:szCs w:val="28"/>
        </w:rPr>
        <w:t xml:space="preserve">инистерством информатизации и связи Республики Тыва </w:t>
      </w:r>
      <w:r w:rsidR="008A0EC5" w:rsidRPr="00017CED">
        <w:rPr>
          <w:rFonts w:ascii="Times New Roman" w:hAnsi="Times New Roman"/>
          <w:sz w:val="28"/>
          <w:szCs w:val="28"/>
        </w:rPr>
        <w:t xml:space="preserve">совместно с Управлением </w:t>
      </w:r>
      <w:proofErr w:type="spellStart"/>
      <w:r w:rsidR="008A0EC5" w:rsidRPr="00017CED">
        <w:rPr>
          <w:rFonts w:ascii="Times New Roman" w:hAnsi="Times New Roman"/>
          <w:sz w:val="28"/>
          <w:szCs w:val="28"/>
        </w:rPr>
        <w:t>Роскомнадзора</w:t>
      </w:r>
      <w:proofErr w:type="spellEnd"/>
      <w:r w:rsidR="008A0EC5" w:rsidRPr="00017CED">
        <w:rPr>
          <w:rFonts w:ascii="Times New Roman" w:hAnsi="Times New Roman"/>
          <w:sz w:val="28"/>
          <w:szCs w:val="28"/>
        </w:rPr>
        <w:t xml:space="preserve"> по Республике Тыва, МВД по Республике Тыва, Уполномоченным по правам ребенка </w:t>
      </w:r>
      <w:r w:rsidR="008A0EC5">
        <w:rPr>
          <w:rFonts w:ascii="Times New Roman" w:hAnsi="Times New Roman"/>
          <w:sz w:val="28"/>
          <w:szCs w:val="28"/>
        </w:rPr>
        <w:t>в</w:t>
      </w:r>
      <w:r w:rsidR="008A0EC5" w:rsidRPr="00017CED">
        <w:rPr>
          <w:rFonts w:ascii="Times New Roman" w:hAnsi="Times New Roman"/>
          <w:sz w:val="28"/>
          <w:szCs w:val="28"/>
        </w:rPr>
        <w:t xml:space="preserve"> Республике Тыва </w:t>
      </w:r>
      <w:r w:rsidRPr="00017CED">
        <w:rPr>
          <w:rFonts w:ascii="Times New Roman" w:hAnsi="Times New Roman"/>
          <w:sz w:val="28"/>
          <w:szCs w:val="28"/>
        </w:rPr>
        <w:t>проводится монит</w:t>
      </w:r>
      <w:r w:rsidRPr="00017CED">
        <w:rPr>
          <w:rFonts w:ascii="Times New Roman" w:hAnsi="Times New Roman"/>
          <w:sz w:val="28"/>
          <w:szCs w:val="28"/>
        </w:rPr>
        <w:t>о</w:t>
      </w:r>
      <w:r w:rsidRPr="00017CED">
        <w:rPr>
          <w:rFonts w:ascii="Times New Roman" w:hAnsi="Times New Roman"/>
          <w:sz w:val="28"/>
          <w:szCs w:val="28"/>
        </w:rPr>
        <w:t xml:space="preserve">ринг </w:t>
      </w:r>
      <w:proofErr w:type="spellStart"/>
      <w:r w:rsidRPr="00017CED">
        <w:rPr>
          <w:rFonts w:ascii="Times New Roman" w:hAnsi="Times New Roman"/>
          <w:sz w:val="28"/>
          <w:szCs w:val="28"/>
        </w:rPr>
        <w:t>пабликов</w:t>
      </w:r>
      <w:proofErr w:type="spellEnd"/>
      <w:r w:rsidRPr="00017CED">
        <w:rPr>
          <w:rFonts w:ascii="Times New Roman" w:hAnsi="Times New Roman"/>
          <w:sz w:val="28"/>
          <w:szCs w:val="28"/>
        </w:rPr>
        <w:t xml:space="preserve"> и сообществ в социальных сетях, региональных средств массовой информации и информационно-телекоммуникационной сети </w:t>
      </w:r>
      <w:r w:rsidR="00510CE3" w:rsidRPr="00017CED">
        <w:rPr>
          <w:rFonts w:ascii="Times New Roman" w:hAnsi="Times New Roman"/>
          <w:sz w:val="28"/>
          <w:szCs w:val="28"/>
        </w:rPr>
        <w:t>«</w:t>
      </w:r>
      <w:r w:rsidRPr="00017CED">
        <w:rPr>
          <w:rFonts w:ascii="Times New Roman" w:hAnsi="Times New Roman"/>
          <w:sz w:val="28"/>
          <w:szCs w:val="28"/>
        </w:rPr>
        <w:t>Интернет</w:t>
      </w:r>
      <w:r w:rsidR="00510CE3" w:rsidRPr="00017CED">
        <w:rPr>
          <w:rFonts w:ascii="Times New Roman" w:hAnsi="Times New Roman"/>
          <w:sz w:val="28"/>
          <w:szCs w:val="28"/>
        </w:rPr>
        <w:t>»</w:t>
      </w:r>
      <w:r w:rsidR="0000117E" w:rsidRPr="00017CED">
        <w:rPr>
          <w:rFonts w:ascii="Times New Roman" w:hAnsi="Times New Roman"/>
          <w:sz w:val="28"/>
          <w:szCs w:val="28"/>
        </w:rPr>
        <w:t>.</w:t>
      </w:r>
      <w:proofErr w:type="gramEnd"/>
      <w:r w:rsidR="0000117E" w:rsidRPr="00017CED">
        <w:rPr>
          <w:rFonts w:ascii="Times New Roman" w:hAnsi="Times New Roman"/>
          <w:sz w:val="28"/>
          <w:szCs w:val="28"/>
        </w:rPr>
        <w:t xml:space="preserve"> </w:t>
      </w:r>
      <w:r w:rsidR="008A0EC5">
        <w:rPr>
          <w:rFonts w:ascii="Times New Roman" w:hAnsi="Times New Roman"/>
          <w:sz w:val="28"/>
          <w:szCs w:val="28"/>
        </w:rPr>
        <w:t>Также п</w:t>
      </w:r>
      <w:r w:rsidRPr="00017CED">
        <w:rPr>
          <w:rFonts w:ascii="Times New Roman" w:hAnsi="Times New Roman"/>
          <w:sz w:val="28"/>
          <w:szCs w:val="28"/>
        </w:rPr>
        <w:t xml:space="preserve">роводятся мероприятия, посвященные безопасному </w:t>
      </w:r>
      <w:r w:rsidR="008A0EC5">
        <w:rPr>
          <w:rFonts w:ascii="Times New Roman" w:hAnsi="Times New Roman"/>
          <w:sz w:val="28"/>
          <w:szCs w:val="28"/>
        </w:rPr>
        <w:t>и</w:t>
      </w:r>
      <w:r w:rsidR="0000117E" w:rsidRPr="00017CED">
        <w:rPr>
          <w:rFonts w:ascii="Times New Roman" w:hAnsi="Times New Roman"/>
          <w:sz w:val="28"/>
          <w:szCs w:val="28"/>
        </w:rPr>
        <w:t>нтернету для детей и подр</w:t>
      </w:r>
      <w:r w:rsidR="0000117E" w:rsidRPr="00017CED">
        <w:rPr>
          <w:rFonts w:ascii="Times New Roman" w:hAnsi="Times New Roman"/>
          <w:sz w:val="28"/>
          <w:szCs w:val="28"/>
        </w:rPr>
        <w:t>о</w:t>
      </w:r>
      <w:r w:rsidR="0000117E" w:rsidRPr="00017CED">
        <w:rPr>
          <w:rFonts w:ascii="Times New Roman" w:hAnsi="Times New Roman"/>
          <w:sz w:val="28"/>
          <w:szCs w:val="28"/>
        </w:rPr>
        <w:t>стков</w:t>
      </w:r>
      <w:r w:rsidR="008A0EC5">
        <w:rPr>
          <w:rFonts w:ascii="Times New Roman" w:hAnsi="Times New Roman"/>
          <w:sz w:val="28"/>
          <w:szCs w:val="28"/>
        </w:rPr>
        <w:t>.</w:t>
      </w:r>
      <w:r w:rsidR="0000117E" w:rsidRPr="00017CED">
        <w:rPr>
          <w:rFonts w:ascii="Times New Roman" w:hAnsi="Times New Roman"/>
          <w:sz w:val="28"/>
          <w:szCs w:val="28"/>
        </w:rPr>
        <w:t xml:space="preserve"> </w:t>
      </w:r>
      <w:r w:rsidR="008A0EC5">
        <w:rPr>
          <w:rFonts w:ascii="Times New Roman" w:hAnsi="Times New Roman"/>
          <w:sz w:val="28"/>
          <w:szCs w:val="28"/>
        </w:rPr>
        <w:t>Р</w:t>
      </w:r>
      <w:r w:rsidRPr="00017CED">
        <w:rPr>
          <w:rFonts w:ascii="Times New Roman" w:hAnsi="Times New Roman"/>
          <w:sz w:val="28"/>
          <w:szCs w:val="28"/>
        </w:rPr>
        <w:t xml:space="preserve">еализуется проект </w:t>
      </w:r>
      <w:r w:rsidR="00510CE3" w:rsidRPr="00017CED">
        <w:rPr>
          <w:rFonts w:ascii="Times New Roman" w:hAnsi="Times New Roman"/>
          <w:sz w:val="28"/>
          <w:szCs w:val="28"/>
        </w:rPr>
        <w:t>«</w:t>
      </w:r>
      <w:r w:rsidRPr="00017CED">
        <w:rPr>
          <w:rFonts w:ascii="Times New Roman" w:hAnsi="Times New Roman"/>
          <w:sz w:val="28"/>
          <w:szCs w:val="28"/>
        </w:rPr>
        <w:t>Цифровые знания</w:t>
      </w:r>
      <w:r w:rsidR="00510CE3" w:rsidRPr="00017CED">
        <w:rPr>
          <w:rFonts w:ascii="Times New Roman" w:hAnsi="Times New Roman"/>
          <w:sz w:val="28"/>
          <w:szCs w:val="28"/>
        </w:rPr>
        <w:t>»</w:t>
      </w:r>
      <w:r w:rsidRPr="00017CED">
        <w:rPr>
          <w:rFonts w:ascii="Times New Roman" w:hAnsi="Times New Roman"/>
          <w:sz w:val="28"/>
          <w:szCs w:val="28"/>
        </w:rPr>
        <w:t xml:space="preserve">, охватывающий детскую и взрослую аудиторию. </w:t>
      </w:r>
      <w:r w:rsidR="0000117E" w:rsidRPr="00017CED">
        <w:rPr>
          <w:rFonts w:ascii="Times New Roman" w:hAnsi="Times New Roman"/>
          <w:sz w:val="28"/>
          <w:szCs w:val="28"/>
        </w:rPr>
        <w:t>У</w:t>
      </w:r>
      <w:r w:rsidRPr="00017CED">
        <w:rPr>
          <w:rFonts w:ascii="Times New Roman" w:hAnsi="Times New Roman"/>
          <w:sz w:val="28"/>
          <w:szCs w:val="28"/>
        </w:rPr>
        <w:t>чащиеся обр</w:t>
      </w:r>
      <w:r w:rsidR="0000117E" w:rsidRPr="00017CED">
        <w:rPr>
          <w:rFonts w:ascii="Times New Roman" w:hAnsi="Times New Roman"/>
          <w:sz w:val="28"/>
          <w:szCs w:val="28"/>
        </w:rPr>
        <w:t>азовательных организаций</w:t>
      </w:r>
      <w:r w:rsidRPr="00017CED">
        <w:rPr>
          <w:rFonts w:ascii="Times New Roman" w:hAnsi="Times New Roman"/>
          <w:sz w:val="28"/>
          <w:szCs w:val="28"/>
        </w:rPr>
        <w:t xml:space="preserve"> обуча</w:t>
      </w:r>
      <w:r w:rsidR="008A0EC5">
        <w:rPr>
          <w:rFonts w:ascii="Times New Roman" w:hAnsi="Times New Roman"/>
          <w:sz w:val="28"/>
          <w:szCs w:val="28"/>
        </w:rPr>
        <w:t>ю</w:t>
      </w:r>
      <w:r w:rsidRPr="00017CED">
        <w:rPr>
          <w:rFonts w:ascii="Times New Roman" w:hAnsi="Times New Roman"/>
          <w:sz w:val="28"/>
          <w:szCs w:val="28"/>
        </w:rPr>
        <w:t xml:space="preserve">тся основным навыкам </w:t>
      </w:r>
      <w:r w:rsidR="008A0EC5">
        <w:rPr>
          <w:rFonts w:ascii="Times New Roman" w:hAnsi="Times New Roman"/>
          <w:sz w:val="28"/>
          <w:szCs w:val="28"/>
        </w:rPr>
        <w:t>«</w:t>
      </w:r>
      <w:r w:rsidRPr="00017CED">
        <w:rPr>
          <w:rFonts w:ascii="Times New Roman" w:hAnsi="Times New Roman"/>
          <w:sz w:val="28"/>
          <w:szCs w:val="28"/>
        </w:rPr>
        <w:t>цифровой гигиены</w:t>
      </w:r>
      <w:r w:rsidR="008A0EC5">
        <w:rPr>
          <w:rFonts w:ascii="Times New Roman" w:hAnsi="Times New Roman"/>
          <w:sz w:val="28"/>
          <w:szCs w:val="28"/>
        </w:rPr>
        <w:t>»,</w:t>
      </w:r>
      <w:r w:rsidRPr="00017CED">
        <w:rPr>
          <w:rFonts w:ascii="Times New Roman" w:hAnsi="Times New Roman"/>
          <w:sz w:val="28"/>
          <w:szCs w:val="28"/>
        </w:rPr>
        <w:t xml:space="preserve"> этик</w:t>
      </w:r>
      <w:r w:rsidR="008A0EC5">
        <w:rPr>
          <w:rFonts w:ascii="Times New Roman" w:hAnsi="Times New Roman"/>
          <w:sz w:val="28"/>
          <w:szCs w:val="28"/>
        </w:rPr>
        <w:t>е</w:t>
      </w:r>
      <w:r w:rsidRPr="00017CED">
        <w:rPr>
          <w:rFonts w:ascii="Times New Roman" w:hAnsi="Times New Roman"/>
          <w:sz w:val="28"/>
          <w:szCs w:val="28"/>
        </w:rPr>
        <w:t xml:space="preserve"> поведения в сети </w:t>
      </w:r>
      <w:r w:rsidR="001258C9">
        <w:rPr>
          <w:rFonts w:ascii="Times New Roman" w:hAnsi="Times New Roman"/>
          <w:sz w:val="28"/>
          <w:szCs w:val="28"/>
        </w:rPr>
        <w:t>«</w:t>
      </w:r>
      <w:r w:rsidRPr="00017CED">
        <w:rPr>
          <w:rFonts w:ascii="Times New Roman" w:hAnsi="Times New Roman"/>
          <w:sz w:val="28"/>
          <w:szCs w:val="28"/>
        </w:rPr>
        <w:t>Интернет</w:t>
      </w:r>
      <w:r w:rsidR="001258C9">
        <w:rPr>
          <w:rFonts w:ascii="Times New Roman" w:hAnsi="Times New Roman"/>
          <w:sz w:val="28"/>
          <w:szCs w:val="28"/>
        </w:rPr>
        <w:t>»</w:t>
      </w:r>
      <w:r w:rsidRPr="00017CED">
        <w:rPr>
          <w:rFonts w:ascii="Times New Roman" w:hAnsi="Times New Roman"/>
          <w:sz w:val="28"/>
          <w:szCs w:val="28"/>
        </w:rPr>
        <w:t>, защит</w:t>
      </w:r>
      <w:r w:rsidR="008A0EC5">
        <w:rPr>
          <w:rFonts w:ascii="Times New Roman" w:hAnsi="Times New Roman"/>
          <w:sz w:val="28"/>
          <w:szCs w:val="28"/>
        </w:rPr>
        <w:t>е</w:t>
      </w:r>
      <w:r w:rsidRPr="00017CED">
        <w:rPr>
          <w:rFonts w:ascii="Times New Roman" w:hAnsi="Times New Roman"/>
          <w:sz w:val="28"/>
          <w:szCs w:val="28"/>
        </w:rPr>
        <w:t xml:space="preserve"> персональных данных, профилактик</w:t>
      </w:r>
      <w:r w:rsidR="008A0EC5">
        <w:rPr>
          <w:rFonts w:ascii="Times New Roman" w:hAnsi="Times New Roman"/>
          <w:sz w:val="28"/>
          <w:szCs w:val="28"/>
        </w:rPr>
        <w:t>е</w:t>
      </w:r>
      <w:r w:rsidRPr="00017CED">
        <w:rPr>
          <w:rFonts w:ascii="Times New Roman" w:hAnsi="Times New Roman"/>
          <w:sz w:val="28"/>
          <w:szCs w:val="28"/>
        </w:rPr>
        <w:t xml:space="preserve"> и</w:t>
      </w:r>
      <w:r w:rsidR="008A0EC5">
        <w:rPr>
          <w:rFonts w:ascii="Times New Roman" w:hAnsi="Times New Roman"/>
          <w:sz w:val="28"/>
          <w:szCs w:val="28"/>
        </w:rPr>
        <w:t>нтернет мошенничества, выявлению</w:t>
      </w:r>
      <w:r w:rsidRPr="00017CED">
        <w:rPr>
          <w:rFonts w:ascii="Times New Roman" w:hAnsi="Times New Roman"/>
          <w:sz w:val="28"/>
          <w:szCs w:val="28"/>
        </w:rPr>
        <w:t xml:space="preserve"> деструктивных и </w:t>
      </w:r>
      <w:proofErr w:type="spellStart"/>
      <w:r w:rsidRPr="00017CED">
        <w:rPr>
          <w:rFonts w:ascii="Times New Roman" w:hAnsi="Times New Roman"/>
          <w:sz w:val="28"/>
          <w:szCs w:val="28"/>
        </w:rPr>
        <w:t>ант</w:t>
      </w:r>
      <w:r w:rsidRPr="00017CED">
        <w:rPr>
          <w:rFonts w:ascii="Times New Roman" w:hAnsi="Times New Roman"/>
          <w:sz w:val="28"/>
          <w:szCs w:val="28"/>
        </w:rPr>
        <w:t>и</w:t>
      </w:r>
      <w:r w:rsidRPr="00017CED">
        <w:rPr>
          <w:rFonts w:ascii="Times New Roman" w:hAnsi="Times New Roman"/>
          <w:sz w:val="28"/>
          <w:szCs w:val="28"/>
        </w:rPr>
        <w:t>соци</w:t>
      </w:r>
      <w:r w:rsidR="0000117E" w:rsidRPr="00017CED">
        <w:rPr>
          <w:rFonts w:ascii="Times New Roman" w:hAnsi="Times New Roman"/>
          <w:sz w:val="28"/>
          <w:szCs w:val="28"/>
        </w:rPr>
        <w:t>альных</w:t>
      </w:r>
      <w:proofErr w:type="spellEnd"/>
      <w:r w:rsidR="0000117E" w:rsidRPr="00017CED">
        <w:rPr>
          <w:rFonts w:ascii="Times New Roman" w:hAnsi="Times New Roman"/>
          <w:sz w:val="28"/>
          <w:szCs w:val="28"/>
        </w:rPr>
        <w:t xml:space="preserve"> групп в социальных сетях.</w:t>
      </w:r>
    </w:p>
    <w:p w:rsidR="0000117E" w:rsidRPr="00017CED" w:rsidRDefault="0000117E"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П</w:t>
      </w:r>
      <w:r w:rsidR="00F53871" w:rsidRPr="00017CED">
        <w:rPr>
          <w:rFonts w:ascii="Times New Roman" w:hAnsi="Times New Roman"/>
          <w:sz w:val="28"/>
          <w:szCs w:val="28"/>
        </w:rPr>
        <w:t xml:space="preserve">олучили знания от ведущих технологических компаний </w:t>
      </w:r>
      <w:r w:rsidR="00510CE3" w:rsidRPr="00017CED">
        <w:rPr>
          <w:rFonts w:ascii="Times New Roman" w:hAnsi="Times New Roman"/>
          <w:sz w:val="28"/>
          <w:szCs w:val="28"/>
        </w:rPr>
        <w:t>«</w:t>
      </w:r>
      <w:r w:rsidR="00F53871" w:rsidRPr="00017CED">
        <w:rPr>
          <w:rFonts w:ascii="Times New Roman" w:hAnsi="Times New Roman"/>
          <w:sz w:val="28"/>
          <w:szCs w:val="28"/>
        </w:rPr>
        <w:t>1С</w:t>
      </w:r>
      <w:r w:rsidR="00510CE3" w:rsidRPr="00017CED">
        <w:rPr>
          <w:rFonts w:ascii="Times New Roman" w:hAnsi="Times New Roman"/>
          <w:sz w:val="28"/>
          <w:szCs w:val="28"/>
        </w:rPr>
        <w:t>»</w:t>
      </w:r>
      <w:r w:rsidR="00F53871" w:rsidRPr="00017CED">
        <w:rPr>
          <w:rFonts w:ascii="Times New Roman" w:hAnsi="Times New Roman"/>
          <w:sz w:val="28"/>
          <w:szCs w:val="28"/>
        </w:rPr>
        <w:t xml:space="preserve">, </w:t>
      </w:r>
      <w:r w:rsidR="008A0EC5">
        <w:rPr>
          <w:rFonts w:ascii="Times New Roman" w:hAnsi="Times New Roman"/>
          <w:sz w:val="28"/>
          <w:szCs w:val="28"/>
        </w:rPr>
        <w:t>«</w:t>
      </w:r>
      <w:proofErr w:type="spellStart"/>
      <w:r w:rsidR="00F53871" w:rsidRPr="00017CED">
        <w:rPr>
          <w:rFonts w:ascii="Times New Roman" w:hAnsi="Times New Roman"/>
          <w:sz w:val="28"/>
          <w:szCs w:val="28"/>
        </w:rPr>
        <w:t>Яндекс</w:t>
      </w:r>
      <w:proofErr w:type="spellEnd"/>
      <w:r w:rsidR="008A0EC5">
        <w:rPr>
          <w:rFonts w:ascii="Times New Roman" w:hAnsi="Times New Roman"/>
          <w:sz w:val="28"/>
          <w:szCs w:val="28"/>
        </w:rPr>
        <w:t>»</w:t>
      </w:r>
      <w:r w:rsidR="00F53871" w:rsidRPr="00017CED">
        <w:rPr>
          <w:rFonts w:ascii="Times New Roman" w:hAnsi="Times New Roman"/>
          <w:sz w:val="28"/>
          <w:szCs w:val="28"/>
        </w:rPr>
        <w:t xml:space="preserve">, </w:t>
      </w:r>
      <w:r w:rsidR="008A0EC5">
        <w:rPr>
          <w:rFonts w:ascii="Times New Roman" w:hAnsi="Times New Roman"/>
          <w:sz w:val="28"/>
          <w:szCs w:val="28"/>
        </w:rPr>
        <w:t>«</w:t>
      </w:r>
      <w:r w:rsidR="00F53871" w:rsidRPr="00017CED">
        <w:rPr>
          <w:rFonts w:ascii="Times New Roman" w:hAnsi="Times New Roman"/>
          <w:sz w:val="28"/>
          <w:szCs w:val="28"/>
        </w:rPr>
        <w:t>Лаборатори</w:t>
      </w:r>
      <w:r w:rsidR="008A0EC5">
        <w:rPr>
          <w:rFonts w:ascii="Times New Roman" w:hAnsi="Times New Roman"/>
          <w:sz w:val="28"/>
          <w:szCs w:val="28"/>
        </w:rPr>
        <w:t>я</w:t>
      </w:r>
      <w:r w:rsidR="00F53871" w:rsidRPr="00017CED">
        <w:rPr>
          <w:rFonts w:ascii="Times New Roman" w:hAnsi="Times New Roman"/>
          <w:sz w:val="28"/>
          <w:szCs w:val="28"/>
        </w:rPr>
        <w:t xml:space="preserve"> Касперского</w:t>
      </w:r>
      <w:r w:rsidR="008A0EC5">
        <w:rPr>
          <w:rFonts w:ascii="Times New Roman" w:hAnsi="Times New Roman"/>
          <w:sz w:val="28"/>
          <w:szCs w:val="28"/>
        </w:rPr>
        <w:t>»</w:t>
      </w:r>
      <w:r w:rsidR="00F53871" w:rsidRPr="00017CED">
        <w:rPr>
          <w:rFonts w:ascii="Times New Roman" w:hAnsi="Times New Roman"/>
          <w:sz w:val="28"/>
          <w:szCs w:val="28"/>
        </w:rPr>
        <w:t xml:space="preserve">, </w:t>
      </w:r>
      <w:r w:rsidR="008A0EC5">
        <w:rPr>
          <w:rFonts w:ascii="Times New Roman" w:hAnsi="Times New Roman"/>
          <w:sz w:val="28"/>
          <w:szCs w:val="28"/>
        </w:rPr>
        <w:t>«</w:t>
      </w:r>
      <w:proofErr w:type="spellStart"/>
      <w:r w:rsidR="00F53871" w:rsidRPr="00017CED">
        <w:rPr>
          <w:rFonts w:ascii="Times New Roman" w:hAnsi="Times New Roman"/>
          <w:sz w:val="28"/>
          <w:szCs w:val="28"/>
        </w:rPr>
        <w:t>Кодвардс</w:t>
      </w:r>
      <w:proofErr w:type="spellEnd"/>
      <w:r w:rsidR="008A0EC5">
        <w:rPr>
          <w:rFonts w:ascii="Times New Roman" w:hAnsi="Times New Roman"/>
          <w:sz w:val="28"/>
          <w:szCs w:val="28"/>
        </w:rPr>
        <w:t>»</w:t>
      </w:r>
      <w:r w:rsidR="00F53871" w:rsidRPr="00017CED">
        <w:rPr>
          <w:rFonts w:ascii="Times New Roman" w:hAnsi="Times New Roman"/>
          <w:sz w:val="28"/>
          <w:szCs w:val="28"/>
        </w:rPr>
        <w:t xml:space="preserve">, </w:t>
      </w:r>
      <w:r w:rsidR="008A0EC5">
        <w:rPr>
          <w:rFonts w:ascii="Times New Roman" w:hAnsi="Times New Roman"/>
          <w:sz w:val="28"/>
          <w:szCs w:val="28"/>
        </w:rPr>
        <w:t>«</w:t>
      </w:r>
      <w:proofErr w:type="spellStart"/>
      <w:r w:rsidR="00F53871" w:rsidRPr="00017CED">
        <w:rPr>
          <w:rFonts w:ascii="Times New Roman" w:hAnsi="Times New Roman"/>
          <w:sz w:val="28"/>
          <w:szCs w:val="28"/>
        </w:rPr>
        <w:t>Mail.Ru</w:t>
      </w:r>
      <w:proofErr w:type="spellEnd"/>
      <w:r w:rsidR="00017CED">
        <w:rPr>
          <w:rFonts w:ascii="Times New Roman" w:hAnsi="Times New Roman"/>
          <w:sz w:val="28"/>
          <w:szCs w:val="28"/>
        </w:rPr>
        <w:t xml:space="preserve"> </w:t>
      </w:r>
      <w:proofErr w:type="spellStart"/>
      <w:r w:rsidR="00F53871" w:rsidRPr="00017CED">
        <w:rPr>
          <w:rFonts w:ascii="Times New Roman" w:hAnsi="Times New Roman"/>
          <w:sz w:val="28"/>
          <w:szCs w:val="28"/>
        </w:rPr>
        <w:t>Group</w:t>
      </w:r>
      <w:proofErr w:type="spellEnd"/>
      <w:r w:rsidR="008A0EC5">
        <w:rPr>
          <w:rFonts w:ascii="Times New Roman" w:hAnsi="Times New Roman"/>
          <w:sz w:val="28"/>
          <w:szCs w:val="28"/>
        </w:rPr>
        <w:t>»</w:t>
      </w:r>
      <w:r w:rsidR="00F53871" w:rsidRPr="00017CED">
        <w:rPr>
          <w:rFonts w:ascii="Times New Roman" w:hAnsi="Times New Roman"/>
          <w:sz w:val="28"/>
          <w:szCs w:val="28"/>
        </w:rPr>
        <w:t>, а также Академии и</w:t>
      </w:r>
      <w:r w:rsidR="00F53871" w:rsidRPr="00017CED">
        <w:rPr>
          <w:rFonts w:ascii="Times New Roman" w:hAnsi="Times New Roman"/>
          <w:sz w:val="28"/>
          <w:szCs w:val="28"/>
        </w:rPr>
        <w:t>с</w:t>
      </w:r>
      <w:r w:rsidR="00F53871" w:rsidRPr="00017CED">
        <w:rPr>
          <w:rFonts w:ascii="Times New Roman" w:hAnsi="Times New Roman"/>
          <w:sz w:val="28"/>
          <w:szCs w:val="28"/>
        </w:rPr>
        <w:t xml:space="preserve">кусственного интеллекта благотворительного фонда Сбербанка </w:t>
      </w:r>
      <w:r w:rsidR="00510CE3" w:rsidRPr="00017CED">
        <w:rPr>
          <w:rFonts w:ascii="Times New Roman" w:hAnsi="Times New Roman"/>
          <w:sz w:val="28"/>
          <w:szCs w:val="28"/>
        </w:rPr>
        <w:t>«</w:t>
      </w:r>
      <w:r w:rsidR="00F53871" w:rsidRPr="00017CED">
        <w:rPr>
          <w:rFonts w:ascii="Times New Roman" w:hAnsi="Times New Roman"/>
          <w:sz w:val="28"/>
          <w:szCs w:val="28"/>
        </w:rPr>
        <w:t>Вклад в будущее</w:t>
      </w:r>
      <w:r w:rsidR="00510CE3" w:rsidRPr="00017CED">
        <w:rPr>
          <w:rFonts w:ascii="Times New Roman" w:hAnsi="Times New Roman"/>
          <w:sz w:val="28"/>
          <w:szCs w:val="28"/>
        </w:rPr>
        <w:t>»</w:t>
      </w:r>
      <w:r w:rsidR="00F53871" w:rsidRPr="00017CED">
        <w:rPr>
          <w:rFonts w:ascii="Times New Roman" w:hAnsi="Times New Roman"/>
          <w:sz w:val="28"/>
          <w:szCs w:val="28"/>
        </w:rPr>
        <w:t xml:space="preserve"> </w:t>
      </w:r>
      <w:r w:rsidR="00F53871" w:rsidRPr="00017CED">
        <w:rPr>
          <w:rFonts w:ascii="Times New Roman" w:hAnsi="Times New Roman"/>
          <w:sz w:val="28"/>
          <w:szCs w:val="28"/>
        </w:rPr>
        <w:lastRenderedPageBreak/>
        <w:t xml:space="preserve">на специализированных уроках Всероссийской акции </w:t>
      </w:r>
      <w:r w:rsidR="00510CE3" w:rsidRPr="00017CED">
        <w:rPr>
          <w:rFonts w:ascii="Times New Roman" w:hAnsi="Times New Roman"/>
          <w:sz w:val="28"/>
          <w:szCs w:val="28"/>
        </w:rPr>
        <w:t>«</w:t>
      </w:r>
      <w:r w:rsidR="00F53871" w:rsidRPr="00017CED">
        <w:rPr>
          <w:rFonts w:ascii="Times New Roman" w:hAnsi="Times New Roman"/>
          <w:sz w:val="28"/>
          <w:szCs w:val="28"/>
        </w:rPr>
        <w:t>Урок цифры</w:t>
      </w:r>
      <w:r w:rsidR="00510CE3" w:rsidRPr="00017CED">
        <w:rPr>
          <w:rFonts w:ascii="Times New Roman" w:hAnsi="Times New Roman"/>
          <w:sz w:val="28"/>
          <w:szCs w:val="28"/>
        </w:rPr>
        <w:t>»</w:t>
      </w:r>
      <w:r w:rsidR="00F53871" w:rsidRPr="00017CED">
        <w:rPr>
          <w:rFonts w:ascii="Times New Roman" w:hAnsi="Times New Roman"/>
          <w:sz w:val="28"/>
          <w:szCs w:val="28"/>
        </w:rPr>
        <w:t xml:space="preserve"> </w:t>
      </w:r>
      <w:r w:rsidRPr="00017CED">
        <w:rPr>
          <w:rFonts w:ascii="Times New Roman" w:hAnsi="Times New Roman"/>
          <w:sz w:val="28"/>
          <w:szCs w:val="28"/>
        </w:rPr>
        <w:t xml:space="preserve">27 951 ученик </w:t>
      </w:r>
      <w:r w:rsidR="00F53871" w:rsidRPr="00017CED">
        <w:rPr>
          <w:rFonts w:ascii="Times New Roman" w:hAnsi="Times New Roman"/>
          <w:sz w:val="28"/>
          <w:szCs w:val="28"/>
        </w:rPr>
        <w:t xml:space="preserve">на темы </w:t>
      </w:r>
      <w:r w:rsidR="00510CE3" w:rsidRPr="00017CED">
        <w:rPr>
          <w:rFonts w:ascii="Times New Roman" w:hAnsi="Times New Roman"/>
          <w:sz w:val="28"/>
          <w:szCs w:val="28"/>
        </w:rPr>
        <w:t>«</w:t>
      </w:r>
      <w:r w:rsidR="00F53871" w:rsidRPr="00017CED">
        <w:rPr>
          <w:rFonts w:ascii="Times New Roman" w:hAnsi="Times New Roman"/>
          <w:sz w:val="28"/>
          <w:szCs w:val="28"/>
        </w:rPr>
        <w:t>Алгоритмы. Код. Команда</w:t>
      </w:r>
      <w:r w:rsidR="00510CE3" w:rsidRPr="00017CED">
        <w:rPr>
          <w:rFonts w:ascii="Times New Roman" w:hAnsi="Times New Roman"/>
          <w:sz w:val="28"/>
          <w:szCs w:val="28"/>
        </w:rPr>
        <w:t>»</w:t>
      </w:r>
      <w:r w:rsidR="00F53871" w:rsidRPr="00017CED">
        <w:rPr>
          <w:rFonts w:ascii="Times New Roman" w:hAnsi="Times New Roman"/>
          <w:sz w:val="28"/>
          <w:szCs w:val="28"/>
        </w:rPr>
        <w:t xml:space="preserve">, </w:t>
      </w:r>
      <w:r w:rsidR="00510CE3" w:rsidRPr="00017CED">
        <w:rPr>
          <w:rFonts w:ascii="Times New Roman" w:hAnsi="Times New Roman"/>
          <w:sz w:val="28"/>
          <w:szCs w:val="28"/>
        </w:rPr>
        <w:t>«</w:t>
      </w:r>
      <w:r w:rsidR="00F53871" w:rsidRPr="00017CED">
        <w:rPr>
          <w:rFonts w:ascii="Times New Roman" w:hAnsi="Times New Roman"/>
          <w:sz w:val="28"/>
          <w:szCs w:val="28"/>
        </w:rPr>
        <w:t>Искусственный интеллект и машинное об</w:t>
      </w:r>
      <w:r w:rsidR="00F53871" w:rsidRPr="00017CED">
        <w:rPr>
          <w:rFonts w:ascii="Times New Roman" w:hAnsi="Times New Roman"/>
          <w:sz w:val="28"/>
          <w:szCs w:val="28"/>
        </w:rPr>
        <w:t>у</w:t>
      </w:r>
      <w:r w:rsidR="00F53871" w:rsidRPr="00017CED">
        <w:rPr>
          <w:rFonts w:ascii="Times New Roman" w:hAnsi="Times New Roman"/>
          <w:sz w:val="28"/>
          <w:szCs w:val="28"/>
        </w:rPr>
        <w:t>чение</w:t>
      </w:r>
      <w:r w:rsidR="00510CE3" w:rsidRPr="00017CED">
        <w:rPr>
          <w:rFonts w:ascii="Times New Roman" w:hAnsi="Times New Roman"/>
          <w:sz w:val="28"/>
          <w:szCs w:val="28"/>
        </w:rPr>
        <w:t>»</w:t>
      </w:r>
      <w:r w:rsidR="00F53871" w:rsidRPr="00017CED">
        <w:rPr>
          <w:rFonts w:ascii="Times New Roman" w:hAnsi="Times New Roman"/>
          <w:sz w:val="28"/>
          <w:szCs w:val="28"/>
        </w:rPr>
        <w:t xml:space="preserve">, </w:t>
      </w:r>
      <w:r w:rsidR="00510CE3" w:rsidRPr="00017CED">
        <w:rPr>
          <w:rFonts w:ascii="Times New Roman" w:hAnsi="Times New Roman"/>
          <w:sz w:val="28"/>
          <w:szCs w:val="28"/>
        </w:rPr>
        <w:t>«</w:t>
      </w:r>
      <w:r w:rsidR="00F53871" w:rsidRPr="00017CED">
        <w:rPr>
          <w:rFonts w:ascii="Times New Roman" w:hAnsi="Times New Roman"/>
          <w:sz w:val="28"/>
          <w:szCs w:val="28"/>
        </w:rPr>
        <w:t>Управление проектами</w:t>
      </w:r>
      <w:r w:rsidR="00510CE3" w:rsidRPr="00017CED">
        <w:rPr>
          <w:rFonts w:ascii="Times New Roman" w:hAnsi="Times New Roman"/>
          <w:sz w:val="28"/>
          <w:szCs w:val="28"/>
        </w:rPr>
        <w:t>»</w:t>
      </w:r>
      <w:r w:rsidR="00F53871" w:rsidRPr="00017CED">
        <w:rPr>
          <w:rFonts w:ascii="Times New Roman" w:hAnsi="Times New Roman"/>
          <w:sz w:val="28"/>
          <w:szCs w:val="28"/>
        </w:rPr>
        <w:t xml:space="preserve"> и </w:t>
      </w:r>
      <w:r w:rsidR="00510CE3" w:rsidRPr="00017CED">
        <w:rPr>
          <w:rFonts w:ascii="Times New Roman" w:hAnsi="Times New Roman"/>
          <w:sz w:val="28"/>
          <w:szCs w:val="28"/>
        </w:rPr>
        <w:t>«</w:t>
      </w:r>
      <w:r w:rsidR="00F53871" w:rsidRPr="00017CED">
        <w:rPr>
          <w:rFonts w:ascii="Times New Roman" w:hAnsi="Times New Roman"/>
          <w:sz w:val="28"/>
          <w:szCs w:val="28"/>
        </w:rPr>
        <w:t>Безопасность в Интернете</w:t>
      </w:r>
      <w:r w:rsidR="00510CE3" w:rsidRPr="00017CED">
        <w:rPr>
          <w:rFonts w:ascii="Times New Roman" w:hAnsi="Times New Roman"/>
          <w:sz w:val="28"/>
          <w:szCs w:val="28"/>
        </w:rPr>
        <w:t>»</w:t>
      </w:r>
      <w:r w:rsidR="00F53871" w:rsidRPr="00017CED">
        <w:rPr>
          <w:rFonts w:ascii="Times New Roman" w:hAnsi="Times New Roman"/>
          <w:sz w:val="28"/>
          <w:szCs w:val="28"/>
        </w:rPr>
        <w:t xml:space="preserve">, включая учеников </w:t>
      </w:r>
      <w:r w:rsidR="008A0EC5">
        <w:rPr>
          <w:rFonts w:ascii="Times New Roman" w:hAnsi="Times New Roman"/>
          <w:sz w:val="28"/>
          <w:szCs w:val="28"/>
        </w:rPr>
        <w:t xml:space="preserve">из </w:t>
      </w:r>
      <w:r w:rsidR="00F53871" w:rsidRPr="00017CED">
        <w:rPr>
          <w:rFonts w:ascii="Times New Roman" w:hAnsi="Times New Roman"/>
          <w:sz w:val="28"/>
          <w:szCs w:val="28"/>
        </w:rPr>
        <w:t xml:space="preserve">отдаленных и труднодоступных </w:t>
      </w:r>
      <w:r w:rsidRPr="00017CED">
        <w:rPr>
          <w:rFonts w:ascii="Times New Roman" w:hAnsi="Times New Roman"/>
          <w:sz w:val="28"/>
          <w:szCs w:val="28"/>
        </w:rPr>
        <w:t>районов.</w:t>
      </w:r>
    </w:p>
    <w:p w:rsidR="00F53871" w:rsidRPr="00017CED" w:rsidRDefault="00F53871"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224 ученика принял</w:t>
      </w:r>
      <w:r w:rsidR="008A0EC5">
        <w:rPr>
          <w:rFonts w:ascii="Times New Roman" w:hAnsi="Times New Roman"/>
          <w:sz w:val="28"/>
          <w:szCs w:val="28"/>
        </w:rPr>
        <w:t>и</w:t>
      </w:r>
      <w:r w:rsidRPr="00017CED">
        <w:rPr>
          <w:rFonts w:ascii="Times New Roman" w:hAnsi="Times New Roman"/>
          <w:sz w:val="28"/>
          <w:szCs w:val="28"/>
        </w:rPr>
        <w:t xml:space="preserve"> участие в классных часах на тему </w:t>
      </w:r>
      <w:r w:rsidR="00510CE3" w:rsidRPr="00017CED">
        <w:rPr>
          <w:rFonts w:ascii="Times New Roman" w:hAnsi="Times New Roman"/>
          <w:sz w:val="28"/>
          <w:szCs w:val="28"/>
        </w:rPr>
        <w:t>«</w:t>
      </w:r>
      <w:r w:rsidRPr="00017CED">
        <w:rPr>
          <w:rFonts w:ascii="Times New Roman" w:hAnsi="Times New Roman"/>
          <w:sz w:val="28"/>
          <w:szCs w:val="28"/>
        </w:rPr>
        <w:t>Безопасност</w:t>
      </w:r>
      <w:r w:rsidR="008A0EC5">
        <w:rPr>
          <w:rFonts w:ascii="Times New Roman" w:hAnsi="Times New Roman"/>
          <w:sz w:val="28"/>
          <w:szCs w:val="28"/>
        </w:rPr>
        <w:t>ь</w:t>
      </w:r>
      <w:r w:rsidRPr="00017CED">
        <w:rPr>
          <w:rFonts w:ascii="Times New Roman" w:hAnsi="Times New Roman"/>
          <w:sz w:val="28"/>
          <w:szCs w:val="28"/>
        </w:rPr>
        <w:t xml:space="preserve"> в сети </w:t>
      </w:r>
      <w:r w:rsidR="001258C9">
        <w:rPr>
          <w:rFonts w:ascii="Times New Roman" w:hAnsi="Times New Roman"/>
          <w:sz w:val="28"/>
          <w:szCs w:val="28"/>
        </w:rPr>
        <w:t>«</w:t>
      </w:r>
      <w:r w:rsidRPr="00017CED">
        <w:rPr>
          <w:rFonts w:ascii="Times New Roman" w:hAnsi="Times New Roman"/>
          <w:sz w:val="28"/>
          <w:szCs w:val="28"/>
        </w:rPr>
        <w:t>Интернет</w:t>
      </w:r>
      <w:r w:rsidR="00510CE3" w:rsidRPr="00017CED">
        <w:rPr>
          <w:rFonts w:ascii="Times New Roman" w:hAnsi="Times New Roman"/>
          <w:sz w:val="28"/>
          <w:szCs w:val="28"/>
        </w:rPr>
        <w:t>»</w:t>
      </w:r>
      <w:r w:rsidRPr="00017CED">
        <w:rPr>
          <w:rFonts w:ascii="Times New Roman" w:hAnsi="Times New Roman"/>
          <w:sz w:val="28"/>
          <w:szCs w:val="28"/>
        </w:rPr>
        <w:t xml:space="preserve"> с учениками образовательных организаций 9-11 классов </w:t>
      </w:r>
      <w:proofErr w:type="spellStart"/>
      <w:r w:rsidRPr="00017CED">
        <w:rPr>
          <w:rFonts w:ascii="Times New Roman" w:hAnsi="Times New Roman"/>
          <w:sz w:val="28"/>
          <w:szCs w:val="28"/>
        </w:rPr>
        <w:t>Пий-Хемского</w:t>
      </w:r>
      <w:proofErr w:type="spellEnd"/>
      <w:r w:rsidRPr="00017CED">
        <w:rPr>
          <w:rFonts w:ascii="Times New Roman" w:hAnsi="Times New Roman"/>
          <w:sz w:val="28"/>
          <w:szCs w:val="28"/>
        </w:rPr>
        <w:t xml:space="preserve">, </w:t>
      </w:r>
      <w:proofErr w:type="spellStart"/>
      <w:r w:rsidRPr="00017CED">
        <w:rPr>
          <w:rFonts w:ascii="Times New Roman" w:hAnsi="Times New Roman"/>
          <w:sz w:val="28"/>
          <w:szCs w:val="28"/>
        </w:rPr>
        <w:t>Тандинского</w:t>
      </w:r>
      <w:proofErr w:type="spellEnd"/>
      <w:r w:rsidRPr="00017CED">
        <w:rPr>
          <w:rFonts w:ascii="Times New Roman" w:hAnsi="Times New Roman"/>
          <w:sz w:val="28"/>
          <w:szCs w:val="28"/>
        </w:rPr>
        <w:t xml:space="preserve">, </w:t>
      </w:r>
      <w:proofErr w:type="spellStart"/>
      <w:r w:rsidRPr="00017CED">
        <w:rPr>
          <w:rFonts w:ascii="Times New Roman" w:hAnsi="Times New Roman"/>
          <w:sz w:val="28"/>
          <w:szCs w:val="28"/>
        </w:rPr>
        <w:t>Кызылского</w:t>
      </w:r>
      <w:proofErr w:type="spellEnd"/>
      <w:r w:rsidRPr="00017CED">
        <w:rPr>
          <w:rFonts w:ascii="Times New Roman" w:hAnsi="Times New Roman"/>
          <w:sz w:val="28"/>
          <w:szCs w:val="28"/>
        </w:rPr>
        <w:t xml:space="preserve">, </w:t>
      </w:r>
      <w:proofErr w:type="spellStart"/>
      <w:r w:rsidRPr="00017CED">
        <w:rPr>
          <w:rFonts w:ascii="Times New Roman" w:hAnsi="Times New Roman"/>
          <w:sz w:val="28"/>
          <w:szCs w:val="28"/>
        </w:rPr>
        <w:t>Чеди-Хольского</w:t>
      </w:r>
      <w:proofErr w:type="spellEnd"/>
      <w:r w:rsidRPr="00017CED">
        <w:rPr>
          <w:rFonts w:ascii="Times New Roman" w:hAnsi="Times New Roman"/>
          <w:sz w:val="28"/>
          <w:szCs w:val="28"/>
        </w:rPr>
        <w:t xml:space="preserve">, </w:t>
      </w:r>
      <w:proofErr w:type="spellStart"/>
      <w:r w:rsidRPr="00017CED">
        <w:rPr>
          <w:rFonts w:ascii="Times New Roman" w:hAnsi="Times New Roman"/>
          <w:sz w:val="28"/>
          <w:szCs w:val="28"/>
        </w:rPr>
        <w:t>Барун-Хемчикского</w:t>
      </w:r>
      <w:proofErr w:type="spellEnd"/>
      <w:r w:rsidRPr="00017CED">
        <w:rPr>
          <w:rFonts w:ascii="Times New Roman" w:hAnsi="Times New Roman"/>
          <w:sz w:val="28"/>
          <w:szCs w:val="28"/>
        </w:rPr>
        <w:t xml:space="preserve">, </w:t>
      </w:r>
      <w:proofErr w:type="spellStart"/>
      <w:r w:rsidRPr="00017CED">
        <w:rPr>
          <w:rFonts w:ascii="Times New Roman" w:hAnsi="Times New Roman"/>
          <w:sz w:val="28"/>
          <w:szCs w:val="28"/>
        </w:rPr>
        <w:t>Чаа-Хольского</w:t>
      </w:r>
      <w:proofErr w:type="spellEnd"/>
      <w:r w:rsidRPr="00017CED">
        <w:rPr>
          <w:rFonts w:ascii="Times New Roman" w:hAnsi="Times New Roman"/>
          <w:sz w:val="28"/>
          <w:szCs w:val="28"/>
        </w:rPr>
        <w:t xml:space="preserve">, </w:t>
      </w:r>
      <w:proofErr w:type="spellStart"/>
      <w:r w:rsidRPr="00017CED">
        <w:rPr>
          <w:rFonts w:ascii="Times New Roman" w:hAnsi="Times New Roman"/>
          <w:sz w:val="28"/>
          <w:szCs w:val="28"/>
        </w:rPr>
        <w:t>Кызылского</w:t>
      </w:r>
      <w:proofErr w:type="spellEnd"/>
      <w:r w:rsidR="0000117E" w:rsidRPr="00017CED">
        <w:rPr>
          <w:rFonts w:ascii="Times New Roman" w:hAnsi="Times New Roman"/>
          <w:sz w:val="28"/>
          <w:szCs w:val="28"/>
        </w:rPr>
        <w:t xml:space="preserve"> район</w:t>
      </w:r>
      <w:r w:rsidR="008A0EC5">
        <w:rPr>
          <w:rFonts w:ascii="Times New Roman" w:hAnsi="Times New Roman"/>
          <w:sz w:val="28"/>
          <w:szCs w:val="28"/>
        </w:rPr>
        <w:t>ов.</w:t>
      </w:r>
    </w:p>
    <w:p w:rsidR="00F53871" w:rsidRPr="00017CED" w:rsidRDefault="00F53871"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400 слушателей получили актуальную информацию о деструктивны</w:t>
      </w:r>
      <w:r w:rsidR="008A0EC5">
        <w:rPr>
          <w:rFonts w:ascii="Times New Roman" w:hAnsi="Times New Roman"/>
          <w:sz w:val="28"/>
          <w:szCs w:val="28"/>
        </w:rPr>
        <w:t>х</w:t>
      </w:r>
      <w:r w:rsidRPr="00017CED">
        <w:rPr>
          <w:rFonts w:ascii="Times New Roman" w:hAnsi="Times New Roman"/>
          <w:sz w:val="28"/>
          <w:szCs w:val="28"/>
        </w:rPr>
        <w:t xml:space="preserve">, </w:t>
      </w:r>
      <w:proofErr w:type="spellStart"/>
      <w:r w:rsidRPr="00017CED">
        <w:rPr>
          <w:rFonts w:ascii="Times New Roman" w:hAnsi="Times New Roman"/>
          <w:sz w:val="28"/>
          <w:szCs w:val="28"/>
        </w:rPr>
        <w:t>антис</w:t>
      </w:r>
      <w:r w:rsidRPr="00017CED">
        <w:rPr>
          <w:rFonts w:ascii="Times New Roman" w:hAnsi="Times New Roman"/>
          <w:sz w:val="28"/>
          <w:szCs w:val="28"/>
        </w:rPr>
        <w:t>о</w:t>
      </w:r>
      <w:r w:rsidRPr="00017CED">
        <w:rPr>
          <w:rFonts w:ascii="Times New Roman" w:hAnsi="Times New Roman"/>
          <w:sz w:val="28"/>
          <w:szCs w:val="28"/>
        </w:rPr>
        <w:t>циальны</w:t>
      </w:r>
      <w:r w:rsidR="008A0EC5">
        <w:rPr>
          <w:rFonts w:ascii="Times New Roman" w:hAnsi="Times New Roman"/>
          <w:sz w:val="28"/>
          <w:szCs w:val="28"/>
        </w:rPr>
        <w:t>х</w:t>
      </w:r>
      <w:proofErr w:type="spellEnd"/>
      <w:r w:rsidR="008A0EC5">
        <w:rPr>
          <w:rFonts w:ascii="Times New Roman" w:hAnsi="Times New Roman"/>
          <w:sz w:val="28"/>
          <w:szCs w:val="28"/>
        </w:rPr>
        <w:t xml:space="preserve"> группах</w:t>
      </w:r>
      <w:r w:rsidRPr="00017CED">
        <w:rPr>
          <w:rFonts w:ascii="Times New Roman" w:hAnsi="Times New Roman"/>
          <w:sz w:val="28"/>
          <w:szCs w:val="28"/>
        </w:rPr>
        <w:t xml:space="preserve"> в социальных сетях, вид</w:t>
      </w:r>
      <w:r w:rsidR="008A0EC5">
        <w:rPr>
          <w:rFonts w:ascii="Times New Roman" w:hAnsi="Times New Roman"/>
          <w:sz w:val="28"/>
          <w:szCs w:val="28"/>
        </w:rPr>
        <w:t>ах</w:t>
      </w:r>
      <w:r w:rsidRPr="00017CED">
        <w:rPr>
          <w:rFonts w:ascii="Times New Roman" w:hAnsi="Times New Roman"/>
          <w:sz w:val="28"/>
          <w:szCs w:val="28"/>
        </w:rPr>
        <w:t xml:space="preserve"> мошенничеств</w:t>
      </w:r>
      <w:r w:rsidR="008A0EC5">
        <w:rPr>
          <w:rFonts w:ascii="Times New Roman" w:hAnsi="Times New Roman"/>
          <w:sz w:val="28"/>
          <w:szCs w:val="28"/>
        </w:rPr>
        <w:t>а</w:t>
      </w:r>
      <w:r w:rsidRPr="00017CED">
        <w:rPr>
          <w:rFonts w:ascii="Times New Roman" w:hAnsi="Times New Roman"/>
          <w:sz w:val="28"/>
          <w:szCs w:val="28"/>
        </w:rPr>
        <w:t xml:space="preserve"> в сети </w:t>
      </w:r>
      <w:r w:rsidR="008A0EC5">
        <w:rPr>
          <w:rFonts w:ascii="Times New Roman" w:hAnsi="Times New Roman"/>
          <w:sz w:val="28"/>
          <w:szCs w:val="28"/>
        </w:rPr>
        <w:t>«</w:t>
      </w:r>
      <w:r w:rsidRPr="00017CED">
        <w:rPr>
          <w:rFonts w:ascii="Times New Roman" w:hAnsi="Times New Roman"/>
          <w:sz w:val="28"/>
          <w:szCs w:val="28"/>
        </w:rPr>
        <w:t>Интернет</w:t>
      </w:r>
      <w:r w:rsidR="008A0EC5">
        <w:rPr>
          <w:rFonts w:ascii="Times New Roman" w:hAnsi="Times New Roman"/>
          <w:sz w:val="28"/>
          <w:szCs w:val="28"/>
        </w:rPr>
        <w:t>»</w:t>
      </w:r>
      <w:r w:rsidRPr="00017CED">
        <w:rPr>
          <w:rFonts w:ascii="Times New Roman" w:hAnsi="Times New Roman"/>
          <w:sz w:val="28"/>
          <w:szCs w:val="28"/>
        </w:rPr>
        <w:t xml:space="preserve"> </w:t>
      </w:r>
      <w:r w:rsidR="008A0EC5">
        <w:rPr>
          <w:rFonts w:ascii="Times New Roman" w:hAnsi="Times New Roman"/>
          <w:sz w:val="28"/>
          <w:szCs w:val="28"/>
        </w:rPr>
        <w:t>на</w:t>
      </w:r>
      <w:r w:rsidRPr="00017CED">
        <w:rPr>
          <w:rFonts w:ascii="Times New Roman" w:hAnsi="Times New Roman"/>
          <w:sz w:val="28"/>
          <w:szCs w:val="28"/>
        </w:rPr>
        <w:t xml:space="preserve"> общешкольных родительских собраниях на тему </w:t>
      </w:r>
      <w:r w:rsidR="00510CE3" w:rsidRPr="00017CED">
        <w:rPr>
          <w:rFonts w:ascii="Times New Roman" w:hAnsi="Times New Roman"/>
          <w:sz w:val="28"/>
          <w:szCs w:val="28"/>
        </w:rPr>
        <w:t>«</w:t>
      </w:r>
      <w:r w:rsidRPr="00017CED">
        <w:rPr>
          <w:rFonts w:ascii="Times New Roman" w:hAnsi="Times New Roman"/>
          <w:sz w:val="28"/>
          <w:szCs w:val="28"/>
        </w:rPr>
        <w:t xml:space="preserve">Безопасность в сети </w:t>
      </w:r>
      <w:r w:rsidR="008A0EC5">
        <w:rPr>
          <w:rFonts w:ascii="Times New Roman" w:hAnsi="Times New Roman"/>
          <w:sz w:val="28"/>
          <w:szCs w:val="28"/>
        </w:rPr>
        <w:t>«</w:t>
      </w:r>
      <w:r w:rsidRPr="00017CED">
        <w:rPr>
          <w:rFonts w:ascii="Times New Roman" w:hAnsi="Times New Roman"/>
          <w:sz w:val="28"/>
          <w:szCs w:val="28"/>
        </w:rPr>
        <w:t>Интернет</w:t>
      </w:r>
      <w:r w:rsidR="00510CE3" w:rsidRPr="00017CED">
        <w:rPr>
          <w:rFonts w:ascii="Times New Roman" w:hAnsi="Times New Roman"/>
          <w:sz w:val="28"/>
          <w:szCs w:val="28"/>
        </w:rPr>
        <w:t>»</w:t>
      </w:r>
      <w:r w:rsidRPr="00017CED">
        <w:rPr>
          <w:rFonts w:ascii="Times New Roman" w:hAnsi="Times New Roman"/>
          <w:sz w:val="28"/>
          <w:szCs w:val="28"/>
        </w:rPr>
        <w:t xml:space="preserve"> в школах </w:t>
      </w:r>
      <w:proofErr w:type="gramStart"/>
      <w:r w:rsidRPr="00017CED">
        <w:rPr>
          <w:rFonts w:ascii="Times New Roman" w:hAnsi="Times New Roman"/>
          <w:sz w:val="28"/>
          <w:szCs w:val="28"/>
        </w:rPr>
        <w:t>г</w:t>
      </w:r>
      <w:proofErr w:type="gramEnd"/>
      <w:r w:rsidRPr="00017CED">
        <w:rPr>
          <w:rFonts w:ascii="Times New Roman" w:hAnsi="Times New Roman"/>
          <w:sz w:val="28"/>
          <w:szCs w:val="28"/>
        </w:rPr>
        <w:t>. Кызыла.</w:t>
      </w:r>
    </w:p>
    <w:p w:rsidR="00F53871" w:rsidRPr="00017CED" w:rsidRDefault="00F53871"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32 педагога  информатики прошли дистанционный курс повышения квалиф</w:t>
      </w:r>
      <w:r w:rsidRPr="00017CED">
        <w:rPr>
          <w:rFonts w:ascii="Times New Roman" w:hAnsi="Times New Roman"/>
          <w:sz w:val="28"/>
          <w:szCs w:val="28"/>
        </w:rPr>
        <w:t>и</w:t>
      </w:r>
      <w:r w:rsidRPr="00017CED">
        <w:rPr>
          <w:rFonts w:ascii="Times New Roman" w:hAnsi="Times New Roman"/>
          <w:sz w:val="28"/>
          <w:szCs w:val="28"/>
        </w:rPr>
        <w:t xml:space="preserve">кации по </w:t>
      </w:r>
      <w:proofErr w:type="spellStart"/>
      <w:r w:rsidRPr="00017CED">
        <w:rPr>
          <w:rFonts w:ascii="Times New Roman" w:hAnsi="Times New Roman"/>
          <w:sz w:val="28"/>
          <w:szCs w:val="28"/>
        </w:rPr>
        <w:t>кибербезопасности</w:t>
      </w:r>
      <w:proofErr w:type="spellEnd"/>
      <w:r w:rsidRPr="00017CED">
        <w:rPr>
          <w:rFonts w:ascii="Times New Roman" w:hAnsi="Times New Roman"/>
          <w:sz w:val="28"/>
          <w:szCs w:val="28"/>
        </w:rPr>
        <w:t xml:space="preserve"> программы </w:t>
      </w:r>
      <w:r w:rsidR="00510CE3" w:rsidRPr="00017CED">
        <w:rPr>
          <w:rFonts w:ascii="Times New Roman" w:hAnsi="Times New Roman"/>
          <w:sz w:val="28"/>
          <w:szCs w:val="28"/>
        </w:rPr>
        <w:t>«</w:t>
      </w:r>
      <w:proofErr w:type="spellStart"/>
      <w:r w:rsidRPr="00017CED">
        <w:rPr>
          <w:rFonts w:ascii="Times New Roman" w:hAnsi="Times New Roman"/>
          <w:sz w:val="28"/>
          <w:szCs w:val="28"/>
        </w:rPr>
        <w:t>Кибер+</w:t>
      </w:r>
      <w:proofErr w:type="spellEnd"/>
      <w:r w:rsidR="00510CE3" w:rsidRPr="00017CED">
        <w:rPr>
          <w:rFonts w:ascii="Times New Roman" w:hAnsi="Times New Roman"/>
          <w:sz w:val="28"/>
          <w:szCs w:val="28"/>
        </w:rPr>
        <w:t>»</w:t>
      </w:r>
      <w:r w:rsidRPr="00017CED">
        <w:rPr>
          <w:rFonts w:ascii="Times New Roman" w:hAnsi="Times New Roman"/>
          <w:sz w:val="28"/>
          <w:szCs w:val="28"/>
        </w:rPr>
        <w:t>, что составляет 14</w:t>
      </w:r>
      <w:r w:rsidR="00017CED">
        <w:rPr>
          <w:rFonts w:ascii="Times New Roman" w:hAnsi="Times New Roman"/>
          <w:sz w:val="28"/>
          <w:szCs w:val="28"/>
        </w:rPr>
        <w:t xml:space="preserve"> процентов</w:t>
      </w:r>
      <w:r w:rsidRPr="00017CED">
        <w:rPr>
          <w:rFonts w:ascii="Times New Roman" w:hAnsi="Times New Roman"/>
          <w:sz w:val="28"/>
          <w:szCs w:val="28"/>
        </w:rPr>
        <w:t xml:space="preserve"> от общего числа педагогов информатики в республике. Совместно с Новосибирским техническим университетом начата работа по разработке курсов по повышению ква</w:t>
      </w:r>
      <w:r w:rsidR="008A0EC5">
        <w:rPr>
          <w:rFonts w:ascii="Times New Roman" w:hAnsi="Times New Roman"/>
          <w:sz w:val="28"/>
          <w:szCs w:val="28"/>
        </w:rPr>
        <w:t>лификации педагогов информатики.</w:t>
      </w:r>
    </w:p>
    <w:p w:rsidR="00F53871" w:rsidRPr="00017CED" w:rsidRDefault="00F53871"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Во все образовательные организации республики направлены методические материалы и презен</w:t>
      </w:r>
      <w:r w:rsidR="0000117E" w:rsidRPr="00017CED">
        <w:rPr>
          <w:rFonts w:ascii="Times New Roman" w:hAnsi="Times New Roman"/>
          <w:sz w:val="28"/>
          <w:szCs w:val="28"/>
        </w:rPr>
        <w:t xml:space="preserve">тации форума </w:t>
      </w:r>
      <w:r w:rsidR="00510CE3" w:rsidRPr="00017CED">
        <w:rPr>
          <w:rFonts w:ascii="Times New Roman" w:hAnsi="Times New Roman"/>
          <w:sz w:val="28"/>
          <w:szCs w:val="28"/>
        </w:rPr>
        <w:t>«</w:t>
      </w:r>
      <w:r w:rsidR="0000117E" w:rsidRPr="00017CED">
        <w:rPr>
          <w:rFonts w:ascii="Times New Roman" w:hAnsi="Times New Roman"/>
          <w:sz w:val="28"/>
          <w:szCs w:val="28"/>
        </w:rPr>
        <w:t>Цифровая гигиена</w:t>
      </w:r>
      <w:r w:rsidR="00510CE3" w:rsidRPr="00017CED">
        <w:rPr>
          <w:rFonts w:ascii="Times New Roman" w:hAnsi="Times New Roman"/>
          <w:sz w:val="28"/>
          <w:szCs w:val="28"/>
        </w:rPr>
        <w:t>»</w:t>
      </w:r>
      <w:r w:rsidR="0000117E" w:rsidRPr="00017CED">
        <w:rPr>
          <w:rFonts w:ascii="Times New Roman" w:hAnsi="Times New Roman"/>
          <w:sz w:val="28"/>
          <w:szCs w:val="28"/>
        </w:rPr>
        <w:t>.</w:t>
      </w:r>
    </w:p>
    <w:p w:rsidR="00F53871" w:rsidRPr="00017CED" w:rsidRDefault="008A0EC5" w:rsidP="00017CED">
      <w:pPr>
        <w:spacing w:after="0" w:line="240" w:lineRule="auto"/>
        <w:ind w:firstLine="709"/>
        <w:jc w:val="both"/>
        <w:rPr>
          <w:rFonts w:ascii="Times New Roman" w:hAnsi="Times New Roman"/>
          <w:sz w:val="28"/>
          <w:szCs w:val="28"/>
        </w:rPr>
      </w:pPr>
      <w:r>
        <w:rPr>
          <w:rFonts w:ascii="Times New Roman" w:hAnsi="Times New Roman"/>
          <w:sz w:val="28"/>
          <w:szCs w:val="28"/>
        </w:rPr>
        <w:t>Также М</w:t>
      </w:r>
      <w:r w:rsidR="00F53871" w:rsidRPr="00017CED">
        <w:rPr>
          <w:rFonts w:ascii="Times New Roman" w:hAnsi="Times New Roman"/>
          <w:sz w:val="28"/>
          <w:szCs w:val="28"/>
        </w:rPr>
        <w:t>инистерством информатизации и связи Республики Тыва организов</w:t>
      </w:r>
      <w:r w:rsidR="00F53871" w:rsidRPr="00017CED">
        <w:rPr>
          <w:rFonts w:ascii="Times New Roman" w:hAnsi="Times New Roman"/>
          <w:sz w:val="28"/>
          <w:szCs w:val="28"/>
        </w:rPr>
        <w:t>а</w:t>
      </w:r>
      <w:r w:rsidR="00F53871" w:rsidRPr="00017CED">
        <w:rPr>
          <w:rFonts w:ascii="Times New Roman" w:hAnsi="Times New Roman"/>
          <w:sz w:val="28"/>
          <w:szCs w:val="28"/>
        </w:rPr>
        <w:t xml:space="preserve">но </w:t>
      </w:r>
      <w:r>
        <w:rPr>
          <w:rFonts w:ascii="Times New Roman" w:hAnsi="Times New Roman"/>
          <w:sz w:val="28"/>
          <w:szCs w:val="28"/>
        </w:rPr>
        <w:t xml:space="preserve">проведение в республике </w:t>
      </w:r>
      <w:r w:rsidR="00F53871" w:rsidRPr="00017CED">
        <w:rPr>
          <w:rFonts w:ascii="Times New Roman" w:hAnsi="Times New Roman"/>
          <w:sz w:val="28"/>
          <w:szCs w:val="28"/>
        </w:rPr>
        <w:t xml:space="preserve">Всероссийской акции </w:t>
      </w:r>
      <w:r w:rsidR="00510CE3" w:rsidRPr="00017CED">
        <w:rPr>
          <w:rFonts w:ascii="Times New Roman" w:hAnsi="Times New Roman"/>
          <w:sz w:val="28"/>
          <w:szCs w:val="28"/>
        </w:rPr>
        <w:t>«</w:t>
      </w:r>
      <w:r w:rsidR="00F53871" w:rsidRPr="00017CED">
        <w:rPr>
          <w:rFonts w:ascii="Times New Roman" w:hAnsi="Times New Roman"/>
          <w:sz w:val="28"/>
          <w:szCs w:val="28"/>
        </w:rPr>
        <w:t>IT-диктант</w:t>
      </w:r>
      <w:r w:rsidR="00510CE3" w:rsidRPr="00017CED">
        <w:rPr>
          <w:rFonts w:ascii="Times New Roman" w:hAnsi="Times New Roman"/>
          <w:sz w:val="28"/>
          <w:szCs w:val="28"/>
        </w:rPr>
        <w:t>»</w:t>
      </w:r>
      <w:r w:rsidR="0000117E" w:rsidRPr="00017CED">
        <w:rPr>
          <w:rFonts w:ascii="Times New Roman" w:hAnsi="Times New Roman"/>
          <w:sz w:val="28"/>
          <w:szCs w:val="28"/>
        </w:rPr>
        <w:t xml:space="preserve">, </w:t>
      </w:r>
      <w:r>
        <w:rPr>
          <w:rFonts w:ascii="Times New Roman" w:hAnsi="Times New Roman"/>
          <w:sz w:val="28"/>
          <w:szCs w:val="28"/>
        </w:rPr>
        <w:t xml:space="preserve">приуроченной </w:t>
      </w:r>
      <w:r w:rsidRPr="00017CED">
        <w:rPr>
          <w:rFonts w:ascii="Times New Roman" w:hAnsi="Times New Roman"/>
          <w:sz w:val="28"/>
          <w:szCs w:val="28"/>
        </w:rPr>
        <w:t xml:space="preserve">ко Дню </w:t>
      </w:r>
      <w:r>
        <w:rPr>
          <w:rFonts w:ascii="Times New Roman" w:hAnsi="Times New Roman"/>
          <w:sz w:val="28"/>
          <w:szCs w:val="28"/>
        </w:rPr>
        <w:t>и</w:t>
      </w:r>
      <w:r w:rsidRPr="00017CED">
        <w:rPr>
          <w:rFonts w:ascii="Times New Roman" w:hAnsi="Times New Roman"/>
          <w:sz w:val="28"/>
          <w:szCs w:val="28"/>
        </w:rPr>
        <w:t>нтернета</w:t>
      </w:r>
      <w:r>
        <w:rPr>
          <w:rFonts w:ascii="Times New Roman" w:hAnsi="Times New Roman"/>
          <w:sz w:val="28"/>
          <w:szCs w:val="28"/>
        </w:rPr>
        <w:t>,</w:t>
      </w:r>
      <w:r w:rsidRPr="00017CED">
        <w:rPr>
          <w:rFonts w:ascii="Times New Roman" w:hAnsi="Times New Roman"/>
          <w:sz w:val="28"/>
          <w:szCs w:val="28"/>
        </w:rPr>
        <w:t xml:space="preserve"> </w:t>
      </w:r>
      <w:r w:rsidR="0000117E" w:rsidRPr="00017CED">
        <w:rPr>
          <w:rFonts w:ascii="Times New Roman" w:hAnsi="Times New Roman"/>
          <w:sz w:val="28"/>
          <w:szCs w:val="28"/>
        </w:rPr>
        <w:t xml:space="preserve">где принял участие </w:t>
      </w:r>
      <w:r w:rsidR="00F53871" w:rsidRPr="00017CED">
        <w:rPr>
          <w:rFonts w:ascii="Times New Roman" w:hAnsi="Times New Roman"/>
          <w:sz w:val="28"/>
          <w:szCs w:val="28"/>
        </w:rPr>
        <w:t xml:space="preserve">651 человек, из которых 282 </w:t>
      </w:r>
      <w:r w:rsidR="0000117E" w:rsidRPr="00017CED">
        <w:rPr>
          <w:rFonts w:ascii="Times New Roman" w:hAnsi="Times New Roman"/>
          <w:sz w:val="28"/>
          <w:szCs w:val="28"/>
        </w:rPr>
        <w:t>детей до</w:t>
      </w:r>
      <w:r w:rsidR="00F53871" w:rsidRPr="00017CED">
        <w:rPr>
          <w:rFonts w:ascii="Times New Roman" w:hAnsi="Times New Roman"/>
          <w:sz w:val="28"/>
          <w:szCs w:val="28"/>
        </w:rPr>
        <w:t xml:space="preserve"> 18 лет</w:t>
      </w:r>
      <w:r>
        <w:rPr>
          <w:rFonts w:ascii="Times New Roman" w:hAnsi="Times New Roman"/>
          <w:sz w:val="28"/>
          <w:szCs w:val="28"/>
        </w:rPr>
        <w:t>.</w:t>
      </w:r>
      <w:r w:rsidR="00F53871" w:rsidRPr="00017CED">
        <w:rPr>
          <w:rFonts w:ascii="Times New Roman" w:hAnsi="Times New Roman"/>
          <w:sz w:val="28"/>
          <w:szCs w:val="28"/>
        </w:rPr>
        <w:t xml:space="preserve"> </w:t>
      </w:r>
      <w:r>
        <w:rPr>
          <w:rFonts w:ascii="Times New Roman" w:hAnsi="Times New Roman"/>
          <w:sz w:val="28"/>
          <w:szCs w:val="28"/>
        </w:rPr>
        <w:t>В</w:t>
      </w:r>
      <w:r w:rsidR="00F53871" w:rsidRPr="00017CED">
        <w:rPr>
          <w:rFonts w:ascii="Times New Roman" w:hAnsi="Times New Roman"/>
          <w:sz w:val="28"/>
          <w:szCs w:val="28"/>
        </w:rPr>
        <w:t xml:space="preserve"> результате было выявлено 10 человек с наивысшим баллом (</w:t>
      </w:r>
      <w:proofErr w:type="spellStart"/>
      <w:r w:rsidR="00F53871" w:rsidRPr="00017CED">
        <w:rPr>
          <w:rFonts w:ascii="Times New Roman" w:hAnsi="Times New Roman"/>
          <w:sz w:val="28"/>
          <w:szCs w:val="28"/>
        </w:rPr>
        <w:t>стобалльники</w:t>
      </w:r>
      <w:proofErr w:type="spellEnd"/>
      <w:r w:rsidR="00F53871" w:rsidRPr="00017CED">
        <w:rPr>
          <w:rFonts w:ascii="Times New Roman" w:hAnsi="Times New Roman"/>
          <w:sz w:val="28"/>
          <w:szCs w:val="28"/>
        </w:rPr>
        <w:t>).</w:t>
      </w:r>
    </w:p>
    <w:p w:rsidR="00F53871" w:rsidRPr="00017CED" w:rsidRDefault="00F53871" w:rsidP="00017CED">
      <w:pPr>
        <w:spacing w:after="0" w:line="240" w:lineRule="auto"/>
        <w:ind w:firstLine="709"/>
        <w:jc w:val="both"/>
        <w:rPr>
          <w:rFonts w:ascii="Times New Roman" w:hAnsi="Times New Roman"/>
          <w:sz w:val="28"/>
          <w:szCs w:val="28"/>
        </w:rPr>
      </w:pPr>
      <w:proofErr w:type="gramStart"/>
      <w:r w:rsidRPr="00017CED">
        <w:rPr>
          <w:rFonts w:ascii="Times New Roman" w:hAnsi="Times New Roman"/>
          <w:sz w:val="28"/>
          <w:szCs w:val="28"/>
        </w:rPr>
        <w:t xml:space="preserve">С целью создания положительного </w:t>
      </w:r>
      <w:proofErr w:type="spellStart"/>
      <w:r w:rsidRPr="00017CED">
        <w:rPr>
          <w:rFonts w:ascii="Times New Roman" w:hAnsi="Times New Roman"/>
          <w:sz w:val="28"/>
          <w:szCs w:val="28"/>
        </w:rPr>
        <w:t>контента</w:t>
      </w:r>
      <w:proofErr w:type="spellEnd"/>
      <w:r w:rsidRPr="00017CED">
        <w:rPr>
          <w:rFonts w:ascii="Times New Roman" w:hAnsi="Times New Roman"/>
          <w:sz w:val="28"/>
          <w:szCs w:val="28"/>
        </w:rPr>
        <w:t xml:space="preserve"> в сети </w:t>
      </w:r>
      <w:r w:rsidR="00017CED">
        <w:rPr>
          <w:rFonts w:ascii="Times New Roman" w:hAnsi="Times New Roman"/>
          <w:sz w:val="28"/>
          <w:szCs w:val="28"/>
        </w:rPr>
        <w:t>«</w:t>
      </w:r>
      <w:r w:rsidRPr="00017CED">
        <w:rPr>
          <w:rFonts w:ascii="Times New Roman" w:hAnsi="Times New Roman"/>
          <w:sz w:val="28"/>
          <w:szCs w:val="28"/>
        </w:rPr>
        <w:t>Интернет</w:t>
      </w:r>
      <w:r w:rsidR="00017CED">
        <w:rPr>
          <w:rFonts w:ascii="Times New Roman" w:hAnsi="Times New Roman"/>
          <w:sz w:val="28"/>
          <w:szCs w:val="28"/>
        </w:rPr>
        <w:t>»</w:t>
      </w:r>
      <w:r w:rsidRPr="00017CED">
        <w:rPr>
          <w:rFonts w:ascii="Times New Roman" w:hAnsi="Times New Roman"/>
          <w:sz w:val="28"/>
          <w:szCs w:val="28"/>
        </w:rPr>
        <w:t xml:space="preserve"> и средствах массовой </w:t>
      </w:r>
      <w:r w:rsidR="008A0EC5">
        <w:rPr>
          <w:rFonts w:ascii="Times New Roman" w:hAnsi="Times New Roman"/>
          <w:sz w:val="28"/>
          <w:szCs w:val="28"/>
        </w:rPr>
        <w:t xml:space="preserve">информации </w:t>
      </w:r>
      <w:r w:rsidRPr="00017CED">
        <w:rPr>
          <w:rFonts w:ascii="Times New Roman" w:hAnsi="Times New Roman"/>
          <w:sz w:val="28"/>
          <w:szCs w:val="28"/>
        </w:rPr>
        <w:t>периодически публикуются информационные материалы,</w:t>
      </w:r>
      <w:r w:rsidR="0000117E" w:rsidRPr="00017CED">
        <w:rPr>
          <w:rFonts w:ascii="Times New Roman" w:hAnsi="Times New Roman"/>
          <w:sz w:val="28"/>
          <w:szCs w:val="28"/>
        </w:rPr>
        <w:t xml:space="preserve"> </w:t>
      </w:r>
      <w:r w:rsidRPr="00017CED">
        <w:rPr>
          <w:rFonts w:ascii="Times New Roman" w:hAnsi="Times New Roman"/>
          <w:sz w:val="28"/>
          <w:szCs w:val="28"/>
        </w:rPr>
        <w:t>к</w:t>
      </w:r>
      <w:r w:rsidRPr="00017CED">
        <w:rPr>
          <w:rFonts w:ascii="Times New Roman" w:hAnsi="Times New Roman"/>
          <w:sz w:val="28"/>
          <w:szCs w:val="28"/>
        </w:rPr>
        <w:t>о</w:t>
      </w:r>
      <w:r w:rsidRPr="00017CED">
        <w:rPr>
          <w:rFonts w:ascii="Times New Roman" w:hAnsi="Times New Roman"/>
          <w:sz w:val="28"/>
          <w:szCs w:val="28"/>
        </w:rPr>
        <w:t>торые играют большую роль в воспитании подрастающего поколения, пропаганд</w:t>
      </w:r>
      <w:r w:rsidRPr="00017CED">
        <w:rPr>
          <w:rFonts w:ascii="Times New Roman" w:hAnsi="Times New Roman"/>
          <w:sz w:val="28"/>
          <w:szCs w:val="28"/>
        </w:rPr>
        <w:t>и</w:t>
      </w:r>
      <w:r w:rsidRPr="00017CED">
        <w:rPr>
          <w:rFonts w:ascii="Times New Roman" w:hAnsi="Times New Roman"/>
          <w:sz w:val="28"/>
          <w:szCs w:val="28"/>
        </w:rPr>
        <w:t>рующие</w:t>
      </w:r>
      <w:r w:rsidR="0000117E" w:rsidRPr="00017CED">
        <w:rPr>
          <w:rFonts w:ascii="Times New Roman" w:hAnsi="Times New Roman"/>
          <w:sz w:val="28"/>
          <w:szCs w:val="28"/>
        </w:rPr>
        <w:t xml:space="preserve"> здоровый образ жизни</w:t>
      </w:r>
      <w:r w:rsidRPr="00017CED">
        <w:rPr>
          <w:rFonts w:ascii="Times New Roman" w:hAnsi="Times New Roman"/>
          <w:sz w:val="28"/>
          <w:szCs w:val="28"/>
        </w:rPr>
        <w:t>, семейные ценности и правовую грамотность: де</w:t>
      </w:r>
      <w:r w:rsidRPr="00017CED">
        <w:rPr>
          <w:rFonts w:ascii="Times New Roman" w:hAnsi="Times New Roman"/>
          <w:sz w:val="28"/>
          <w:szCs w:val="28"/>
        </w:rPr>
        <w:t>т</w:t>
      </w:r>
      <w:r w:rsidRPr="00017CED">
        <w:rPr>
          <w:rFonts w:ascii="Times New Roman" w:hAnsi="Times New Roman"/>
          <w:sz w:val="28"/>
          <w:szCs w:val="28"/>
        </w:rPr>
        <w:t>ская га</w:t>
      </w:r>
      <w:r w:rsidR="00017CED">
        <w:rPr>
          <w:rFonts w:ascii="Times New Roman" w:hAnsi="Times New Roman"/>
          <w:sz w:val="28"/>
          <w:szCs w:val="28"/>
        </w:rPr>
        <w:t>зета –</w:t>
      </w:r>
      <w:r w:rsidRPr="00017CED">
        <w:rPr>
          <w:rFonts w:ascii="Times New Roman" w:hAnsi="Times New Roman"/>
          <w:sz w:val="28"/>
          <w:szCs w:val="28"/>
        </w:rPr>
        <w:t xml:space="preserve"> </w:t>
      </w:r>
      <w:r w:rsidR="00510CE3" w:rsidRPr="00017CED">
        <w:rPr>
          <w:rFonts w:ascii="Times New Roman" w:hAnsi="Times New Roman"/>
          <w:sz w:val="28"/>
          <w:szCs w:val="28"/>
        </w:rPr>
        <w:t>«</w:t>
      </w:r>
      <w:proofErr w:type="spellStart"/>
      <w:r w:rsidRPr="00017CED">
        <w:rPr>
          <w:rFonts w:ascii="Times New Roman" w:hAnsi="Times New Roman"/>
          <w:sz w:val="28"/>
          <w:szCs w:val="28"/>
        </w:rPr>
        <w:t>Сылдысчыгаш</w:t>
      </w:r>
      <w:proofErr w:type="spellEnd"/>
      <w:r w:rsidR="00510CE3" w:rsidRPr="00017CED">
        <w:rPr>
          <w:rFonts w:ascii="Times New Roman" w:hAnsi="Times New Roman"/>
          <w:sz w:val="28"/>
          <w:szCs w:val="28"/>
        </w:rPr>
        <w:t>»</w:t>
      </w:r>
      <w:r w:rsidRPr="00017CED">
        <w:rPr>
          <w:rFonts w:ascii="Times New Roman" w:hAnsi="Times New Roman"/>
          <w:sz w:val="28"/>
          <w:szCs w:val="28"/>
        </w:rPr>
        <w:t xml:space="preserve">, молодежная газета </w:t>
      </w:r>
      <w:r w:rsidR="00017CED">
        <w:rPr>
          <w:rFonts w:ascii="Times New Roman" w:hAnsi="Times New Roman"/>
          <w:sz w:val="28"/>
          <w:szCs w:val="28"/>
        </w:rPr>
        <w:t>–</w:t>
      </w:r>
      <w:r w:rsidRPr="00017CED">
        <w:rPr>
          <w:rFonts w:ascii="Times New Roman" w:hAnsi="Times New Roman"/>
          <w:sz w:val="28"/>
          <w:szCs w:val="28"/>
        </w:rPr>
        <w:t xml:space="preserve"> </w:t>
      </w:r>
      <w:r w:rsidR="00510CE3" w:rsidRPr="00017CED">
        <w:rPr>
          <w:rFonts w:ascii="Times New Roman" w:hAnsi="Times New Roman"/>
          <w:sz w:val="28"/>
          <w:szCs w:val="28"/>
        </w:rPr>
        <w:t>«</w:t>
      </w:r>
      <w:proofErr w:type="spellStart"/>
      <w:r w:rsidRPr="00017CED">
        <w:rPr>
          <w:rFonts w:ascii="Times New Roman" w:hAnsi="Times New Roman"/>
          <w:sz w:val="28"/>
          <w:szCs w:val="28"/>
        </w:rPr>
        <w:t>Тыванын</w:t>
      </w:r>
      <w:proofErr w:type="spellEnd"/>
      <w:r w:rsidR="0000117E" w:rsidRPr="00017CED">
        <w:rPr>
          <w:rFonts w:ascii="Times New Roman" w:hAnsi="Times New Roman"/>
          <w:sz w:val="28"/>
          <w:szCs w:val="28"/>
        </w:rPr>
        <w:t xml:space="preserve"> </w:t>
      </w:r>
      <w:proofErr w:type="spellStart"/>
      <w:r w:rsidRPr="00017CED">
        <w:rPr>
          <w:rFonts w:ascii="Times New Roman" w:hAnsi="Times New Roman"/>
          <w:sz w:val="28"/>
          <w:szCs w:val="28"/>
        </w:rPr>
        <w:t>аныяктары</w:t>
      </w:r>
      <w:proofErr w:type="spellEnd"/>
      <w:r w:rsidR="00510CE3" w:rsidRPr="00017CED">
        <w:rPr>
          <w:rFonts w:ascii="Times New Roman" w:hAnsi="Times New Roman"/>
          <w:sz w:val="28"/>
          <w:szCs w:val="28"/>
        </w:rPr>
        <w:t>»</w:t>
      </w:r>
      <w:r w:rsidRPr="00017CED">
        <w:rPr>
          <w:rFonts w:ascii="Times New Roman" w:hAnsi="Times New Roman"/>
          <w:sz w:val="28"/>
          <w:szCs w:val="28"/>
        </w:rPr>
        <w:t>, педаг</w:t>
      </w:r>
      <w:r w:rsidRPr="00017CED">
        <w:rPr>
          <w:rFonts w:ascii="Times New Roman" w:hAnsi="Times New Roman"/>
          <w:sz w:val="28"/>
          <w:szCs w:val="28"/>
        </w:rPr>
        <w:t>о</w:t>
      </w:r>
      <w:r w:rsidRPr="00017CED">
        <w:rPr>
          <w:rFonts w:ascii="Times New Roman" w:hAnsi="Times New Roman"/>
          <w:sz w:val="28"/>
          <w:szCs w:val="28"/>
        </w:rPr>
        <w:t xml:space="preserve">гический журнал </w:t>
      </w:r>
      <w:r w:rsidR="00017CED">
        <w:rPr>
          <w:rFonts w:ascii="Times New Roman" w:hAnsi="Times New Roman"/>
          <w:sz w:val="28"/>
          <w:szCs w:val="28"/>
        </w:rPr>
        <w:t>–</w:t>
      </w:r>
      <w:r w:rsidRPr="00017CED">
        <w:rPr>
          <w:rFonts w:ascii="Times New Roman" w:hAnsi="Times New Roman"/>
          <w:sz w:val="28"/>
          <w:szCs w:val="28"/>
        </w:rPr>
        <w:t xml:space="preserve"> </w:t>
      </w:r>
      <w:r w:rsidR="00510CE3" w:rsidRPr="00017CED">
        <w:rPr>
          <w:rFonts w:ascii="Times New Roman" w:hAnsi="Times New Roman"/>
          <w:sz w:val="28"/>
          <w:szCs w:val="28"/>
        </w:rPr>
        <w:t>«</w:t>
      </w:r>
      <w:proofErr w:type="spellStart"/>
      <w:r w:rsidRPr="00017CED">
        <w:rPr>
          <w:rFonts w:ascii="Times New Roman" w:hAnsi="Times New Roman"/>
          <w:sz w:val="28"/>
          <w:szCs w:val="28"/>
        </w:rPr>
        <w:t>Башкы</w:t>
      </w:r>
      <w:proofErr w:type="spellEnd"/>
      <w:r w:rsidR="00510CE3" w:rsidRPr="00017CED">
        <w:rPr>
          <w:rFonts w:ascii="Times New Roman" w:hAnsi="Times New Roman"/>
          <w:sz w:val="28"/>
          <w:szCs w:val="28"/>
        </w:rPr>
        <w:t>»</w:t>
      </w:r>
      <w:r w:rsidRPr="00017CED">
        <w:rPr>
          <w:rFonts w:ascii="Times New Roman" w:hAnsi="Times New Roman"/>
          <w:sz w:val="28"/>
          <w:szCs w:val="28"/>
        </w:rPr>
        <w:t xml:space="preserve">, также в ленте информагентства </w:t>
      </w:r>
      <w:r w:rsidR="00510CE3" w:rsidRPr="00017CED">
        <w:rPr>
          <w:rFonts w:ascii="Times New Roman" w:hAnsi="Times New Roman"/>
          <w:sz w:val="28"/>
          <w:szCs w:val="28"/>
        </w:rPr>
        <w:t>«</w:t>
      </w:r>
      <w:proofErr w:type="spellStart"/>
      <w:r w:rsidRPr="00017CED">
        <w:rPr>
          <w:rFonts w:ascii="Times New Roman" w:hAnsi="Times New Roman"/>
          <w:sz w:val="28"/>
          <w:szCs w:val="28"/>
        </w:rPr>
        <w:t>Тувмедиагрупп</w:t>
      </w:r>
      <w:proofErr w:type="spellEnd"/>
      <w:r w:rsidR="00510CE3" w:rsidRPr="00017CED">
        <w:rPr>
          <w:rFonts w:ascii="Times New Roman" w:hAnsi="Times New Roman"/>
          <w:sz w:val="28"/>
          <w:szCs w:val="28"/>
        </w:rPr>
        <w:t>»</w:t>
      </w:r>
      <w:r w:rsidRPr="00017CED">
        <w:rPr>
          <w:rFonts w:ascii="Times New Roman" w:hAnsi="Times New Roman"/>
          <w:sz w:val="28"/>
          <w:szCs w:val="28"/>
        </w:rPr>
        <w:t xml:space="preserve"> со</w:t>
      </w:r>
      <w:r w:rsidRPr="00017CED">
        <w:rPr>
          <w:rFonts w:ascii="Times New Roman" w:hAnsi="Times New Roman"/>
          <w:sz w:val="28"/>
          <w:szCs w:val="28"/>
        </w:rPr>
        <w:t>з</w:t>
      </w:r>
      <w:r w:rsidRPr="00017CED">
        <w:rPr>
          <w:rFonts w:ascii="Times New Roman" w:hAnsi="Times New Roman"/>
          <w:sz w:val="28"/>
          <w:szCs w:val="28"/>
        </w:rPr>
        <w:t>даны специальные рубрики.</w:t>
      </w:r>
      <w:proofErr w:type="gramEnd"/>
      <w:r w:rsidRPr="00017CED">
        <w:rPr>
          <w:rFonts w:ascii="Times New Roman" w:hAnsi="Times New Roman"/>
          <w:sz w:val="28"/>
          <w:szCs w:val="28"/>
        </w:rPr>
        <w:t xml:space="preserve">  Всего по данным тематикам в республиканских </w:t>
      </w:r>
      <w:r w:rsidR="0000117E" w:rsidRPr="00017CED">
        <w:rPr>
          <w:rFonts w:ascii="Times New Roman" w:hAnsi="Times New Roman"/>
          <w:sz w:val="28"/>
          <w:szCs w:val="28"/>
        </w:rPr>
        <w:t>сре</w:t>
      </w:r>
      <w:r w:rsidR="0000117E" w:rsidRPr="00017CED">
        <w:rPr>
          <w:rFonts w:ascii="Times New Roman" w:hAnsi="Times New Roman"/>
          <w:sz w:val="28"/>
          <w:szCs w:val="28"/>
        </w:rPr>
        <w:t>д</w:t>
      </w:r>
      <w:r w:rsidR="0000117E" w:rsidRPr="00017CED">
        <w:rPr>
          <w:rFonts w:ascii="Times New Roman" w:hAnsi="Times New Roman"/>
          <w:sz w:val="28"/>
          <w:szCs w:val="28"/>
        </w:rPr>
        <w:t>ствах массовой информации</w:t>
      </w:r>
      <w:r w:rsidRPr="00017CED">
        <w:rPr>
          <w:rFonts w:ascii="Times New Roman" w:hAnsi="Times New Roman"/>
          <w:sz w:val="28"/>
          <w:szCs w:val="28"/>
        </w:rPr>
        <w:t xml:space="preserve"> опубликовано 114 материал</w:t>
      </w:r>
      <w:r w:rsidR="008A0EC5">
        <w:rPr>
          <w:rFonts w:ascii="Times New Roman" w:hAnsi="Times New Roman"/>
          <w:sz w:val="28"/>
          <w:szCs w:val="28"/>
        </w:rPr>
        <w:t>ов</w:t>
      </w:r>
      <w:r w:rsidRPr="00017CED">
        <w:rPr>
          <w:rFonts w:ascii="Times New Roman" w:hAnsi="Times New Roman"/>
          <w:sz w:val="28"/>
          <w:szCs w:val="28"/>
        </w:rPr>
        <w:t>, кас</w:t>
      </w:r>
      <w:r w:rsidR="0000117E" w:rsidRPr="00017CED">
        <w:rPr>
          <w:rFonts w:ascii="Times New Roman" w:hAnsi="Times New Roman"/>
          <w:sz w:val="28"/>
          <w:szCs w:val="28"/>
        </w:rPr>
        <w:t xml:space="preserve">ающихся </w:t>
      </w:r>
      <w:proofErr w:type="spellStart"/>
      <w:r w:rsidR="0000117E" w:rsidRPr="00017CED">
        <w:rPr>
          <w:rFonts w:ascii="Times New Roman" w:hAnsi="Times New Roman"/>
          <w:sz w:val="28"/>
          <w:szCs w:val="28"/>
        </w:rPr>
        <w:t>кибербез</w:t>
      </w:r>
      <w:r w:rsidR="0000117E" w:rsidRPr="00017CED">
        <w:rPr>
          <w:rFonts w:ascii="Times New Roman" w:hAnsi="Times New Roman"/>
          <w:sz w:val="28"/>
          <w:szCs w:val="28"/>
        </w:rPr>
        <w:t>о</w:t>
      </w:r>
      <w:r w:rsidR="0000117E" w:rsidRPr="00017CED">
        <w:rPr>
          <w:rFonts w:ascii="Times New Roman" w:hAnsi="Times New Roman"/>
          <w:sz w:val="28"/>
          <w:szCs w:val="28"/>
        </w:rPr>
        <w:t>пасности</w:t>
      </w:r>
      <w:proofErr w:type="spellEnd"/>
      <w:r w:rsidR="0000117E" w:rsidRPr="00017CED">
        <w:rPr>
          <w:rFonts w:ascii="Times New Roman" w:hAnsi="Times New Roman"/>
          <w:sz w:val="28"/>
          <w:szCs w:val="28"/>
        </w:rPr>
        <w:t xml:space="preserve"> детей. П</w:t>
      </w:r>
      <w:r w:rsidRPr="00017CED">
        <w:rPr>
          <w:rFonts w:ascii="Times New Roman" w:hAnsi="Times New Roman"/>
          <w:sz w:val="28"/>
          <w:szCs w:val="28"/>
        </w:rPr>
        <w:t xml:space="preserve">о теме профилактики безнадзорного поведения детей разработано и опубликовано 97 материалов, по теме детского суицида на телеканале </w:t>
      </w:r>
      <w:r w:rsidR="00510CE3" w:rsidRPr="00017CED">
        <w:rPr>
          <w:rFonts w:ascii="Times New Roman" w:hAnsi="Times New Roman"/>
          <w:sz w:val="28"/>
          <w:szCs w:val="28"/>
        </w:rPr>
        <w:t>«</w:t>
      </w:r>
      <w:r w:rsidRPr="00017CED">
        <w:rPr>
          <w:rFonts w:ascii="Times New Roman" w:hAnsi="Times New Roman"/>
          <w:sz w:val="28"/>
          <w:szCs w:val="28"/>
        </w:rPr>
        <w:t>Тува24</w:t>
      </w:r>
      <w:r w:rsidR="00510CE3" w:rsidRPr="00017CED">
        <w:rPr>
          <w:rFonts w:ascii="Times New Roman" w:hAnsi="Times New Roman"/>
          <w:sz w:val="28"/>
          <w:szCs w:val="28"/>
        </w:rPr>
        <w:t>»</w:t>
      </w:r>
      <w:r w:rsidRPr="00017CED">
        <w:rPr>
          <w:rFonts w:ascii="Times New Roman" w:hAnsi="Times New Roman"/>
          <w:sz w:val="28"/>
          <w:szCs w:val="28"/>
        </w:rPr>
        <w:t xml:space="preserve"> разработан сюжет </w:t>
      </w:r>
      <w:r w:rsidR="00510CE3" w:rsidRPr="00017CED">
        <w:rPr>
          <w:rFonts w:ascii="Times New Roman" w:hAnsi="Times New Roman"/>
          <w:sz w:val="28"/>
          <w:szCs w:val="28"/>
        </w:rPr>
        <w:t>«</w:t>
      </w:r>
      <w:r w:rsidRPr="00017CED">
        <w:rPr>
          <w:rFonts w:ascii="Times New Roman" w:hAnsi="Times New Roman"/>
          <w:sz w:val="28"/>
          <w:szCs w:val="28"/>
        </w:rPr>
        <w:t>Я люблю жизнь</w:t>
      </w:r>
      <w:r w:rsidR="00510CE3" w:rsidRPr="00017CED">
        <w:rPr>
          <w:rFonts w:ascii="Times New Roman" w:hAnsi="Times New Roman"/>
          <w:sz w:val="28"/>
          <w:szCs w:val="28"/>
        </w:rPr>
        <w:t>»</w:t>
      </w:r>
      <w:r w:rsidRPr="00017CED">
        <w:rPr>
          <w:rFonts w:ascii="Times New Roman" w:hAnsi="Times New Roman"/>
          <w:sz w:val="28"/>
          <w:szCs w:val="28"/>
        </w:rPr>
        <w:t>, который периодически распространяется в с</w:t>
      </w:r>
      <w:r w:rsidRPr="00017CED">
        <w:rPr>
          <w:rFonts w:ascii="Times New Roman" w:hAnsi="Times New Roman"/>
          <w:sz w:val="28"/>
          <w:szCs w:val="28"/>
        </w:rPr>
        <w:t>о</w:t>
      </w:r>
      <w:r w:rsidRPr="00017CED">
        <w:rPr>
          <w:rFonts w:ascii="Times New Roman" w:hAnsi="Times New Roman"/>
          <w:sz w:val="28"/>
          <w:szCs w:val="28"/>
        </w:rPr>
        <w:t>циальных сетях.</w:t>
      </w:r>
    </w:p>
    <w:p w:rsidR="00F53871" w:rsidRPr="00017CED" w:rsidRDefault="00F53871"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 xml:space="preserve">Кроме того, на территории Республики Тыва действуют постоянные проекты некоммерческих организаций: </w:t>
      </w:r>
      <w:r w:rsidR="00510CE3" w:rsidRPr="00017CED">
        <w:rPr>
          <w:rFonts w:ascii="Times New Roman" w:hAnsi="Times New Roman"/>
          <w:sz w:val="28"/>
          <w:szCs w:val="28"/>
        </w:rPr>
        <w:t>«</w:t>
      </w:r>
      <w:r w:rsidRPr="00017CED">
        <w:rPr>
          <w:rFonts w:ascii="Times New Roman" w:hAnsi="Times New Roman"/>
          <w:sz w:val="28"/>
          <w:szCs w:val="28"/>
        </w:rPr>
        <w:t xml:space="preserve">Детский литературный сайт </w:t>
      </w:r>
      <w:r w:rsidR="00510CE3" w:rsidRPr="00017CED">
        <w:rPr>
          <w:rFonts w:ascii="Times New Roman" w:hAnsi="Times New Roman"/>
          <w:sz w:val="28"/>
          <w:szCs w:val="28"/>
        </w:rPr>
        <w:t>«</w:t>
      </w:r>
      <w:r w:rsidRPr="00017CED">
        <w:rPr>
          <w:rFonts w:ascii="Times New Roman" w:hAnsi="Times New Roman"/>
          <w:sz w:val="28"/>
          <w:szCs w:val="28"/>
        </w:rPr>
        <w:t>Радуга Тувы</w:t>
      </w:r>
      <w:r w:rsidR="00510CE3" w:rsidRPr="00017CED">
        <w:rPr>
          <w:rFonts w:ascii="Times New Roman" w:hAnsi="Times New Roman"/>
          <w:sz w:val="28"/>
          <w:szCs w:val="28"/>
        </w:rPr>
        <w:t>»</w:t>
      </w:r>
      <w:r w:rsidRPr="00017CED">
        <w:rPr>
          <w:rFonts w:ascii="Times New Roman" w:hAnsi="Times New Roman"/>
          <w:sz w:val="28"/>
          <w:szCs w:val="28"/>
        </w:rPr>
        <w:t xml:space="preserve"> и де</w:t>
      </w:r>
      <w:r w:rsidRPr="00017CED">
        <w:rPr>
          <w:rFonts w:ascii="Times New Roman" w:hAnsi="Times New Roman"/>
          <w:sz w:val="28"/>
          <w:szCs w:val="28"/>
        </w:rPr>
        <w:t>т</w:t>
      </w:r>
      <w:r w:rsidRPr="00017CED">
        <w:rPr>
          <w:rFonts w:ascii="Times New Roman" w:hAnsi="Times New Roman"/>
          <w:sz w:val="28"/>
          <w:szCs w:val="28"/>
        </w:rPr>
        <w:t xml:space="preserve">ский журнал </w:t>
      </w:r>
      <w:r w:rsidR="00510CE3" w:rsidRPr="00017CED">
        <w:rPr>
          <w:rFonts w:ascii="Times New Roman" w:hAnsi="Times New Roman"/>
          <w:sz w:val="28"/>
          <w:szCs w:val="28"/>
        </w:rPr>
        <w:t>«</w:t>
      </w:r>
      <w:proofErr w:type="spellStart"/>
      <w:r w:rsidRPr="00017CED">
        <w:rPr>
          <w:rFonts w:ascii="Times New Roman" w:hAnsi="Times New Roman"/>
          <w:sz w:val="28"/>
          <w:szCs w:val="28"/>
        </w:rPr>
        <w:t>Алдын-Кушкаш</w:t>
      </w:r>
      <w:proofErr w:type="spellEnd"/>
      <w:r w:rsidR="00510CE3" w:rsidRPr="00017CED">
        <w:rPr>
          <w:rFonts w:ascii="Times New Roman" w:hAnsi="Times New Roman"/>
          <w:sz w:val="28"/>
          <w:szCs w:val="28"/>
        </w:rPr>
        <w:t>»</w:t>
      </w:r>
      <w:r w:rsidRPr="00017CED">
        <w:rPr>
          <w:rFonts w:ascii="Times New Roman" w:hAnsi="Times New Roman"/>
          <w:sz w:val="28"/>
          <w:szCs w:val="28"/>
        </w:rPr>
        <w:t>.</w:t>
      </w:r>
    </w:p>
    <w:p w:rsidR="00F53871" w:rsidRPr="00017CED" w:rsidRDefault="002030C9"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Е</w:t>
      </w:r>
      <w:r w:rsidR="00F53871" w:rsidRPr="00017CED">
        <w:rPr>
          <w:rFonts w:ascii="Times New Roman" w:hAnsi="Times New Roman"/>
          <w:sz w:val="28"/>
          <w:szCs w:val="28"/>
        </w:rPr>
        <w:t xml:space="preserve">женедельно в прямом эфире с молодыми </w:t>
      </w:r>
      <w:proofErr w:type="spellStart"/>
      <w:r w:rsidR="00F53871" w:rsidRPr="00017CED">
        <w:rPr>
          <w:rFonts w:ascii="Times New Roman" w:hAnsi="Times New Roman"/>
          <w:sz w:val="28"/>
          <w:szCs w:val="28"/>
        </w:rPr>
        <w:t>блогерами</w:t>
      </w:r>
      <w:proofErr w:type="spellEnd"/>
      <w:r w:rsidR="00F53871" w:rsidRPr="00017CED">
        <w:rPr>
          <w:rFonts w:ascii="Times New Roman" w:hAnsi="Times New Roman"/>
          <w:sz w:val="28"/>
          <w:szCs w:val="28"/>
        </w:rPr>
        <w:t xml:space="preserve"> Тувы проводились </w:t>
      </w:r>
      <w:proofErr w:type="spellStart"/>
      <w:r w:rsidR="00F53871" w:rsidRPr="00017CED">
        <w:rPr>
          <w:rFonts w:ascii="Times New Roman" w:hAnsi="Times New Roman"/>
          <w:sz w:val="28"/>
          <w:szCs w:val="28"/>
        </w:rPr>
        <w:t>квизы</w:t>
      </w:r>
      <w:proofErr w:type="spellEnd"/>
      <w:r w:rsidR="00F53871" w:rsidRPr="00017CED">
        <w:rPr>
          <w:rFonts w:ascii="Times New Roman" w:hAnsi="Times New Roman"/>
          <w:sz w:val="28"/>
          <w:szCs w:val="28"/>
        </w:rPr>
        <w:t xml:space="preserve"> (интеллектуальные игры) на различные темы, включая тему </w:t>
      </w:r>
      <w:proofErr w:type="spellStart"/>
      <w:r w:rsidR="00F53871" w:rsidRPr="00017CED">
        <w:rPr>
          <w:rFonts w:ascii="Times New Roman" w:hAnsi="Times New Roman"/>
          <w:sz w:val="28"/>
          <w:szCs w:val="28"/>
        </w:rPr>
        <w:t>кибербезопасности</w:t>
      </w:r>
      <w:proofErr w:type="spellEnd"/>
      <w:r w:rsidR="00F53871" w:rsidRPr="00017CED">
        <w:rPr>
          <w:rFonts w:ascii="Times New Roman" w:hAnsi="Times New Roman"/>
          <w:sz w:val="28"/>
          <w:szCs w:val="28"/>
        </w:rPr>
        <w:t>. Всего проведено 5 выпусков. В целях продолжения положительного опыта инте</w:t>
      </w:r>
      <w:r w:rsidR="00F53871" w:rsidRPr="00017CED">
        <w:rPr>
          <w:rFonts w:ascii="Times New Roman" w:hAnsi="Times New Roman"/>
          <w:sz w:val="28"/>
          <w:szCs w:val="28"/>
        </w:rPr>
        <w:t>л</w:t>
      </w:r>
      <w:r w:rsidR="00F53871" w:rsidRPr="00017CED">
        <w:rPr>
          <w:rFonts w:ascii="Times New Roman" w:hAnsi="Times New Roman"/>
          <w:sz w:val="28"/>
          <w:szCs w:val="28"/>
        </w:rPr>
        <w:t xml:space="preserve">лектуальные игры транслируются на странице </w:t>
      </w:r>
      <w:r w:rsidR="00510CE3" w:rsidRPr="00017CED">
        <w:rPr>
          <w:rFonts w:ascii="Times New Roman" w:hAnsi="Times New Roman"/>
          <w:sz w:val="28"/>
          <w:szCs w:val="28"/>
        </w:rPr>
        <w:t>«</w:t>
      </w:r>
      <w:proofErr w:type="spellStart"/>
      <w:r w:rsidR="00F53871" w:rsidRPr="00017CED">
        <w:rPr>
          <w:rFonts w:ascii="Times New Roman" w:hAnsi="Times New Roman"/>
          <w:sz w:val="28"/>
          <w:szCs w:val="28"/>
        </w:rPr>
        <w:t>В</w:t>
      </w:r>
      <w:r w:rsidR="008A0EC5">
        <w:rPr>
          <w:rFonts w:ascii="Times New Roman" w:hAnsi="Times New Roman"/>
          <w:sz w:val="28"/>
          <w:szCs w:val="28"/>
        </w:rPr>
        <w:t>К</w:t>
      </w:r>
      <w:r w:rsidR="00F53871" w:rsidRPr="00017CED">
        <w:rPr>
          <w:rFonts w:ascii="Times New Roman" w:hAnsi="Times New Roman"/>
          <w:sz w:val="28"/>
          <w:szCs w:val="28"/>
        </w:rPr>
        <w:t>онтакте</w:t>
      </w:r>
      <w:proofErr w:type="spellEnd"/>
      <w:r w:rsidR="00510CE3" w:rsidRPr="00017CED">
        <w:rPr>
          <w:rFonts w:ascii="Times New Roman" w:hAnsi="Times New Roman"/>
          <w:sz w:val="28"/>
          <w:szCs w:val="28"/>
        </w:rPr>
        <w:t>»</w:t>
      </w:r>
      <w:r w:rsidR="00F53871" w:rsidRPr="00017CED">
        <w:rPr>
          <w:rFonts w:ascii="Times New Roman" w:hAnsi="Times New Roman"/>
          <w:sz w:val="28"/>
          <w:szCs w:val="28"/>
        </w:rPr>
        <w:t xml:space="preserve"> молодежной газеты </w:t>
      </w:r>
      <w:r w:rsidR="00510CE3" w:rsidRPr="00017CED">
        <w:rPr>
          <w:rFonts w:ascii="Times New Roman" w:hAnsi="Times New Roman"/>
          <w:sz w:val="28"/>
          <w:szCs w:val="28"/>
        </w:rPr>
        <w:t>«</w:t>
      </w:r>
      <w:proofErr w:type="spellStart"/>
      <w:r w:rsidR="00F53871" w:rsidRPr="00017CED">
        <w:rPr>
          <w:rFonts w:ascii="Times New Roman" w:hAnsi="Times New Roman"/>
          <w:sz w:val="28"/>
          <w:szCs w:val="28"/>
        </w:rPr>
        <w:t>Тыванын</w:t>
      </w:r>
      <w:proofErr w:type="spellEnd"/>
      <w:r w:rsidRPr="00017CED">
        <w:rPr>
          <w:rFonts w:ascii="Times New Roman" w:hAnsi="Times New Roman"/>
          <w:sz w:val="28"/>
          <w:szCs w:val="28"/>
        </w:rPr>
        <w:t xml:space="preserve"> </w:t>
      </w:r>
      <w:proofErr w:type="spellStart"/>
      <w:r w:rsidR="00F53871" w:rsidRPr="00017CED">
        <w:rPr>
          <w:rFonts w:ascii="Times New Roman" w:hAnsi="Times New Roman"/>
          <w:sz w:val="28"/>
          <w:szCs w:val="28"/>
        </w:rPr>
        <w:t>аныяктары</w:t>
      </w:r>
      <w:proofErr w:type="spellEnd"/>
      <w:r w:rsidR="00510CE3" w:rsidRPr="00017CED">
        <w:rPr>
          <w:rFonts w:ascii="Times New Roman" w:hAnsi="Times New Roman"/>
          <w:sz w:val="28"/>
          <w:szCs w:val="28"/>
        </w:rPr>
        <w:t>»</w:t>
      </w:r>
      <w:r w:rsidR="00F53871" w:rsidRPr="00017CED">
        <w:rPr>
          <w:rFonts w:ascii="Times New Roman" w:hAnsi="Times New Roman"/>
          <w:sz w:val="28"/>
          <w:szCs w:val="28"/>
        </w:rPr>
        <w:t>.</w:t>
      </w:r>
    </w:p>
    <w:p w:rsidR="0058458C" w:rsidRPr="00017CED" w:rsidRDefault="0058458C" w:rsidP="00017CED">
      <w:pPr>
        <w:spacing w:after="0" w:line="240" w:lineRule="auto"/>
        <w:jc w:val="center"/>
        <w:rPr>
          <w:rFonts w:ascii="Times New Roman" w:hAnsi="Times New Roman"/>
          <w:sz w:val="28"/>
          <w:szCs w:val="28"/>
        </w:rPr>
      </w:pPr>
    </w:p>
    <w:p w:rsidR="00E40224" w:rsidRPr="00017CED" w:rsidRDefault="00017CED" w:rsidP="00017CED">
      <w:pPr>
        <w:spacing w:after="0" w:line="240" w:lineRule="auto"/>
        <w:jc w:val="center"/>
        <w:rPr>
          <w:rFonts w:ascii="Times New Roman" w:hAnsi="Times New Roman"/>
          <w:sz w:val="28"/>
          <w:szCs w:val="28"/>
        </w:rPr>
      </w:pPr>
      <w:r w:rsidRPr="00017CED">
        <w:rPr>
          <w:rFonts w:ascii="Times New Roman" w:hAnsi="Times New Roman"/>
          <w:sz w:val="28"/>
          <w:szCs w:val="28"/>
        </w:rPr>
        <w:lastRenderedPageBreak/>
        <w:t>Раздел 3. Жилищные условия семей, имеющих детей</w:t>
      </w:r>
    </w:p>
    <w:p w:rsidR="0058458C" w:rsidRPr="00017CED" w:rsidRDefault="0058458C" w:rsidP="00017CED">
      <w:pPr>
        <w:spacing w:after="0" w:line="240" w:lineRule="auto"/>
        <w:jc w:val="center"/>
        <w:rPr>
          <w:rFonts w:ascii="Times New Roman" w:hAnsi="Times New Roman"/>
          <w:sz w:val="28"/>
          <w:szCs w:val="28"/>
        </w:rPr>
      </w:pPr>
    </w:p>
    <w:p w:rsidR="00E40224" w:rsidRPr="00017CED" w:rsidRDefault="00170D21" w:rsidP="00017CED">
      <w:pPr>
        <w:spacing w:after="0" w:line="240" w:lineRule="auto"/>
        <w:jc w:val="center"/>
        <w:rPr>
          <w:rFonts w:ascii="Times New Roman" w:hAnsi="Times New Roman"/>
          <w:sz w:val="28"/>
          <w:szCs w:val="28"/>
        </w:rPr>
      </w:pPr>
      <w:r w:rsidRPr="00017CED">
        <w:rPr>
          <w:rFonts w:ascii="Times New Roman" w:hAnsi="Times New Roman"/>
          <w:sz w:val="28"/>
          <w:szCs w:val="28"/>
        </w:rPr>
        <w:t>3.1. О</w:t>
      </w:r>
      <w:r w:rsidR="00E40224" w:rsidRPr="00017CED">
        <w:rPr>
          <w:rFonts w:ascii="Times New Roman" w:hAnsi="Times New Roman"/>
          <w:sz w:val="28"/>
          <w:szCs w:val="28"/>
        </w:rPr>
        <w:t>беспечение жильем молодых семей, имеющих детей</w:t>
      </w:r>
    </w:p>
    <w:p w:rsidR="00E40224" w:rsidRPr="00017CED" w:rsidRDefault="00E40224" w:rsidP="00017CED">
      <w:pPr>
        <w:spacing w:after="0" w:line="240" w:lineRule="auto"/>
        <w:jc w:val="center"/>
        <w:rPr>
          <w:rFonts w:ascii="Times New Roman" w:hAnsi="Times New Roman"/>
          <w:sz w:val="28"/>
          <w:szCs w:val="28"/>
        </w:rPr>
      </w:pPr>
    </w:p>
    <w:p w:rsidR="00170D21" w:rsidRPr="00017CED" w:rsidRDefault="00CD5C3B" w:rsidP="00017CED">
      <w:pPr>
        <w:spacing w:after="0" w:line="240" w:lineRule="auto"/>
        <w:ind w:firstLine="709"/>
        <w:jc w:val="both"/>
        <w:rPr>
          <w:rFonts w:ascii="Times New Roman" w:hAnsi="Times New Roman"/>
          <w:sz w:val="28"/>
          <w:szCs w:val="28"/>
        </w:rPr>
      </w:pPr>
      <w:r w:rsidRPr="00017CED">
        <w:rPr>
          <w:rFonts w:ascii="Times New Roman" w:hAnsi="Times New Roman"/>
          <w:sz w:val="28"/>
          <w:szCs w:val="28"/>
        </w:rPr>
        <w:t>Обеспечение жильем молодых семей, имеющих детей осуществляется в</w:t>
      </w:r>
      <w:r w:rsidR="00170D21" w:rsidRPr="00017CED">
        <w:rPr>
          <w:rFonts w:ascii="Times New Roman" w:hAnsi="Times New Roman"/>
          <w:sz w:val="28"/>
          <w:szCs w:val="28"/>
        </w:rPr>
        <w:t xml:space="preserve"> соо</w:t>
      </w:r>
      <w:r w:rsidR="00170D21" w:rsidRPr="00017CED">
        <w:rPr>
          <w:rFonts w:ascii="Times New Roman" w:hAnsi="Times New Roman"/>
          <w:sz w:val="28"/>
          <w:szCs w:val="28"/>
        </w:rPr>
        <w:t>т</w:t>
      </w:r>
      <w:r w:rsidR="00170D21" w:rsidRPr="00017CED">
        <w:rPr>
          <w:rFonts w:ascii="Times New Roman" w:hAnsi="Times New Roman"/>
          <w:sz w:val="28"/>
          <w:szCs w:val="28"/>
        </w:rPr>
        <w:t xml:space="preserve">ветствии с постановлением Правительства Республики Тыва от 26 мая 2014 г. № 219 </w:t>
      </w:r>
      <w:r w:rsidR="00510CE3" w:rsidRPr="00017CED">
        <w:rPr>
          <w:rFonts w:ascii="Times New Roman" w:hAnsi="Times New Roman"/>
          <w:sz w:val="28"/>
          <w:szCs w:val="28"/>
        </w:rPr>
        <w:t>«</w:t>
      </w:r>
      <w:r w:rsidR="00170D21" w:rsidRPr="00017CED">
        <w:rPr>
          <w:rFonts w:ascii="Times New Roman" w:hAnsi="Times New Roman"/>
          <w:sz w:val="28"/>
          <w:szCs w:val="28"/>
        </w:rPr>
        <w:t xml:space="preserve">Об утверждении государственной программы Республики Тыва </w:t>
      </w:r>
      <w:r w:rsidR="00510CE3" w:rsidRPr="00017CED">
        <w:rPr>
          <w:rFonts w:ascii="Times New Roman" w:hAnsi="Times New Roman"/>
          <w:sz w:val="28"/>
          <w:szCs w:val="28"/>
        </w:rPr>
        <w:t>«</w:t>
      </w:r>
      <w:r w:rsidR="00170D21" w:rsidRPr="00017CED">
        <w:rPr>
          <w:rFonts w:ascii="Times New Roman" w:hAnsi="Times New Roman"/>
          <w:sz w:val="28"/>
          <w:szCs w:val="28"/>
        </w:rPr>
        <w:t>Обеспечение ж</w:t>
      </w:r>
      <w:r w:rsidR="00170D21" w:rsidRPr="00017CED">
        <w:rPr>
          <w:rFonts w:ascii="Times New Roman" w:hAnsi="Times New Roman"/>
          <w:sz w:val="28"/>
          <w:szCs w:val="28"/>
        </w:rPr>
        <w:t>и</w:t>
      </w:r>
      <w:r w:rsidR="00170D21" w:rsidRPr="00017CED">
        <w:rPr>
          <w:rFonts w:ascii="Times New Roman" w:hAnsi="Times New Roman"/>
          <w:sz w:val="28"/>
          <w:szCs w:val="28"/>
        </w:rPr>
        <w:t>телей Республики Тыва доступным и комфортн</w:t>
      </w:r>
      <w:r w:rsidR="000B348F">
        <w:rPr>
          <w:rFonts w:ascii="Times New Roman" w:hAnsi="Times New Roman"/>
          <w:sz w:val="28"/>
          <w:szCs w:val="28"/>
        </w:rPr>
        <w:t>ым жильем на 2014-</w:t>
      </w:r>
      <w:r w:rsidRPr="00017CED">
        <w:rPr>
          <w:rFonts w:ascii="Times New Roman" w:hAnsi="Times New Roman"/>
          <w:sz w:val="28"/>
          <w:szCs w:val="28"/>
        </w:rPr>
        <w:t>2020 годы</w:t>
      </w:r>
      <w:r w:rsidR="00510CE3" w:rsidRPr="00017CED">
        <w:rPr>
          <w:rFonts w:ascii="Times New Roman" w:hAnsi="Times New Roman"/>
          <w:sz w:val="28"/>
          <w:szCs w:val="28"/>
        </w:rPr>
        <w:t>»</w:t>
      </w:r>
      <w:r w:rsidRPr="00017CED">
        <w:rPr>
          <w:rFonts w:ascii="Times New Roman" w:hAnsi="Times New Roman"/>
          <w:sz w:val="28"/>
          <w:szCs w:val="28"/>
        </w:rPr>
        <w:t xml:space="preserve"> в рамках </w:t>
      </w:r>
      <w:r w:rsidR="00170D21" w:rsidRPr="00017CED">
        <w:rPr>
          <w:rFonts w:ascii="Times New Roman" w:hAnsi="Times New Roman"/>
          <w:sz w:val="28"/>
          <w:szCs w:val="28"/>
        </w:rPr>
        <w:t xml:space="preserve"> подпрограммы </w:t>
      </w:r>
      <w:r w:rsidR="00510CE3" w:rsidRPr="00017CED">
        <w:rPr>
          <w:rFonts w:ascii="Times New Roman" w:hAnsi="Times New Roman"/>
          <w:sz w:val="28"/>
          <w:szCs w:val="28"/>
        </w:rPr>
        <w:t>«</w:t>
      </w:r>
      <w:r w:rsidR="00170D21" w:rsidRPr="00017CED">
        <w:rPr>
          <w:rFonts w:ascii="Times New Roman" w:hAnsi="Times New Roman"/>
          <w:sz w:val="28"/>
          <w:szCs w:val="28"/>
        </w:rPr>
        <w:t>Обеспечение жильем молодых семей в Республике Тыва</w:t>
      </w:r>
      <w:r w:rsidR="00510CE3" w:rsidRPr="00017CED">
        <w:rPr>
          <w:rFonts w:ascii="Times New Roman" w:hAnsi="Times New Roman"/>
          <w:sz w:val="28"/>
          <w:szCs w:val="28"/>
        </w:rPr>
        <w:t>»</w:t>
      </w:r>
      <w:r w:rsidRPr="00017CED">
        <w:rPr>
          <w:rFonts w:ascii="Times New Roman" w:hAnsi="Times New Roman"/>
          <w:sz w:val="28"/>
          <w:szCs w:val="28"/>
        </w:rPr>
        <w:t>.</w:t>
      </w:r>
    </w:p>
    <w:p w:rsidR="000B348F" w:rsidRPr="007138EF" w:rsidRDefault="000B348F" w:rsidP="000B348F">
      <w:pPr>
        <w:spacing w:after="0" w:line="240" w:lineRule="auto"/>
        <w:ind w:firstLine="709"/>
        <w:jc w:val="right"/>
        <w:rPr>
          <w:rFonts w:ascii="Times New Roman" w:hAnsi="Times New Roman"/>
          <w:sz w:val="18"/>
          <w:szCs w:val="28"/>
        </w:rPr>
      </w:pPr>
    </w:p>
    <w:p w:rsidR="001D542C" w:rsidRDefault="001D542C" w:rsidP="000B348F">
      <w:pPr>
        <w:spacing w:after="0" w:line="240" w:lineRule="auto"/>
        <w:ind w:firstLine="709"/>
        <w:jc w:val="right"/>
        <w:rPr>
          <w:rFonts w:ascii="Times New Roman" w:hAnsi="Times New Roman"/>
          <w:sz w:val="28"/>
          <w:szCs w:val="28"/>
        </w:rPr>
      </w:pPr>
      <w:r w:rsidRPr="00017CED">
        <w:rPr>
          <w:rFonts w:ascii="Times New Roman" w:hAnsi="Times New Roman"/>
          <w:sz w:val="28"/>
          <w:szCs w:val="28"/>
        </w:rPr>
        <w:t>Таблица</w:t>
      </w:r>
      <w:r w:rsidR="00A50789" w:rsidRPr="00017CED">
        <w:rPr>
          <w:rFonts w:ascii="Times New Roman" w:hAnsi="Times New Roman"/>
          <w:sz w:val="28"/>
          <w:szCs w:val="28"/>
        </w:rPr>
        <w:t xml:space="preserve"> </w:t>
      </w:r>
      <w:r w:rsidR="000B348F">
        <w:rPr>
          <w:rFonts w:ascii="Times New Roman" w:hAnsi="Times New Roman"/>
          <w:sz w:val="28"/>
          <w:szCs w:val="28"/>
        </w:rPr>
        <w:t>3.1</w:t>
      </w:r>
    </w:p>
    <w:p w:rsidR="000B348F" w:rsidRPr="007138EF" w:rsidRDefault="000B348F" w:rsidP="000B348F">
      <w:pPr>
        <w:spacing w:after="0" w:line="240" w:lineRule="auto"/>
        <w:ind w:firstLine="709"/>
        <w:jc w:val="right"/>
        <w:rPr>
          <w:rFonts w:ascii="Times New Roman" w:hAnsi="Times New Roman"/>
          <w:szCs w:val="28"/>
        </w:rPr>
      </w:pPr>
    </w:p>
    <w:p w:rsidR="000B348F" w:rsidRDefault="00170D21" w:rsidP="000B348F">
      <w:pPr>
        <w:spacing w:after="0" w:line="240" w:lineRule="auto"/>
        <w:jc w:val="center"/>
        <w:rPr>
          <w:rFonts w:ascii="Times New Roman" w:hAnsi="Times New Roman"/>
          <w:sz w:val="28"/>
          <w:szCs w:val="28"/>
        </w:rPr>
      </w:pPr>
      <w:r w:rsidRPr="00017CED">
        <w:rPr>
          <w:rFonts w:ascii="Times New Roman" w:hAnsi="Times New Roman"/>
          <w:sz w:val="28"/>
          <w:szCs w:val="28"/>
        </w:rPr>
        <w:t>Количество молодых семей, получивших</w:t>
      </w:r>
    </w:p>
    <w:p w:rsidR="000B348F" w:rsidRDefault="00170D21" w:rsidP="000B348F">
      <w:pPr>
        <w:spacing w:after="0" w:line="240" w:lineRule="auto"/>
        <w:jc w:val="center"/>
        <w:rPr>
          <w:rFonts w:ascii="Times New Roman" w:hAnsi="Times New Roman"/>
          <w:sz w:val="28"/>
          <w:szCs w:val="28"/>
        </w:rPr>
      </w:pPr>
      <w:r w:rsidRPr="00017CED">
        <w:rPr>
          <w:rFonts w:ascii="Times New Roman" w:hAnsi="Times New Roman"/>
          <w:sz w:val="28"/>
          <w:szCs w:val="28"/>
        </w:rPr>
        <w:t xml:space="preserve"> государственную поддержку в виде </w:t>
      </w:r>
      <w:proofErr w:type="gramStart"/>
      <w:r w:rsidRPr="00017CED">
        <w:rPr>
          <w:rFonts w:ascii="Times New Roman" w:hAnsi="Times New Roman"/>
          <w:sz w:val="28"/>
          <w:szCs w:val="28"/>
        </w:rPr>
        <w:t>социальных</w:t>
      </w:r>
      <w:proofErr w:type="gramEnd"/>
    </w:p>
    <w:p w:rsidR="000B348F" w:rsidRDefault="00170D21" w:rsidP="000B348F">
      <w:pPr>
        <w:spacing w:after="0" w:line="240" w:lineRule="auto"/>
        <w:jc w:val="center"/>
        <w:rPr>
          <w:rFonts w:ascii="Times New Roman" w:hAnsi="Times New Roman"/>
          <w:sz w:val="28"/>
          <w:szCs w:val="28"/>
        </w:rPr>
      </w:pPr>
      <w:r w:rsidRPr="00017CED">
        <w:rPr>
          <w:rFonts w:ascii="Times New Roman" w:hAnsi="Times New Roman"/>
          <w:sz w:val="28"/>
          <w:szCs w:val="28"/>
        </w:rPr>
        <w:t xml:space="preserve"> выплат в рамках подпрограммы </w:t>
      </w:r>
      <w:r w:rsidR="00510CE3" w:rsidRPr="00017CED">
        <w:rPr>
          <w:rFonts w:ascii="Times New Roman" w:hAnsi="Times New Roman"/>
          <w:sz w:val="28"/>
          <w:szCs w:val="28"/>
        </w:rPr>
        <w:t>«</w:t>
      </w:r>
      <w:r w:rsidRPr="00017CED">
        <w:rPr>
          <w:rFonts w:ascii="Times New Roman" w:hAnsi="Times New Roman"/>
          <w:sz w:val="28"/>
          <w:szCs w:val="28"/>
        </w:rPr>
        <w:t xml:space="preserve">Обеспечение жильем </w:t>
      </w:r>
    </w:p>
    <w:p w:rsidR="00170D21" w:rsidRDefault="00170D21" w:rsidP="000B348F">
      <w:pPr>
        <w:spacing w:after="0" w:line="240" w:lineRule="auto"/>
        <w:jc w:val="center"/>
        <w:rPr>
          <w:rFonts w:ascii="Times New Roman" w:hAnsi="Times New Roman"/>
          <w:sz w:val="28"/>
          <w:szCs w:val="28"/>
        </w:rPr>
      </w:pPr>
      <w:r w:rsidRPr="00017CED">
        <w:rPr>
          <w:rFonts w:ascii="Times New Roman" w:hAnsi="Times New Roman"/>
          <w:sz w:val="28"/>
          <w:szCs w:val="28"/>
        </w:rPr>
        <w:t>молодых семей в Республике Тыва</w:t>
      </w:r>
      <w:r w:rsidR="00510CE3" w:rsidRPr="00017CED">
        <w:rPr>
          <w:rFonts w:ascii="Times New Roman" w:hAnsi="Times New Roman"/>
          <w:sz w:val="28"/>
          <w:szCs w:val="28"/>
        </w:rPr>
        <w:t>»</w:t>
      </w:r>
      <w:r w:rsidRPr="00017CED">
        <w:rPr>
          <w:rFonts w:ascii="Times New Roman" w:hAnsi="Times New Roman"/>
          <w:sz w:val="28"/>
          <w:szCs w:val="28"/>
        </w:rPr>
        <w:t xml:space="preserve"> с 2017 по 2019 гг.</w:t>
      </w:r>
    </w:p>
    <w:p w:rsidR="000B348F" w:rsidRPr="007138EF" w:rsidRDefault="000B348F" w:rsidP="000B348F">
      <w:pPr>
        <w:spacing w:after="0" w:line="240" w:lineRule="auto"/>
        <w:jc w:val="center"/>
        <w:rPr>
          <w:rFonts w:ascii="Times New Roman" w:hAnsi="Times New Roman"/>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701"/>
        <w:gridCol w:w="1701"/>
        <w:gridCol w:w="1842"/>
      </w:tblGrid>
      <w:tr w:rsidR="00170D21" w:rsidRPr="000B348F" w:rsidTr="000B348F">
        <w:trPr>
          <w:jc w:val="center"/>
        </w:trPr>
        <w:tc>
          <w:tcPr>
            <w:tcW w:w="567" w:type="dxa"/>
          </w:tcPr>
          <w:p w:rsidR="000B348F" w:rsidRDefault="000B348F" w:rsidP="000B348F">
            <w:pPr>
              <w:spacing w:after="0" w:line="240" w:lineRule="auto"/>
              <w:jc w:val="center"/>
              <w:rPr>
                <w:rFonts w:ascii="Times New Roman" w:hAnsi="Times New Roman"/>
                <w:sz w:val="24"/>
                <w:szCs w:val="24"/>
              </w:rPr>
            </w:pPr>
            <w:r>
              <w:rPr>
                <w:rFonts w:ascii="Times New Roman" w:hAnsi="Times New Roman"/>
                <w:sz w:val="24"/>
                <w:szCs w:val="24"/>
              </w:rPr>
              <w:t>№</w:t>
            </w:r>
          </w:p>
          <w:p w:rsidR="00170D21" w:rsidRPr="000B348F" w:rsidRDefault="001D542C" w:rsidP="000B348F">
            <w:pPr>
              <w:spacing w:after="0" w:line="240" w:lineRule="auto"/>
              <w:jc w:val="center"/>
              <w:rPr>
                <w:rFonts w:ascii="Times New Roman" w:hAnsi="Times New Roman"/>
                <w:sz w:val="24"/>
                <w:szCs w:val="24"/>
              </w:rPr>
            </w:pPr>
            <w:proofErr w:type="spellStart"/>
            <w:proofErr w:type="gramStart"/>
            <w:r w:rsidRPr="000B348F">
              <w:rPr>
                <w:rFonts w:ascii="Times New Roman" w:hAnsi="Times New Roman"/>
                <w:sz w:val="24"/>
                <w:szCs w:val="24"/>
              </w:rPr>
              <w:t>п</w:t>
            </w:r>
            <w:proofErr w:type="spellEnd"/>
            <w:proofErr w:type="gramEnd"/>
            <w:r w:rsidR="001706D6" w:rsidRPr="000B348F">
              <w:rPr>
                <w:rFonts w:ascii="Times New Roman" w:hAnsi="Times New Roman"/>
                <w:sz w:val="24"/>
                <w:szCs w:val="24"/>
              </w:rPr>
              <w:t>/</w:t>
            </w:r>
            <w:proofErr w:type="spellStart"/>
            <w:r w:rsidR="001706D6" w:rsidRPr="000B348F">
              <w:rPr>
                <w:rFonts w:ascii="Times New Roman" w:hAnsi="Times New Roman"/>
                <w:sz w:val="24"/>
                <w:szCs w:val="24"/>
              </w:rPr>
              <w:t>п</w:t>
            </w:r>
            <w:proofErr w:type="spellEnd"/>
          </w:p>
        </w:tc>
        <w:tc>
          <w:tcPr>
            <w:tcW w:w="4395" w:type="dxa"/>
          </w:tcPr>
          <w:p w:rsidR="00170D21" w:rsidRPr="000B348F" w:rsidRDefault="008A0EC5" w:rsidP="008A0EC5">
            <w:pPr>
              <w:spacing w:after="0" w:line="240" w:lineRule="auto"/>
              <w:jc w:val="center"/>
              <w:rPr>
                <w:rFonts w:ascii="Times New Roman" w:hAnsi="Times New Roman"/>
                <w:sz w:val="24"/>
                <w:szCs w:val="24"/>
              </w:rPr>
            </w:pPr>
            <w:r>
              <w:rPr>
                <w:rFonts w:ascii="Times New Roman" w:hAnsi="Times New Roman"/>
                <w:sz w:val="24"/>
                <w:szCs w:val="24"/>
              </w:rPr>
              <w:t>Наименование м</w:t>
            </w:r>
            <w:r w:rsidR="00170D21" w:rsidRPr="000B348F">
              <w:rPr>
                <w:rFonts w:ascii="Times New Roman" w:hAnsi="Times New Roman"/>
                <w:sz w:val="24"/>
                <w:szCs w:val="24"/>
              </w:rPr>
              <w:t>униципально</w:t>
            </w:r>
            <w:r>
              <w:rPr>
                <w:rFonts w:ascii="Times New Roman" w:hAnsi="Times New Roman"/>
                <w:sz w:val="24"/>
                <w:szCs w:val="24"/>
              </w:rPr>
              <w:t>го</w:t>
            </w:r>
            <w:r w:rsidR="00170D21" w:rsidRPr="000B348F">
              <w:rPr>
                <w:rFonts w:ascii="Times New Roman" w:hAnsi="Times New Roman"/>
                <w:sz w:val="24"/>
                <w:szCs w:val="24"/>
              </w:rPr>
              <w:t xml:space="preserve"> образ</w:t>
            </w:r>
            <w:r w:rsidR="00170D21" w:rsidRPr="000B348F">
              <w:rPr>
                <w:rFonts w:ascii="Times New Roman" w:hAnsi="Times New Roman"/>
                <w:sz w:val="24"/>
                <w:szCs w:val="24"/>
              </w:rPr>
              <w:t>о</w:t>
            </w:r>
            <w:r w:rsidR="00170D21" w:rsidRPr="000B348F">
              <w:rPr>
                <w:rFonts w:ascii="Times New Roman" w:hAnsi="Times New Roman"/>
                <w:sz w:val="24"/>
                <w:szCs w:val="24"/>
              </w:rPr>
              <w:t>вани</w:t>
            </w:r>
            <w:r>
              <w:rPr>
                <w:rFonts w:ascii="Times New Roman" w:hAnsi="Times New Roman"/>
                <w:sz w:val="24"/>
                <w:szCs w:val="24"/>
              </w:rPr>
              <w:t>я</w:t>
            </w:r>
          </w:p>
        </w:tc>
        <w:tc>
          <w:tcPr>
            <w:tcW w:w="1701" w:type="dxa"/>
          </w:tcPr>
          <w:p w:rsidR="00170D21" w:rsidRPr="000B348F" w:rsidRDefault="00170D21" w:rsidP="000B348F">
            <w:pPr>
              <w:spacing w:after="0" w:line="240" w:lineRule="auto"/>
              <w:jc w:val="center"/>
              <w:rPr>
                <w:rFonts w:ascii="Times New Roman" w:hAnsi="Times New Roman"/>
                <w:sz w:val="24"/>
                <w:szCs w:val="24"/>
              </w:rPr>
            </w:pPr>
            <w:r w:rsidRPr="000B348F">
              <w:rPr>
                <w:rFonts w:ascii="Times New Roman" w:hAnsi="Times New Roman"/>
                <w:sz w:val="24"/>
                <w:szCs w:val="24"/>
              </w:rPr>
              <w:t>2017 г.</w:t>
            </w:r>
          </w:p>
        </w:tc>
        <w:tc>
          <w:tcPr>
            <w:tcW w:w="1701" w:type="dxa"/>
          </w:tcPr>
          <w:p w:rsidR="00170D21" w:rsidRPr="000B348F" w:rsidRDefault="00170D21" w:rsidP="000B348F">
            <w:pPr>
              <w:spacing w:after="0" w:line="240" w:lineRule="auto"/>
              <w:jc w:val="center"/>
              <w:rPr>
                <w:rFonts w:ascii="Times New Roman" w:hAnsi="Times New Roman"/>
                <w:sz w:val="24"/>
                <w:szCs w:val="24"/>
              </w:rPr>
            </w:pPr>
            <w:r w:rsidRPr="000B348F">
              <w:rPr>
                <w:rFonts w:ascii="Times New Roman" w:hAnsi="Times New Roman"/>
                <w:sz w:val="24"/>
                <w:szCs w:val="24"/>
              </w:rPr>
              <w:t>2018 г.</w:t>
            </w:r>
          </w:p>
        </w:tc>
        <w:tc>
          <w:tcPr>
            <w:tcW w:w="1842" w:type="dxa"/>
          </w:tcPr>
          <w:p w:rsidR="00170D21" w:rsidRPr="000B348F" w:rsidRDefault="00170D21" w:rsidP="000B348F">
            <w:pPr>
              <w:spacing w:after="0" w:line="240" w:lineRule="auto"/>
              <w:jc w:val="center"/>
              <w:rPr>
                <w:rFonts w:ascii="Times New Roman" w:hAnsi="Times New Roman"/>
                <w:sz w:val="24"/>
                <w:szCs w:val="24"/>
              </w:rPr>
            </w:pPr>
            <w:r w:rsidRPr="000B348F">
              <w:rPr>
                <w:rFonts w:ascii="Times New Roman" w:hAnsi="Times New Roman"/>
                <w:sz w:val="24"/>
                <w:szCs w:val="24"/>
              </w:rPr>
              <w:t>2019 г.</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Бай-Тайгинский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8</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8</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12</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2</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Барун-Хемчикский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9</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9</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15</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3</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Дзун-Хемчикский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11</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9</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11</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4</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Каа-Хемский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4</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6</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20</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5</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Кызылский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16</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9</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14</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6</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Монгун-Тайгинский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4</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11</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7</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Овюрский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4</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6</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13</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8</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Пий-Хемский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6</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4</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9</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Сут-Хольский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7</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10</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Тандинский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9</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13</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20</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11</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Тере-Хольский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6</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15</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12</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Тес-Хемский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10</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11</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34</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13</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Тоджинский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7</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12</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14</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Улуг-Хемский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10</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10</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33</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15</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Чеди-Хольский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7</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16</w:t>
            </w:r>
          </w:p>
        </w:tc>
        <w:tc>
          <w:tcPr>
            <w:tcW w:w="4395" w:type="dxa"/>
          </w:tcPr>
          <w:p w:rsidR="00170D21" w:rsidRPr="000B348F" w:rsidRDefault="00170D21" w:rsidP="008A0EC5">
            <w:pPr>
              <w:spacing w:after="0" w:line="360" w:lineRule="auto"/>
              <w:rPr>
                <w:rFonts w:ascii="Times New Roman" w:hAnsi="Times New Roman"/>
                <w:sz w:val="24"/>
                <w:szCs w:val="24"/>
              </w:rPr>
            </w:pPr>
            <w:r w:rsidRPr="000B348F">
              <w:rPr>
                <w:rFonts w:ascii="Times New Roman" w:hAnsi="Times New Roman"/>
                <w:sz w:val="24"/>
                <w:szCs w:val="24"/>
              </w:rPr>
              <w:t>Чаа-Хольский</w:t>
            </w:r>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4</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10</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17</w:t>
            </w:r>
          </w:p>
        </w:tc>
        <w:tc>
          <w:tcPr>
            <w:tcW w:w="4395" w:type="dxa"/>
          </w:tcPr>
          <w:p w:rsidR="00170D21" w:rsidRPr="000B348F" w:rsidRDefault="00170D21" w:rsidP="008A0EC5">
            <w:pPr>
              <w:spacing w:after="0" w:line="360" w:lineRule="auto"/>
              <w:rPr>
                <w:rFonts w:ascii="Times New Roman" w:hAnsi="Times New Roman"/>
                <w:sz w:val="24"/>
                <w:szCs w:val="24"/>
              </w:rPr>
            </w:pPr>
            <w:proofErr w:type="spellStart"/>
            <w:r w:rsidRPr="000B348F">
              <w:rPr>
                <w:rFonts w:ascii="Times New Roman" w:hAnsi="Times New Roman"/>
                <w:sz w:val="24"/>
                <w:szCs w:val="24"/>
              </w:rPr>
              <w:t>Эрзинский</w:t>
            </w:r>
            <w:proofErr w:type="spellEnd"/>
            <w:r w:rsidR="000B348F">
              <w:rPr>
                <w:rFonts w:ascii="Times New Roman" w:hAnsi="Times New Roman"/>
                <w:sz w:val="24"/>
                <w:szCs w:val="24"/>
              </w:rPr>
              <w:t xml:space="preserve"> </w:t>
            </w:r>
            <w:r w:rsidRPr="000B348F">
              <w:rPr>
                <w:rFonts w:ascii="Times New Roman" w:hAnsi="Times New Roman"/>
                <w:sz w:val="24"/>
                <w:szCs w:val="24"/>
              </w:rPr>
              <w:t>кожуун</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6</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10</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20</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18</w:t>
            </w:r>
          </w:p>
        </w:tc>
        <w:tc>
          <w:tcPr>
            <w:tcW w:w="4395" w:type="dxa"/>
          </w:tcPr>
          <w:p w:rsidR="00170D21" w:rsidRPr="000B348F" w:rsidRDefault="00170D21" w:rsidP="008A0EC5">
            <w:pPr>
              <w:spacing w:after="0" w:line="360" w:lineRule="auto"/>
              <w:rPr>
                <w:rFonts w:ascii="Times New Roman" w:hAnsi="Times New Roman"/>
                <w:sz w:val="24"/>
                <w:szCs w:val="24"/>
              </w:rPr>
            </w:pPr>
            <w:r w:rsidRPr="000B348F">
              <w:rPr>
                <w:rFonts w:ascii="Times New Roman" w:hAnsi="Times New Roman"/>
                <w:sz w:val="24"/>
                <w:szCs w:val="24"/>
              </w:rPr>
              <w:t>г.</w:t>
            </w:r>
            <w:r w:rsidR="000B348F">
              <w:rPr>
                <w:rFonts w:ascii="Times New Roman" w:hAnsi="Times New Roman"/>
                <w:sz w:val="24"/>
                <w:szCs w:val="24"/>
              </w:rPr>
              <w:t xml:space="preserve"> </w:t>
            </w:r>
            <w:r w:rsidRPr="000B348F">
              <w:rPr>
                <w:rFonts w:ascii="Times New Roman" w:hAnsi="Times New Roman"/>
                <w:sz w:val="24"/>
                <w:szCs w:val="24"/>
              </w:rPr>
              <w:t>Ак-Довурак</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13</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23</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17</w:t>
            </w:r>
          </w:p>
        </w:tc>
      </w:tr>
      <w:tr w:rsidR="00170D21" w:rsidRPr="000B348F" w:rsidTr="000B348F">
        <w:trPr>
          <w:jc w:val="center"/>
        </w:trPr>
        <w:tc>
          <w:tcPr>
            <w:tcW w:w="567" w:type="dxa"/>
          </w:tcPr>
          <w:p w:rsidR="00170D21" w:rsidRPr="000B348F" w:rsidRDefault="001706D6" w:rsidP="000B348F">
            <w:pPr>
              <w:spacing w:after="0" w:line="240" w:lineRule="auto"/>
              <w:jc w:val="center"/>
              <w:rPr>
                <w:rFonts w:ascii="Times New Roman" w:hAnsi="Times New Roman"/>
                <w:sz w:val="24"/>
                <w:szCs w:val="24"/>
              </w:rPr>
            </w:pPr>
            <w:r w:rsidRPr="000B348F">
              <w:rPr>
                <w:rFonts w:ascii="Times New Roman" w:hAnsi="Times New Roman"/>
                <w:sz w:val="24"/>
                <w:szCs w:val="24"/>
              </w:rPr>
              <w:t>19</w:t>
            </w:r>
          </w:p>
        </w:tc>
        <w:tc>
          <w:tcPr>
            <w:tcW w:w="4395" w:type="dxa"/>
          </w:tcPr>
          <w:p w:rsidR="00170D21" w:rsidRPr="000B348F" w:rsidRDefault="00170D21" w:rsidP="008A0EC5">
            <w:pPr>
              <w:spacing w:after="0" w:line="360" w:lineRule="auto"/>
              <w:rPr>
                <w:rFonts w:ascii="Times New Roman" w:hAnsi="Times New Roman"/>
                <w:sz w:val="24"/>
                <w:szCs w:val="24"/>
              </w:rPr>
            </w:pPr>
            <w:r w:rsidRPr="000B348F">
              <w:rPr>
                <w:rFonts w:ascii="Times New Roman" w:hAnsi="Times New Roman"/>
                <w:sz w:val="24"/>
                <w:szCs w:val="24"/>
              </w:rPr>
              <w:t>г. Кызыл</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90</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105</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225</w:t>
            </w:r>
          </w:p>
        </w:tc>
      </w:tr>
      <w:tr w:rsidR="00170D21" w:rsidRPr="000B348F" w:rsidTr="000B348F">
        <w:trPr>
          <w:jc w:val="center"/>
        </w:trPr>
        <w:tc>
          <w:tcPr>
            <w:tcW w:w="567" w:type="dxa"/>
          </w:tcPr>
          <w:p w:rsidR="00170D21" w:rsidRPr="000B348F" w:rsidRDefault="00170D21" w:rsidP="000B348F">
            <w:pPr>
              <w:spacing w:after="0" w:line="240" w:lineRule="auto"/>
              <w:jc w:val="center"/>
              <w:rPr>
                <w:rFonts w:ascii="Times New Roman" w:hAnsi="Times New Roman"/>
                <w:sz w:val="24"/>
                <w:szCs w:val="24"/>
              </w:rPr>
            </w:pPr>
          </w:p>
        </w:tc>
        <w:tc>
          <w:tcPr>
            <w:tcW w:w="4395" w:type="dxa"/>
          </w:tcPr>
          <w:p w:rsidR="00170D21" w:rsidRPr="000B348F" w:rsidRDefault="00170D21" w:rsidP="008A0EC5">
            <w:pPr>
              <w:spacing w:after="0" w:line="360" w:lineRule="auto"/>
              <w:rPr>
                <w:rFonts w:ascii="Times New Roman" w:hAnsi="Times New Roman"/>
                <w:sz w:val="24"/>
                <w:szCs w:val="24"/>
              </w:rPr>
            </w:pPr>
            <w:r w:rsidRPr="000B348F">
              <w:rPr>
                <w:rFonts w:ascii="Times New Roman" w:hAnsi="Times New Roman"/>
                <w:sz w:val="24"/>
                <w:szCs w:val="24"/>
              </w:rPr>
              <w:t>Республика Тыва</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226</w:t>
            </w:r>
          </w:p>
        </w:tc>
        <w:tc>
          <w:tcPr>
            <w:tcW w:w="1701"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247</w:t>
            </w:r>
          </w:p>
        </w:tc>
        <w:tc>
          <w:tcPr>
            <w:tcW w:w="1842" w:type="dxa"/>
          </w:tcPr>
          <w:p w:rsidR="00170D21" w:rsidRPr="000B348F" w:rsidRDefault="00170D21" w:rsidP="008A0EC5">
            <w:pPr>
              <w:spacing w:after="0" w:line="360" w:lineRule="auto"/>
              <w:jc w:val="center"/>
              <w:rPr>
                <w:rFonts w:ascii="Times New Roman" w:hAnsi="Times New Roman"/>
                <w:sz w:val="24"/>
                <w:szCs w:val="24"/>
              </w:rPr>
            </w:pPr>
            <w:r w:rsidRPr="000B348F">
              <w:rPr>
                <w:rFonts w:ascii="Times New Roman" w:hAnsi="Times New Roman"/>
                <w:sz w:val="24"/>
                <w:szCs w:val="24"/>
              </w:rPr>
              <w:t>500</w:t>
            </w:r>
          </w:p>
        </w:tc>
      </w:tr>
    </w:tbl>
    <w:p w:rsidR="00CD5C3B" w:rsidRPr="000B348F" w:rsidRDefault="00CD5C3B" w:rsidP="000B348F">
      <w:pPr>
        <w:spacing w:after="0" w:line="240" w:lineRule="auto"/>
        <w:jc w:val="right"/>
        <w:rPr>
          <w:rFonts w:ascii="Times New Roman" w:hAnsi="Times New Roman"/>
          <w:sz w:val="28"/>
          <w:szCs w:val="28"/>
        </w:rPr>
      </w:pPr>
      <w:r w:rsidRPr="000B348F">
        <w:rPr>
          <w:rFonts w:ascii="Times New Roman" w:hAnsi="Times New Roman"/>
          <w:sz w:val="28"/>
          <w:szCs w:val="28"/>
        </w:rPr>
        <w:lastRenderedPageBreak/>
        <w:t xml:space="preserve">Диаграмма </w:t>
      </w:r>
      <w:r w:rsidR="000B348F">
        <w:rPr>
          <w:rFonts w:ascii="Times New Roman" w:hAnsi="Times New Roman"/>
          <w:sz w:val="28"/>
          <w:szCs w:val="28"/>
        </w:rPr>
        <w:t>3.1</w:t>
      </w:r>
    </w:p>
    <w:p w:rsidR="00CD5C3B" w:rsidRPr="000B348F" w:rsidRDefault="00CD5C3B" w:rsidP="000B348F">
      <w:pPr>
        <w:spacing w:after="0" w:line="240" w:lineRule="auto"/>
        <w:jc w:val="center"/>
        <w:rPr>
          <w:rFonts w:ascii="Times New Roman" w:hAnsi="Times New Roman"/>
          <w:sz w:val="28"/>
          <w:szCs w:val="28"/>
        </w:rPr>
      </w:pPr>
    </w:p>
    <w:p w:rsidR="000B348F" w:rsidRDefault="00CD5C3B" w:rsidP="000B348F">
      <w:pPr>
        <w:spacing w:after="0" w:line="240" w:lineRule="auto"/>
        <w:jc w:val="center"/>
        <w:rPr>
          <w:rFonts w:ascii="Times New Roman" w:hAnsi="Times New Roman"/>
          <w:sz w:val="28"/>
          <w:szCs w:val="28"/>
        </w:rPr>
      </w:pPr>
      <w:r w:rsidRPr="000B348F">
        <w:rPr>
          <w:rFonts w:ascii="Times New Roman" w:hAnsi="Times New Roman"/>
          <w:sz w:val="28"/>
          <w:szCs w:val="28"/>
        </w:rPr>
        <w:t xml:space="preserve">Количество молодых семей, улучшивших </w:t>
      </w:r>
      <w:proofErr w:type="gramStart"/>
      <w:r w:rsidRPr="000B348F">
        <w:rPr>
          <w:rFonts w:ascii="Times New Roman" w:hAnsi="Times New Roman"/>
          <w:sz w:val="28"/>
          <w:szCs w:val="28"/>
        </w:rPr>
        <w:t>жилищные</w:t>
      </w:r>
      <w:proofErr w:type="gramEnd"/>
      <w:r w:rsidRPr="000B348F">
        <w:rPr>
          <w:rFonts w:ascii="Times New Roman" w:hAnsi="Times New Roman"/>
          <w:sz w:val="28"/>
          <w:szCs w:val="28"/>
        </w:rPr>
        <w:t xml:space="preserve"> </w:t>
      </w:r>
    </w:p>
    <w:p w:rsidR="000B348F" w:rsidRDefault="00CD5C3B" w:rsidP="000B348F">
      <w:pPr>
        <w:spacing w:after="0" w:line="240" w:lineRule="auto"/>
        <w:jc w:val="center"/>
        <w:rPr>
          <w:rFonts w:ascii="Times New Roman" w:hAnsi="Times New Roman"/>
          <w:sz w:val="28"/>
          <w:szCs w:val="28"/>
        </w:rPr>
      </w:pPr>
      <w:r w:rsidRPr="000B348F">
        <w:rPr>
          <w:rFonts w:ascii="Times New Roman" w:hAnsi="Times New Roman"/>
          <w:sz w:val="28"/>
          <w:szCs w:val="28"/>
        </w:rPr>
        <w:t xml:space="preserve">условия в рамках подпрограммы </w:t>
      </w:r>
      <w:r w:rsidR="00510CE3" w:rsidRPr="000B348F">
        <w:rPr>
          <w:rFonts w:ascii="Times New Roman" w:hAnsi="Times New Roman"/>
          <w:sz w:val="28"/>
          <w:szCs w:val="28"/>
        </w:rPr>
        <w:t>«</w:t>
      </w:r>
      <w:r w:rsidRPr="000B348F">
        <w:rPr>
          <w:rFonts w:ascii="Times New Roman" w:hAnsi="Times New Roman"/>
          <w:sz w:val="28"/>
          <w:szCs w:val="28"/>
        </w:rPr>
        <w:t xml:space="preserve">Обеспечение жильем </w:t>
      </w:r>
    </w:p>
    <w:p w:rsidR="00CD5C3B" w:rsidRPr="000B348F" w:rsidRDefault="00CD5C3B" w:rsidP="000B348F">
      <w:pPr>
        <w:spacing w:after="0" w:line="240" w:lineRule="auto"/>
        <w:jc w:val="center"/>
        <w:rPr>
          <w:rFonts w:ascii="Times New Roman" w:hAnsi="Times New Roman"/>
          <w:sz w:val="28"/>
          <w:szCs w:val="28"/>
        </w:rPr>
      </w:pPr>
      <w:r w:rsidRPr="000B348F">
        <w:rPr>
          <w:rFonts w:ascii="Times New Roman" w:hAnsi="Times New Roman"/>
          <w:sz w:val="28"/>
          <w:szCs w:val="28"/>
        </w:rPr>
        <w:t>молодых семей в Республике Тыва</w:t>
      </w:r>
      <w:r w:rsidR="00510CE3" w:rsidRPr="000B348F">
        <w:rPr>
          <w:rFonts w:ascii="Times New Roman" w:hAnsi="Times New Roman"/>
          <w:sz w:val="28"/>
          <w:szCs w:val="28"/>
        </w:rPr>
        <w:t>»</w:t>
      </w:r>
      <w:r w:rsidR="000B348F">
        <w:rPr>
          <w:rFonts w:ascii="Times New Roman" w:hAnsi="Times New Roman"/>
          <w:sz w:val="28"/>
          <w:szCs w:val="28"/>
        </w:rPr>
        <w:t xml:space="preserve"> </w:t>
      </w:r>
      <w:r w:rsidRPr="000B348F">
        <w:rPr>
          <w:rFonts w:ascii="Times New Roman" w:hAnsi="Times New Roman"/>
          <w:sz w:val="28"/>
          <w:szCs w:val="28"/>
        </w:rPr>
        <w:t>с 2017 по 2019 гг.</w:t>
      </w:r>
    </w:p>
    <w:p w:rsidR="000B348F" w:rsidRDefault="000B348F" w:rsidP="000B348F">
      <w:pPr>
        <w:spacing w:after="0" w:line="240" w:lineRule="auto"/>
        <w:jc w:val="center"/>
        <w:rPr>
          <w:rFonts w:ascii="Times New Roman" w:hAnsi="Times New Roman"/>
          <w:sz w:val="28"/>
          <w:szCs w:val="28"/>
        </w:rPr>
      </w:pPr>
    </w:p>
    <w:p w:rsidR="00170D21" w:rsidRPr="00F53871" w:rsidRDefault="000E39E2" w:rsidP="000B348F">
      <w:pPr>
        <w:spacing w:after="0" w:line="240" w:lineRule="auto"/>
        <w:jc w:val="center"/>
      </w:pPr>
      <w:r>
        <w:rPr>
          <w:noProof/>
          <w:lang w:eastAsia="ru-RU"/>
        </w:rPr>
        <w:drawing>
          <wp:inline distT="0" distB="0" distL="0" distR="0">
            <wp:extent cx="4448175" cy="122872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5C3B" w:rsidRPr="000B348F" w:rsidRDefault="00CD5C3B"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В 2019 году участие в вышеуказанной подпрограмме принимали 17 </w:t>
      </w:r>
      <w:proofErr w:type="spellStart"/>
      <w:r w:rsidRPr="000B348F">
        <w:rPr>
          <w:rFonts w:ascii="Times New Roman" w:hAnsi="Times New Roman"/>
          <w:sz w:val="28"/>
          <w:szCs w:val="28"/>
        </w:rPr>
        <w:t>кожуунов</w:t>
      </w:r>
      <w:proofErr w:type="spellEnd"/>
      <w:r w:rsidRPr="000B348F">
        <w:rPr>
          <w:rFonts w:ascii="Times New Roman" w:hAnsi="Times New Roman"/>
          <w:sz w:val="28"/>
          <w:szCs w:val="28"/>
        </w:rPr>
        <w:t xml:space="preserve"> и 2 </w:t>
      </w:r>
      <w:proofErr w:type="gramStart"/>
      <w:r w:rsidRPr="000B348F">
        <w:rPr>
          <w:rFonts w:ascii="Times New Roman" w:hAnsi="Times New Roman"/>
          <w:sz w:val="28"/>
          <w:szCs w:val="28"/>
        </w:rPr>
        <w:t>городских</w:t>
      </w:r>
      <w:proofErr w:type="gramEnd"/>
      <w:r w:rsidRPr="000B348F">
        <w:rPr>
          <w:rFonts w:ascii="Times New Roman" w:hAnsi="Times New Roman"/>
          <w:sz w:val="28"/>
          <w:szCs w:val="28"/>
        </w:rPr>
        <w:t xml:space="preserve"> округа Республики Тыва. Общий объем финансирования подпр</w:t>
      </w:r>
      <w:r w:rsidRPr="000B348F">
        <w:rPr>
          <w:rFonts w:ascii="Times New Roman" w:hAnsi="Times New Roman"/>
          <w:sz w:val="28"/>
          <w:szCs w:val="28"/>
        </w:rPr>
        <w:t>о</w:t>
      </w:r>
      <w:r w:rsidRPr="000B348F">
        <w:rPr>
          <w:rFonts w:ascii="Times New Roman" w:hAnsi="Times New Roman"/>
          <w:sz w:val="28"/>
          <w:szCs w:val="28"/>
        </w:rPr>
        <w:t>граммы в 2019 году составил 217 071,76 тыс.</w:t>
      </w:r>
      <w:r w:rsidR="000B348F">
        <w:rPr>
          <w:rFonts w:ascii="Times New Roman" w:hAnsi="Times New Roman"/>
          <w:sz w:val="28"/>
          <w:szCs w:val="28"/>
        </w:rPr>
        <w:t xml:space="preserve"> </w:t>
      </w:r>
      <w:r w:rsidRPr="000B348F">
        <w:rPr>
          <w:rFonts w:ascii="Times New Roman" w:hAnsi="Times New Roman"/>
          <w:sz w:val="28"/>
          <w:szCs w:val="28"/>
        </w:rPr>
        <w:t xml:space="preserve">рублей (в 2018 </w:t>
      </w:r>
      <w:r w:rsidR="000B348F">
        <w:rPr>
          <w:rFonts w:ascii="Times New Roman" w:hAnsi="Times New Roman"/>
          <w:sz w:val="28"/>
          <w:szCs w:val="28"/>
        </w:rPr>
        <w:t xml:space="preserve">г. </w:t>
      </w:r>
      <w:r w:rsidR="008A0EC5">
        <w:rPr>
          <w:rFonts w:ascii="Times New Roman" w:hAnsi="Times New Roman"/>
          <w:sz w:val="28"/>
          <w:szCs w:val="28"/>
        </w:rPr>
        <w:t xml:space="preserve">финансирование </w:t>
      </w:r>
      <w:r w:rsidR="000B348F">
        <w:rPr>
          <w:rFonts w:ascii="Times New Roman" w:hAnsi="Times New Roman"/>
          <w:sz w:val="28"/>
          <w:szCs w:val="28"/>
        </w:rPr>
        <w:t>и</w:t>
      </w:r>
      <w:r w:rsidRPr="000B348F">
        <w:rPr>
          <w:rFonts w:ascii="Times New Roman" w:hAnsi="Times New Roman"/>
          <w:sz w:val="28"/>
          <w:szCs w:val="28"/>
        </w:rPr>
        <w:t xml:space="preserve">з федерального бюджета </w:t>
      </w:r>
      <w:r w:rsidR="000B348F">
        <w:rPr>
          <w:rFonts w:ascii="Times New Roman" w:hAnsi="Times New Roman"/>
          <w:sz w:val="28"/>
          <w:szCs w:val="28"/>
        </w:rPr>
        <w:t>–</w:t>
      </w:r>
      <w:r w:rsidRPr="000B348F">
        <w:rPr>
          <w:rFonts w:ascii="Times New Roman" w:hAnsi="Times New Roman"/>
          <w:sz w:val="28"/>
          <w:szCs w:val="28"/>
        </w:rPr>
        <w:t xml:space="preserve"> 167 072,78 тыс.</w:t>
      </w:r>
      <w:r w:rsidR="000B348F">
        <w:rPr>
          <w:rFonts w:ascii="Times New Roman" w:hAnsi="Times New Roman"/>
          <w:sz w:val="28"/>
          <w:szCs w:val="28"/>
        </w:rPr>
        <w:t xml:space="preserve"> </w:t>
      </w:r>
      <w:r w:rsidRPr="000B348F">
        <w:rPr>
          <w:rFonts w:ascii="Times New Roman" w:hAnsi="Times New Roman"/>
          <w:sz w:val="28"/>
          <w:szCs w:val="28"/>
        </w:rPr>
        <w:t xml:space="preserve">рублей; </w:t>
      </w:r>
      <w:r w:rsidR="008A0EC5">
        <w:rPr>
          <w:rFonts w:ascii="Times New Roman" w:hAnsi="Times New Roman"/>
          <w:sz w:val="28"/>
          <w:szCs w:val="28"/>
        </w:rPr>
        <w:t>из</w:t>
      </w:r>
      <w:r w:rsidRPr="000B348F">
        <w:rPr>
          <w:rFonts w:ascii="Times New Roman" w:hAnsi="Times New Roman"/>
          <w:sz w:val="28"/>
          <w:szCs w:val="28"/>
        </w:rPr>
        <w:t xml:space="preserve"> республиканского бюджета </w:t>
      </w:r>
      <w:r w:rsidR="000B348F">
        <w:rPr>
          <w:rFonts w:ascii="Times New Roman" w:hAnsi="Times New Roman"/>
          <w:sz w:val="28"/>
          <w:szCs w:val="28"/>
        </w:rPr>
        <w:t>–</w:t>
      </w:r>
      <w:r w:rsidRPr="000B348F">
        <w:rPr>
          <w:rFonts w:ascii="Times New Roman" w:hAnsi="Times New Roman"/>
          <w:sz w:val="28"/>
          <w:szCs w:val="28"/>
        </w:rPr>
        <w:t xml:space="preserve"> 49 998,98 тыс.</w:t>
      </w:r>
      <w:r w:rsidR="000B348F">
        <w:rPr>
          <w:rFonts w:ascii="Times New Roman" w:hAnsi="Times New Roman"/>
          <w:sz w:val="28"/>
          <w:szCs w:val="28"/>
        </w:rPr>
        <w:t xml:space="preserve"> </w:t>
      </w:r>
      <w:r w:rsidRPr="000B348F">
        <w:rPr>
          <w:rFonts w:ascii="Times New Roman" w:hAnsi="Times New Roman"/>
          <w:sz w:val="28"/>
          <w:szCs w:val="28"/>
        </w:rPr>
        <w:t>рублей</w:t>
      </w:r>
      <w:r w:rsidR="008A0EC5">
        <w:rPr>
          <w:rFonts w:ascii="Times New Roman" w:hAnsi="Times New Roman"/>
          <w:sz w:val="28"/>
          <w:szCs w:val="28"/>
        </w:rPr>
        <w:t>)</w:t>
      </w:r>
      <w:r w:rsidRPr="000B348F">
        <w:rPr>
          <w:rFonts w:ascii="Times New Roman" w:hAnsi="Times New Roman"/>
          <w:sz w:val="28"/>
          <w:szCs w:val="28"/>
        </w:rPr>
        <w:t xml:space="preserve">. Свидетельства о праве на получение социальной выплаты на приобретение (строительство) жилья выданы 500 молодым семьям или 100 </w:t>
      </w:r>
      <w:r w:rsidR="000B348F">
        <w:rPr>
          <w:rFonts w:ascii="Times New Roman" w:hAnsi="Times New Roman"/>
          <w:sz w:val="28"/>
          <w:szCs w:val="28"/>
        </w:rPr>
        <w:t>проце</w:t>
      </w:r>
      <w:r w:rsidR="000B348F">
        <w:rPr>
          <w:rFonts w:ascii="Times New Roman" w:hAnsi="Times New Roman"/>
          <w:sz w:val="28"/>
          <w:szCs w:val="28"/>
        </w:rPr>
        <w:t>н</w:t>
      </w:r>
      <w:r w:rsidR="000B348F">
        <w:rPr>
          <w:rFonts w:ascii="Times New Roman" w:hAnsi="Times New Roman"/>
          <w:sz w:val="28"/>
          <w:szCs w:val="28"/>
        </w:rPr>
        <w:t>тов</w:t>
      </w:r>
      <w:r w:rsidRPr="000B348F">
        <w:rPr>
          <w:rFonts w:ascii="Times New Roman" w:hAnsi="Times New Roman"/>
          <w:sz w:val="28"/>
          <w:szCs w:val="28"/>
        </w:rPr>
        <w:t xml:space="preserve"> от плана 2019 года </w:t>
      </w:r>
      <w:r w:rsidR="008A0EC5">
        <w:rPr>
          <w:rFonts w:ascii="Times New Roman" w:hAnsi="Times New Roman"/>
          <w:sz w:val="28"/>
          <w:szCs w:val="28"/>
        </w:rPr>
        <w:t>(</w:t>
      </w:r>
      <w:r w:rsidRPr="000B348F">
        <w:rPr>
          <w:rFonts w:ascii="Times New Roman" w:hAnsi="Times New Roman"/>
          <w:sz w:val="28"/>
          <w:szCs w:val="28"/>
        </w:rPr>
        <w:t xml:space="preserve">202 </w:t>
      </w:r>
      <w:r w:rsidR="000B348F">
        <w:rPr>
          <w:rFonts w:ascii="Times New Roman" w:hAnsi="Times New Roman"/>
          <w:sz w:val="28"/>
          <w:szCs w:val="28"/>
        </w:rPr>
        <w:t>процента</w:t>
      </w:r>
      <w:r w:rsidRPr="000B348F">
        <w:rPr>
          <w:rFonts w:ascii="Times New Roman" w:hAnsi="Times New Roman"/>
          <w:sz w:val="28"/>
          <w:szCs w:val="28"/>
        </w:rPr>
        <w:t xml:space="preserve"> к соответствующему периоду прошлого года</w:t>
      </w:r>
      <w:r w:rsidR="008A0EC5">
        <w:rPr>
          <w:rFonts w:ascii="Times New Roman" w:hAnsi="Times New Roman"/>
          <w:sz w:val="28"/>
          <w:szCs w:val="28"/>
        </w:rPr>
        <w:t>)</w:t>
      </w:r>
      <w:r w:rsidRPr="000B348F">
        <w:rPr>
          <w:rFonts w:ascii="Times New Roman" w:hAnsi="Times New Roman"/>
          <w:sz w:val="28"/>
          <w:szCs w:val="28"/>
        </w:rPr>
        <w:t>.</w:t>
      </w:r>
    </w:p>
    <w:p w:rsidR="00170D21" w:rsidRDefault="00170D21"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В 2018 г</w:t>
      </w:r>
      <w:r w:rsidR="000B348F">
        <w:rPr>
          <w:rFonts w:ascii="Times New Roman" w:hAnsi="Times New Roman"/>
          <w:sz w:val="28"/>
          <w:szCs w:val="28"/>
        </w:rPr>
        <w:t>оду</w:t>
      </w:r>
      <w:r w:rsidRPr="000B348F">
        <w:rPr>
          <w:rFonts w:ascii="Times New Roman" w:hAnsi="Times New Roman"/>
          <w:sz w:val="28"/>
          <w:szCs w:val="28"/>
        </w:rPr>
        <w:t xml:space="preserve"> по результатам программных мероприятий по обеспечению жил</w:t>
      </w:r>
      <w:r w:rsidRPr="000B348F">
        <w:rPr>
          <w:rFonts w:ascii="Times New Roman" w:hAnsi="Times New Roman"/>
          <w:sz w:val="28"/>
          <w:szCs w:val="28"/>
        </w:rPr>
        <w:t>ь</w:t>
      </w:r>
      <w:r w:rsidRPr="000B348F">
        <w:rPr>
          <w:rFonts w:ascii="Times New Roman" w:hAnsi="Times New Roman"/>
          <w:sz w:val="28"/>
          <w:szCs w:val="28"/>
        </w:rPr>
        <w:t>ем молодых семей улучшили свои жилищные условия с использованием государс</w:t>
      </w:r>
      <w:r w:rsidRPr="000B348F">
        <w:rPr>
          <w:rFonts w:ascii="Times New Roman" w:hAnsi="Times New Roman"/>
          <w:sz w:val="28"/>
          <w:szCs w:val="28"/>
        </w:rPr>
        <w:t>т</w:t>
      </w:r>
      <w:r w:rsidRPr="000B348F">
        <w:rPr>
          <w:rFonts w:ascii="Times New Roman" w:hAnsi="Times New Roman"/>
          <w:sz w:val="28"/>
          <w:szCs w:val="28"/>
        </w:rPr>
        <w:t xml:space="preserve">венной поддержки в виде социальных выплат 247 молодых семей или 109,2 </w:t>
      </w:r>
      <w:r w:rsidR="000B348F">
        <w:rPr>
          <w:rFonts w:ascii="Times New Roman" w:hAnsi="Times New Roman"/>
          <w:sz w:val="28"/>
          <w:szCs w:val="28"/>
        </w:rPr>
        <w:t>проце</w:t>
      </w:r>
      <w:r w:rsidR="000B348F">
        <w:rPr>
          <w:rFonts w:ascii="Times New Roman" w:hAnsi="Times New Roman"/>
          <w:sz w:val="28"/>
          <w:szCs w:val="28"/>
        </w:rPr>
        <w:t>н</w:t>
      </w:r>
      <w:r w:rsidR="000B348F">
        <w:rPr>
          <w:rFonts w:ascii="Times New Roman" w:hAnsi="Times New Roman"/>
          <w:sz w:val="28"/>
          <w:szCs w:val="28"/>
        </w:rPr>
        <w:t>та</w:t>
      </w:r>
      <w:r w:rsidRPr="000B348F">
        <w:rPr>
          <w:rFonts w:ascii="Times New Roman" w:hAnsi="Times New Roman"/>
          <w:sz w:val="28"/>
          <w:szCs w:val="28"/>
        </w:rPr>
        <w:t xml:space="preserve"> </w:t>
      </w:r>
      <w:r w:rsidR="008A0EC5">
        <w:rPr>
          <w:rFonts w:ascii="Times New Roman" w:hAnsi="Times New Roman"/>
          <w:sz w:val="28"/>
          <w:szCs w:val="28"/>
        </w:rPr>
        <w:t xml:space="preserve">к </w:t>
      </w:r>
      <w:r w:rsidRPr="000B348F">
        <w:rPr>
          <w:rFonts w:ascii="Times New Roman" w:hAnsi="Times New Roman"/>
          <w:sz w:val="28"/>
          <w:szCs w:val="28"/>
        </w:rPr>
        <w:t xml:space="preserve">соответствующему периоду прошлого года (226 молодых семей). Общий объем финансирования составил 141 720,806 тыс. рублей или 124,3 </w:t>
      </w:r>
      <w:r w:rsidR="000B348F">
        <w:rPr>
          <w:rFonts w:ascii="Times New Roman" w:hAnsi="Times New Roman"/>
          <w:sz w:val="28"/>
          <w:szCs w:val="28"/>
        </w:rPr>
        <w:t>процента</w:t>
      </w:r>
      <w:r w:rsidRPr="000B348F">
        <w:rPr>
          <w:rFonts w:ascii="Times New Roman" w:hAnsi="Times New Roman"/>
          <w:sz w:val="28"/>
          <w:szCs w:val="28"/>
        </w:rPr>
        <w:t xml:space="preserve"> к соответс</w:t>
      </w:r>
      <w:r w:rsidRPr="000B348F">
        <w:rPr>
          <w:rFonts w:ascii="Times New Roman" w:hAnsi="Times New Roman"/>
          <w:sz w:val="28"/>
          <w:szCs w:val="28"/>
        </w:rPr>
        <w:t>т</w:t>
      </w:r>
      <w:r w:rsidRPr="000B348F">
        <w:rPr>
          <w:rFonts w:ascii="Times New Roman" w:hAnsi="Times New Roman"/>
          <w:sz w:val="28"/>
          <w:szCs w:val="28"/>
        </w:rPr>
        <w:t>вующему периоду прошлого года (113 934,0 тыс. рублей).</w:t>
      </w:r>
    </w:p>
    <w:p w:rsidR="008A0EC5" w:rsidRPr="000B348F" w:rsidRDefault="008A0EC5" w:rsidP="008A0EC5">
      <w:pPr>
        <w:spacing w:after="0" w:line="240" w:lineRule="auto"/>
        <w:ind w:firstLine="709"/>
        <w:jc w:val="both"/>
        <w:rPr>
          <w:rFonts w:ascii="Times New Roman" w:hAnsi="Times New Roman"/>
          <w:sz w:val="28"/>
          <w:szCs w:val="28"/>
        </w:rPr>
      </w:pPr>
      <w:r w:rsidRPr="000B348F">
        <w:rPr>
          <w:rFonts w:ascii="Times New Roman" w:hAnsi="Times New Roman"/>
          <w:sz w:val="28"/>
          <w:szCs w:val="28"/>
        </w:rPr>
        <w:t>За 2017 год улучшили жилищные условия 226 молодых семей Республики Т</w:t>
      </w:r>
      <w:r w:rsidRPr="000B348F">
        <w:rPr>
          <w:rFonts w:ascii="Times New Roman" w:hAnsi="Times New Roman"/>
          <w:sz w:val="28"/>
          <w:szCs w:val="28"/>
        </w:rPr>
        <w:t>ы</w:t>
      </w:r>
      <w:r w:rsidRPr="000B348F">
        <w:rPr>
          <w:rFonts w:ascii="Times New Roman" w:hAnsi="Times New Roman"/>
          <w:sz w:val="28"/>
          <w:szCs w:val="28"/>
        </w:rPr>
        <w:t xml:space="preserve">ва по Соглашению о предоставлении субсидии из федерального бюджета бюджету Республики Тыва, в 2016 году </w:t>
      </w:r>
      <w:r>
        <w:rPr>
          <w:rFonts w:ascii="Times New Roman" w:hAnsi="Times New Roman"/>
          <w:sz w:val="28"/>
          <w:szCs w:val="28"/>
        </w:rPr>
        <w:t xml:space="preserve">– </w:t>
      </w:r>
      <w:r w:rsidRPr="000B348F">
        <w:rPr>
          <w:rFonts w:ascii="Times New Roman" w:hAnsi="Times New Roman"/>
          <w:sz w:val="28"/>
          <w:szCs w:val="28"/>
        </w:rPr>
        <w:t xml:space="preserve">199 молодых семей. По сравнению с 2016 годом увеличение составило 113,6 </w:t>
      </w:r>
      <w:r>
        <w:rPr>
          <w:rFonts w:ascii="Times New Roman" w:hAnsi="Times New Roman"/>
          <w:sz w:val="28"/>
          <w:szCs w:val="28"/>
        </w:rPr>
        <w:t>процента</w:t>
      </w:r>
      <w:r w:rsidRPr="000B348F">
        <w:rPr>
          <w:rFonts w:ascii="Times New Roman" w:hAnsi="Times New Roman"/>
          <w:sz w:val="28"/>
          <w:szCs w:val="28"/>
        </w:rPr>
        <w:t>.  Участие в реализации мероприятий подпр</w:t>
      </w:r>
      <w:r w:rsidRPr="000B348F">
        <w:rPr>
          <w:rFonts w:ascii="Times New Roman" w:hAnsi="Times New Roman"/>
          <w:sz w:val="28"/>
          <w:szCs w:val="28"/>
        </w:rPr>
        <w:t>о</w:t>
      </w:r>
      <w:r w:rsidRPr="000B348F">
        <w:rPr>
          <w:rFonts w:ascii="Times New Roman" w:hAnsi="Times New Roman"/>
          <w:sz w:val="28"/>
          <w:szCs w:val="28"/>
        </w:rPr>
        <w:t>граммы принимали все 19 муниципальных образований Республики Тыва. Общий объем финансирования составил 113 934,0 тыс.</w:t>
      </w:r>
      <w:r>
        <w:rPr>
          <w:rFonts w:ascii="Times New Roman" w:hAnsi="Times New Roman"/>
          <w:sz w:val="28"/>
          <w:szCs w:val="28"/>
        </w:rPr>
        <w:t xml:space="preserve"> </w:t>
      </w:r>
      <w:r w:rsidRPr="000B348F">
        <w:rPr>
          <w:rFonts w:ascii="Times New Roman" w:hAnsi="Times New Roman"/>
          <w:sz w:val="28"/>
          <w:szCs w:val="28"/>
        </w:rPr>
        <w:t>рублей.</w:t>
      </w:r>
    </w:p>
    <w:p w:rsidR="00170D21" w:rsidRPr="000B348F" w:rsidRDefault="00170D21"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Так, за 2017-2019 гг. в рамках подпрограммы </w:t>
      </w:r>
      <w:r w:rsidR="00510CE3" w:rsidRPr="000B348F">
        <w:rPr>
          <w:rFonts w:ascii="Times New Roman" w:hAnsi="Times New Roman"/>
          <w:sz w:val="28"/>
          <w:szCs w:val="28"/>
        </w:rPr>
        <w:t>«</w:t>
      </w:r>
      <w:r w:rsidRPr="000B348F">
        <w:rPr>
          <w:rFonts w:ascii="Times New Roman" w:hAnsi="Times New Roman"/>
          <w:sz w:val="28"/>
          <w:szCs w:val="28"/>
        </w:rPr>
        <w:t>Обеспечение жильем молодых семей в Республике Тыва</w:t>
      </w:r>
      <w:r w:rsidR="00510CE3" w:rsidRPr="000B348F">
        <w:rPr>
          <w:rFonts w:ascii="Times New Roman" w:hAnsi="Times New Roman"/>
          <w:sz w:val="28"/>
          <w:szCs w:val="28"/>
        </w:rPr>
        <w:t>»</w:t>
      </w:r>
      <w:r w:rsidRPr="000B348F">
        <w:rPr>
          <w:rFonts w:ascii="Times New Roman" w:hAnsi="Times New Roman"/>
          <w:sz w:val="28"/>
          <w:szCs w:val="28"/>
        </w:rPr>
        <w:t xml:space="preserve"> государственной программы Республики Тыва </w:t>
      </w:r>
      <w:r w:rsidR="00510CE3" w:rsidRPr="000B348F">
        <w:rPr>
          <w:rFonts w:ascii="Times New Roman" w:hAnsi="Times New Roman"/>
          <w:sz w:val="28"/>
          <w:szCs w:val="28"/>
        </w:rPr>
        <w:t>«</w:t>
      </w:r>
      <w:r w:rsidRPr="000B348F">
        <w:rPr>
          <w:rFonts w:ascii="Times New Roman" w:hAnsi="Times New Roman"/>
          <w:sz w:val="28"/>
          <w:szCs w:val="28"/>
        </w:rPr>
        <w:t>Обесп</w:t>
      </w:r>
      <w:r w:rsidRPr="000B348F">
        <w:rPr>
          <w:rFonts w:ascii="Times New Roman" w:hAnsi="Times New Roman"/>
          <w:sz w:val="28"/>
          <w:szCs w:val="28"/>
        </w:rPr>
        <w:t>е</w:t>
      </w:r>
      <w:r w:rsidRPr="000B348F">
        <w:rPr>
          <w:rFonts w:ascii="Times New Roman" w:hAnsi="Times New Roman"/>
          <w:sz w:val="28"/>
          <w:szCs w:val="28"/>
        </w:rPr>
        <w:t>чение жителей Республики Тыва доступным и комфортным жильем на 2014-2020 годы</w:t>
      </w:r>
      <w:r w:rsidR="00510CE3" w:rsidRPr="000B348F">
        <w:rPr>
          <w:rFonts w:ascii="Times New Roman" w:hAnsi="Times New Roman"/>
          <w:sz w:val="28"/>
          <w:szCs w:val="28"/>
        </w:rPr>
        <w:t>»</w:t>
      </w:r>
      <w:r w:rsidRPr="000B348F">
        <w:rPr>
          <w:rFonts w:ascii="Times New Roman" w:hAnsi="Times New Roman"/>
          <w:sz w:val="28"/>
          <w:szCs w:val="28"/>
        </w:rPr>
        <w:t xml:space="preserve"> молодым семьям выдан</w:t>
      </w:r>
      <w:r w:rsidR="008A0EC5">
        <w:rPr>
          <w:rFonts w:ascii="Times New Roman" w:hAnsi="Times New Roman"/>
          <w:sz w:val="28"/>
          <w:szCs w:val="28"/>
        </w:rPr>
        <w:t>о</w:t>
      </w:r>
      <w:r w:rsidRPr="000B348F">
        <w:rPr>
          <w:rFonts w:ascii="Times New Roman" w:hAnsi="Times New Roman"/>
          <w:sz w:val="28"/>
          <w:szCs w:val="28"/>
        </w:rPr>
        <w:t xml:space="preserve"> 973 свидетельств</w:t>
      </w:r>
      <w:r w:rsidR="008A0EC5">
        <w:rPr>
          <w:rFonts w:ascii="Times New Roman" w:hAnsi="Times New Roman"/>
          <w:sz w:val="28"/>
          <w:szCs w:val="28"/>
        </w:rPr>
        <w:t>а</w:t>
      </w:r>
      <w:r w:rsidRPr="000B348F">
        <w:rPr>
          <w:rFonts w:ascii="Times New Roman" w:hAnsi="Times New Roman"/>
          <w:sz w:val="28"/>
          <w:szCs w:val="28"/>
        </w:rPr>
        <w:t xml:space="preserve"> о праве на получение социальной выплаты.</w:t>
      </w:r>
    </w:p>
    <w:p w:rsidR="00170D21" w:rsidRPr="000B348F" w:rsidRDefault="00170D21"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На сегодняшний день активно ведется работа с муниципальными образов</w:t>
      </w:r>
      <w:r w:rsidRPr="000B348F">
        <w:rPr>
          <w:rFonts w:ascii="Times New Roman" w:hAnsi="Times New Roman"/>
          <w:sz w:val="28"/>
          <w:szCs w:val="28"/>
        </w:rPr>
        <w:t>а</w:t>
      </w:r>
      <w:r w:rsidRPr="000B348F">
        <w:rPr>
          <w:rFonts w:ascii="Times New Roman" w:hAnsi="Times New Roman"/>
          <w:sz w:val="28"/>
          <w:szCs w:val="28"/>
        </w:rPr>
        <w:t>ниями, чтобы молодые семьи, которые нуждаются в улучшении жилищных условий, не оставались без пристального внимания государства.</w:t>
      </w:r>
    </w:p>
    <w:p w:rsidR="000B348F" w:rsidRDefault="000B348F" w:rsidP="000B348F">
      <w:pPr>
        <w:spacing w:after="0" w:line="240" w:lineRule="auto"/>
        <w:jc w:val="center"/>
        <w:rPr>
          <w:rFonts w:ascii="Times New Roman" w:hAnsi="Times New Roman"/>
          <w:sz w:val="28"/>
          <w:szCs w:val="28"/>
        </w:rPr>
      </w:pPr>
    </w:p>
    <w:p w:rsidR="00F354B2" w:rsidRDefault="00F354B2" w:rsidP="000B348F">
      <w:pPr>
        <w:spacing w:after="0" w:line="240" w:lineRule="auto"/>
        <w:jc w:val="center"/>
        <w:rPr>
          <w:rFonts w:ascii="Times New Roman" w:hAnsi="Times New Roman"/>
          <w:sz w:val="28"/>
          <w:szCs w:val="28"/>
        </w:rPr>
      </w:pPr>
      <w:r w:rsidRPr="000B348F">
        <w:rPr>
          <w:rFonts w:ascii="Times New Roman" w:hAnsi="Times New Roman"/>
          <w:sz w:val="28"/>
          <w:szCs w:val="28"/>
        </w:rPr>
        <w:t>3.2. Обеспечение жильем многодетных семей</w:t>
      </w:r>
    </w:p>
    <w:p w:rsidR="000B348F" w:rsidRPr="000B348F" w:rsidRDefault="000B348F" w:rsidP="000B348F">
      <w:pPr>
        <w:spacing w:after="0" w:line="240" w:lineRule="auto"/>
        <w:jc w:val="center"/>
        <w:rPr>
          <w:rFonts w:ascii="Times New Roman" w:hAnsi="Times New Roman"/>
          <w:sz w:val="28"/>
          <w:szCs w:val="28"/>
        </w:rPr>
      </w:pPr>
    </w:p>
    <w:p w:rsidR="00F354B2" w:rsidRPr="000B348F" w:rsidRDefault="00F354B2"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В </w:t>
      </w:r>
      <w:r w:rsidR="00DE4069" w:rsidRPr="000B348F">
        <w:rPr>
          <w:rFonts w:ascii="Times New Roman" w:hAnsi="Times New Roman"/>
          <w:sz w:val="28"/>
          <w:szCs w:val="28"/>
        </w:rPr>
        <w:t>соответствии с Конституционным</w:t>
      </w:r>
      <w:r w:rsidRPr="000B348F">
        <w:rPr>
          <w:rFonts w:ascii="Times New Roman" w:hAnsi="Times New Roman"/>
          <w:sz w:val="28"/>
          <w:szCs w:val="28"/>
        </w:rPr>
        <w:t xml:space="preserve"> закон</w:t>
      </w:r>
      <w:r w:rsidR="00DE4069" w:rsidRPr="000B348F">
        <w:rPr>
          <w:rFonts w:ascii="Times New Roman" w:hAnsi="Times New Roman"/>
          <w:sz w:val="28"/>
          <w:szCs w:val="28"/>
        </w:rPr>
        <w:t>ом</w:t>
      </w:r>
      <w:r w:rsidRPr="000B348F">
        <w:rPr>
          <w:rFonts w:ascii="Times New Roman" w:hAnsi="Times New Roman"/>
          <w:sz w:val="28"/>
          <w:szCs w:val="28"/>
        </w:rPr>
        <w:t xml:space="preserve"> Республики Тыва </w:t>
      </w:r>
      <w:r w:rsidR="000B348F">
        <w:rPr>
          <w:rFonts w:ascii="Times New Roman" w:hAnsi="Times New Roman"/>
          <w:sz w:val="28"/>
          <w:szCs w:val="28"/>
        </w:rPr>
        <w:t xml:space="preserve">от 27 ноября </w:t>
      </w:r>
      <w:r w:rsidR="00DE4069" w:rsidRPr="000B348F">
        <w:rPr>
          <w:rFonts w:ascii="Times New Roman" w:hAnsi="Times New Roman"/>
          <w:sz w:val="28"/>
          <w:szCs w:val="28"/>
        </w:rPr>
        <w:t>2011 г</w:t>
      </w:r>
      <w:r w:rsidR="000B348F">
        <w:rPr>
          <w:rFonts w:ascii="Times New Roman" w:hAnsi="Times New Roman"/>
          <w:sz w:val="28"/>
          <w:szCs w:val="28"/>
        </w:rPr>
        <w:t>.</w:t>
      </w:r>
      <w:r w:rsidR="00DE4069" w:rsidRPr="000B348F">
        <w:rPr>
          <w:rFonts w:ascii="Times New Roman" w:hAnsi="Times New Roman"/>
          <w:sz w:val="28"/>
          <w:szCs w:val="28"/>
        </w:rPr>
        <w:t xml:space="preserve"> № 886 ВХ-</w:t>
      </w:r>
      <w:proofErr w:type="gramStart"/>
      <w:r w:rsidR="008A0EC5">
        <w:rPr>
          <w:rFonts w:ascii="Times New Roman" w:hAnsi="Times New Roman"/>
          <w:sz w:val="28"/>
          <w:szCs w:val="28"/>
          <w:lang w:val="en-US"/>
        </w:rPr>
        <w:t>I</w:t>
      </w:r>
      <w:proofErr w:type="gramEnd"/>
      <w:r w:rsidRPr="000B348F">
        <w:rPr>
          <w:rFonts w:ascii="Times New Roman" w:hAnsi="Times New Roman"/>
          <w:sz w:val="28"/>
          <w:szCs w:val="28"/>
        </w:rPr>
        <w:t xml:space="preserve"> </w:t>
      </w:r>
      <w:r w:rsidR="008A0EC5" w:rsidRPr="000B348F">
        <w:rPr>
          <w:rFonts w:ascii="Times New Roman" w:hAnsi="Times New Roman"/>
          <w:sz w:val="28"/>
          <w:szCs w:val="28"/>
        </w:rPr>
        <w:t>«О земле»</w:t>
      </w:r>
      <w:r w:rsidR="008A0EC5">
        <w:rPr>
          <w:rFonts w:ascii="Times New Roman" w:hAnsi="Times New Roman"/>
          <w:sz w:val="28"/>
          <w:szCs w:val="28"/>
        </w:rPr>
        <w:t xml:space="preserve"> </w:t>
      </w:r>
      <w:r w:rsidRPr="000B348F">
        <w:rPr>
          <w:rFonts w:ascii="Times New Roman" w:hAnsi="Times New Roman"/>
          <w:sz w:val="28"/>
          <w:szCs w:val="28"/>
        </w:rPr>
        <w:t xml:space="preserve">многодетные семьи имеют возможность приобретать </w:t>
      </w:r>
      <w:r w:rsidRPr="000B348F">
        <w:rPr>
          <w:rFonts w:ascii="Times New Roman" w:hAnsi="Times New Roman"/>
          <w:sz w:val="28"/>
          <w:szCs w:val="28"/>
        </w:rPr>
        <w:lastRenderedPageBreak/>
        <w:t>в собственность бесплатно земельные участки для индивидуального жилищного строительства.</w:t>
      </w:r>
    </w:p>
    <w:p w:rsidR="00D06AA5" w:rsidRPr="000B348F" w:rsidRDefault="00D06AA5"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В настоящее время в республике прожива</w:t>
      </w:r>
      <w:r w:rsidR="008A0EC5">
        <w:rPr>
          <w:rFonts w:ascii="Times New Roman" w:hAnsi="Times New Roman"/>
          <w:sz w:val="28"/>
          <w:szCs w:val="28"/>
        </w:rPr>
        <w:t>е</w:t>
      </w:r>
      <w:r w:rsidRPr="000B348F">
        <w:rPr>
          <w:rFonts w:ascii="Times New Roman" w:hAnsi="Times New Roman"/>
          <w:sz w:val="28"/>
          <w:szCs w:val="28"/>
        </w:rPr>
        <w:t xml:space="preserve">т 31 346 многодетных семей и </w:t>
      </w:r>
      <w:r w:rsidR="000B348F">
        <w:rPr>
          <w:rFonts w:ascii="Times New Roman" w:hAnsi="Times New Roman"/>
          <w:sz w:val="28"/>
          <w:szCs w:val="28"/>
        </w:rPr>
        <w:t xml:space="preserve">                </w:t>
      </w:r>
      <w:r w:rsidRPr="000B348F">
        <w:rPr>
          <w:rFonts w:ascii="Times New Roman" w:hAnsi="Times New Roman"/>
          <w:sz w:val="28"/>
          <w:szCs w:val="28"/>
        </w:rPr>
        <w:t>2 553 семей, имеющих ребенка-инвалида.</w:t>
      </w:r>
    </w:p>
    <w:p w:rsidR="00D06AA5" w:rsidRPr="000B348F" w:rsidRDefault="00D06AA5"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В </w:t>
      </w:r>
      <w:proofErr w:type="spellStart"/>
      <w:proofErr w:type="gramStart"/>
      <w:r w:rsidRPr="000B348F">
        <w:rPr>
          <w:rFonts w:ascii="Times New Roman" w:hAnsi="Times New Roman"/>
          <w:sz w:val="28"/>
          <w:szCs w:val="28"/>
        </w:rPr>
        <w:t>Реестре-учета</w:t>
      </w:r>
      <w:proofErr w:type="spellEnd"/>
      <w:proofErr w:type="gramEnd"/>
      <w:r w:rsidRPr="000B348F">
        <w:rPr>
          <w:rFonts w:ascii="Times New Roman" w:hAnsi="Times New Roman"/>
          <w:sz w:val="28"/>
          <w:szCs w:val="28"/>
        </w:rPr>
        <w:t xml:space="preserve"> многодетных семей и семей, имеющих ребенка-инвалида, о</w:t>
      </w:r>
      <w:r w:rsidRPr="000B348F">
        <w:rPr>
          <w:rFonts w:ascii="Times New Roman" w:hAnsi="Times New Roman"/>
          <w:sz w:val="28"/>
          <w:szCs w:val="28"/>
        </w:rPr>
        <w:t>б</w:t>
      </w:r>
      <w:r w:rsidRPr="000B348F">
        <w:rPr>
          <w:rFonts w:ascii="Times New Roman" w:hAnsi="Times New Roman"/>
          <w:sz w:val="28"/>
          <w:szCs w:val="28"/>
        </w:rPr>
        <w:t xml:space="preserve">ратившихся за предоставлением бесплатного земельного участка по состоянию на </w:t>
      </w:r>
      <w:r w:rsidR="000B348F">
        <w:rPr>
          <w:rFonts w:ascii="Times New Roman" w:hAnsi="Times New Roman"/>
          <w:sz w:val="28"/>
          <w:szCs w:val="28"/>
        </w:rPr>
        <w:t xml:space="preserve">           </w:t>
      </w:r>
      <w:r w:rsidRPr="000B348F">
        <w:rPr>
          <w:rFonts w:ascii="Times New Roman" w:hAnsi="Times New Roman"/>
          <w:sz w:val="28"/>
          <w:szCs w:val="28"/>
        </w:rPr>
        <w:t>1 января 2020 г</w:t>
      </w:r>
      <w:r w:rsidR="000B348F">
        <w:rPr>
          <w:rFonts w:ascii="Times New Roman" w:hAnsi="Times New Roman"/>
          <w:sz w:val="28"/>
          <w:szCs w:val="28"/>
        </w:rPr>
        <w:t>.</w:t>
      </w:r>
      <w:r w:rsidRPr="000B348F">
        <w:rPr>
          <w:rFonts w:ascii="Times New Roman" w:hAnsi="Times New Roman"/>
          <w:sz w:val="28"/>
          <w:szCs w:val="28"/>
        </w:rPr>
        <w:t>, состоят 1 529 семей.</w:t>
      </w:r>
    </w:p>
    <w:p w:rsidR="00A12A09" w:rsidRPr="000B348F" w:rsidRDefault="00A12A09"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С целью соблюдения гласности по предоставлению земельных участков мн</w:t>
      </w:r>
      <w:r w:rsidRPr="000B348F">
        <w:rPr>
          <w:rFonts w:ascii="Times New Roman" w:hAnsi="Times New Roman"/>
          <w:sz w:val="28"/>
          <w:szCs w:val="28"/>
        </w:rPr>
        <w:t>о</w:t>
      </w:r>
      <w:r w:rsidRPr="000B348F">
        <w:rPr>
          <w:rFonts w:ascii="Times New Roman" w:hAnsi="Times New Roman"/>
          <w:sz w:val="28"/>
          <w:szCs w:val="28"/>
        </w:rPr>
        <w:t xml:space="preserve">годетным семьям и семьям, имеющим ребенка-инвалида, Реестр опубликован на официальном сайте </w:t>
      </w:r>
      <w:r w:rsidR="00D06AA5" w:rsidRPr="000B348F">
        <w:rPr>
          <w:rFonts w:ascii="Times New Roman" w:hAnsi="Times New Roman"/>
          <w:sz w:val="28"/>
          <w:szCs w:val="28"/>
        </w:rPr>
        <w:t>ГБУ Р</w:t>
      </w:r>
      <w:r w:rsidR="001258C9">
        <w:rPr>
          <w:rFonts w:ascii="Times New Roman" w:hAnsi="Times New Roman"/>
          <w:sz w:val="28"/>
          <w:szCs w:val="28"/>
        </w:rPr>
        <w:t xml:space="preserve">еспублики </w:t>
      </w:r>
      <w:r w:rsidR="00D06AA5" w:rsidRPr="000B348F">
        <w:rPr>
          <w:rFonts w:ascii="Times New Roman" w:hAnsi="Times New Roman"/>
          <w:sz w:val="28"/>
          <w:szCs w:val="28"/>
        </w:rPr>
        <w:t>Т</w:t>
      </w:r>
      <w:r w:rsidR="001258C9">
        <w:rPr>
          <w:rFonts w:ascii="Times New Roman" w:hAnsi="Times New Roman"/>
          <w:sz w:val="28"/>
          <w:szCs w:val="28"/>
        </w:rPr>
        <w:t>ыва</w:t>
      </w:r>
      <w:r w:rsidR="00D06AA5" w:rsidRPr="000B348F">
        <w:rPr>
          <w:rFonts w:ascii="Times New Roman" w:hAnsi="Times New Roman"/>
          <w:sz w:val="28"/>
          <w:szCs w:val="28"/>
        </w:rPr>
        <w:t xml:space="preserve"> </w:t>
      </w:r>
      <w:r w:rsidR="00510CE3" w:rsidRPr="000B348F">
        <w:rPr>
          <w:rFonts w:ascii="Times New Roman" w:hAnsi="Times New Roman"/>
          <w:sz w:val="28"/>
          <w:szCs w:val="28"/>
        </w:rPr>
        <w:t>«</w:t>
      </w:r>
      <w:r w:rsidR="00D06AA5" w:rsidRPr="000B348F">
        <w:rPr>
          <w:rFonts w:ascii="Times New Roman" w:hAnsi="Times New Roman"/>
          <w:sz w:val="28"/>
          <w:szCs w:val="28"/>
        </w:rPr>
        <w:t>Республиканский центр социальной поддержки семьи и детей</w:t>
      </w:r>
      <w:r w:rsidR="00510CE3" w:rsidRPr="000B348F">
        <w:rPr>
          <w:rFonts w:ascii="Times New Roman" w:hAnsi="Times New Roman"/>
          <w:sz w:val="28"/>
          <w:szCs w:val="28"/>
        </w:rPr>
        <w:t>»</w:t>
      </w:r>
      <w:r w:rsidR="00D06AA5" w:rsidRPr="000B348F">
        <w:rPr>
          <w:rFonts w:ascii="Times New Roman" w:hAnsi="Times New Roman"/>
          <w:sz w:val="28"/>
          <w:szCs w:val="28"/>
        </w:rPr>
        <w:t>.</w:t>
      </w:r>
    </w:p>
    <w:p w:rsidR="00A50789" w:rsidRPr="000B348F" w:rsidRDefault="00A50789" w:rsidP="000B348F">
      <w:pPr>
        <w:spacing w:after="0" w:line="240" w:lineRule="auto"/>
        <w:jc w:val="center"/>
        <w:rPr>
          <w:rFonts w:ascii="Times New Roman" w:hAnsi="Times New Roman"/>
          <w:sz w:val="28"/>
          <w:szCs w:val="28"/>
          <w:highlight w:val="yellow"/>
        </w:rPr>
      </w:pPr>
    </w:p>
    <w:p w:rsidR="00A50789" w:rsidRPr="000B348F" w:rsidRDefault="000565BE" w:rsidP="000B348F">
      <w:pPr>
        <w:spacing w:after="0" w:line="240" w:lineRule="auto"/>
        <w:jc w:val="center"/>
        <w:rPr>
          <w:rFonts w:ascii="Times New Roman" w:hAnsi="Times New Roman"/>
          <w:sz w:val="28"/>
          <w:szCs w:val="28"/>
        </w:rPr>
      </w:pPr>
      <w:r w:rsidRPr="000B348F">
        <w:rPr>
          <w:rFonts w:ascii="Times New Roman" w:hAnsi="Times New Roman"/>
          <w:sz w:val="28"/>
          <w:szCs w:val="28"/>
        </w:rPr>
        <w:t>3.3</w:t>
      </w:r>
      <w:r w:rsidR="007138EF">
        <w:rPr>
          <w:rFonts w:ascii="Times New Roman" w:hAnsi="Times New Roman"/>
          <w:sz w:val="28"/>
          <w:szCs w:val="28"/>
        </w:rPr>
        <w:t>.</w:t>
      </w:r>
      <w:r w:rsidRPr="000B348F">
        <w:rPr>
          <w:rFonts w:ascii="Times New Roman" w:hAnsi="Times New Roman"/>
          <w:sz w:val="28"/>
          <w:szCs w:val="28"/>
        </w:rPr>
        <w:t xml:space="preserve"> Обеспечение жильем детей-сирот и детей,</w:t>
      </w:r>
    </w:p>
    <w:p w:rsidR="000565BE" w:rsidRPr="000B348F" w:rsidRDefault="000565BE" w:rsidP="000B348F">
      <w:pPr>
        <w:spacing w:after="0" w:line="240" w:lineRule="auto"/>
        <w:jc w:val="center"/>
        <w:rPr>
          <w:rFonts w:ascii="Times New Roman" w:hAnsi="Times New Roman"/>
          <w:sz w:val="28"/>
          <w:szCs w:val="28"/>
        </w:rPr>
      </w:pPr>
      <w:r w:rsidRPr="000B348F">
        <w:rPr>
          <w:rFonts w:ascii="Times New Roman" w:hAnsi="Times New Roman"/>
          <w:sz w:val="28"/>
          <w:szCs w:val="28"/>
        </w:rPr>
        <w:t>оставшихся без попечения родителей</w:t>
      </w:r>
    </w:p>
    <w:p w:rsidR="00A50789" w:rsidRPr="000B348F" w:rsidRDefault="00A50789" w:rsidP="000B348F">
      <w:pPr>
        <w:spacing w:after="0" w:line="240" w:lineRule="auto"/>
        <w:jc w:val="center"/>
        <w:rPr>
          <w:rFonts w:ascii="Times New Roman" w:hAnsi="Times New Roman"/>
          <w:sz w:val="28"/>
          <w:szCs w:val="28"/>
        </w:rPr>
      </w:pPr>
    </w:p>
    <w:p w:rsidR="00111977" w:rsidRPr="000B348F" w:rsidRDefault="00111977" w:rsidP="000B348F">
      <w:pPr>
        <w:spacing w:after="0" w:line="240" w:lineRule="auto"/>
        <w:ind w:firstLine="709"/>
        <w:jc w:val="both"/>
        <w:rPr>
          <w:rFonts w:ascii="Times New Roman" w:hAnsi="Times New Roman"/>
          <w:sz w:val="28"/>
          <w:szCs w:val="28"/>
        </w:rPr>
      </w:pPr>
      <w:proofErr w:type="gramStart"/>
      <w:r w:rsidRPr="000B348F">
        <w:rPr>
          <w:rFonts w:ascii="Times New Roman" w:hAnsi="Times New Roman"/>
          <w:sz w:val="28"/>
          <w:szCs w:val="28"/>
        </w:rPr>
        <w:t>Обеспечение жильем детей-сирот и детей, оставшихся без попечения родит</w:t>
      </w:r>
      <w:r w:rsidRPr="000B348F">
        <w:rPr>
          <w:rFonts w:ascii="Times New Roman" w:hAnsi="Times New Roman"/>
          <w:sz w:val="28"/>
          <w:szCs w:val="28"/>
        </w:rPr>
        <w:t>е</w:t>
      </w:r>
      <w:r w:rsidRPr="000B348F">
        <w:rPr>
          <w:rFonts w:ascii="Times New Roman" w:hAnsi="Times New Roman"/>
          <w:sz w:val="28"/>
          <w:szCs w:val="28"/>
        </w:rPr>
        <w:t>лей</w:t>
      </w:r>
      <w:r w:rsidR="009D4F61">
        <w:rPr>
          <w:rFonts w:ascii="Times New Roman" w:hAnsi="Times New Roman"/>
          <w:sz w:val="28"/>
          <w:szCs w:val="28"/>
        </w:rPr>
        <w:t>,</w:t>
      </w:r>
      <w:r w:rsidRPr="000B348F">
        <w:rPr>
          <w:rFonts w:ascii="Times New Roman" w:hAnsi="Times New Roman"/>
          <w:sz w:val="28"/>
          <w:szCs w:val="28"/>
        </w:rPr>
        <w:t xml:space="preserve"> осуществля</w:t>
      </w:r>
      <w:r w:rsidR="009D4F61">
        <w:rPr>
          <w:rFonts w:ascii="Times New Roman" w:hAnsi="Times New Roman"/>
          <w:sz w:val="28"/>
          <w:szCs w:val="28"/>
        </w:rPr>
        <w:t>ется в соответствии с Жилищным к</w:t>
      </w:r>
      <w:r w:rsidRPr="000B348F">
        <w:rPr>
          <w:rFonts w:ascii="Times New Roman" w:hAnsi="Times New Roman"/>
          <w:sz w:val="28"/>
          <w:szCs w:val="28"/>
        </w:rPr>
        <w:t xml:space="preserve">одексом Российской Федерации, Законом Республики Тыва </w:t>
      </w:r>
      <w:r w:rsidR="000B348F">
        <w:rPr>
          <w:rFonts w:ascii="Times New Roman" w:hAnsi="Times New Roman"/>
          <w:sz w:val="28"/>
          <w:szCs w:val="28"/>
        </w:rPr>
        <w:t xml:space="preserve">от 26 ноября </w:t>
      </w:r>
      <w:r w:rsidRPr="000B348F">
        <w:rPr>
          <w:rFonts w:ascii="Times New Roman" w:hAnsi="Times New Roman"/>
          <w:sz w:val="28"/>
          <w:szCs w:val="28"/>
        </w:rPr>
        <w:t xml:space="preserve">2004 г. № 918 ВХ-I </w:t>
      </w:r>
      <w:r w:rsidR="00510CE3" w:rsidRPr="000B348F">
        <w:rPr>
          <w:rFonts w:ascii="Times New Roman" w:hAnsi="Times New Roman"/>
          <w:sz w:val="28"/>
          <w:szCs w:val="28"/>
        </w:rPr>
        <w:t>«</w:t>
      </w:r>
      <w:r w:rsidRPr="000B348F">
        <w:rPr>
          <w:rFonts w:ascii="Times New Roman" w:hAnsi="Times New Roman"/>
          <w:sz w:val="28"/>
          <w:szCs w:val="28"/>
        </w:rPr>
        <w:t>О дополнительных г</w:t>
      </w:r>
      <w:r w:rsidRPr="000B348F">
        <w:rPr>
          <w:rFonts w:ascii="Times New Roman" w:hAnsi="Times New Roman"/>
          <w:sz w:val="28"/>
          <w:szCs w:val="28"/>
        </w:rPr>
        <w:t>а</w:t>
      </w:r>
      <w:r w:rsidRPr="000B348F">
        <w:rPr>
          <w:rFonts w:ascii="Times New Roman" w:hAnsi="Times New Roman"/>
          <w:sz w:val="28"/>
          <w:szCs w:val="28"/>
        </w:rPr>
        <w:t>рантиях по социальной поддержке детей-сирот и детей, оставшихся без попечения родителей</w:t>
      </w:r>
      <w:r w:rsidR="00510CE3" w:rsidRPr="000B348F">
        <w:rPr>
          <w:rFonts w:ascii="Times New Roman" w:hAnsi="Times New Roman"/>
          <w:sz w:val="28"/>
          <w:szCs w:val="28"/>
        </w:rPr>
        <w:t>»</w:t>
      </w:r>
      <w:r w:rsidRPr="000B348F">
        <w:rPr>
          <w:rFonts w:ascii="Times New Roman" w:hAnsi="Times New Roman"/>
          <w:sz w:val="28"/>
          <w:szCs w:val="28"/>
        </w:rPr>
        <w:t>, а также постановлением Правительства Республики Тыва от 30</w:t>
      </w:r>
      <w:r w:rsidR="000B348F">
        <w:rPr>
          <w:rFonts w:ascii="Times New Roman" w:hAnsi="Times New Roman"/>
          <w:sz w:val="28"/>
          <w:szCs w:val="28"/>
        </w:rPr>
        <w:t xml:space="preserve"> декабря </w:t>
      </w:r>
      <w:r w:rsidRPr="000B348F">
        <w:rPr>
          <w:rFonts w:ascii="Times New Roman" w:hAnsi="Times New Roman"/>
          <w:sz w:val="28"/>
          <w:szCs w:val="28"/>
        </w:rPr>
        <w:t xml:space="preserve">2014 </w:t>
      </w:r>
      <w:r w:rsidR="000B348F">
        <w:rPr>
          <w:rFonts w:ascii="Times New Roman" w:hAnsi="Times New Roman"/>
          <w:sz w:val="28"/>
          <w:szCs w:val="28"/>
        </w:rPr>
        <w:t xml:space="preserve">г. </w:t>
      </w:r>
      <w:r w:rsidRPr="000B348F">
        <w:rPr>
          <w:rFonts w:ascii="Times New Roman" w:hAnsi="Times New Roman"/>
          <w:sz w:val="28"/>
          <w:szCs w:val="28"/>
        </w:rPr>
        <w:t xml:space="preserve">№ 625 </w:t>
      </w:r>
      <w:r w:rsidR="00510CE3" w:rsidRPr="000B348F">
        <w:rPr>
          <w:rFonts w:ascii="Times New Roman" w:hAnsi="Times New Roman"/>
          <w:sz w:val="28"/>
          <w:szCs w:val="28"/>
        </w:rPr>
        <w:t>«</w:t>
      </w:r>
      <w:r w:rsidRPr="000B348F">
        <w:rPr>
          <w:rFonts w:ascii="Times New Roman" w:hAnsi="Times New Roman"/>
          <w:sz w:val="28"/>
          <w:szCs w:val="28"/>
        </w:rPr>
        <w:t>Об утверждении Порядка формирования специализированного ж</w:t>
      </w:r>
      <w:r w:rsidRPr="000B348F">
        <w:rPr>
          <w:rFonts w:ascii="Times New Roman" w:hAnsi="Times New Roman"/>
          <w:sz w:val="28"/>
          <w:szCs w:val="28"/>
        </w:rPr>
        <w:t>и</w:t>
      </w:r>
      <w:r w:rsidRPr="000B348F">
        <w:rPr>
          <w:rFonts w:ascii="Times New Roman" w:hAnsi="Times New Roman"/>
          <w:sz w:val="28"/>
          <w:szCs w:val="28"/>
        </w:rPr>
        <w:t>лищного фонда Республики</w:t>
      </w:r>
      <w:proofErr w:type="gramEnd"/>
      <w:r w:rsidRPr="000B348F">
        <w:rPr>
          <w:rFonts w:ascii="Times New Roman" w:hAnsi="Times New Roman"/>
          <w:sz w:val="28"/>
          <w:szCs w:val="28"/>
        </w:rPr>
        <w:t xml:space="preserve"> Тыва для обеспечения жилыми помещениями детей-сирот и детей, оставшихся без попечения родителей, лиц из числа детей-сирот и д</w:t>
      </w:r>
      <w:r w:rsidRPr="000B348F">
        <w:rPr>
          <w:rFonts w:ascii="Times New Roman" w:hAnsi="Times New Roman"/>
          <w:sz w:val="28"/>
          <w:szCs w:val="28"/>
        </w:rPr>
        <w:t>е</w:t>
      </w:r>
      <w:r w:rsidRPr="000B348F">
        <w:rPr>
          <w:rFonts w:ascii="Times New Roman" w:hAnsi="Times New Roman"/>
          <w:sz w:val="28"/>
          <w:szCs w:val="28"/>
        </w:rPr>
        <w:t>тей, оставшихся без попечения родителей, и предоставления жилых помещений из указанного фонда</w:t>
      </w:r>
      <w:r w:rsidR="00510CE3" w:rsidRPr="000B348F">
        <w:rPr>
          <w:rFonts w:ascii="Times New Roman" w:hAnsi="Times New Roman"/>
          <w:sz w:val="28"/>
          <w:szCs w:val="28"/>
        </w:rPr>
        <w:t>»</w:t>
      </w:r>
      <w:r w:rsidRPr="000B348F">
        <w:rPr>
          <w:rFonts w:ascii="Times New Roman" w:hAnsi="Times New Roman"/>
          <w:sz w:val="28"/>
          <w:szCs w:val="28"/>
        </w:rPr>
        <w:t xml:space="preserve"> и является одним из приоритетных направлений деятельности Правительства Республики Тыва.</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Уже в течение нескольких лет сохраняется тенденция увеличения числа гра</w:t>
      </w:r>
      <w:r w:rsidRPr="000B348F">
        <w:rPr>
          <w:rFonts w:ascii="Times New Roman" w:hAnsi="Times New Roman"/>
          <w:sz w:val="28"/>
          <w:szCs w:val="28"/>
        </w:rPr>
        <w:t>ж</w:t>
      </w:r>
      <w:r w:rsidRPr="000B348F">
        <w:rPr>
          <w:rFonts w:ascii="Times New Roman" w:hAnsi="Times New Roman"/>
          <w:sz w:val="28"/>
          <w:szCs w:val="28"/>
        </w:rPr>
        <w:t>дан из числа детей-сирот, состоящих в списке на получение жилья, так:</w:t>
      </w:r>
    </w:p>
    <w:p w:rsidR="009D4F61"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в 2017 году в списке состоял</w:t>
      </w:r>
      <w:r w:rsidR="009D4F61">
        <w:rPr>
          <w:rFonts w:ascii="Times New Roman" w:hAnsi="Times New Roman"/>
          <w:sz w:val="28"/>
          <w:szCs w:val="28"/>
        </w:rPr>
        <w:t>о</w:t>
      </w:r>
      <w:r w:rsidRPr="000B348F">
        <w:rPr>
          <w:rFonts w:ascii="Times New Roman" w:hAnsi="Times New Roman"/>
          <w:sz w:val="28"/>
          <w:szCs w:val="28"/>
        </w:rPr>
        <w:t xml:space="preserve"> 4 611 чел., из них</w:t>
      </w:r>
      <w:r w:rsidR="009D4F61">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право возникло, но не реализовано у 3 531 чел. (77</w:t>
      </w:r>
      <w:r w:rsidR="000B348F">
        <w:rPr>
          <w:rFonts w:ascii="Times New Roman" w:hAnsi="Times New Roman"/>
          <w:sz w:val="28"/>
          <w:szCs w:val="28"/>
        </w:rPr>
        <w:t xml:space="preserve"> процентов</w:t>
      </w:r>
      <w:r w:rsidRPr="000B348F">
        <w:rPr>
          <w:rFonts w:ascii="Times New Roman" w:hAnsi="Times New Roman"/>
          <w:sz w:val="28"/>
          <w:szCs w:val="28"/>
        </w:rPr>
        <w:t>):</w:t>
      </w:r>
    </w:p>
    <w:p w:rsidR="00111977" w:rsidRPr="000B348F" w:rsidRDefault="000B348F" w:rsidP="000B348F">
      <w:pPr>
        <w:spacing w:after="0" w:line="240" w:lineRule="auto"/>
        <w:ind w:firstLine="709"/>
        <w:jc w:val="both"/>
        <w:rPr>
          <w:rFonts w:ascii="Times New Roman" w:hAnsi="Times New Roman"/>
          <w:sz w:val="28"/>
          <w:szCs w:val="28"/>
        </w:rPr>
      </w:pPr>
      <w:r>
        <w:rPr>
          <w:rFonts w:ascii="Times New Roman" w:hAnsi="Times New Roman"/>
          <w:sz w:val="28"/>
          <w:szCs w:val="28"/>
        </w:rPr>
        <w:t>- с 14 до 17 лет – 1 080 чел.;</w:t>
      </w:r>
    </w:p>
    <w:p w:rsidR="00111977" w:rsidRPr="000B348F" w:rsidRDefault="000B348F" w:rsidP="000B348F">
      <w:pPr>
        <w:spacing w:after="0" w:line="240" w:lineRule="auto"/>
        <w:ind w:firstLine="709"/>
        <w:jc w:val="both"/>
        <w:rPr>
          <w:rFonts w:ascii="Times New Roman" w:hAnsi="Times New Roman"/>
          <w:sz w:val="28"/>
          <w:szCs w:val="28"/>
        </w:rPr>
      </w:pPr>
      <w:r>
        <w:rPr>
          <w:rFonts w:ascii="Times New Roman" w:hAnsi="Times New Roman"/>
          <w:sz w:val="28"/>
          <w:szCs w:val="28"/>
        </w:rPr>
        <w:t>- с 18 до 22 лет – 1 720 чел.;</w:t>
      </w:r>
    </w:p>
    <w:p w:rsidR="00111977" w:rsidRPr="000B348F" w:rsidRDefault="000B348F" w:rsidP="000B348F">
      <w:pPr>
        <w:spacing w:after="0" w:line="240" w:lineRule="auto"/>
        <w:ind w:firstLine="709"/>
        <w:jc w:val="both"/>
        <w:rPr>
          <w:rFonts w:ascii="Times New Roman" w:hAnsi="Times New Roman"/>
          <w:sz w:val="28"/>
          <w:szCs w:val="28"/>
        </w:rPr>
      </w:pPr>
      <w:r>
        <w:rPr>
          <w:rFonts w:ascii="Times New Roman" w:hAnsi="Times New Roman"/>
          <w:sz w:val="28"/>
          <w:szCs w:val="28"/>
        </w:rPr>
        <w:t>- с 23 и выше – 1 811 чел.;</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получили жилье из специализированного </w:t>
      </w:r>
      <w:r w:rsidR="009D4F61">
        <w:rPr>
          <w:rFonts w:ascii="Times New Roman" w:hAnsi="Times New Roman"/>
          <w:sz w:val="28"/>
          <w:szCs w:val="28"/>
        </w:rPr>
        <w:t xml:space="preserve">жилищного </w:t>
      </w:r>
      <w:r w:rsidRPr="000B348F">
        <w:rPr>
          <w:rFonts w:ascii="Times New Roman" w:hAnsi="Times New Roman"/>
          <w:sz w:val="28"/>
          <w:szCs w:val="28"/>
        </w:rPr>
        <w:t xml:space="preserve">фонда республики 96 чел. (2 </w:t>
      </w:r>
      <w:r w:rsidR="000B348F">
        <w:rPr>
          <w:rFonts w:ascii="Times New Roman" w:hAnsi="Times New Roman"/>
          <w:sz w:val="28"/>
          <w:szCs w:val="28"/>
        </w:rPr>
        <w:t>процента</w:t>
      </w:r>
      <w:r w:rsidRPr="000B348F">
        <w:rPr>
          <w:rFonts w:ascii="Times New Roman" w:hAnsi="Times New Roman"/>
          <w:sz w:val="28"/>
          <w:szCs w:val="28"/>
        </w:rPr>
        <w:t xml:space="preserve"> от общего числа граждан, у которых право возникло, но не реал</w:t>
      </w:r>
      <w:r w:rsidRPr="000B348F">
        <w:rPr>
          <w:rFonts w:ascii="Times New Roman" w:hAnsi="Times New Roman"/>
          <w:sz w:val="28"/>
          <w:szCs w:val="28"/>
        </w:rPr>
        <w:t>и</w:t>
      </w:r>
      <w:r w:rsidR="009D4F61">
        <w:rPr>
          <w:rFonts w:ascii="Times New Roman" w:hAnsi="Times New Roman"/>
          <w:sz w:val="28"/>
          <w:szCs w:val="28"/>
        </w:rPr>
        <w:t>зовано</w:t>
      </w:r>
      <w:r w:rsidRPr="000B348F">
        <w:rPr>
          <w:rFonts w:ascii="Times New Roman" w:hAnsi="Times New Roman"/>
          <w:sz w:val="28"/>
          <w:szCs w:val="28"/>
        </w:rPr>
        <w:t xml:space="preserve">), из них по решению суда </w:t>
      </w:r>
      <w:r w:rsidR="000B348F">
        <w:rPr>
          <w:rFonts w:ascii="Times New Roman" w:hAnsi="Times New Roman"/>
          <w:sz w:val="28"/>
          <w:szCs w:val="28"/>
        </w:rPr>
        <w:t>–</w:t>
      </w:r>
      <w:r w:rsidRPr="000B348F">
        <w:rPr>
          <w:rFonts w:ascii="Times New Roman" w:hAnsi="Times New Roman"/>
          <w:sz w:val="28"/>
          <w:szCs w:val="28"/>
        </w:rPr>
        <w:t xml:space="preserve"> 11 чел.</w:t>
      </w:r>
      <w:r w:rsidR="009D4F61">
        <w:rPr>
          <w:rFonts w:ascii="Times New Roman" w:hAnsi="Times New Roman"/>
          <w:sz w:val="28"/>
          <w:szCs w:val="28"/>
        </w:rPr>
        <w:t>;</w:t>
      </w:r>
    </w:p>
    <w:p w:rsidR="009D4F61" w:rsidRDefault="009D4F61" w:rsidP="000B348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11977" w:rsidRPr="000B348F">
        <w:rPr>
          <w:rFonts w:ascii="Times New Roman" w:hAnsi="Times New Roman"/>
          <w:sz w:val="28"/>
          <w:szCs w:val="28"/>
        </w:rPr>
        <w:t xml:space="preserve"> 2018 году в списке состоял</w:t>
      </w:r>
      <w:r>
        <w:rPr>
          <w:rFonts w:ascii="Times New Roman" w:hAnsi="Times New Roman"/>
          <w:sz w:val="28"/>
          <w:szCs w:val="28"/>
        </w:rPr>
        <w:t>о</w:t>
      </w:r>
      <w:r w:rsidR="00111977" w:rsidRPr="000B348F">
        <w:rPr>
          <w:rFonts w:ascii="Times New Roman" w:hAnsi="Times New Roman"/>
          <w:sz w:val="28"/>
          <w:szCs w:val="28"/>
        </w:rPr>
        <w:t xml:space="preserve"> 4 596 чел.</w:t>
      </w:r>
      <w:r>
        <w:rPr>
          <w:rFonts w:ascii="Times New Roman" w:hAnsi="Times New Roman"/>
          <w:sz w:val="28"/>
          <w:szCs w:val="28"/>
        </w:rPr>
        <w:t>,</w:t>
      </w:r>
      <w:r w:rsidR="00111977" w:rsidRPr="000B348F">
        <w:rPr>
          <w:rFonts w:ascii="Times New Roman" w:hAnsi="Times New Roman"/>
          <w:sz w:val="28"/>
          <w:szCs w:val="28"/>
        </w:rPr>
        <w:t xml:space="preserve"> из них</w:t>
      </w:r>
      <w:r>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право возникло, но не реализовано у 3 607 чел. (79</w:t>
      </w:r>
      <w:r w:rsidR="000B348F" w:rsidRPr="000B348F">
        <w:rPr>
          <w:rFonts w:ascii="Times New Roman" w:hAnsi="Times New Roman"/>
          <w:sz w:val="28"/>
          <w:szCs w:val="28"/>
        </w:rPr>
        <w:t xml:space="preserve"> </w:t>
      </w:r>
      <w:r w:rsidR="000B348F">
        <w:rPr>
          <w:rFonts w:ascii="Times New Roman" w:hAnsi="Times New Roman"/>
          <w:sz w:val="28"/>
          <w:szCs w:val="28"/>
        </w:rPr>
        <w:t>процентов</w:t>
      </w:r>
      <w:r w:rsidRPr="000B348F">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 с 14 до 17 лет </w:t>
      </w:r>
      <w:r w:rsidR="000B348F">
        <w:rPr>
          <w:rFonts w:ascii="Times New Roman" w:hAnsi="Times New Roman"/>
          <w:sz w:val="28"/>
          <w:szCs w:val="28"/>
        </w:rPr>
        <w:t>–</w:t>
      </w:r>
      <w:r w:rsidRPr="000B348F">
        <w:rPr>
          <w:rFonts w:ascii="Times New Roman" w:hAnsi="Times New Roman"/>
          <w:sz w:val="28"/>
          <w:szCs w:val="28"/>
        </w:rPr>
        <w:t xml:space="preserve"> 98</w:t>
      </w:r>
      <w:r w:rsidR="000B348F">
        <w:rPr>
          <w:rFonts w:ascii="Times New Roman" w:hAnsi="Times New Roman"/>
          <w:sz w:val="28"/>
          <w:szCs w:val="28"/>
        </w:rPr>
        <w:t>9 чел.;</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 с 18 до 22 лет – 1 </w:t>
      </w:r>
      <w:r w:rsidR="000B348F">
        <w:rPr>
          <w:rFonts w:ascii="Times New Roman" w:hAnsi="Times New Roman"/>
          <w:sz w:val="28"/>
          <w:szCs w:val="28"/>
        </w:rPr>
        <w:t>634 чел.;</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 с 23 и выше – 1 </w:t>
      </w:r>
      <w:r w:rsidR="000B348F">
        <w:rPr>
          <w:rFonts w:ascii="Times New Roman" w:hAnsi="Times New Roman"/>
          <w:sz w:val="28"/>
          <w:szCs w:val="28"/>
        </w:rPr>
        <w:t>973 чел.;</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получили жилье из специализированного </w:t>
      </w:r>
      <w:r w:rsidR="009D4F61">
        <w:rPr>
          <w:rFonts w:ascii="Times New Roman" w:hAnsi="Times New Roman"/>
          <w:sz w:val="28"/>
          <w:szCs w:val="28"/>
        </w:rPr>
        <w:t>жилищного</w:t>
      </w:r>
      <w:r w:rsidR="009D4F61" w:rsidRPr="000B348F">
        <w:rPr>
          <w:rFonts w:ascii="Times New Roman" w:hAnsi="Times New Roman"/>
          <w:sz w:val="28"/>
          <w:szCs w:val="28"/>
        </w:rPr>
        <w:t xml:space="preserve"> </w:t>
      </w:r>
      <w:r w:rsidRPr="000B348F">
        <w:rPr>
          <w:rFonts w:ascii="Times New Roman" w:hAnsi="Times New Roman"/>
          <w:sz w:val="28"/>
          <w:szCs w:val="28"/>
        </w:rPr>
        <w:t>фонда республики 43 чел. (1</w:t>
      </w:r>
      <w:r w:rsidR="000B348F">
        <w:rPr>
          <w:rFonts w:ascii="Times New Roman" w:hAnsi="Times New Roman"/>
          <w:sz w:val="28"/>
          <w:szCs w:val="28"/>
        </w:rPr>
        <w:t xml:space="preserve"> процент</w:t>
      </w:r>
      <w:r w:rsidRPr="000B348F">
        <w:rPr>
          <w:rFonts w:ascii="Times New Roman" w:hAnsi="Times New Roman"/>
          <w:sz w:val="28"/>
          <w:szCs w:val="28"/>
        </w:rPr>
        <w:t xml:space="preserve"> от общего числа граждан, у которых право возникло, но не реализ</w:t>
      </w:r>
      <w:r w:rsidRPr="000B348F">
        <w:rPr>
          <w:rFonts w:ascii="Times New Roman" w:hAnsi="Times New Roman"/>
          <w:sz w:val="28"/>
          <w:szCs w:val="28"/>
        </w:rPr>
        <w:t>о</w:t>
      </w:r>
      <w:r w:rsidR="009D4F61">
        <w:rPr>
          <w:rFonts w:ascii="Times New Roman" w:hAnsi="Times New Roman"/>
          <w:sz w:val="28"/>
          <w:szCs w:val="28"/>
        </w:rPr>
        <w:t>вано</w:t>
      </w:r>
      <w:r w:rsidRPr="000B348F">
        <w:rPr>
          <w:rFonts w:ascii="Times New Roman" w:hAnsi="Times New Roman"/>
          <w:sz w:val="28"/>
          <w:szCs w:val="28"/>
        </w:rPr>
        <w:t xml:space="preserve">), из них по решению суда </w:t>
      </w:r>
      <w:r w:rsidR="000B348F">
        <w:rPr>
          <w:rFonts w:ascii="Times New Roman" w:hAnsi="Times New Roman"/>
          <w:sz w:val="28"/>
          <w:szCs w:val="28"/>
        </w:rPr>
        <w:t>–</w:t>
      </w:r>
      <w:r w:rsidRPr="000B348F">
        <w:rPr>
          <w:rFonts w:ascii="Times New Roman" w:hAnsi="Times New Roman"/>
          <w:sz w:val="28"/>
          <w:szCs w:val="28"/>
        </w:rPr>
        <w:t xml:space="preserve"> 7</w:t>
      </w:r>
      <w:r w:rsidR="000B348F">
        <w:rPr>
          <w:rFonts w:ascii="Times New Roman" w:hAnsi="Times New Roman"/>
          <w:sz w:val="28"/>
          <w:szCs w:val="28"/>
        </w:rPr>
        <w:t xml:space="preserve"> </w:t>
      </w:r>
      <w:r w:rsidRPr="000B348F">
        <w:rPr>
          <w:rFonts w:ascii="Times New Roman" w:hAnsi="Times New Roman"/>
          <w:sz w:val="28"/>
          <w:szCs w:val="28"/>
        </w:rPr>
        <w:t>чел.</w:t>
      </w:r>
      <w:r w:rsidR="009D4F61">
        <w:rPr>
          <w:rFonts w:ascii="Times New Roman" w:hAnsi="Times New Roman"/>
          <w:sz w:val="28"/>
          <w:szCs w:val="28"/>
        </w:rPr>
        <w:t>;</w:t>
      </w:r>
    </w:p>
    <w:p w:rsidR="009D4F61" w:rsidRDefault="009D4F61" w:rsidP="000B348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111977" w:rsidRPr="000B348F">
        <w:rPr>
          <w:rFonts w:ascii="Times New Roman" w:hAnsi="Times New Roman"/>
          <w:sz w:val="28"/>
          <w:szCs w:val="28"/>
        </w:rPr>
        <w:t xml:space="preserve"> 2019 году в списке состоял</w:t>
      </w:r>
      <w:r>
        <w:rPr>
          <w:rFonts w:ascii="Times New Roman" w:hAnsi="Times New Roman"/>
          <w:sz w:val="28"/>
          <w:szCs w:val="28"/>
        </w:rPr>
        <w:t>о</w:t>
      </w:r>
      <w:r w:rsidR="00111977" w:rsidRPr="000B348F">
        <w:rPr>
          <w:rFonts w:ascii="Times New Roman" w:hAnsi="Times New Roman"/>
          <w:sz w:val="28"/>
          <w:szCs w:val="28"/>
        </w:rPr>
        <w:t xml:space="preserve"> 4740 чел., из них</w:t>
      </w:r>
      <w:r>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право возникло, но не реализовано у 3471 чел. (73</w:t>
      </w:r>
      <w:r w:rsidR="000B348F" w:rsidRPr="000B348F">
        <w:rPr>
          <w:rFonts w:ascii="Times New Roman" w:hAnsi="Times New Roman"/>
          <w:sz w:val="28"/>
          <w:szCs w:val="28"/>
        </w:rPr>
        <w:t xml:space="preserve"> </w:t>
      </w:r>
      <w:r w:rsidR="000B348F">
        <w:rPr>
          <w:rFonts w:ascii="Times New Roman" w:hAnsi="Times New Roman"/>
          <w:sz w:val="28"/>
          <w:szCs w:val="28"/>
        </w:rPr>
        <w:t>процента</w:t>
      </w:r>
      <w:r w:rsidRPr="000B348F">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с 14 до 17 лет </w:t>
      </w:r>
      <w:r w:rsidR="000B348F">
        <w:rPr>
          <w:rFonts w:ascii="Times New Roman" w:hAnsi="Times New Roman"/>
          <w:sz w:val="28"/>
          <w:szCs w:val="28"/>
        </w:rPr>
        <w:t>–</w:t>
      </w:r>
      <w:r w:rsidRPr="000B348F">
        <w:rPr>
          <w:rFonts w:ascii="Times New Roman" w:hAnsi="Times New Roman"/>
          <w:sz w:val="28"/>
          <w:szCs w:val="28"/>
        </w:rPr>
        <w:t xml:space="preserve"> 1</w:t>
      </w:r>
      <w:r w:rsidR="000B348F">
        <w:rPr>
          <w:rFonts w:ascii="Times New Roman" w:hAnsi="Times New Roman"/>
          <w:sz w:val="28"/>
          <w:szCs w:val="28"/>
        </w:rPr>
        <w:t>269 чел.;</w:t>
      </w:r>
    </w:p>
    <w:p w:rsidR="00111977" w:rsidRPr="000B348F" w:rsidRDefault="000B348F" w:rsidP="000B348F">
      <w:pPr>
        <w:spacing w:after="0" w:line="240" w:lineRule="auto"/>
        <w:ind w:firstLine="709"/>
        <w:jc w:val="both"/>
        <w:rPr>
          <w:rFonts w:ascii="Times New Roman" w:hAnsi="Times New Roman"/>
          <w:sz w:val="28"/>
          <w:szCs w:val="28"/>
        </w:rPr>
      </w:pPr>
      <w:r>
        <w:rPr>
          <w:rFonts w:ascii="Times New Roman" w:hAnsi="Times New Roman"/>
          <w:sz w:val="28"/>
          <w:szCs w:val="28"/>
        </w:rPr>
        <w:t>с 18 до 22 лет – 1692 чел.;</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с 23 и выше </w:t>
      </w:r>
      <w:r w:rsidR="000B348F">
        <w:rPr>
          <w:rFonts w:ascii="Times New Roman" w:hAnsi="Times New Roman"/>
          <w:sz w:val="28"/>
          <w:szCs w:val="28"/>
        </w:rPr>
        <w:t>–</w:t>
      </w:r>
      <w:r w:rsidRPr="000B348F">
        <w:rPr>
          <w:rFonts w:ascii="Times New Roman" w:hAnsi="Times New Roman"/>
          <w:sz w:val="28"/>
          <w:szCs w:val="28"/>
        </w:rPr>
        <w:t xml:space="preserve"> 1779 чел.</w:t>
      </w:r>
      <w:r w:rsidR="000B348F">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получили жилье из специализированного </w:t>
      </w:r>
      <w:r w:rsidR="009D4F61">
        <w:rPr>
          <w:rFonts w:ascii="Times New Roman" w:hAnsi="Times New Roman"/>
          <w:sz w:val="28"/>
          <w:szCs w:val="28"/>
        </w:rPr>
        <w:t xml:space="preserve">жилищного </w:t>
      </w:r>
      <w:r w:rsidRPr="000B348F">
        <w:rPr>
          <w:rFonts w:ascii="Times New Roman" w:hAnsi="Times New Roman"/>
          <w:sz w:val="28"/>
          <w:szCs w:val="28"/>
        </w:rPr>
        <w:t xml:space="preserve">фонда республики 150 чел. (4 </w:t>
      </w:r>
      <w:r w:rsidR="000B348F">
        <w:rPr>
          <w:rFonts w:ascii="Times New Roman" w:hAnsi="Times New Roman"/>
          <w:sz w:val="28"/>
          <w:szCs w:val="28"/>
        </w:rPr>
        <w:t>процента</w:t>
      </w:r>
      <w:r w:rsidRPr="000B348F">
        <w:rPr>
          <w:rFonts w:ascii="Times New Roman" w:hAnsi="Times New Roman"/>
          <w:sz w:val="28"/>
          <w:szCs w:val="28"/>
        </w:rPr>
        <w:t xml:space="preserve"> от общего числа граждан, у которых право возникло, но не реал</w:t>
      </w:r>
      <w:r w:rsidRPr="000B348F">
        <w:rPr>
          <w:rFonts w:ascii="Times New Roman" w:hAnsi="Times New Roman"/>
          <w:sz w:val="28"/>
          <w:szCs w:val="28"/>
        </w:rPr>
        <w:t>и</w:t>
      </w:r>
      <w:r w:rsidRPr="000B348F">
        <w:rPr>
          <w:rFonts w:ascii="Times New Roman" w:hAnsi="Times New Roman"/>
          <w:sz w:val="28"/>
          <w:szCs w:val="28"/>
        </w:rPr>
        <w:t xml:space="preserve">зовано), из них по решению суда </w:t>
      </w:r>
      <w:r w:rsidR="000B348F">
        <w:rPr>
          <w:rFonts w:ascii="Times New Roman" w:hAnsi="Times New Roman"/>
          <w:sz w:val="28"/>
          <w:szCs w:val="28"/>
        </w:rPr>
        <w:t>–</w:t>
      </w:r>
      <w:r w:rsidRPr="000B348F">
        <w:rPr>
          <w:rFonts w:ascii="Times New Roman" w:hAnsi="Times New Roman"/>
          <w:sz w:val="28"/>
          <w:szCs w:val="28"/>
        </w:rPr>
        <w:t xml:space="preserve"> 17 чел.</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За последние три года жилыми помещениями обеспечены 289 чел. из числа детей-сирот, что составляет 6</w:t>
      </w:r>
      <w:r w:rsidR="000B348F" w:rsidRPr="000B348F">
        <w:rPr>
          <w:rFonts w:ascii="Times New Roman" w:hAnsi="Times New Roman"/>
          <w:sz w:val="28"/>
          <w:szCs w:val="28"/>
        </w:rPr>
        <w:t xml:space="preserve"> </w:t>
      </w:r>
      <w:r w:rsidR="000B348F">
        <w:rPr>
          <w:rFonts w:ascii="Times New Roman" w:hAnsi="Times New Roman"/>
          <w:sz w:val="28"/>
          <w:szCs w:val="28"/>
        </w:rPr>
        <w:t>процентов</w:t>
      </w:r>
      <w:r w:rsidRPr="000B348F">
        <w:rPr>
          <w:rFonts w:ascii="Times New Roman" w:hAnsi="Times New Roman"/>
          <w:sz w:val="28"/>
          <w:szCs w:val="28"/>
        </w:rPr>
        <w:t xml:space="preserve"> от среднего количества, из них по решению суда </w:t>
      </w:r>
      <w:r w:rsidR="000B348F">
        <w:rPr>
          <w:rFonts w:ascii="Times New Roman" w:hAnsi="Times New Roman"/>
          <w:sz w:val="28"/>
          <w:szCs w:val="28"/>
        </w:rPr>
        <w:t>–</w:t>
      </w:r>
      <w:r w:rsidRPr="000B348F">
        <w:rPr>
          <w:rFonts w:ascii="Times New Roman" w:hAnsi="Times New Roman"/>
          <w:sz w:val="28"/>
          <w:szCs w:val="28"/>
        </w:rPr>
        <w:t xml:space="preserve"> 35 чел. (8 </w:t>
      </w:r>
      <w:r w:rsidR="000B348F">
        <w:rPr>
          <w:rFonts w:ascii="Times New Roman" w:hAnsi="Times New Roman"/>
          <w:sz w:val="28"/>
          <w:szCs w:val="28"/>
        </w:rPr>
        <w:t>процентов</w:t>
      </w:r>
      <w:r w:rsidRPr="000B348F">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С каждым годом наблюдается возрастание количества исполнения судебных решений. По сравнению с 2017, 2018 годами в 2019 году исполнено 17 судебных решений.</w:t>
      </w:r>
    </w:p>
    <w:p w:rsidR="00111977" w:rsidRDefault="000B348F" w:rsidP="000B348F">
      <w:pPr>
        <w:spacing w:after="0" w:line="240" w:lineRule="auto"/>
        <w:ind w:firstLine="709"/>
        <w:jc w:val="right"/>
        <w:rPr>
          <w:rFonts w:ascii="Times New Roman" w:hAnsi="Times New Roman"/>
          <w:sz w:val="28"/>
          <w:szCs w:val="28"/>
        </w:rPr>
      </w:pPr>
      <w:r>
        <w:rPr>
          <w:rFonts w:ascii="Times New Roman" w:hAnsi="Times New Roman"/>
          <w:sz w:val="28"/>
          <w:szCs w:val="28"/>
        </w:rPr>
        <w:t>Диаграмма 5</w:t>
      </w:r>
    </w:p>
    <w:p w:rsidR="000B348F" w:rsidRPr="000B348F" w:rsidRDefault="000B348F" w:rsidP="000B348F">
      <w:pPr>
        <w:spacing w:after="0" w:line="240" w:lineRule="auto"/>
        <w:ind w:firstLine="709"/>
        <w:jc w:val="right"/>
        <w:rPr>
          <w:rFonts w:ascii="Times New Roman" w:hAnsi="Times New Roman"/>
          <w:sz w:val="28"/>
          <w:szCs w:val="28"/>
        </w:rPr>
      </w:pPr>
    </w:p>
    <w:p w:rsidR="00111977" w:rsidRDefault="000E39E2" w:rsidP="000B348F">
      <w:pPr>
        <w:spacing w:after="0" w:line="240" w:lineRule="auto"/>
        <w:jc w:val="center"/>
        <w:rPr>
          <w:shd w:val="clear" w:color="auto" w:fill="FFFFFF"/>
        </w:rPr>
      </w:pPr>
      <w:r>
        <w:rPr>
          <w:noProof/>
          <w:shd w:val="clear" w:color="auto" w:fill="FFFFFF"/>
          <w:lang w:eastAsia="ru-RU"/>
        </w:rPr>
        <w:drawing>
          <wp:inline distT="0" distB="0" distL="0" distR="0">
            <wp:extent cx="5591175" cy="1819275"/>
            <wp:effectExtent l="19050" t="0" r="9525"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348F" w:rsidRPr="000B348F" w:rsidRDefault="000B348F" w:rsidP="000B348F">
      <w:pPr>
        <w:spacing w:after="0" w:line="240" w:lineRule="auto"/>
        <w:jc w:val="center"/>
        <w:rPr>
          <w:sz w:val="28"/>
          <w:shd w:val="clear" w:color="auto" w:fill="FFFFFF"/>
        </w:rPr>
      </w:pPr>
    </w:p>
    <w:p w:rsidR="008372AA" w:rsidRDefault="008372AA" w:rsidP="008372AA">
      <w:pPr>
        <w:spacing w:after="0" w:line="240" w:lineRule="auto"/>
        <w:ind w:firstLine="567"/>
        <w:jc w:val="right"/>
        <w:rPr>
          <w:rFonts w:ascii="Times New Roman" w:hAnsi="Times New Roman"/>
          <w:sz w:val="28"/>
          <w:shd w:val="clear" w:color="auto" w:fill="FFFFFF"/>
        </w:rPr>
      </w:pPr>
      <w:r w:rsidRPr="000B348F">
        <w:rPr>
          <w:rFonts w:ascii="Times New Roman" w:hAnsi="Times New Roman"/>
          <w:sz w:val="28"/>
          <w:shd w:val="clear" w:color="auto" w:fill="FFFFFF"/>
        </w:rPr>
        <w:t>Диаграмма 6</w:t>
      </w:r>
    </w:p>
    <w:p w:rsidR="000B348F" w:rsidRPr="000B348F" w:rsidRDefault="000B348F" w:rsidP="008372AA">
      <w:pPr>
        <w:spacing w:after="0" w:line="240" w:lineRule="auto"/>
        <w:ind w:firstLine="567"/>
        <w:jc w:val="right"/>
        <w:rPr>
          <w:rFonts w:ascii="Times New Roman" w:hAnsi="Times New Roman"/>
          <w:sz w:val="36"/>
          <w:szCs w:val="28"/>
          <w:shd w:val="clear" w:color="auto" w:fill="FFFFFF"/>
        </w:rPr>
      </w:pPr>
    </w:p>
    <w:p w:rsidR="00111977" w:rsidRDefault="000E39E2" w:rsidP="00111977">
      <w:pPr>
        <w:spacing w:after="0" w:line="240" w:lineRule="auto"/>
        <w:ind w:firstLine="567"/>
        <w:jc w:val="both"/>
        <w:rPr>
          <w:rFonts w:ascii="Times New Roman" w:hAnsi="Times New Roman"/>
          <w:color w:val="000000"/>
          <w:sz w:val="28"/>
          <w:szCs w:val="28"/>
          <w:shd w:val="clear" w:color="auto" w:fill="FFFFFF"/>
        </w:rPr>
      </w:pPr>
      <w:r>
        <w:rPr>
          <w:noProof/>
          <w:color w:val="000000"/>
          <w:shd w:val="clear" w:color="auto" w:fill="FFFFFF"/>
          <w:lang w:eastAsia="ru-RU"/>
        </w:rPr>
        <w:drawing>
          <wp:inline distT="0" distB="0" distL="0" distR="0">
            <wp:extent cx="6115050" cy="3219450"/>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1046" w:rsidRPr="000B348F" w:rsidRDefault="007138EF" w:rsidP="000B348F">
      <w:pPr>
        <w:spacing w:after="0" w:line="240" w:lineRule="auto"/>
        <w:jc w:val="center"/>
        <w:rPr>
          <w:rFonts w:ascii="Times New Roman" w:hAnsi="Times New Roman"/>
          <w:sz w:val="28"/>
          <w:szCs w:val="28"/>
        </w:rPr>
      </w:pPr>
      <w:r w:rsidRPr="000B348F">
        <w:rPr>
          <w:rFonts w:ascii="Times New Roman" w:hAnsi="Times New Roman"/>
          <w:sz w:val="28"/>
          <w:szCs w:val="28"/>
        </w:rPr>
        <w:lastRenderedPageBreak/>
        <w:t>Раздел 4. Состояние здоровья женщин и детей</w:t>
      </w:r>
    </w:p>
    <w:p w:rsidR="00FB2BA9" w:rsidRPr="000B348F" w:rsidRDefault="00FB2BA9" w:rsidP="000B348F">
      <w:pPr>
        <w:spacing w:after="0" w:line="240" w:lineRule="auto"/>
        <w:jc w:val="center"/>
        <w:rPr>
          <w:rFonts w:ascii="Times New Roman" w:hAnsi="Times New Roman"/>
          <w:sz w:val="28"/>
          <w:szCs w:val="28"/>
          <w:highlight w:val="red"/>
        </w:rPr>
      </w:pPr>
    </w:p>
    <w:p w:rsidR="005009FD" w:rsidRPr="000B348F" w:rsidRDefault="005009FD" w:rsidP="000B348F">
      <w:pPr>
        <w:spacing w:after="0" w:line="240" w:lineRule="auto"/>
        <w:jc w:val="center"/>
        <w:rPr>
          <w:rFonts w:ascii="Times New Roman" w:hAnsi="Times New Roman"/>
          <w:sz w:val="28"/>
          <w:szCs w:val="28"/>
        </w:rPr>
      </w:pPr>
      <w:r w:rsidRPr="000B348F">
        <w:rPr>
          <w:rFonts w:ascii="Times New Roman" w:hAnsi="Times New Roman"/>
          <w:sz w:val="28"/>
          <w:szCs w:val="28"/>
        </w:rPr>
        <w:t>4.1. Младенческая смертность</w:t>
      </w:r>
    </w:p>
    <w:p w:rsidR="00A27BE4" w:rsidRPr="000B348F" w:rsidRDefault="00A27BE4" w:rsidP="000B348F">
      <w:pPr>
        <w:spacing w:after="0" w:line="240" w:lineRule="auto"/>
        <w:jc w:val="center"/>
        <w:rPr>
          <w:rFonts w:ascii="Times New Roman" w:hAnsi="Times New Roman"/>
          <w:sz w:val="28"/>
          <w:szCs w:val="28"/>
        </w:rPr>
      </w:pPr>
    </w:p>
    <w:p w:rsidR="007D6A59"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Медицинскую помощь детскому населению оказывают 27 медицинских орг</w:t>
      </w:r>
      <w:r w:rsidRPr="000B348F">
        <w:rPr>
          <w:rFonts w:ascii="Times New Roman" w:hAnsi="Times New Roman"/>
          <w:sz w:val="28"/>
          <w:szCs w:val="28"/>
        </w:rPr>
        <w:t>а</w:t>
      </w:r>
      <w:r w:rsidRPr="000B348F">
        <w:rPr>
          <w:rFonts w:ascii="Times New Roman" w:hAnsi="Times New Roman"/>
          <w:sz w:val="28"/>
          <w:szCs w:val="28"/>
        </w:rPr>
        <w:t xml:space="preserve">низаций, из них 14 центральных </w:t>
      </w:r>
      <w:proofErr w:type="spellStart"/>
      <w:r w:rsidRPr="000B348F">
        <w:rPr>
          <w:rFonts w:ascii="Times New Roman" w:hAnsi="Times New Roman"/>
          <w:sz w:val="28"/>
          <w:szCs w:val="28"/>
        </w:rPr>
        <w:t>кожуунных</w:t>
      </w:r>
      <w:proofErr w:type="spellEnd"/>
      <w:r w:rsidRPr="000B348F">
        <w:rPr>
          <w:rFonts w:ascii="Times New Roman" w:hAnsi="Times New Roman"/>
          <w:sz w:val="28"/>
          <w:szCs w:val="28"/>
        </w:rPr>
        <w:t xml:space="preserve"> больниц, 3 </w:t>
      </w:r>
      <w:proofErr w:type="spellStart"/>
      <w:r w:rsidRPr="000B348F">
        <w:rPr>
          <w:rFonts w:ascii="Times New Roman" w:hAnsi="Times New Roman"/>
          <w:sz w:val="28"/>
          <w:szCs w:val="28"/>
        </w:rPr>
        <w:t>межкожу</w:t>
      </w:r>
      <w:r w:rsidR="001258C9">
        <w:rPr>
          <w:rFonts w:ascii="Times New Roman" w:hAnsi="Times New Roman"/>
          <w:sz w:val="28"/>
          <w:szCs w:val="28"/>
        </w:rPr>
        <w:t>у</w:t>
      </w:r>
      <w:r w:rsidRPr="000B348F">
        <w:rPr>
          <w:rFonts w:ascii="Times New Roman" w:hAnsi="Times New Roman"/>
          <w:sz w:val="28"/>
          <w:szCs w:val="28"/>
        </w:rPr>
        <w:t>нных</w:t>
      </w:r>
      <w:proofErr w:type="spellEnd"/>
      <w:r w:rsidRPr="000B348F">
        <w:rPr>
          <w:rFonts w:ascii="Times New Roman" w:hAnsi="Times New Roman"/>
          <w:sz w:val="28"/>
          <w:szCs w:val="28"/>
        </w:rPr>
        <w:t xml:space="preserve"> медици</w:t>
      </w:r>
      <w:r w:rsidRPr="000B348F">
        <w:rPr>
          <w:rFonts w:ascii="Times New Roman" w:hAnsi="Times New Roman"/>
          <w:sz w:val="28"/>
          <w:szCs w:val="28"/>
        </w:rPr>
        <w:t>н</w:t>
      </w:r>
      <w:r w:rsidRPr="000B348F">
        <w:rPr>
          <w:rFonts w:ascii="Times New Roman" w:hAnsi="Times New Roman"/>
          <w:sz w:val="28"/>
          <w:szCs w:val="28"/>
        </w:rPr>
        <w:t xml:space="preserve">ских центра  и 10 медицинских организаций </w:t>
      </w:r>
      <w:proofErr w:type="gramStart"/>
      <w:r w:rsidRPr="000B348F">
        <w:rPr>
          <w:rFonts w:ascii="Times New Roman" w:hAnsi="Times New Roman"/>
          <w:sz w:val="28"/>
          <w:szCs w:val="28"/>
        </w:rPr>
        <w:t>г</w:t>
      </w:r>
      <w:proofErr w:type="gramEnd"/>
      <w:r w:rsidRPr="000B348F">
        <w:rPr>
          <w:rFonts w:ascii="Times New Roman" w:hAnsi="Times New Roman"/>
          <w:sz w:val="28"/>
          <w:szCs w:val="28"/>
        </w:rPr>
        <w:t>. Кызыла.</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В республике за </w:t>
      </w:r>
      <w:r w:rsidR="00F652C5" w:rsidRPr="000B348F">
        <w:rPr>
          <w:rFonts w:ascii="Times New Roman" w:hAnsi="Times New Roman"/>
          <w:sz w:val="28"/>
          <w:szCs w:val="28"/>
        </w:rPr>
        <w:t>2</w:t>
      </w:r>
      <w:r w:rsidRPr="000B348F">
        <w:rPr>
          <w:rFonts w:ascii="Times New Roman" w:hAnsi="Times New Roman"/>
          <w:sz w:val="28"/>
          <w:szCs w:val="28"/>
        </w:rPr>
        <w:t xml:space="preserve">019 год умерло 44 </w:t>
      </w:r>
      <w:r w:rsidR="00F652C5" w:rsidRPr="000B348F">
        <w:rPr>
          <w:rFonts w:ascii="Times New Roman" w:hAnsi="Times New Roman"/>
          <w:sz w:val="28"/>
          <w:szCs w:val="28"/>
        </w:rPr>
        <w:t xml:space="preserve">ребенка </w:t>
      </w:r>
      <w:r w:rsidRPr="000B348F">
        <w:rPr>
          <w:rFonts w:ascii="Times New Roman" w:hAnsi="Times New Roman"/>
          <w:sz w:val="28"/>
          <w:szCs w:val="28"/>
        </w:rPr>
        <w:t>в возрасте до 1 года, показатель младенческо</w:t>
      </w:r>
      <w:r w:rsidR="00F652C5" w:rsidRPr="000B348F">
        <w:rPr>
          <w:rFonts w:ascii="Times New Roman" w:hAnsi="Times New Roman"/>
          <w:sz w:val="28"/>
          <w:szCs w:val="28"/>
        </w:rPr>
        <w:t xml:space="preserve">й смертности (МС) составил 6,7 </w:t>
      </w:r>
      <w:r w:rsidR="000B348F">
        <w:rPr>
          <w:rFonts w:ascii="Times New Roman" w:hAnsi="Times New Roman"/>
          <w:sz w:val="28"/>
          <w:szCs w:val="28"/>
        </w:rPr>
        <w:t>процента</w:t>
      </w:r>
      <w:r w:rsidRPr="000B348F">
        <w:rPr>
          <w:rFonts w:ascii="Times New Roman" w:hAnsi="Times New Roman"/>
          <w:sz w:val="28"/>
          <w:szCs w:val="28"/>
        </w:rPr>
        <w:t>, что ниже на 28,7</w:t>
      </w:r>
      <w:r w:rsidR="00F652C5" w:rsidRPr="000B348F">
        <w:rPr>
          <w:rFonts w:ascii="Times New Roman" w:hAnsi="Times New Roman"/>
          <w:sz w:val="28"/>
          <w:szCs w:val="28"/>
        </w:rPr>
        <w:t xml:space="preserve"> </w:t>
      </w:r>
      <w:r w:rsidR="000B348F">
        <w:rPr>
          <w:rFonts w:ascii="Times New Roman" w:hAnsi="Times New Roman"/>
          <w:sz w:val="28"/>
          <w:szCs w:val="28"/>
        </w:rPr>
        <w:t>процента</w:t>
      </w:r>
      <w:r w:rsidRPr="000B348F">
        <w:rPr>
          <w:rFonts w:ascii="Times New Roman" w:hAnsi="Times New Roman"/>
          <w:sz w:val="28"/>
          <w:szCs w:val="28"/>
        </w:rPr>
        <w:t>, чем за а</w:t>
      </w:r>
      <w:r w:rsidR="00F652C5" w:rsidRPr="000B348F">
        <w:rPr>
          <w:rFonts w:ascii="Times New Roman" w:hAnsi="Times New Roman"/>
          <w:sz w:val="28"/>
          <w:szCs w:val="28"/>
        </w:rPr>
        <w:t>нало</w:t>
      </w:r>
      <w:r w:rsidR="000B348F">
        <w:rPr>
          <w:rFonts w:ascii="Times New Roman" w:hAnsi="Times New Roman"/>
          <w:sz w:val="28"/>
          <w:szCs w:val="28"/>
        </w:rPr>
        <w:t>гичный период прошлого года (</w:t>
      </w:r>
      <w:r w:rsidR="00F652C5" w:rsidRPr="000B348F">
        <w:rPr>
          <w:rFonts w:ascii="Times New Roman" w:hAnsi="Times New Roman"/>
          <w:sz w:val="28"/>
          <w:szCs w:val="28"/>
        </w:rPr>
        <w:t xml:space="preserve">2018 г. </w:t>
      </w:r>
      <w:r w:rsidR="000B348F">
        <w:rPr>
          <w:rFonts w:ascii="Times New Roman" w:hAnsi="Times New Roman"/>
          <w:sz w:val="28"/>
          <w:szCs w:val="28"/>
        </w:rPr>
        <w:t>–</w:t>
      </w:r>
      <w:r w:rsidR="00F652C5" w:rsidRPr="000B348F">
        <w:rPr>
          <w:rFonts w:ascii="Times New Roman" w:hAnsi="Times New Roman"/>
          <w:sz w:val="28"/>
          <w:szCs w:val="28"/>
        </w:rPr>
        <w:t xml:space="preserve"> 65 детей).</w:t>
      </w:r>
    </w:p>
    <w:p w:rsidR="00111977" w:rsidRPr="000B348F" w:rsidRDefault="005009FD"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По итогам года</w:t>
      </w:r>
      <w:r w:rsidR="00111977" w:rsidRPr="000B348F">
        <w:rPr>
          <w:rFonts w:ascii="Times New Roman" w:hAnsi="Times New Roman"/>
          <w:sz w:val="28"/>
          <w:szCs w:val="28"/>
        </w:rPr>
        <w:t xml:space="preserve"> родилось 6</w:t>
      </w:r>
      <w:r w:rsidRPr="000B348F">
        <w:rPr>
          <w:rFonts w:ascii="Times New Roman" w:hAnsi="Times New Roman"/>
          <w:sz w:val="28"/>
          <w:szCs w:val="28"/>
        </w:rPr>
        <w:t xml:space="preserve"> </w:t>
      </w:r>
      <w:r w:rsidR="00111977" w:rsidRPr="000B348F">
        <w:rPr>
          <w:rFonts w:ascii="Times New Roman" w:hAnsi="Times New Roman"/>
          <w:sz w:val="28"/>
          <w:szCs w:val="28"/>
        </w:rPr>
        <w:t>027 новорож</w:t>
      </w:r>
      <w:r w:rsidRPr="000B348F">
        <w:rPr>
          <w:rFonts w:ascii="Times New Roman" w:hAnsi="Times New Roman"/>
          <w:sz w:val="28"/>
          <w:szCs w:val="28"/>
        </w:rPr>
        <w:t>денных, что на 502 новорожденн</w:t>
      </w:r>
      <w:r w:rsidR="009D4F61">
        <w:rPr>
          <w:rFonts w:ascii="Times New Roman" w:hAnsi="Times New Roman"/>
          <w:sz w:val="28"/>
          <w:szCs w:val="28"/>
        </w:rPr>
        <w:t>ых</w:t>
      </w:r>
      <w:r w:rsidRPr="000B348F">
        <w:rPr>
          <w:rFonts w:ascii="Times New Roman" w:hAnsi="Times New Roman"/>
          <w:sz w:val="28"/>
          <w:szCs w:val="28"/>
        </w:rPr>
        <w:t xml:space="preserve"> меньше аналогичного  периода прошлого года (</w:t>
      </w:r>
      <w:r w:rsidR="00111977" w:rsidRPr="000B348F">
        <w:rPr>
          <w:rFonts w:ascii="Times New Roman" w:hAnsi="Times New Roman"/>
          <w:sz w:val="28"/>
          <w:szCs w:val="28"/>
        </w:rPr>
        <w:t>2018 г.</w:t>
      </w:r>
      <w:r w:rsidRPr="000B348F">
        <w:rPr>
          <w:rFonts w:ascii="Times New Roman" w:hAnsi="Times New Roman"/>
          <w:sz w:val="28"/>
          <w:szCs w:val="28"/>
        </w:rPr>
        <w:t xml:space="preserve"> </w:t>
      </w:r>
      <w:r w:rsidR="000B348F">
        <w:rPr>
          <w:rFonts w:ascii="Times New Roman" w:hAnsi="Times New Roman"/>
          <w:sz w:val="28"/>
          <w:szCs w:val="28"/>
        </w:rPr>
        <w:t xml:space="preserve">– </w:t>
      </w:r>
      <w:r w:rsidR="00111977" w:rsidRPr="000B348F">
        <w:rPr>
          <w:rFonts w:ascii="Times New Roman" w:hAnsi="Times New Roman"/>
          <w:sz w:val="28"/>
          <w:szCs w:val="28"/>
        </w:rPr>
        <w:t>6</w:t>
      </w:r>
      <w:r w:rsidR="000B348F">
        <w:rPr>
          <w:rFonts w:ascii="Times New Roman" w:hAnsi="Times New Roman"/>
          <w:sz w:val="28"/>
          <w:szCs w:val="28"/>
        </w:rPr>
        <w:t xml:space="preserve"> </w:t>
      </w:r>
      <w:r w:rsidR="00111977" w:rsidRPr="000B348F">
        <w:rPr>
          <w:rFonts w:ascii="Times New Roman" w:hAnsi="Times New Roman"/>
          <w:sz w:val="28"/>
          <w:szCs w:val="28"/>
        </w:rPr>
        <w:t>529 детей).</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Анализ </w:t>
      </w:r>
      <w:r w:rsidR="005009FD" w:rsidRPr="000B348F">
        <w:rPr>
          <w:rFonts w:ascii="Times New Roman" w:hAnsi="Times New Roman"/>
          <w:sz w:val="28"/>
          <w:szCs w:val="28"/>
        </w:rPr>
        <w:t>младенческой смертности</w:t>
      </w:r>
      <w:r w:rsidRPr="000B348F">
        <w:rPr>
          <w:rFonts w:ascii="Times New Roman" w:hAnsi="Times New Roman"/>
          <w:sz w:val="28"/>
          <w:szCs w:val="28"/>
        </w:rPr>
        <w:t xml:space="preserve"> в разрезе </w:t>
      </w:r>
      <w:r w:rsidR="005009FD" w:rsidRPr="000B348F">
        <w:rPr>
          <w:rFonts w:ascii="Times New Roman" w:hAnsi="Times New Roman"/>
          <w:sz w:val="28"/>
          <w:szCs w:val="28"/>
        </w:rPr>
        <w:t>районов республики</w:t>
      </w:r>
      <w:r w:rsidRPr="000B348F">
        <w:rPr>
          <w:rFonts w:ascii="Times New Roman" w:hAnsi="Times New Roman"/>
          <w:sz w:val="28"/>
          <w:szCs w:val="28"/>
        </w:rPr>
        <w:t xml:space="preserve"> показывает, что в 4 </w:t>
      </w:r>
      <w:r w:rsidR="005009FD" w:rsidRPr="000B348F">
        <w:rPr>
          <w:rFonts w:ascii="Times New Roman" w:hAnsi="Times New Roman"/>
          <w:sz w:val="28"/>
          <w:szCs w:val="28"/>
        </w:rPr>
        <w:t>районах</w:t>
      </w:r>
      <w:r w:rsidRPr="000B348F">
        <w:rPr>
          <w:rFonts w:ascii="Times New Roman" w:hAnsi="Times New Roman"/>
          <w:sz w:val="28"/>
          <w:szCs w:val="28"/>
        </w:rPr>
        <w:t xml:space="preserve"> не зарегистрированы случаи </w:t>
      </w:r>
      <w:r w:rsidR="005009FD" w:rsidRPr="000B348F">
        <w:rPr>
          <w:rFonts w:ascii="Times New Roman" w:hAnsi="Times New Roman"/>
          <w:sz w:val="28"/>
          <w:szCs w:val="28"/>
        </w:rPr>
        <w:t>младенческой смертности</w:t>
      </w:r>
      <w:r w:rsidRPr="000B348F">
        <w:rPr>
          <w:rFonts w:ascii="Times New Roman" w:hAnsi="Times New Roman"/>
          <w:sz w:val="28"/>
          <w:szCs w:val="28"/>
        </w:rPr>
        <w:t xml:space="preserve">: Чаа-Хольский, </w:t>
      </w:r>
      <w:proofErr w:type="spellStart"/>
      <w:r w:rsidRPr="000B348F">
        <w:rPr>
          <w:rFonts w:ascii="Times New Roman" w:hAnsi="Times New Roman"/>
          <w:sz w:val="28"/>
          <w:szCs w:val="28"/>
        </w:rPr>
        <w:t>Овюрский</w:t>
      </w:r>
      <w:proofErr w:type="spellEnd"/>
      <w:r w:rsidRPr="000B348F">
        <w:rPr>
          <w:rFonts w:ascii="Times New Roman" w:hAnsi="Times New Roman"/>
          <w:sz w:val="28"/>
          <w:szCs w:val="28"/>
        </w:rPr>
        <w:t xml:space="preserve">, </w:t>
      </w:r>
      <w:proofErr w:type="spellStart"/>
      <w:r w:rsidRPr="000B348F">
        <w:rPr>
          <w:rFonts w:ascii="Times New Roman" w:hAnsi="Times New Roman"/>
          <w:sz w:val="28"/>
          <w:szCs w:val="28"/>
        </w:rPr>
        <w:t>Бай-Тайгинский</w:t>
      </w:r>
      <w:proofErr w:type="spellEnd"/>
      <w:r w:rsidRPr="000B348F">
        <w:rPr>
          <w:rFonts w:ascii="Times New Roman" w:hAnsi="Times New Roman"/>
          <w:sz w:val="28"/>
          <w:szCs w:val="28"/>
        </w:rPr>
        <w:t xml:space="preserve">, </w:t>
      </w:r>
      <w:proofErr w:type="spellStart"/>
      <w:r w:rsidRPr="000B348F">
        <w:rPr>
          <w:rFonts w:ascii="Times New Roman" w:hAnsi="Times New Roman"/>
          <w:sz w:val="28"/>
          <w:szCs w:val="28"/>
        </w:rPr>
        <w:t>Чеди-Хольский</w:t>
      </w:r>
      <w:proofErr w:type="spellEnd"/>
      <w:r w:rsidRPr="000B348F">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Высокие показатели </w:t>
      </w:r>
      <w:r w:rsidR="005009FD" w:rsidRPr="000B348F">
        <w:rPr>
          <w:rFonts w:ascii="Times New Roman" w:hAnsi="Times New Roman"/>
          <w:sz w:val="28"/>
          <w:szCs w:val="28"/>
        </w:rPr>
        <w:t>младенческой смертности</w:t>
      </w:r>
      <w:r w:rsidRPr="000B348F">
        <w:rPr>
          <w:rFonts w:ascii="Times New Roman" w:hAnsi="Times New Roman"/>
          <w:sz w:val="28"/>
          <w:szCs w:val="28"/>
        </w:rPr>
        <w:t xml:space="preserve"> отмечены в следующих </w:t>
      </w:r>
      <w:r w:rsidR="005B5D70" w:rsidRPr="000B348F">
        <w:rPr>
          <w:rFonts w:ascii="Times New Roman" w:hAnsi="Times New Roman"/>
          <w:sz w:val="28"/>
          <w:szCs w:val="28"/>
        </w:rPr>
        <w:t>ра</w:t>
      </w:r>
      <w:r w:rsidR="005B5D70" w:rsidRPr="000B348F">
        <w:rPr>
          <w:rFonts w:ascii="Times New Roman" w:hAnsi="Times New Roman"/>
          <w:sz w:val="28"/>
          <w:szCs w:val="28"/>
        </w:rPr>
        <w:t>й</w:t>
      </w:r>
      <w:r w:rsidR="005B5D70" w:rsidRPr="000B348F">
        <w:rPr>
          <w:rFonts w:ascii="Times New Roman" w:hAnsi="Times New Roman"/>
          <w:sz w:val="28"/>
          <w:szCs w:val="28"/>
        </w:rPr>
        <w:t>он</w:t>
      </w:r>
      <w:r w:rsidRPr="000B348F">
        <w:rPr>
          <w:rFonts w:ascii="Times New Roman" w:hAnsi="Times New Roman"/>
          <w:sz w:val="28"/>
          <w:szCs w:val="28"/>
        </w:rPr>
        <w:t xml:space="preserve">ах: </w:t>
      </w:r>
      <w:proofErr w:type="spellStart"/>
      <w:r w:rsidRPr="000B348F">
        <w:rPr>
          <w:rFonts w:ascii="Times New Roman" w:hAnsi="Times New Roman"/>
          <w:sz w:val="28"/>
          <w:szCs w:val="28"/>
        </w:rPr>
        <w:t>Тере</w:t>
      </w:r>
      <w:r w:rsidR="009D4F61">
        <w:rPr>
          <w:rFonts w:ascii="Times New Roman" w:hAnsi="Times New Roman"/>
          <w:sz w:val="28"/>
          <w:szCs w:val="28"/>
        </w:rPr>
        <w:t>-</w:t>
      </w:r>
      <w:r w:rsidRPr="000B348F">
        <w:rPr>
          <w:rFonts w:ascii="Times New Roman" w:hAnsi="Times New Roman"/>
          <w:sz w:val="28"/>
          <w:szCs w:val="28"/>
        </w:rPr>
        <w:t>Хольский</w:t>
      </w:r>
      <w:proofErr w:type="spellEnd"/>
      <w:r w:rsidRPr="000B348F">
        <w:rPr>
          <w:rFonts w:ascii="Times New Roman" w:hAnsi="Times New Roman"/>
          <w:sz w:val="28"/>
          <w:szCs w:val="28"/>
        </w:rPr>
        <w:t xml:space="preserve"> (27,1</w:t>
      </w:r>
      <w:r w:rsidR="000B348F">
        <w:rPr>
          <w:rFonts w:ascii="Times New Roman" w:hAnsi="Times New Roman"/>
          <w:sz w:val="28"/>
          <w:szCs w:val="28"/>
        </w:rPr>
        <w:t xml:space="preserve"> – </w:t>
      </w:r>
      <w:r w:rsidRPr="000B348F">
        <w:rPr>
          <w:rFonts w:ascii="Times New Roman" w:hAnsi="Times New Roman"/>
          <w:sz w:val="28"/>
          <w:szCs w:val="28"/>
        </w:rPr>
        <w:t>1</w:t>
      </w:r>
      <w:r w:rsidR="000B348F">
        <w:rPr>
          <w:rFonts w:ascii="Times New Roman" w:hAnsi="Times New Roman"/>
          <w:sz w:val="28"/>
          <w:szCs w:val="28"/>
        </w:rPr>
        <w:t xml:space="preserve"> </w:t>
      </w:r>
      <w:r w:rsidRPr="000B348F">
        <w:rPr>
          <w:rFonts w:ascii="Times New Roman" w:hAnsi="Times New Roman"/>
          <w:sz w:val="28"/>
          <w:szCs w:val="28"/>
        </w:rPr>
        <w:t>сл</w:t>
      </w:r>
      <w:r w:rsidR="007138EF">
        <w:rPr>
          <w:rFonts w:ascii="Times New Roman" w:hAnsi="Times New Roman"/>
          <w:sz w:val="28"/>
          <w:szCs w:val="28"/>
        </w:rPr>
        <w:t>.</w:t>
      </w:r>
      <w:r w:rsidRPr="000B348F">
        <w:rPr>
          <w:rFonts w:ascii="Times New Roman" w:hAnsi="Times New Roman"/>
          <w:sz w:val="28"/>
          <w:szCs w:val="28"/>
        </w:rPr>
        <w:t xml:space="preserve">), </w:t>
      </w:r>
      <w:proofErr w:type="spellStart"/>
      <w:r w:rsidRPr="000B348F">
        <w:rPr>
          <w:rFonts w:ascii="Times New Roman" w:hAnsi="Times New Roman"/>
          <w:sz w:val="28"/>
          <w:szCs w:val="28"/>
        </w:rPr>
        <w:t>Тоджинский</w:t>
      </w:r>
      <w:proofErr w:type="spellEnd"/>
      <w:r w:rsidRPr="000B348F">
        <w:rPr>
          <w:rFonts w:ascii="Times New Roman" w:hAnsi="Times New Roman"/>
          <w:sz w:val="28"/>
          <w:szCs w:val="28"/>
        </w:rPr>
        <w:t xml:space="preserve"> (20,0 – 3</w:t>
      </w:r>
      <w:r w:rsidR="007138EF">
        <w:rPr>
          <w:rFonts w:ascii="Times New Roman" w:hAnsi="Times New Roman"/>
          <w:sz w:val="28"/>
          <w:szCs w:val="28"/>
        </w:rPr>
        <w:t xml:space="preserve"> </w:t>
      </w:r>
      <w:r w:rsidRPr="000B348F">
        <w:rPr>
          <w:rFonts w:ascii="Times New Roman" w:hAnsi="Times New Roman"/>
          <w:sz w:val="28"/>
          <w:szCs w:val="28"/>
        </w:rPr>
        <w:t>сл</w:t>
      </w:r>
      <w:r w:rsidR="007138EF">
        <w:rPr>
          <w:rFonts w:ascii="Times New Roman" w:hAnsi="Times New Roman"/>
          <w:sz w:val="28"/>
          <w:szCs w:val="28"/>
        </w:rPr>
        <w:t>.</w:t>
      </w:r>
      <w:r w:rsidRPr="000B348F">
        <w:rPr>
          <w:rFonts w:ascii="Times New Roman" w:hAnsi="Times New Roman"/>
          <w:sz w:val="28"/>
          <w:szCs w:val="28"/>
        </w:rPr>
        <w:t xml:space="preserve">), </w:t>
      </w:r>
      <w:proofErr w:type="spellStart"/>
      <w:r w:rsidRPr="000B348F">
        <w:rPr>
          <w:rFonts w:ascii="Times New Roman" w:hAnsi="Times New Roman"/>
          <w:sz w:val="28"/>
          <w:szCs w:val="28"/>
        </w:rPr>
        <w:t>Улуг</w:t>
      </w:r>
      <w:r w:rsidR="009D4F61">
        <w:rPr>
          <w:rFonts w:ascii="Times New Roman" w:hAnsi="Times New Roman"/>
          <w:sz w:val="28"/>
          <w:szCs w:val="28"/>
        </w:rPr>
        <w:t>-</w:t>
      </w:r>
      <w:r w:rsidRPr="000B348F">
        <w:rPr>
          <w:rFonts w:ascii="Times New Roman" w:hAnsi="Times New Roman"/>
          <w:sz w:val="28"/>
          <w:szCs w:val="28"/>
        </w:rPr>
        <w:t>Хемский</w:t>
      </w:r>
      <w:proofErr w:type="spellEnd"/>
      <w:r w:rsidRPr="000B348F">
        <w:rPr>
          <w:rFonts w:ascii="Times New Roman" w:hAnsi="Times New Roman"/>
          <w:sz w:val="28"/>
          <w:szCs w:val="28"/>
        </w:rPr>
        <w:t xml:space="preserve"> (15,5 – 6 сл</w:t>
      </w:r>
      <w:r w:rsidR="007138EF">
        <w:rPr>
          <w:rFonts w:ascii="Times New Roman" w:hAnsi="Times New Roman"/>
          <w:sz w:val="28"/>
          <w:szCs w:val="28"/>
        </w:rPr>
        <w:t>.</w:t>
      </w:r>
      <w:r w:rsidRPr="000B348F">
        <w:rPr>
          <w:rFonts w:ascii="Times New Roman" w:hAnsi="Times New Roman"/>
          <w:sz w:val="28"/>
          <w:szCs w:val="28"/>
        </w:rPr>
        <w:t xml:space="preserve">), </w:t>
      </w:r>
      <w:proofErr w:type="spellStart"/>
      <w:r w:rsidRPr="000B348F">
        <w:rPr>
          <w:rFonts w:ascii="Times New Roman" w:hAnsi="Times New Roman"/>
          <w:sz w:val="28"/>
          <w:szCs w:val="28"/>
        </w:rPr>
        <w:t>Монгун-Тайгинский</w:t>
      </w:r>
      <w:proofErr w:type="spellEnd"/>
      <w:r w:rsidRPr="000B348F">
        <w:rPr>
          <w:rFonts w:ascii="Times New Roman" w:hAnsi="Times New Roman"/>
          <w:sz w:val="28"/>
          <w:szCs w:val="28"/>
        </w:rPr>
        <w:t xml:space="preserve"> (13,3 – 2 сл</w:t>
      </w:r>
      <w:r w:rsidR="007138EF">
        <w:rPr>
          <w:rFonts w:ascii="Times New Roman" w:hAnsi="Times New Roman"/>
          <w:sz w:val="28"/>
          <w:szCs w:val="28"/>
        </w:rPr>
        <w:t>.</w:t>
      </w:r>
      <w:r w:rsidRPr="000B348F">
        <w:rPr>
          <w:rFonts w:ascii="Times New Roman" w:hAnsi="Times New Roman"/>
          <w:sz w:val="28"/>
          <w:szCs w:val="28"/>
        </w:rPr>
        <w:t xml:space="preserve">), </w:t>
      </w:r>
      <w:proofErr w:type="spellStart"/>
      <w:r w:rsidRPr="000B348F">
        <w:rPr>
          <w:rFonts w:ascii="Times New Roman" w:hAnsi="Times New Roman"/>
          <w:sz w:val="28"/>
          <w:szCs w:val="28"/>
        </w:rPr>
        <w:t>Пий-Хемский</w:t>
      </w:r>
      <w:proofErr w:type="spellEnd"/>
      <w:r w:rsidRPr="000B348F">
        <w:rPr>
          <w:rFonts w:ascii="Times New Roman" w:hAnsi="Times New Roman"/>
          <w:sz w:val="28"/>
          <w:szCs w:val="28"/>
        </w:rPr>
        <w:t xml:space="preserve"> (10,4 </w:t>
      </w:r>
      <w:r w:rsidR="007138EF">
        <w:rPr>
          <w:rFonts w:ascii="Times New Roman" w:hAnsi="Times New Roman"/>
          <w:sz w:val="28"/>
          <w:szCs w:val="28"/>
        </w:rPr>
        <w:t xml:space="preserve">– </w:t>
      </w:r>
      <w:r w:rsidRPr="000B348F">
        <w:rPr>
          <w:rFonts w:ascii="Times New Roman" w:hAnsi="Times New Roman"/>
          <w:sz w:val="28"/>
          <w:szCs w:val="28"/>
        </w:rPr>
        <w:t>2</w:t>
      </w:r>
      <w:r w:rsidR="007138EF">
        <w:rPr>
          <w:rFonts w:ascii="Times New Roman" w:hAnsi="Times New Roman"/>
          <w:sz w:val="28"/>
          <w:szCs w:val="28"/>
        </w:rPr>
        <w:t xml:space="preserve"> </w:t>
      </w:r>
      <w:r w:rsidRPr="000B348F">
        <w:rPr>
          <w:rFonts w:ascii="Times New Roman" w:hAnsi="Times New Roman"/>
          <w:sz w:val="28"/>
          <w:szCs w:val="28"/>
        </w:rPr>
        <w:t>сл</w:t>
      </w:r>
      <w:r w:rsidR="007138EF">
        <w:rPr>
          <w:rFonts w:ascii="Times New Roman" w:hAnsi="Times New Roman"/>
          <w:sz w:val="28"/>
          <w:szCs w:val="28"/>
        </w:rPr>
        <w:t>.</w:t>
      </w:r>
      <w:r w:rsidRPr="000B348F">
        <w:rPr>
          <w:rFonts w:ascii="Times New Roman" w:hAnsi="Times New Roman"/>
          <w:sz w:val="28"/>
          <w:szCs w:val="28"/>
        </w:rPr>
        <w:t xml:space="preserve">), </w:t>
      </w:r>
      <w:proofErr w:type="spellStart"/>
      <w:r w:rsidRPr="000B348F">
        <w:rPr>
          <w:rFonts w:ascii="Times New Roman" w:hAnsi="Times New Roman"/>
          <w:sz w:val="28"/>
          <w:szCs w:val="28"/>
        </w:rPr>
        <w:t>Тес-Хемский</w:t>
      </w:r>
      <w:proofErr w:type="spellEnd"/>
      <w:r w:rsidRPr="000B348F">
        <w:rPr>
          <w:rFonts w:ascii="Times New Roman" w:hAnsi="Times New Roman"/>
          <w:sz w:val="28"/>
          <w:szCs w:val="28"/>
        </w:rPr>
        <w:t xml:space="preserve"> (9,7 – 2 сл</w:t>
      </w:r>
      <w:r w:rsidR="007138EF">
        <w:rPr>
          <w:rFonts w:ascii="Times New Roman" w:hAnsi="Times New Roman"/>
          <w:sz w:val="28"/>
          <w:szCs w:val="28"/>
        </w:rPr>
        <w:t>.</w:t>
      </w:r>
      <w:r w:rsidRPr="000B348F">
        <w:rPr>
          <w:rFonts w:ascii="Times New Roman" w:hAnsi="Times New Roman"/>
          <w:sz w:val="28"/>
          <w:szCs w:val="28"/>
        </w:rPr>
        <w:t>).</w:t>
      </w:r>
    </w:p>
    <w:p w:rsidR="00111977" w:rsidRPr="000B348F" w:rsidRDefault="00111977" w:rsidP="000B348F">
      <w:pPr>
        <w:spacing w:after="0" w:line="240" w:lineRule="auto"/>
        <w:ind w:firstLine="709"/>
        <w:jc w:val="both"/>
        <w:rPr>
          <w:rFonts w:ascii="Times New Roman" w:hAnsi="Times New Roman"/>
          <w:sz w:val="28"/>
          <w:szCs w:val="28"/>
        </w:rPr>
      </w:pPr>
      <w:r w:rsidRPr="000B348F">
        <w:rPr>
          <w:rFonts w:ascii="Times New Roman" w:hAnsi="Times New Roman"/>
          <w:sz w:val="28"/>
          <w:szCs w:val="28"/>
        </w:rPr>
        <w:t xml:space="preserve">В причинной структуре </w:t>
      </w:r>
      <w:r w:rsidR="005009FD" w:rsidRPr="000B348F">
        <w:rPr>
          <w:rFonts w:ascii="Times New Roman" w:hAnsi="Times New Roman"/>
          <w:sz w:val="28"/>
          <w:szCs w:val="28"/>
        </w:rPr>
        <w:t>младенческой смертности</w:t>
      </w:r>
      <w:r w:rsidRPr="000B348F">
        <w:rPr>
          <w:rFonts w:ascii="Times New Roman" w:hAnsi="Times New Roman"/>
          <w:sz w:val="28"/>
          <w:szCs w:val="28"/>
        </w:rPr>
        <w:t xml:space="preserve"> основными причинами я</w:t>
      </w:r>
      <w:r w:rsidRPr="000B348F">
        <w:rPr>
          <w:rFonts w:ascii="Times New Roman" w:hAnsi="Times New Roman"/>
          <w:sz w:val="28"/>
          <w:szCs w:val="28"/>
        </w:rPr>
        <w:t>в</w:t>
      </w:r>
      <w:r w:rsidRPr="000B348F">
        <w:rPr>
          <w:rFonts w:ascii="Times New Roman" w:hAnsi="Times New Roman"/>
          <w:sz w:val="28"/>
          <w:szCs w:val="28"/>
        </w:rPr>
        <w:t>ляются отдельные состояния перинатального периода – 14 случаев (31,8</w:t>
      </w:r>
      <w:r w:rsidR="005009FD" w:rsidRPr="000B348F">
        <w:rPr>
          <w:rFonts w:ascii="Times New Roman" w:hAnsi="Times New Roman"/>
          <w:sz w:val="28"/>
          <w:szCs w:val="28"/>
        </w:rPr>
        <w:t xml:space="preserve"> </w:t>
      </w:r>
      <w:r w:rsidR="000B348F">
        <w:rPr>
          <w:rFonts w:ascii="Times New Roman" w:hAnsi="Times New Roman"/>
          <w:sz w:val="28"/>
          <w:szCs w:val="28"/>
        </w:rPr>
        <w:t>процента</w:t>
      </w:r>
      <w:r w:rsidRPr="000B348F">
        <w:rPr>
          <w:rFonts w:ascii="Times New Roman" w:hAnsi="Times New Roman"/>
          <w:sz w:val="28"/>
          <w:szCs w:val="28"/>
        </w:rPr>
        <w:t xml:space="preserve">), </w:t>
      </w:r>
      <w:r w:rsidR="009D4F61">
        <w:rPr>
          <w:rFonts w:ascii="Times New Roman" w:hAnsi="Times New Roman"/>
          <w:sz w:val="28"/>
          <w:szCs w:val="28"/>
        </w:rPr>
        <w:t>отмечается снижение в</w:t>
      </w:r>
      <w:r w:rsidRPr="000B348F">
        <w:rPr>
          <w:rFonts w:ascii="Times New Roman" w:hAnsi="Times New Roman"/>
          <w:sz w:val="28"/>
          <w:szCs w:val="28"/>
        </w:rPr>
        <w:t xml:space="preserve"> 2,5 раза по сравнению с </w:t>
      </w:r>
      <w:r w:rsidR="005009FD" w:rsidRPr="000B348F">
        <w:rPr>
          <w:rFonts w:ascii="Times New Roman" w:hAnsi="Times New Roman"/>
          <w:sz w:val="28"/>
          <w:szCs w:val="28"/>
        </w:rPr>
        <w:t>аналогичным периодом прошлого года</w:t>
      </w:r>
      <w:r w:rsidRPr="000B348F">
        <w:rPr>
          <w:rFonts w:ascii="Times New Roman" w:hAnsi="Times New Roman"/>
          <w:sz w:val="28"/>
          <w:szCs w:val="28"/>
        </w:rPr>
        <w:t>. На втором месте внешние причины – 11 случаев (25</w:t>
      </w:r>
      <w:r w:rsidR="005009FD" w:rsidRPr="000B348F">
        <w:rPr>
          <w:rFonts w:ascii="Times New Roman" w:hAnsi="Times New Roman"/>
          <w:sz w:val="28"/>
          <w:szCs w:val="28"/>
        </w:rPr>
        <w:t xml:space="preserve"> </w:t>
      </w:r>
      <w:r w:rsidR="000B348F">
        <w:rPr>
          <w:rFonts w:ascii="Times New Roman" w:hAnsi="Times New Roman"/>
          <w:sz w:val="28"/>
          <w:szCs w:val="28"/>
        </w:rPr>
        <w:t>процентов</w:t>
      </w:r>
      <w:r w:rsidR="005009FD" w:rsidRPr="000B348F">
        <w:rPr>
          <w:rFonts w:ascii="Times New Roman" w:hAnsi="Times New Roman"/>
          <w:sz w:val="28"/>
          <w:szCs w:val="28"/>
        </w:rPr>
        <w:t xml:space="preserve">), что на 7,1 </w:t>
      </w:r>
      <w:r w:rsidR="000B348F">
        <w:rPr>
          <w:rFonts w:ascii="Times New Roman" w:hAnsi="Times New Roman"/>
          <w:sz w:val="28"/>
          <w:szCs w:val="28"/>
        </w:rPr>
        <w:t>процента</w:t>
      </w:r>
      <w:r w:rsidR="005009FD" w:rsidRPr="000B348F">
        <w:rPr>
          <w:rFonts w:ascii="Times New Roman" w:hAnsi="Times New Roman"/>
          <w:sz w:val="28"/>
          <w:szCs w:val="28"/>
        </w:rPr>
        <w:t xml:space="preserve"> ниже показателя прошлого года. </w:t>
      </w:r>
      <w:r w:rsidRPr="000B348F">
        <w:rPr>
          <w:rFonts w:ascii="Times New Roman" w:hAnsi="Times New Roman"/>
          <w:sz w:val="28"/>
          <w:szCs w:val="28"/>
        </w:rPr>
        <w:t>На третьем месте – врожденные аном</w:t>
      </w:r>
      <w:r w:rsidRPr="000B348F">
        <w:rPr>
          <w:rFonts w:ascii="Times New Roman" w:hAnsi="Times New Roman"/>
          <w:sz w:val="28"/>
          <w:szCs w:val="28"/>
        </w:rPr>
        <w:t>а</w:t>
      </w:r>
      <w:r w:rsidRPr="000B348F">
        <w:rPr>
          <w:rFonts w:ascii="Times New Roman" w:hAnsi="Times New Roman"/>
          <w:sz w:val="28"/>
          <w:szCs w:val="28"/>
        </w:rPr>
        <w:t>лии развития – 7 случаев (15,9</w:t>
      </w:r>
      <w:r w:rsidR="005009FD" w:rsidRPr="000B348F">
        <w:rPr>
          <w:rFonts w:ascii="Times New Roman" w:hAnsi="Times New Roman"/>
          <w:sz w:val="28"/>
          <w:szCs w:val="28"/>
        </w:rPr>
        <w:t xml:space="preserve"> </w:t>
      </w:r>
      <w:r w:rsidR="000B348F">
        <w:rPr>
          <w:rFonts w:ascii="Times New Roman" w:hAnsi="Times New Roman"/>
          <w:sz w:val="28"/>
          <w:szCs w:val="28"/>
        </w:rPr>
        <w:t>процента</w:t>
      </w:r>
      <w:r w:rsidRPr="000B348F">
        <w:rPr>
          <w:rFonts w:ascii="Times New Roman" w:hAnsi="Times New Roman"/>
          <w:sz w:val="28"/>
          <w:szCs w:val="28"/>
        </w:rPr>
        <w:t xml:space="preserve">), что ниже </w:t>
      </w:r>
      <w:r w:rsidR="005009FD" w:rsidRPr="000B348F">
        <w:rPr>
          <w:rFonts w:ascii="Times New Roman" w:hAnsi="Times New Roman"/>
          <w:sz w:val="28"/>
          <w:szCs w:val="28"/>
        </w:rPr>
        <w:t xml:space="preserve">показателя прошлого года </w:t>
      </w:r>
      <w:r w:rsidRPr="000B348F">
        <w:rPr>
          <w:rFonts w:ascii="Times New Roman" w:hAnsi="Times New Roman"/>
          <w:sz w:val="28"/>
          <w:szCs w:val="28"/>
        </w:rPr>
        <w:t>на 30</w:t>
      </w:r>
      <w:r w:rsidR="005009FD" w:rsidRPr="000B348F">
        <w:rPr>
          <w:rFonts w:ascii="Times New Roman" w:hAnsi="Times New Roman"/>
          <w:sz w:val="28"/>
          <w:szCs w:val="28"/>
        </w:rPr>
        <w:t xml:space="preserve"> </w:t>
      </w:r>
      <w:r w:rsidR="000B348F">
        <w:rPr>
          <w:rFonts w:ascii="Times New Roman" w:hAnsi="Times New Roman"/>
          <w:sz w:val="28"/>
          <w:szCs w:val="28"/>
        </w:rPr>
        <w:t>процентов</w:t>
      </w:r>
      <w:r w:rsidRPr="000B348F">
        <w:rPr>
          <w:rFonts w:ascii="Times New Roman" w:hAnsi="Times New Roman"/>
          <w:sz w:val="28"/>
          <w:szCs w:val="28"/>
        </w:rPr>
        <w:t>.</w:t>
      </w:r>
    </w:p>
    <w:p w:rsidR="00111977" w:rsidRPr="000B348F" w:rsidRDefault="005009FD" w:rsidP="000B348F">
      <w:pPr>
        <w:spacing w:after="0" w:line="240" w:lineRule="auto"/>
        <w:ind w:firstLine="709"/>
        <w:jc w:val="both"/>
        <w:rPr>
          <w:rFonts w:ascii="Times New Roman" w:hAnsi="Times New Roman"/>
          <w:sz w:val="28"/>
          <w:szCs w:val="28"/>
        </w:rPr>
      </w:pPr>
      <w:proofErr w:type="gramStart"/>
      <w:r w:rsidRPr="000B348F">
        <w:rPr>
          <w:rFonts w:ascii="Times New Roman" w:hAnsi="Times New Roman"/>
          <w:sz w:val="28"/>
          <w:szCs w:val="28"/>
        </w:rPr>
        <w:t>О</w:t>
      </w:r>
      <w:r w:rsidR="00111977" w:rsidRPr="000B348F">
        <w:rPr>
          <w:rFonts w:ascii="Times New Roman" w:hAnsi="Times New Roman"/>
          <w:sz w:val="28"/>
          <w:szCs w:val="28"/>
        </w:rPr>
        <w:t xml:space="preserve">т внешних причин </w:t>
      </w:r>
      <w:r w:rsidRPr="000B348F">
        <w:rPr>
          <w:rFonts w:ascii="Times New Roman" w:hAnsi="Times New Roman"/>
          <w:sz w:val="28"/>
          <w:szCs w:val="28"/>
        </w:rPr>
        <w:t xml:space="preserve">умерло </w:t>
      </w:r>
      <w:r w:rsidR="00111977" w:rsidRPr="000B348F">
        <w:rPr>
          <w:rFonts w:ascii="Times New Roman" w:hAnsi="Times New Roman"/>
          <w:sz w:val="28"/>
          <w:szCs w:val="28"/>
        </w:rPr>
        <w:t>11 детей, из них 9 (84,6</w:t>
      </w:r>
      <w:r w:rsidRPr="000B348F">
        <w:rPr>
          <w:rFonts w:ascii="Times New Roman" w:hAnsi="Times New Roman"/>
          <w:sz w:val="28"/>
          <w:szCs w:val="28"/>
        </w:rPr>
        <w:t xml:space="preserve"> </w:t>
      </w:r>
      <w:r w:rsidR="000B348F">
        <w:rPr>
          <w:rFonts w:ascii="Times New Roman" w:hAnsi="Times New Roman"/>
          <w:sz w:val="28"/>
          <w:szCs w:val="28"/>
        </w:rPr>
        <w:t>процента</w:t>
      </w:r>
      <w:r w:rsidRPr="000B348F">
        <w:rPr>
          <w:rFonts w:ascii="Times New Roman" w:hAnsi="Times New Roman"/>
          <w:sz w:val="28"/>
          <w:szCs w:val="28"/>
        </w:rPr>
        <w:t>) от механич</w:t>
      </w:r>
      <w:r w:rsidRPr="000B348F">
        <w:rPr>
          <w:rFonts w:ascii="Times New Roman" w:hAnsi="Times New Roman"/>
          <w:sz w:val="28"/>
          <w:szCs w:val="28"/>
        </w:rPr>
        <w:t>е</w:t>
      </w:r>
      <w:r w:rsidRPr="000B348F">
        <w:rPr>
          <w:rFonts w:ascii="Times New Roman" w:hAnsi="Times New Roman"/>
          <w:sz w:val="28"/>
          <w:szCs w:val="28"/>
        </w:rPr>
        <w:t>ской асфиксии (</w:t>
      </w:r>
      <w:r w:rsidR="00111977" w:rsidRPr="000B348F">
        <w:rPr>
          <w:rFonts w:ascii="Times New Roman" w:hAnsi="Times New Roman"/>
          <w:sz w:val="28"/>
          <w:szCs w:val="28"/>
        </w:rPr>
        <w:t>2018</w:t>
      </w:r>
      <w:r w:rsidRPr="000B348F">
        <w:rPr>
          <w:rFonts w:ascii="Times New Roman" w:hAnsi="Times New Roman"/>
          <w:sz w:val="28"/>
          <w:szCs w:val="28"/>
        </w:rPr>
        <w:t xml:space="preserve"> г. </w:t>
      </w:r>
      <w:r w:rsidR="000B348F">
        <w:rPr>
          <w:rFonts w:ascii="Times New Roman" w:hAnsi="Times New Roman"/>
          <w:sz w:val="28"/>
          <w:szCs w:val="28"/>
        </w:rPr>
        <w:t>–</w:t>
      </w:r>
      <w:r w:rsidR="00111977" w:rsidRPr="000B348F">
        <w:rPr>
          <w:rFonts w:ascii="Times New Roman" w:hAnsi="Times New Roman"/>
          <w:sz w:val="28"/>
          <w:szCs w:val="28"/>
        </w:rPr>
        <w:t xml:space="preserve"> 12 случаев (85,7</w:t>
      </w:r>
      <w:r w:rsidRPr="000B348F">
        <w:rPr>
          <w:rFonts w:ascii="Times New Roman" w:hAnsi="Times New Roman"/>
          <w:sz w:val="28"/>
          <w:szCs w:val="28"/>
        </w:rPr>
        <w:t xml:space="preserve"> </w:t>
      </w:r>
      <w:r w:rsidR="000B348F">
        <w:rPr>
          <w:rFonts w:ascii="Times New Roman" w:hAnsi="Times New Roman"/>
          <w:sz w:val="28"/>
          <w:szCs w:val="28"/>
        </w:rPr>
        <w:t>процента</w:t>
      </w:r>
      <w:r w:rsidR="00111977" w:rsidRPr="000B348F">
        <w:rPr>
          <w:rFonts w:ascii="Times New Roman" w:hAnsi="Times New Roman"/>
          <w:sz w:val="28"/>
          <w:szCs w:val="28"/>
        </w:rPr>
        <w:t>), 2 случая (15,3</w:t>
      </w:r>
      <w:r w:rsidRPr="000B348F">
        <w:rPr>
          <w:rFonts w:ascii="Times New Roman" w:hAnsi="Times New Roman"/>
          <w:sz w:val="28"/>
          <w:szCs w:val="28"/>
        </w:rPr>
        <w:t xml:space="preserve"> </w:t>
      </w:r>
      <w:r w:rsidR="000B348F">
        <w:rPr>
          <w:rFonts w:ascii="Times New Roman" w:hAnsi="Times New Roman"/>
          <w:sz w:val="28"/>
          <w:szCs w:val="28"/>
        </w:rPr>
        <w:t>процента</w:t>
      </w:r>
      <w:r w:rsidR="00111977" w:rsidRPr="000B348F">
        <w:rPr>
          <w:rFonts w:ascii="Times New Roman" w:hAnsi="Times New Roman"/>
          <w:sz w:val="28"/>
          <w:szCs w:val="28"/>
        </w:rPr>
        <w:t xml:space="preserve">) </w:t>
      </w:r>
      <w:r w:rsidRPr="000B348F">
        <w:rPr>
          <w:rFonts w:ascii="Times New Roman" w:hAnsi="Times New Roman"/>
          <w:sz w:val="28"/>
          <w:szCs w:val="28"/>
        </w:rPr>
        <w:t>в р</w:t>
      </w:r>
      <w:r w:rsidRPr="000B348F">
        <w:rPr>
          <w:rFonts w:ascii="Times New Roman" w:hAnsi="Times New Roman"/>
          <w:sz w:val="28"/>
          <w:szCs w:val="28"/>
        </w:rPr>
        <w:t>е</w:t>
      </w:r>
      <w:r w:rsidRPr="000B348F">
        <w:rPr>
          <w:rFonts w:ascii="Times New Roman" w:hAnsi="Times New Roman"/>
          <w:sz w:val="28"/>
          <w:szCs w:val="28"/>
        </w:rPr>
        <w:t>зультате дорожно-транспортного происшествия</w:t>
      </w:r>
      <w:r w:rsidR="00111977" w:rsidRPr="000B348F">
        <w:rPr>
          <w:rFonts w:ascii="Times New Roman" w:hAnsi="Times New Roman"/>
          <w:sz w:val="28"/>
          <w:szCs w:val="28"/>
        </w:rPr>
        <w:t>.</w:t>
      </w:r>
      <w:proofErr w:type="gramEnd"/>
    </w:p>
    <w:p w:rsidR="000B348F" w:rsidRDefault="000B348F" w:rsidP="000B348F">
      <w:pPr>
        <w:spacing w:after="0" w:line="240" w:lineRule="auto"/>
        <w:ind w:firstLine="709"/>
        <w:jc w:val="right"/>
        <w:rPr>
          <w:rFonts w:ascii="Times New Roman" w:hAnsi="Times New Roman"/>
          <w:sz w:val="28"/>
          <w:szCs w:val="28"/>
        </w:rPr>
      </w:pPr>
    </w:p>
    <w:p w:rsidR="00111977" w:rsidRPr="000B348F" w:rsidRDefault="007D6A59" w:rsidP="000B348F">
      <w:pPr>
        <w:spacing w:after="0" w:line="240" w:lineRule="auto"/>
        <w:ind w:firstLine="709"/>
        <w:jc w:val="right"/>
        <w:rPr>
          <w:rFonts w:ascii="Times New Roman" w:hAnsi="Times New Roman"/>
          <w:sz w:val="28"/>
          <w:szCs w:val="28"/>
        </w:rPr>
      </w:pPr>
      <w:r w:rsidRPr="000B348F">
        <w:rPr>
          <w:rFonts w:ascii="Times New Roman" w:hAnsi="Times New Roman"/>
          <w:sz w:val="28"/>
          <w:szCs w:val="28"/>
        </w:rPr>
        <w:t xml:space="preserve">Таблица </w:t>
      </w:r>
      <w:r w:rsidR="000B348F">
        <w:rPr>
          <w:rFonts w:ascii="Times New Roman" w:hAnsi="Times New Roman"/>
          <w:sz w:val="28"/>
          <w:szCs w:val="28"/>
        </w:rPr>
        <w:t>4.1</w:t>
      </w:r>
    </w:p>
    <w:p w:rsidR="00111977" w:rsidRDefault="00111977" w:rsidP="000B348F">
      <w:pPr>
        <w:spacing w:after="0" w:line="240" w:lineRule="auto"/>
        <w:jc w:val="center"/>
        <w:rPr>
          <w:rFonts w:ascii="Times New Roman" w:hAnsi="Times New Roman"/>
          <w:sz w:val="28"/>
          <w:szCs w:val="28"/>
        </w:rPr>
      </w:pPr>
      <w:r w:rsidRPr="000B348F">
        <w:rPr>
          <w:rFonts w:ascii="Times New Roman" w:hAnsi="Times New Roman"/>
          <w:sz w:val="28"/>
          <w:szCs w:val="28"/>
        </w:rPr>
        <w:t>Младенческая смертность</w:t>
      </w:r>
    </w:p>
    <w:p w:rsidR="000B348F" w:rsidRPr="000B348F" w:rsidRDefault="000B348F" w:rsidP="000B348F">
      <w:pPr>
        <w:spacing w:after="0" w:line="240" w:lineRule="auto"/>
        <w:jc w:val="center"/>
        <w:rPr>
          <w:rFonts w:ascii="Times New Roman" w:hAnsi="Times New Roman"/>
          <w:sz w:val="28"/>
          <w:szCs w:val="28"/>
        </w:rPr>
      </w:pPr>
    </w:p>
    <w:p w:rsidR="00111977" w:rsidRPr="000B348F" w:rsidRDefault="00111977" w:rsidP="000B348F">
      <w:pPr>
        <w:spacing w:after="0" w:line="240" w:lineRule="auto"/>
        <w:jc w:val="right"/>
        <w:rPr>
          <w:rFonts w:ascii="Times New Roman" w:hAnsi="Times New Roman"/>
          <w:sz w:val="24"/>
          <w:szCs w:val="28"/>
        </w:rPr>
      </w:pPr>
      <w:r w:rsidRPr="000B348F">
        <w:rPr>
          <w:rFonts w:ascii="Times New Roman" w:hAnsi="Times New Roman"/>
          <w:sz w:val="24"/>
          <w:szCs w:val="28"/>
        </w:rPr>
        <w:t>(на 1000 родившихся)</w:t>
      </w:r>
    </w:p>
    <w:tbl>
      <w:tblPr>
        <w:tblW w:w="9764" w:type="dxa"/>
        <w:jc w:val="center"/>
        <w:tblInd w:w="-1775" w:type="dxa"/>
        <w:tblLayout w:type="fixed"/>
        <w:tblLook w:val="00A0"/>
      </w:tblPr>
      <w:tblGrid>
        <w:gridCol w:w="5512"/>
        <w:gridCol w:w="1276"/>
        <w:gridCol w:w="1497"/>
        <w:gridCol w:w="1479"/>
      </w:tblGrid>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Территория</w:t>
            </w:r>
          </w:p>
        </w:tc>
        <w:tc>
          <w:tcPr>
            <w:tcW w:w="1276" w:type="dxa"/>
            <w:tcBorders>
              <w:top w:val="single" w:sz="4" w:space="0" w:color="auto"/>
              <w:left w:val="nil"/>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2017 г.</w:t>
            </w:r>
          </w:p>
        </w:tc>
        <w:tc>
          <w:tcPr>
            <w:tcW w:w="1497" w:type="dxa"/>
            <w:tcBorders>
              <w:top w:val="single" w:sz="4" w:space="0" w:color="auto"/>
              <w:left w:val="nil"/>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2018 г.</w:t>
            </w:r>
          </w:p>
        </w:tc>
        <w:tc>
          <w:tcPr>
            <w:tcW w:w="1479" w:type="dxa"/>
            <w:tcBorders>
              <w:top w:val="single" w:sz="4" w:space="0" w:color="auto"/>
              <w:left w:val="nil"/>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2019 г.</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Республика Тыва</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bCs/>
                <w:sz w:val="24"/>
                <w:szCs w:val="24"/>
                <w:lang w:eastAsia="ru-RU"/>
              </w:rPr>
            </w:pPr>
            <w:r w:rsidRPr="000B348F">
              <w:rPr>
                <w:rFonts w:ascii="Times New Roman" w:eastAsia="Times New Roman" w:hAnsi="Times New Roman"/>
                <w:bCs/>
                <w:sz w:val="24"/>
                <w:szCs w:val="24"/>
                <w:lang w:eastAsia="ru-RU"/>
              </w:rPr>
              <w:t>8,6</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bCs/>
                <w:sz w:val="24"/>
                <w:szCs w:val="24"/>
                <w:lang w:eastAsia="ru-RU"/>
              </w:rPr>
            </w:pPr>
            <w:r w:rsidRPr="000B348F">
              <w:rPr>
                <w:rFonts w:ascii="Times New Roman" w:eastAsia="Times New Roman" w:hAnsi="Times New Roman"/>
                <w:bCs/>
                <w:sz w:val="24"/>
                <w:szCs w:val="24"/>
                <w:lang w:eastAsia="ru-RU"/>
              </w:rPr>
              <w:t>9,4</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bCs/>
                <w:sz w:val="24"/>
                <w:szCs w:val="24"/>
                <w:lang w:eastAsia="ru-RU"/>
              </w:rPr>
            </w:pPr>
            <w:r w:rsidRPr="000B348F">
              <w:rPr>
                <w:rFonts w:ascii="Times New Roman" w:eastAsia="Times New Roman" w:hAnsi="Times New Roman"/>
                <w:bCs/>
                <w:sz w:val="24"/>
                <w:szCs w:val="24"/>
                <w:lang w:eastAsia="ru-RU"/>
              </w:rPr>
              <w:t>6,7</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г.</w:t>
            </w:r>
            <w:r w:rsidR="000B348F">
              <w:rPr>
                <w:rFonts w:ascii="Times New Roman" w:eastAsia="Times New Roman" w:hAnsi="Times New Roman"/>
                <w:sz w:val="24"/>
                <w:szCs w:val="24"/>
                <w:lang w:eastAsia="ru-RU"/>
              </w:rPr>
              <w:t xml:space="preserve"> </w:t>
            </w:r>
            <w:r w:rsidRPr="000B348F">
              <w:rPr>
                <w:rFonts w:ascii="Times New Roman" w:eastAsia="Times New Roman" w:hAnsi="Times New Roman"/>
                <w:sz w:val="24"/>
                <w:szCs w:val="24"/>
                <w:lang w:eastAsia="ru-RU"/>
              </w:rPr>
              <w:t>Кызыл</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7,1</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7,8</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6,1</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г.</w:t>
            </w:r>
            <w:r w:rsidR="000B348F">
              <w:rPr>
                <w:rFonts w:ascii="Times New Roman" w:eastAsia="Times New Roman" w:hAnsi="Times New Roman"/>
                <w:sz w:val="24"/>
                <w:szCs w:val="24"/>
                <w:lang w:eastAsia="ru-RU"/>
              </w:rPr>
              <w:t xml:space="preserve"> </w:t>
            </w:r>
            <w:r w:rsidRPr="000B348F">
              <w:rPr>
                <w:rFonts w:ascii="Times New Roman" w:eastAsia="Times New Roman" w:hAnsi="Times New Roman"/>
                <w:sz w:val="24"/>
                <w:szCs w:val="24"/>
                <w:lang w:eastAsia="ru-RU"/>
              </w:rPr>
              <w:t>Ак-Довурак</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13,4</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7,1</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7,5</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Бай-Тайгинский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7,7</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12,1</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0,0</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Барун-Хемчикский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16,6</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10,5</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5,8</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Дзун-Хемчикский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7,0</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11,3</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8,6</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Каа-Хемский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11,0</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3,6</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6,8</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Кызылский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4,2</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8,8</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5,0</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Монгун-Тайгинский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6,2</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6,1</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13,3</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Овюрский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10,9</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21,5</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0,0</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lastRenderedPageBreak/>
              <w:t>Пий-Хемский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5,3</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4,8</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10,4</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Сут-Хольский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19,3</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15,5</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6,7</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Тандинский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3,2</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6,0</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12,1</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Тере-Хольский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20,0</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16,4</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21,7</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Тес-Хемский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4,3</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13,5</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9,7</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Тоджинский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16,5</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40,5</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20,0</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Улуг-Хемский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12,8</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4,5</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15,5</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Чаа-Хольский</w:t>
            </w:r>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6,2</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12,7</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0,0</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Чеди-Хольский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10,7</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6,1</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0,0</w:t>
            </w:r>
          </w:p>
        </w:tc>
      </w:tr>
      <w:tr w:rsidR="005009FD" w:rsidRPr="000B348F" w:rsidTr="007D6A59">
        <w:trPr>
          <w:trHeight w:val="20"/>
          <w:jc w:val="center"/>
        </w:trPr>
        <w:tc>
          <w:tcPr>
            <w:tcW w:w="5512" w:type="dxa"/>
            <w:tcBorders>
              <w:top w:val="single" w:sz="4" w:space="0" w:color="auto"/>
              <w:left w:val="single" w:sz="4" w:space="0" w:color="auto"/>
              <w:bottom w:val="single" w:sz="4" w:space="0" w:color="auto"/>
              <w:right w:val="single" w:sz="4" w:space="0" w:color="auto"/>
            </w:tcBorders>
            <w:vAlign w:val="bottom"/>
          </w:tcPr>
          <w:p w:rsidR="005009FD" w:rsidRPr="000B348F" w:rsidRDefault="005009FD" w:rsidP="000B348F">
            <w:pPr>
              <w:spacing w:after="0" w:line="240" w:lineRule="auto"/>
              <w:rPr>
                <w:rFonts w:ascii="Times New Roman" w:eastAsia="Times New Roman" w:hAnsi="Times New Roman"/>
                <w:sz w:val="24"/>
                <w:szCs w:val="24"/>
                <w:lang w:eastAsia="ru-RU"/>
              </w:rPr>
            </w:pPr>
            <w:proofErr w:type="spellStart"/>
            <w:r w:rsidRPr="000B348F">
              <w:rPr>
                <w:rFonts w:ascii="Times New Roman" w:eastAsia="Times New Roman" w:hAnsi="Times New Roman"/>
                <w:sz w:val="24"/>
                <w:szCs w:val="24"/>
                <w:lang w:eastAsia="ru-RU"/>
              </w:rPr>
              <w:t>Эрзинский</w:t>
            </w:r>
            <w:proofErr w:type="spellEnd"/>
            <w:r w:rsidR="000B348F">
              <w:rPr>
                <w:rFonts w:ascii="Times New Roman" w:eastAsia="Times New Roman" w:hAnsi="Times New Roman"/>
                <w:sz w:val="24"/>
                <w:szCs w:val="24"/>
                <w:lang w:eastAsia="ru-RU"/>
              </w:rPr>
              <w:t xml:space="preserve"> кожуун</w:t>
            </w:r>
          </w:p>
        </w:tc>
        <w:tc>
          <w:tcPr>
            <w:tcW w:w="1276"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11,4</w:t>
            </w:r>
          </w:p>
        </w:tc>
        <w:tc>
          <w:tcPr>
            <w:tcW w:w="1497" w:type="dxa"/>
            <w:tcBorders>
              <w:top w:val="single" w:sz="4" w:space="0" w:color="auto"/>
              <w:left w:val="single" w:sz="4" w:space="0" w:color="auto"/>
              <w:bottom w:val="single" w:sz="4" w:space="0" w:color="auto"/>
              <w:right w:val="single" w:sz="4" w:space="0" w:color="auto"/>
            </w:tcBorders>
            <w:vAlign w:val="center"/>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5,9</w:t>
            </w:r>
          </w:p>
        </w:tc>
        <w:tc>
          <w:tcPr>
            <w:tcW w:w="1479" w:type="dxa"/>
            <w:tcBorders>
              <w:top w:val="single" w:sz="4" w:space="0" w:color="auto"/>
              <w:left w:val="single" w:sz="4" w:space="0" w:color="auto"/>
              <w:bottom w:val="single" w:sz="4" w:space="0" w:color="auto"/>
              <w:right w:val="single" w:sz="4" w:space="0" w:color="auto"/>
            </w:tcBorders>
          </w:tcPr>
          <w:p w:rsidR="005009FD" w:rsidRPr="000B348F" w:rsidRDefault="005009FD" w:rsidP="000B348F">
            <w:pPr>
              <w:spacing w:after="0" w:line="240" w:lineRule="auto"/>
              <w:jc w:val="center"/>
              <w:rPr>
                <w:rFonts w:ascii="Times New Roman" w:eastAsia="Times New Roman" w:hAnsi="Times New Roman"/>
                <w:sz w:val="24"/>
                <w:szCs w:val="24"/>
                <w:lang w:eastAsia="ru-RU"/>
              </w:rPr>
            </w:pPr>
            <w:r w:rsidRPr="000B348F">
              <w:rPr>
                <w:rFonts w:ascii="Times New Roman" w:eastAsia="Times New Roman" w:hAnsi="Times New Roman"/>
                <w:sz w:val="24"/>
                <w:szCs w:val="24"/>
                <w:lang w:eastAsia="ru-RU"/>
              </w:rPr>
              <w:t xml:space="preserve">6,4 </w:t>
            </w:r>
          </w:p>
        </w:tc>
      </w:tr>
    </w:tbl>
    <w:p w:rsidR="00111977" w:rsidRDefault="00111977" w:rsidP="00111977">
      <w:pPr>
        <w:spacing w:after="0" w:line="240" w:lineRule="auto"/>
        <w:ind w:firstLine="709"/>
        <w:jc w:val="right"/>
        <w:rPr>
          <w:rFonts w:ascii="Times New Roman" w:eastAsia="Times New Roman" w:hAnsi="Times New Roman"/>
          <w:sz w:val="28"/>
          <w:szCs w:val="28"/>
          <w:lang w:eastAsia="ru-RU"/>
        </w:rPr>
      </w:pPr>
    </w:p>
    <w:p w:rsidR="00111977" w:rsidRPr="0062684C" w:rsidRDefault="00111977" w:rsidP="00111977">
      <w:pPr>
        <w:spacing w:after="0" w:line="240" w:lineRule="auto"/>
        <w:ind w:firstLine="567"/>
        <w:jc w:val="both"/>
        <w:rPr>
          <w:rFonts w:ascii="Times New Roman" w:eastAsia="Times New Roman" w:hAnsi="Times New Roman"/>
          <w:sz w:val="28"/>
          <w:szCs w:val="28"/>
          <w:lang w:eastAsia="ru-RU"/>
        </w:rPr>
      </w:pPr>
      <w:r w:rsidRPr="0062684C">
        <w:rPr>
          <w:rFonts w:ascii="Times New Roman" w:eastAsia="Times New Roman" w:hAnsi="Times New Roman"/>
          <w:sz w:val="28"/>
          <w:szCs w:val="28"/>
          <w:lang w:eastAsia="ru-RU"/>
        </w:rPr>
        <w:t xml:space="preserve">Показатель </w:t>
      </w:r>
      <w:r w:rsidRPr="005B5D70">
        <w:rPr>
          <w:rFonts w:ascii="Times New Roman" w:eastAsia="Times New Roman" w:hAnsi="Times New Roman"/>
          <w:sz w:val="28"/>
          <w:szCs w:val="28"/>
          <w:lang w:eastAsia="ru-RU"/>
        </w:rPr>
        <w:t>детской смертности</w:t>
      </w:r>
      <w:r w:rsidRPr="0062684C">
        <w:rPr>
          <w:rFonts w:ascii="Times New Roman" w:eastAsia="Times New Roman" w:hAnsi="Times New Roman"/>
          <w:sz w:val="28"/>
          <w:szCs w:val="28"/>
          <w:lang w:eastAsia="ru-RU"/>
        </w:rPr>
        <w:t xml:space="preserve"> п</w:t>
      </w:r>
      <w:r w:rsidR="005009FD">
        <w:rPr>
          <w:rFonts w:ascii="Times New Roman" w:eastAsia="Times New Roman" w:hAnsi="Times New Roman"/>
          <w:sz w:val="28"/>
          <w:szCs w:val="28"/>
          <w:lang w:eastAsia="ru-RU"/>
        </w:rPr>
        <w:t xml:space="preserve">о Республике Тыва составил 52,1 </w:t>
      </w:r>
      <w:r w:rsidR="000B348F">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xml:space="preserve"> на 100 тыс. детского населения соответствующего возраста (в абсолютном количестве 59 детей против 57 умерших детей 2018 год</w:t>
      </w:r>
      <w:r w:rsidR="005B5D70">
        <w:rPr>
          <w:rFonts w:ascii="Times New Roman" w:eastAsia="Times New Roman" w:hAnsi="Times New Roman"/>
          <w:sz w:val="28"/>
          <w:szCs w:val="28"/>
          <w:lang w:eastAsia="ru-RU"/>
        </w:rPr>
        <w:t>а</w:t>
      </w:r>
      <w:r w:rsidR="005009FD">
        <w:rPr>
          <w:rFonts w:ascii="Times New Roman" w:eastAsia="Times New Roman" w:hAnsi="Times New Roman"/>
          <w:sz w:val="28"/>
          <w:szCs w:val="28"/>
          <w:lang w:eastAsia="ru-RU"/>
        </w:rPr>
        <w:t>)</w:t>
      </w:r>
      <w:r w:rsidRPr="0062684C">
        <w:rPr>
          <w:rFonts w:ascii="Times New Roman" w:eastAsia="Times New Roman" w:hAnsi="Times New Roman"/>
          <w:sz w:val="28"/>
          <w:szCs w:val="28"/>
          <w:lang w:eastAsia="ru-RU"/>
        </w:rPr>
        <w:t>.</w:t>
      </w:r>
    </w:p>
    <w:p w:rsidR="00111977" w:rsidRPr="0062684C" w:rsidRDefault="00111977" w:rsidP="00111977">
      <w:pPr>
        <w:spacing w:after="0" w:line="240" w:lineRule="auto"/>
        <w:ind w:firstLine="567"/>
        <w:jc w:val="both"/>
        <w:rPr>
          <w:rFonts w:ascii="Times New Roman" w:eastAsia="Times New Roman" w:hAnsi="Times New Roman"/>
          <w:sz w:val="28"/>
          <w:szCs w:val="28"/>
          <w:lang w:eastAsia="ru-RU"/>
        </w:rPr>
      </w:pPr>
      <w:proofErr w:type="gramStart"/>
      <w:r w:rsidRPr="0062684C">
        <w:rPr>
          <w:rFonts w:ascii="Times New Roman" w:eastAsia="Times New Roman" w:hAnsi="Times New Roman"/>
          <w:sz w:val="28"/>
          <w:szCs w:val="28"/>
          <w:lang w:eastAsia="ru-RU"/>
        </w:rPr>
        <w:t>Распределение по структуре причин детской смертности: 37 случаев детской смертности произошло от внешних причин (62,7</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от заболеваний – 22 случа</w:t>
      </w:r>
      <w:r w:rsidR="0017600B">
        <w:rPr>
          <w:rFonts w:ascii="Times New Roman" w:eastAsia="Times New Roman" w:hAnsi="Times New Roman"/>
          <w:sz w:val="28"/>
          <w:szCs w:val="28"/>
          <w:lang w:eastAsia="ru-RU"/>
        </w:rPr>
        <w:t>я</w:t>
      </w:r>
      <w:r w:rsidRPr="0062684C">
        <w:rPr>
          <w:rFonts w:ascii="Times New Roman" w:eastAsia="Times New Roman" w:hAnsi="Times New Roman"/>
          <w:sz w:val="28"/>
          <w:szCs w:val="28"/>
          <w:lang w:eastAsia="ru-RU"/>
        </w:rPr>
        <w:t xml:space="preserve"> (37,2</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в том числе 5 случаев</w:t>
      </w:r>
      <w:r w:rsidR="0017600B">
        <w:rPr>
          <w:rFonts w:ascii="Times New Roman" w:eastAsia="Times New Roman" w:hAnsi="Times New Roman"/>
          <w:sz w:val="28"/>
          <w:szCs w:val="28"/>
          <w:lang w:eastAsia="ru-RU"/>
        </w:rPr>
        <w:t xml:space="preserve"> </w:t>
      </w:r>
      <w:r w:rsidRPr="0062684C">
        <w:rPr>
          <w:rFonts w:ascii="Times New Roman" w:eastAsia="Times New Roman" w:hAnsi="Times New Roman"/>
          <w:sz w:val="28"/>
          <w:szCs w:val="28"/>
          <w:lang w:eastAsia="ru-RU"/>
        </w:rPr>
        <w:t>– от врожденных аномалий развития (11,3</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от болезней нервной системы 8 случаев (6,8</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по 2 случая – от инфекционно-паразитарных заболеваний и от новообразований (3,3</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и по 1 случаю (2,2</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 – от болезни</w:t>
      </w:r>
      <w:proofErr w:type="gramEnd"/>
      <w:r w:rsidRPr="0062684C">
        <w:rPr>
          <w:rFonts w:ascii="Times New Roman" w:eastAsia="Times New Roman" w:hAnsi="Times New Roman"/>
          <w:sz w:val="28"/>
          <w:szCs w:val="28"/>
          <w:lang w:eastAsia="ru-RU"/>
        </w:rPr>
        <w:t xml:space="preserve"> системы кровообращения и от болезни эндокринной системы, 2 случая – от прочих причин (3,3</w:t>
      </w:r>
      <w:r w:rsidR="0017600B">
        <w:rPr>
          <w:rFonts w:ascii="Times New Roman" w:eastAsia="Times New Roman" w:hAnsi="Times New Roman"/>
          <w:sz w:val="28"/>
          <w:szCs w:val="28"/>
          <w:lang w:eastAsia="ru-RU"/>
        </w:rPr>
        <w:t xml:space="preserve"> </w:t>
      </w:r>
      <w:r w:rsidR="007B06FA">
        <w:rPr>
          <w:rFonts w:ascii="Times New Roman" w:eastAsia="Times New Roman" w:hAnsi="Times New Roman"/>
          <w:sz w:val="28"/>
          <w:szCs w:val="28"/>
          <w:lang w:eastAsia="ru-RU"/>
        </w:rPr>
        <w:t>процента</w:t>
      </w:r>
      <w:r w:rsidRPr="0062684C">
        <w:rPr>
          <w:rFonts w:ascii="Times New Roman" w:eastAsia="Times New Roman" w:hAnsi="Times New Roman"/>
          <w:sz w:val="28"/>
          <w:szCs w:val="28"/>
          <w:lang w:eastAsia="ru-RU"/>
        </w:rPr>
        <w:t>).</w:t>
      </w:r>
    </w:p>
    <w:p w:rsidR="007B06FA" w:rsidRDefault="007B06FA" w:rsidP="007B06FA">
      <w:pPr>
        <w:spacing w:after="0" w:line="240" w:lineRule="auto"/>
        <w:jc w:val="center"/>
        <w:rPr>
          <w:rFonts w:ascii="Times New Roman" w:hAnsi="Times New Roman"/>
          <w:sz w:val="28"/>
          <w:szCs w:val="28"/>
        </w:rPr>
      </w:pPr>
    </w:p>
    <w:p w:rsidR="00D06AA5" w:rsidRDefault="0017600B" w:rsidP="007B06FA">
      <w:pPr>
        <w:spacing w:after="0" w:line="240" w:lineRule="auto"/>
        <w:jc w:val="right"/>
        <w:rPr>
          <w:rFonts w:ascii="Times New Roman" w:hAnsi="Times New Roman"/>
          <w:sz w:val="28"/>
          <w:szCs w:val="28"/>
        </w:rPr>
      </w:pPr>
      <w:r w:rsidRPr="007B06FA">
        <w:rPr>
          <w:rFonts w:ascii="Times New Roman" w:hAnsi="Times New Roman"/>
          <w:sz w:val="28"/>
          <w:szCs w:val="28"/>
        </w:rPr>
        <w:t>Таблица</w:t>
      </w:r>
      <w:r w:rsidR="007D6A59" w:rsidRPr="007B06FA">
        <w:rPr>
          <w:rFonts w:ascii="Times New Roman" w:hAnsi="Times New Roman"/>
          <w:sz w:val="28"/>
          <w:szCs w:val="28"/>
        </w:rPr>
        <w:t xml:space="preserve"> </w:t>
      </w:r>
      <w:r w:rsidR="007B06FA">
        <w:rPr>
          <w:rFonts w:ascii="Times New Roman" w:hAnsi="Times New Roman"/>
          <w:sz w:val="28"/>
          <w:szCs w:val="28"/>
        </w:rPr>
        <w:t>4.2</w:t>
      </w:r>
    </w:p>
    <w:p w:rsidR="007B06FA" w:rsidRPr="007B06FA" w:rsidRDefault="007B06FA" w:rsidP="007B06FA">
      <w:pPr>
        <w:spacing w:after="0" w:line="240" w:lineRule="auto"/>
        <w:jc w:val="center"/>
        <w:rPr>
          <w:rFonts w:ascii="Times New Roman" w:hAnsi="Times New Roman"/>
          <w:sz w:val="28"/>
          <w:szCs w:val="28"/>
        </w:rPr>
      </w:pPr>
    </w:p>
    <w:p w:rsidR="00111977" w:rsidRPr="007B06FA" w:rsidRDefault="00111977" w:rsidP="007B06FA">
      <w:pPr>
        <w:spacing w:after="0" w:line="240" w:lineRule="auto"/>
        <w:jc w:val="center"/>
        <w:rPr>
          <w:rFonts w:ascii="Times New Roman" w:hAnsi="Times New Roman"/>
          <w:sz w:val="28"/>
          <w:szCs w:val="28"/>
        </w:rPr>
      </w:pPr>
      <w:r w:rsidRPr="007B06FA">
        <w:rPr>
          <w:rFonts w:ascii="Times New Roman" w:hAnsi="Times New Roman"/>
          <w:sz w:val="28"/>
          <w:szCs w:val="28"/>
        </w:rPr>
        <w:t>Структура детской смертности от внешних причин</w:t>
      </w:r>
    </w:p>
    <w:p w:rsidR="00111977" w:rsidRPr="007B06FA" w:rsidRDefault="00111977" w:rsidP="007B06FA">
      <w:pPr>
        <w:spacing w:after="0" w:line="240" w:lineRule="auto"/>
        <w:jc w:val="center"/>
        <w:rPr>
          <w:rFonts w:ascii="Times New Roman" w:hAnsi="Times New Roman"/>
          <w:sz w:val="28"/>
          <w:szCs w:val="2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992"/>
        <w:gridCol w:w="1134"/>
        <w:gridCol w:w="992"/>
        <w:gridCol w:w="992"/>
        <w:gridCol w:w="1134"/>
        <w:gridCol w:w="1134"/>
      </w:tblGrid>
      <w:tr w:rsidR="00111977" w:rsidRPr="007B06FA" w:rsidTr="007B06FA">
        <w:trPr>
          <w:jc w:val="center"/>
        </w:trPr>
        <w:tc>
          <w:tcPr>
            <w:tcW w:w="3970" w:type="dxa"/>
            <w:vMerge w:val="restart"/>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2019 г.</w:t>
            </w:r>
          </w:p>
        </w:tc>
        <w:tc>
          <w:tcPr>
            <w:tcW w:w="1984" w:type="dxa"/>
            <w:gridSpan w:val="2"/>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2018 г.</w:t>
            </w:r>
          </w:p>
        </w:tc>
        <w:tc>
          <w:tcPr>
            <w:tcW w:w="2268" w:type="dxa"/>
            <w:gridSpan w:val="2"/>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2017 г.</w:t>
            </w:r>
          </w:p>
        </w:tc>
      </w:tr>
      <w:tr w:rsidR="00111977" w:rsidRPr="007B06FA" w:rsidTr="007B06FA">
        <w:trPr>
          <w:jc w:val="center"/>
        </w:trPr>
        <w:tc>
          <w:tcPr>
            <w:tcW w:w="3970" w:type="dxa"/>
            <w:vMerge/>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proofErr w:type="spellStart"/>
            <w:r w:rsidRPr="007B06FA">
              <w:rPr>
                <w:rFonts w:ascii="Times New Roman" w:hAnsi="Times New Roman"/>
                <w:sz w:val="24"/>
                <w:szCs w:val="24"/>
              </w:rPr>
              <w:t>абс</w:t>
            </w:r>
            <w:proofErr w:type="spellEnd"/>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11977" w:rsidRPr="007B06FA" w:rsidRDefault="007B06FA" w:rsidP="007B06FA">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c>
          <w:tcPr>
            <w:tcW w:w="992"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proofErr w:type="spellStart"/>
            <w:r w:rsidRPr="007B06FA">
              <w:rPr>
                <w:rFonts w:ascii="Times New Roman" w:hAnsi="Times New Roman"/>
                <w:sz w:val="24"/>
                <w:szCs w:val="24"/>
              </w:rPr>
              <w:t>абс</w:t>
            </w:r>
            <w:proofErr w:type="spellEnd"/>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11977" w:rsidRPr="007B06FA" w:rsidRDefault="007B06FA" w:rsidP="007B06FA">
            <w:pPr>
              <w:spacing w:after="0" w:line="240" w:lineRule="auto"/>
              <w:jc w:val="center"/>
              <w:rPr>
                <w:rFonts w:ascii="Times New Roman" w:hAnsi="Times New Roman"/>
                <w:sz w:val="24"/>
                <w:szCs w:val="24"/>
              </w:rPr>
            </w:pPr>
            <w:r w:rsidRPr="007B06FA">
              <w:rPr>
                <w:rFonts w:ascii="Times New Roman" w:hAnsi="Times New Roman"/>
                <w:sz w:val="24"/>
                <w:szCs w:val="24"/>
              </w:rPr>
              <w:t>пр</w:t>
            </w:r>
            <w:r w:rsidRPr="007B06FA">
              <w:rPr>
                <w:rFonts w:ascii="Times New Roman" w:hAnsi="Times New Roman"/>
                <w:sz w:val="24"/>
                <w:szCs w:val="24"/>
              </w:rPr>
              <w:t>о</w:t>
            </w:r>
            <w:r w:rsidRPr="007B06FA">
              <w:rPr>
                <w:rFonts w:ascii="Times New Roman" w:hAnsi="Times New Roman"/>
                <w:sz w:val="24"/>
                <w:szCs w:val="24"/>
              </w:rPr>
              <w:t>цент</w:t>
            </w:r>
            <w:r>
              <w:rPr>
                <w:rFonts w:ascii="Times New Roman" w:hAnsi="Times New Roman"/>
                <w:sz w:val="24"/>
                <w:szCs w:val="24"/>
              </w:rPr>
              <w:t>ов</w:t>
            </w:r>
          </w:p>
        </w:tc>
        <w:tc>
          <w:tcPr>
            <w:tcW w:w="1134"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proofErr w:type="spellStart"/>
            <w:r w:rsidRPr="007B06FA">
              <w:rPr>
                <w:rFonts w:ascii="Times New Roman" w:hAnsi="Times New Roman"/>
                <w:sz w:val="24"/>
                <w:szCs w:val="24"/>
              </w:rPr>
              <w:t>абс</w:t>
            </w:r>
            <w:proofErr w:type="spellEnd"/>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11977" w:rsidRPr="007B06FA" w:rsidRDefault="007B06FA" w:rsidP="007B06FA">
            <w:pPr>
              <w:spacing w:after="0" w:line="240" w:lineRule="auto"/>
              <w:jc w:val="center"/>
              <w:rPr>
                <w:rFonts w:ascii="Times New Roman" w:hAnsi="Times New Roman"/>
                <w:sz w:val="24"/>
                <w:szCs w:val="24"/>
              </w:rPr>
            </w:pP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тов</w:t>
            </w:r>
          </w:p>
        </w:tc>
      </w:tr>
      <w:tr w:rsidR="00111977" w:rsidRPr="007B06FA" w:rsidTr="007B06FA">
        <w:trPr>
          <w:trHeight w:val="70"/>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258C9" w:rsidP="007B06FA">
            <w:pPr>
              <w:spacing w:after="0" w:line="240" w:lineRule="auto"/>
              <w:rPr>
                <w:rFonts w:ascii="Times New Roman" w:hAnsi="Times New Roman"/>
                <w:sz w:val="24"/>
                <w:szCs w:val="24"/>
              </w:rPr>
            </w:pPr>
            <w:r w:rsidRPr="007B06FA">
              <w:rPr>
                <w:rFonts w:ascii="Times New Roman" w:hAnsi="Times New Roman"/>
                <w:sz w:val="24"/>
                <w:szCs w:val="24"/>
              </w:rPr>
              <w:t>Всего</w:t>
            </w:r>
          </w:p>
        </w:tc>
        <w:tc>
          <w:tcPr>
            <w:tcW w:w="2126" w:type="dxa"/>
            <w:gridSpan w:val="2"/>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59</w:t>
            </w:r>
          </w:p>
        </w:tc>
        <w:tc>
          <w:tcPr>
            <w:tcW w:w="1984" w:type="dxa"/>
            <w:gridSpan w:val="2"/>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57</w:t>
            </w:r>
          </w:p>
        </w:tc>
        <w:tc>
          <w:tcPr>
            <w:tcW w:w="2268" w:type="dxa"/>
            <w:gridSpan w:val="2"/>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74</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От внешних причин:</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62,7</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52,2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62,2</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 xml:space="preserve">из них </w:t>
            </w:r>
            <w:r w:rsidR="007B06FA">
              <w:rPr>
                <w:rFonts w:ascii="Times New Roman" w:hAnsi="Times New Roman"/>
                <w:sz w:val="24"/>
                <w:szCs w:val="24"/>
              </w:rPr>
              <w:t>м</w:t>
            </w:r>
            <w:r w:rsidRPr="007B06FA">
              <w:rPr>
                <w:rFonts w:ascii="Times New Roman" w:hAnsi="Times New Roman"/>
                <w:sz w:val="24"/>
                <w:szCs w:val="24"/>
              </w:rPr>
              <w:t>еханическая асфиксия</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16,3</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из них утопление:</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32,4</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18,0</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из них травмы:</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48,6</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35,8</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22,9</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258C9" w:rsidP="001258C9">
            <w:pPr>
              <w:spacing w:after="0" w:line="240" w:lineRule="auto"/>
              <w:rPr>
                <w:rFonts w:ascii="Times New Roman" w:hAnsi="Times New Roman"/>
                <w:sz w:val="24"/>
                <w:szCs w:val="24"/>
              </w:rPr>
            </w:pPr>
            <w:r>
              <w:rPr>
                <w:rFonts w:ascii="Times New Roman" w:hAnsi="Times New Roman"/>
                <w:sz w:val="24"/>
                <w:szCs w:val="24"/>
              </w:rPr>
              <w:t xml:space="preserve">в том </w:t>
            </w:r>
            <w:r w:rsidRPr="007B06FA">
              <w:rPr>
                <w:rFonts w:ascii="Times New Roman" w:hAnsi="Times New Roman"/>
                <w:sz w:val="24"/>
                <w:szCs w:val="24"/>
              </w:rPr>
              <w:t>ч</w:t>
            </w:r>
            <w:r>
              <w:rPr>
                <w:rFonts w:ascii="Times New Roman" w:hAnsi="Times New Roman"/>
                <w:sz w:val="24"/>
                <w:szCs w:val="24"/>
              </w:rPr>
              <w:t>исле</w:t>
            </w:r>
            <w:r w:rsidR="00111977" w:rsidRPr="007B06FA">
              <w:rPr>
                <w:rFonts w:ascii="Times New Roman" w:hAnsi="Times New Roman"/>
                <w:sz w:val="24"/>
                <w:szCs w:val="24"/>
              </w:rPr>
              <w:t xml:space="preserve"> другие травмы</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tcPr>
          <w:p w:rsidR="00111977" w:rsidRPr="007B06FA" w:rsidRDefault="007D6A59" w:rsidP="007B06FA">
            <w:pPr>
              <w:spacing w:after="0" w:line="240" w:lineRule="auto"/>
              <w:rPr>
                <w:rFonts w:ascii="Times New Roman" w:hAnsi="Times New Roman"/>
                <w:sz w:val="24"/>
                <w:szCs w:val="24"/>
              </w:rPr>
            </w:pPr>
            <w:r w:rsidRPr="007B06FA">
              <w:rPr>
                <w:rFonts w:ascii="Times New Roman" w:hAnsi="Times New Roman"/>
                <w:sz w:val="24"/>
                <w:szCs w:val="24"/>
              </w:rPr>
              <w:t>др. несчастные</w:t>
            </w:r>
            <w:r w:rsidR="00111977" w:rsidRPr="007B06FA">
              <w:rPr>
                <w:rFonts w:ascii="Times New Roman" w:hAnsi="Times New Roman"/>
                <w:sz w:val="24"/>
                <w:szCs w:val="24"/>
              </w:rPr>
              <w:t xml:space="preserve"> случаи</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ножевое ранение (</w:t>
            </w:r>
            <w:proofErr w:type="gramStart"/>
            <w:r w:rsidRPr="007B06FA">
              <w:rPr>
                <w:rFonts w:ascii="Times New Roman" w:hAnsi="Times New Roman"/>
                <w:sz w:val="24"/>
                <w:szCs w:val="24"/>
              </w:rPr>
              <w:t>насильств</w:t>
            </w:r>
            <w:r w:rsidR="007D6A59" w:rsidRPr="007B06FA">
              <w:rPr>
                <w:rFonts w:ascii="Times New Roman" w:hAnsi="Times New Roman"/>
                <w:sz w:val="24"/>
                <w:szCs w:val="24"/>
              </w:rPr>
              <w:t>енные</w:t>
            </w:r>
            <w:proofErr w:type="gramEnd"/>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переохлаждение</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падение с высоты</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ожог</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ЧМТ:</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 xml:space="preserve">из них от </w:t>
            </w:r>
            <w:proofErr w:type="spellStart"/>
            <w:r w:rsidRPr="007B06FA">
              <w:rPr>
                <w:rFonts w:ascii="Times New Roman" w:hAnsi="Times New Roman"/>
                <w:sz w:val="24"/>
                <w:szCs w:val="24"/>
              </w:rPr>
              <w:t>автотравмы</w:t>
            </w:r>
            <w:proofErr w:type="spellEnd"/>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из них отравления:</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6,7</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 xml:space="preserve">в </w:t>
            </w:r>
            <w:r w:rsidR="001258C9">
              <w:rPr>
                <w:rFonts w:ascii="Times New Roman" w:hAnsi="Times New Roman"/>
                <w:sz w:val="24"/>
                <w:szCs w:val="24"/>
              </w:rPr>
              <w:t xml:space="preserve">том </w:t>
            </w:r>
            <w:r w:rsidR="001258C9" w:rsidRPr="007B06FA">
              <w:rPr>
                <w:rFonts w:ascii="Times New Roman" w:hAnsi="Times New Roman"/>
                <w:sz w:val="24"/>
                <w:szCs w:val="24"/>
              </w:rPr>
              <w:t>ч</w:t>
            </w:r>
            <w:r w:rsidR="001258C9">
              <w:rPr>
                <w:rFonts w:ascii="Times New Roman" w:hAnsi="Times New Roman"/>
                <w:sz w:val="24"/>
                <w:szCs w:val="24"/>
              </w:rPr>
              <w:t>исле</w:t>
            </w:r>
            <w:r w:rsidR="001258C9" w:rsidRPr="007B06FA">
              <w:rPr>
                <w:rFonts w:ascii="Times New Roman" w:hAnsi="Times New Roman"/>
                <w:sz w:val="24"/>
                <w:szCs w:val="24"/>
              </w:rPr>
              <w:t xml:space="preserve"> </w:t>
            </w:r>
            <w:r w:rsidRPr="007B06FA">
              <w:rPr>
                <w:rFonts w:ascii="Times New Roman" w:hAnsi="Times New Roman"/>
                <w:sz w:val="24"/>
                <w:szCs w:val="24"/>
              </w:rPr>
              <w:t>медикаментами</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химикатами</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hideMark/>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угарным газом</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r w:rsidR="00111977" w:rsidRPr="007B06FA" w:rsidTr="007B06FA">
        <w:trPr>
          <w:jc w:val="center"/>
        </w:trPr>
        <w:tc>
          <w:tcPr>
            <w:tcW w:w="3970" w:type="dxa"/>
            <w:tcBorders>
              <w:top w:val="single" w:sz="4" w:space="0" w:color="auto"/>
              <w:left w:val="single" w:sz="4" w:space="0" w:color="auto"/>
              <w:bottom w:val="single" w:sz="4" w:space="0" w:color="auto"/>
              <w:right w:val="single" w:sz="4" w:space="0" w:color="auto"/>
            </w:tcBorders>
          </w:tcPr>
          <w:p w:rsidR="00111977" w:rsidRPr="007B06FA" w:rsidRDefault="007D6A59" w:rsidP="007B06FA">
            <w:pPr>
              <w:spacing w:after="0" w:line="240" w:lineRule="auto"/>
              <w:rPr>
                <w:rFonts w:ascii="Times New Roman" w:hAnsi="Times New Roman"/>
                <w:sz w:val="24"/>
                <w:szCs w:val="24"/>
              </w:rPr>
            </w:pPr>
            <w:r w:rsidRPr="007B06FA">
              <w:rPr>
                <w:rFonts w:ascii="Times New Roman" w:hAnsi="Times New Roman"/>
                <w:sz w:val="24"/>
                <w:szCs w:val="24"/>
              </w:rPr>
              <w:t>от неустановленных</w:t>
            </w:r>
            <w:r w:rsidR="00111977" w:rsidRPr="007B06FA">
              <w:rPr>
                <w:rFonts w:ascii="Times New Roman" w:hAnsi="Times New Roman"/>
                <w:sz w:val="24"/>
                <w:szCs w:val="24"/>
              </w:rPr>
              <w:t xml:space="preserve"> в</w:t>
            </w:r>
            <w:r w:rsidRPr="007B06FA">
              <w:rPr>
                <w:rFonts w:ascii="Times New Roman" w:hAnsi="Times New Roman"/>
                <w:sz w:val="24"/>
                <w:szCs w:val="24"/>
              </w:rPr>
              <w:t>еществ</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w:t>
            </w:r>
          </w:p>
        </w:tc>
      </w:tr>
    </w:tbl>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lastRenderedPageBreak/>
        <w:t xml:space="preserve">Проводится целенаправленная работа по снижению младенческой и детской смертности. </w:t>
      </w:r>
      <w:r w:rsidR="009D4F61">
        <w:rPr>
          <w:rFonts w:ascii="Times New Roman" w:hAnsi="Times New Roman"/>
          <w:sz w:val="28"/>
          <w:szCs w:val="28"/>
        </w:rPr>
        <w:t>На п</w:t>
      </w:r>
      <w:r w:rsidRPr="007B06FA">
        <w:rPr>
          <w:rFonts w:ascii="Times New Roman" w:hAnsi="Times New Roman"/>
          <w:sz w:val="28"/>
          <w:szCs w:val="28"/>
        </w:rPr>
        <w:t>остоянно</w:t>
      </w:r>
      <w:r w:rsidR="009D4F61">
        <w:rPr>
          <w:rFonts w:ascii="Times New Roman" w:hAnsi="Times New Roman"/>
          <w:sz w:val="28"/>
          <w:szCs w:val="28"/>
        </w:rPr>
        <w:t>й основе</w:t>
      </w:r>
      <w:r w:rsidRPr="007B06FA">
        <w:rPr>
          <w:rFonts w:ascii="Times New Roman" w:hAnsi="Times New Roman"/>
          <w:sz w:val="28"/>
          <w:szCs w:val="28"/>
        </w:rPr>
        <w:t xml:space="preserve"> проводятся медико-</w:t>
      </w:r>
      <w:r w:rsidR="001258C9">
        <w:rPr>
          <w:rFonts w:ascii="Times New Roman" w:hAnsi="Times New Roman"/>
          <w:sz w:val="28"/>
          <w:szCs w:val="28"/>
        </w:rPr>
        <w:t>социальные патронажи с</w:t>
      </w:r>
      <w:r w:rsidR="001258C9">
        <w:rPr>
          <w:rFonts w:ascii="Times New Roman" w:hAnsi="Times New Roman"/>
          <w:sz w:val="28"/>
          <w:szCs w:val="28"/>
        </w:rPr>
        <w:t>е</w:t>
      </w:r>
      <w:r w:rsidR="001258C9">
        <w:rPr>
          <w:rFonts w:ascii="Times New Roman" w:hAnsi="Times New Roman"/>
          <w:sz w:val="28"/>
          <w:szCs w:val="28"/>
        </w:rPr>
        <w:t xml:space="preserve">мей, в том </w:t>
      </w:r>
      <w:r w:rsidRPr="007B06FA">
        <w:rPr>
          <w:rFonts w:ascii="Times New Roman" w:hAnsi="Times New Roman"/>
          <w:sz w:val="28"/>
          <w:szCs w:val="28"/>
        </w:rPr>
        <w:t>ч</w:t>
      </w:r>
      <w:r w:rsidR="001258C9">
        <w:rPr>
          <w:rFonts w:ascii="Times New Roman" w:hAnsi="Times New Roman"/>
          <w:sz w:val="28"/>
          <w:szCs w:val="28"/>
        </w:rPr>
        <w:t>исле</w:t>
      </w:r>
      <w:r w:rsidRPr="007B06FA">
        <w:rPr>
          <w:rFonts w:ascii="Times New Roman" w:hAnsi="Times New Roman"/>
          <w:sz w:val="28"/>
          <w:szCs w:val="28"/>
        </w:rPr>
        <w:t xml:space="preserve"> семей, где имеются новорожденные, дети раннего возраста и дети</w:t>
      </w:r>
      <w:r w:rsidR="009D4F61">
        <w:rPr>
          <w:rFonts w:ascii="Times New Roman" w:hAnsi="Times New Roman"/>
          <w:sz w:val="28"/>
          <w:szCs w:val="28"/>
        </w:rPr>
        <w:t>-</w:t>
      </w:r>
      <w:r w:rsidRPr="007B06FA">
        <w:rPr>
          <w:rFonts w:ascii="Times New Roman" w:hAnsi="Times New Roman"/>
          <w:sz w:val="28"/>
          <w:szCs w:val="28"/>
        </w:rPr>
        <w:t>инвалиды. Амбулаторно-поликлинической службой</w:t>
      </w:r>
      <w:r w:rsidR="0017600B" w:rsidRPr="007B06FA">
        <w:rPr>
          <w:rFonts w:ascii="Times New Roman" w:hAnsi="Times New Roman"/>
          <w:sz w:val="28"/>
          <w:szCs w:val="28"/>
        </w:rPr>
        <w:t xml:space="preserve"> </w:t>
      </w:r>
      <w:r w:rsidRPr="007B06FA">
        <w:rPr>
          <w:rFonts w:ascii="Times New Roman" w:hAnsi="Times New Roman"/>
          <w:sz w:val="28"/>
          <w:szCs w:val="28"/>
        </w:rPr>
        <w:t>проведено 41</w:t>
      </w:r>
      <w:r w:rsidR="0017600B" w:rsidRPr="007B06FA">
        <w:rPr>
          <w:rFonts w:ascii="Times New Roman" w:hAnsi="Times New Roman"/>
          <w:sz w:val="28"/>
          <w:szCs w:val="28"/>
        </w:rPr>
        <w:t> </w:t>
      </w:r>
      <w:r w:rsidRPr="007B06FA">
        <w:rPr>
          <w:rFonts w:ascii="Times New Roman" w:hAnsi="Times New Roman"/>
          <w:sz w:val="28"/>
          <w:szCs w:val="28"/>
        </w:rPr>
        <w:t>679</w:t>
      </w:r>
      <w:r w:rsidR="0017600B" w:rsidRPr="007B06FA">
        <w:rPr>
          <w:rFonts w:ascii="Times New Roman" w:hAnsi="Times New Roman"/>
          <w:sz w:val="28"/>
          <w:szCs w:val="28"/>
        </w:rPr>
        <w:t xml:space="preserve"> </w:t>
      </w:r>
      <w:r w:rsidRPr="007B06FA">
        <w:rPr>
          <w:rFonts w:ascii="Times New Roman" w:hAnsi="Times New Roman"/>
          <w:sz w:val="28"/>
          <w:szCs w:val="28"/>
        </w:rPr>
        <w:t>патронажей против 39</w:t>
      </w:r>
      <w:r w:rsidR="0017600B" w:rsidRPr="007B06FA">
        <w:rPr>
          <w:rFonts w:ascii="Times New Roman" w:hAnsi="Times New Roman"/>
          <w:sz w:val="28"/>
          <w:szCs w:val="28"/>
        </w:rPr>
        <w:t xml:space="preserve"> </w:t>
      </w:r>
      <w:r w:rsidRPr="007B06FA">
        <w:rPr>
          <w:rFonts w:ascii="Times New Roman" w:hAnsi="Times New Roman"/>
          <w:sz w:val="28"/>
          <w:szCs w:val="28"/>
        </w:rPr>
        <w:t>630 в 2018 г</w:t>
      </w:r>
      <w:r w:rsidR="0017600B" w:rsidRPr="007B06FA">
        <w:rPr>
          <w:rFonts w:ascii="Times New Roman" w:hAnsi="Times New Roman"/>
          <w:sz w:val="28"/>
          <w:szCs w:val="28"/>
        </w:rPr>
        <w:t>оду.</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Приоритетным направлением Правительства и Минздрава Республики Тыва с 2014 г</w:t>
      </w:r>
      <w:r w:rsidR="001258C9">
        <w:rPr>
          <w:rFonts w:ascii="Times New Roman" w:hAnsi="Times New Roman"/>
          <w:sz w:val="28"/>
          <w:szCs w:val="28"/>
        </w:rPr>
        <w:t>ода</w:t>
      </w:r>
      <w:r w:rsidRPr="007B06FA">
        <w:rPr>
          <w:rFonts w:ascii="Times New Roman" w:hAnsi="Times New Roman"/>
          <w:sz w:val="28"/>
          <w:szCs w:val="28"/>
        </w:rPr>
        <w:t xml:space="preserve"> является реализация губернаторского проекта </w:t>
      </w:r>
      <w:r w:rsidR="00510CE3" w:rsidRPr="007B06FA">
        <w:rPr>
          <w:rFonts w:ascii="Times New Roman" w:hAnsi="Times New Roman"/>
          <w:sz w:val="28"/>
          <w:szCs w:val="28"/>
        </w:rPr>
        <w:t>«</w:t>
      </w:r>
      <w:r w:rsidRPr="007B06FA">
        <w:rPr>
          <w:rFonts w:ascii="Times New Roman" w:hAnsi="Times New Roman"/>
          <w:sz w:val="28"/>
          <w:szCs w:val="28"/>
        </w:rPr>
        <w:t>Маршрут здоровья</w:t>
      </w:r>
      <w:r w:rsidR="00510CE3" w:rsidRPr="007B06FA">
        <w:rPr>
          <w:rFonts w:ascii="Times New Roman" w:hAnsi="Times New Roman"/>
          <w:sz w:val="28"/>
          <w:szCs w:val="28"/>
        </w:rPr>
        <w:t>»</w:t>
      </w:r>
      <w:r w:rsidRPr="007B06FA">
        <w:rPr>
          <w:rFonts w:ascii="Times New Roman" w:hAnsi="Times New Roman"/>
          <w:sz w:val="28"/>
          <w:szCs w:val="28"/>
        </w:rPr>
        <w:t xml:space="preserve">, цель которого </w:t>
      </w:r>
      <w:r w:rsidR="009D4F61">
        <w:rPr>
          <w:rFonts w:ascii="Times New Roman" w:hAnsi="Times New Roman"/>
          <w:sz w:val="28"/>
          <w:szCs w:val="28"/>
        </w:rPr>
        <w:t xml:space="preserve">– </w:t>
      </w:r>
      <w:r w:rsidRPr="007B06FA">
        <w:rPr>
          <w:rFonts w:ascii="Times New Roman" w:hAnsi="Times New Roman"/>
          <w:sz w:val="28"/>
          <w:szCs w:val="28"/>
        </w:rPr>
        <w:t>обеспечить доступность и качество профилактической и медицинской помощи сельскому населению. Проводил</w:t>
      </w:r>
      <w:r w:rsidR="009D4F61">
        <w:rPr>
          <w:rFonts w:ascii="Times New Roman" w:hAnsi="Times New Roman"/>
          <w:sz w:val="28"/>
          <w:szCs w:val="28"/>
        </w:rPr>
        <w:t>о</w:t>
      </w:r>
      <w:r w:rsidRPr="007B06FA">
        <w:rPr>
          <w:rFonts w:ascii="Times New Roman" w:hAnsi="Times New Roman"/>
          <w:sz w:val="28"/>
          <w:szCs w:val="28"/>
        </w:rPr>
        <w:t>сь планов</w:t>
      </w:r>
      <w:r w:rsidR="009D4F61">
        <w:rPr>
          <w:rFonts w:ascii="Times New Roman" w:hAnsi="Times New Roman"/>
          <w:sz w:val="28"/>
          <w:szCs w:val="28"/>
        </w:rPr>
        <w:t>ое</w:t>
      </w:r>
      <w:r w:rsidRPr="007B06FA">
        <w:rPr>
          <w:rFonts w:ascii="Times New Roman" w:hAnsi="Times New Roman"/>
          <w:sz w:val="28"/>
          <w:szCs w:val="28"/>
        </w:rPr>
        <w:t xml:space="preserve"> диспансерн</w:t>
      </w:r>
      <w:r w:rsidR="009D4F61">
        <w:rPr>
          <w:rFonts w:ascii="Times New Roman" w:hAnsi="Times New Roman"/>
          <w:sz w:val="28"/>
          <w:szCs w:val="28"/>
        </w:rPr>
        <w:t>ое</w:t>
      </w:r>
      <w:r w:rsidRPr="007B06FA">
        <w:rPr>
          <w:rFonts w:ascii="Times New Roman" w:hAnsi="Times New Roman"/>
          <w:sz w:val="28"/>
          <w:szCs w:val="28"/>
        </w:rPr>
        <w:t xml:space="preserve"> </w:t>
      </w:r>
      <w:r w:rsidR="009D4F61">
        <w:rPr>
          <w:rFonts w:ascii="Times New Roman" w:hAnsi="Times New Roman"/>
          <w:sz w:val="28"/>
          <w:szCs w:val="28"/>
        </w:rPr>
        <w:t>обследование</w:t>
      </w:r>
      <w:r w:rsidRPr="007B06FA">
        <w:rPr>
          <w:rFonts w:ascii="Times New Roman" w:hAnsi="Times New Roman"/>
          <w:sz w:val="28"/>
          <w:szCs w:val="28"/>
        </w:rPr>
        <w:t xml:space="preserve"> детей и подростков, производится выдача дополнительн</w:t>
      </w:r>
      <w:r w:rsidR="009D4F61">
        <w:rPr>
          <w:rFonts w:ascii="Times New Roman" w:hAnsi="Times New Roman"/>
          <w:sz w:val="28"/>
          <w:szCs w:val="28"/>
        </w:rPr>
        <w:t>ого питания детям до трех</w:t>
      </w:r>
      <w:r w:rsidRPr="007B06FA">
        <w:rPr>
          <w:rFonts w:ascii="Times New Roman" w:hAnsi="Times New Roman"/>
          <w:sz w:val="28"/>
          <w:szCs w:val="28"/>
        </w:rPr>
        <w:t>.</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Реализация передачи функции мобильной бригады в ГБУЗ Р</w:t>
      </w:r>
      <w:r w:rsidR="007B06FA">
        <w:rPr>
          <w:rFonts w:ascii="Times New Roman" w:hAnsi="Times New Roman"/>
          <w:sz w:val="28"/>
          <w:szCs w:val="28"/>
        </w:rPr>
        <w:t xml:space="preserve">еспублики </w:t>
      </w:r>
      <w:r w:rsidRPr="007B06FA">
        <w:rPr>
          <w:rFonts w:ascii="Times New Roman" w:hAnsi="Times New Roman"/>
          <w:sz w:val="28"/>
          <w:szCs w:val="28"/>
        </w:rPr>
        <w:t>Т</w:t>
      </w:r>
      <w:r w:rsidR="007B06FA">
        <w:rPr>
          <w:rFonts w:ascii="Times New Roman" w:hAnsi="Times New Roman"/>
          <w:sz w:val="28"/>
          <w:szCs w:val="28"/>
        </w:rPr>
        <w:t>ыва</w:t>
      </w:r>
      <w:r w:rsidRPr="007B06FA">
        <w:rPr>
          <w:rFonts w:ascii="Times New Roman" w:hAnsi="Times New Roman"/>
          <w:sz w:val="28"/>
          <w:szCs w:val="28"/>
        </w:rPr>
        <w:t xml:space="preserve"> </w:t>
      </w:r>
      <w:r w:rsidR="00510CE3" w:rsidRPr="007B06FA">
        <w:rPr>
          <w:rFonts w:ascii="Times New Roman" w:hAnsi="Times New Roman"/>
          <w:sz w:val="28"/>
          <w:szCs w:val="28"/>
        </w:rPr>
        <w:t>«</w:t>
      </w:r>
      <w:r w:rsidRPr="007B06FA">
        <w:rPr>
          <w:rFonts w:ascii="Times New Roman" w:hAnsi="Times New Roman"/>
          <w:sz w:val="28"/>
          <w:szCs w:val="28"/>
        </w:rPr>
        <w:t>Республиканский центр восстановительной медицины и реабилитации для детей</w:t>
      </w:r>
      <w:r w:rsidR="00510CE3" w:rsidRPr="007B06FA">
        <w:rPr>
          <w:rFonts w:ascii="Times New Roman" w:hAnsi="Times New Roman"/>
          <w:sz w:val="28"/>
          <w:szCs w:val="28"/>
        </w:rPr>
        <w:t>»</w:t>
      </w:r>
      <w:r w:rsidRPr="007B06FA">
        <w:rPr>
          <w:rFonts w:ascii="Times New Roman" w:hAnsi="Times New Roman"/>
          <w:sz w:val="28"/>
          <w:szCs w:val="28"/>
        </w:rPr>
        <w:t xml:space="preserve"> повлияет</w:t>
      </w:r>
      <w:r w:rsidR="009D4F61">
        <w:rPr>
          <w:rFonts w:ascii="Times New Roman" w:hAnsi="Times New Roman"/>
          <w:sz w:val="28"/>
          <w:szCs w:val="28"/>
        </w:rPr>
        <w:t>,</w:t>
      </w:r>
      <w:r w:rsidRPr="007B06FA">
        <w:rPr>
          <w:rFonts w:ascii="Times New Roman" w:hAnsi="Times New Roman"/>
          <w:sz w:val="28"/>
          <w:szCs w:val="28"/>
        </w:rPr>
        <w:t xml:space="preserve"> в первую очередь</w:t>
      </w:r>
      <w:r w:rsidR="009D4F61">
        <w:rPr>
          <w:rFonts w:ascii="Times New Roman" w:hAnsi="Times New Roman"/>
          <w:sz w:val="28"/>
          <w:szCs w:val="28"/>
        </w:rPr>
        <w:t>,</w:t>
      </w:r>
      <w:r w:rsidRPr="007B06FA">
        <w:rPr>
          <w:rFonts w:ascii="Times New Roman" w:hAnsi="Times New Roman"/>
          <w:sz w:val="28"/>
          <w:szCs w:val="28"/>
        </w:rPr>
        <w:t xml:space="preserve"> на удовлетворенность населения качеством оказыва</w:t>
      </w:r>
      <w:r w:rsidRPr="007B06FA">
        <w:rPr>
          <w:rFonts w:ascii="Times New Roman" w:hAnsi="Times New Roman"/>
          <w:sz w:val="28"/>
          <w:szCs w:val="28"/>
        </w:rPr>
        <w:t>е</w:t>
      </w:r>
      <w:r w:rsidRPr="007B06FA">
        <w:rPr>
          <w:rFonts w:ascii="Times New Roman" w:hAnsi="Times New Roman"/>
          <w:sz w:val="28"/>
          <w:szCs w:val="28"/>
        </w:rPr>
        <w:t>мой медицинской помощи.</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В целях оказания консультативно-методической помощи с 25 марта 201</w:t>
      </w:r>
      <w:r w:rsidR="0017600B" w:rsidRPr="007B06FA">
        <w:rPr>
          <w:rFonts w:ascii="Times New Roman" w:hAnsi="Times New Roman"/>
          <w:sz w:val="28"/>
          <w:szCs w:val="28"/>
        </w:rPr>
        <w:t>8</w:t>
      </w:r>
      <w:r w:rsidRPr="007B06FA">
        <w:rPr>
          <w:rFonts w:ascii="Times New Roman" w:hAnsi="Times New Roman"/>
          <w:sz w:val="28"/>
          <w:szCs w:val="28"/>
        </w:rPr>
        <w:t xml:space="preserve"> г. по 28 марта 2019 г. сотрудники ФГАУ </w:t>
      </w:r>
      <w:r w:rsidR="00510CE3" w:rsidRPr="007B06FA">
        <w:rPr>
          <w:rFonts w:ascii="Times New Roman" w:hAnsi="Times New Roman"/>
          <w:sz w:val="28"/>
          <w:szCs w:val="28"/>
        </w:rPr>
        <w:t>«</w:t>
      </w:r>
      <w:r w:rsidRPr="007B06FA">
        <w:rPr>
          <w:rFonts w:ascii="Times New Roman" w:hAnsi="Times New Roman"/>
          <w:sz w:val="28"/>
          <w:szCs w:val="28"/>
        </w:rPr>
        <w:t>Национальный медицинский исследовател</w:t>
      </w:r>
      <w:r w:rsidRPr="007B06FA">
        <w:rPr>
          <w:rFonts w:ascii="Times New Roman" w:hAnsi="Times New Roman"/>
          <w:sz w:val="28"/>
          <w:szCs w:val="28"/>
        </w:rPr>
        <w:t>ь</w:t>
      </w:r>
      <w:r w:rsidR="009D4F61">
        <w:rPr>
          <w:rFonts w:ascii="Times New Roman" w:hAnsi="Times New Roman"/>
          <w:sz w:val="28"/>
          <w:szCs w:val="28"/>
        </w:rPr>
        <w:t>ский ц</w:t>
      </w:r>
      <w:r w:rsidRPr="007B06FA">
        <w:rPr>
          <w:rFonts w:ascii="Times New Roman" w:hAnsi="Times New Roman"/>
          <w:sz w:val="28"/>
          <w:szCs w:val="28"/>
        </w:rPr>
        <w:t xml:space="preserve">ентр </w:t>
      </w:r>
      <w:r w:rsidR="009D4F61">
        <w:rPr>
          <w:rFonts w:ascii="Times New Roman" w:hAnsi="Times New Roman"/>
          <w:sz w:val="28"/>
          <w:szCs w:val="28"/>
        </w:rPr>
        <w:t>з</w:t>
      </w:r>
      <w:r w:rsidRPr="007B06FA">
        <w:rPr>
          <w:rFonts w:ascii="Times New Roman" w:hAnsi="Times New Roman"/>
          <w:sz w:val="28"/>
          <w:szCs w:val="28"/>
        </w:rPr>
        <w:t xml:space="preserve">доровья </w:t>
      </w:r>
      <w:r w:rsidR="009D4F61">
        <w:rPr>
          <w:rFonts w:ascii="Times New Roman" w:hAnsi="Times New Roman"/>
          <w:sz w:val="28"/>
          <w:szCs w:val="28"/>
        </w:rPr>
        <w:t>д</w:t>
      </w:r>
      <w:r w:rsidRPr="007B06FA">
        <w:rPr>
          <w:rFonts w:ascii="Times New Roman" w:hAnsi="Times New Roman"/>
          <w:sz w:val="28"/>
          <w:szCs w:val="28"/>
        </w:rPr>
        <w:t>етей</w:t>
      </w:r>
      <w:r w:rsidR="00510CE3" w:rsidRPr="007B06FA">
        <w:rPr>
          <w:rFonts w:ascii="Times New Roman" w:hAnsi="Times New Roman"/>
          <w:sz w:val="28"/>
          <w:szCs w:val="28"/>
        </w:rPr>
        <w:t>»</w:t>
      </w:r>
      <w:r w:rsidRPr="007B06FA">
        <w:rPr>
          <w:rFonts w:ascii="Times New Roman" w:hAnsi="Times New Roman"/>
          <w:sz w:val="28"/>
          <w:szCs w:val="28"/>
        </w:rPr>
        <w:t xml:space="preserve"> проведена организационно-методическая работа в м</w:t>
      </w:r>
      <w:r w:rsidRPr="007B06FA">
        <w:rPr>
          <w:rFonts w:ascii="Times New Roman" w:hAnsi="Times New Roman"/>
          <w:sz w:val="28"/>
          <w:szCs w:val="28"/>
        </w:rPr>
        <w:t>е</w:t>
      </w:r>
      <w:r w:rsidRPr="007B06FA">
        <w:rPr>
          <w:rFonts w:ascii="Times New Roman" w:hAnsi="Times New Roman"/>
          <w:sz w:val="28"/>
          <w:szCs w:val="28"/>
        </w:rPr>
        <w:t>дицинских организациях</w:t>
      </w:r>
      <w:r w:rsidR="0017600B" w:rsidRPr="007B06FA">
        <w:rPr>
          <w:rFonts w:ascii="Times New Roman" w:hAnsi="Times New Roman"/>
          <w:sz w:val="28"/>
          <w:szCs w:val="28"/>
        </w:rPr>
        <w:t>:</w:t>
      </w:r>
    </w:p>
    <w:p w:rsidR="00111977" w:rsidRPr="007B06FA" w:rsidRDefault="0017600B"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п</w:t>
      </w:r>
      <w:r w:rsidR="00111977" w:rsidRPr="007B06FA">
        <w:rPr>
          <w:rFonts w:ascii="Times New Roman" w:hAnsi="Times New Roman"/>
          <w:sz w:val="28"/>
          <w:szCs w:val="28"/>
        </w:rPr>
        <w:t xml:space="preserve">роведен внешний аудит ГБУЗ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111977" w:rsidRPr="007B06FA">
        <w:rPr>
          <w:rFonts w:ascii="Times New Roman" w:hAnsi="Times New Roman"/>
          <w:sz w:val="28"/>
          <w:szCs w:val="28"/>
        </w:rPr>
        <w:t xml:space="preserve"> </w:t>
      </w:r>
      <w:r w:rsidR="00510CE3" w:rsidRPr="007B06FA">
        <w:rPr>
          <w:rFonts w:ascii="Times New Roman" w:hAnsi="Times New Roman"/>
          <w:sz w:val="28"/>
          <w:szCs w:val="28"/>
        </w:rPr>
        <w:t>«</w:t>
      </w:r>
      <w:r w:rsidR="00111977" w:rsidRPr="007B06FA">
        <w:rPr>
          <w:rFonts w:ascii="Times New Roman" w:hAnsi="Times New Roman"/>
          <w:sz w:val="28"/>
          <w:szCs w:val="28"/>
        </w:rPr>
        <w:t xml:space="preserve">Перинатальный центр </w:t>
      </w:r>
      <w:r w:rsidR="007B06FA" w:rsidRPr="007B06FA">
        <w:rPr>
          <w:rFonts w:ascii="Times New Roman" w:hAnsi="Times New Roman"/>
          <w:sz w:val="28"/>
          <w:szCs w:val="28"/>
        </w:rPr>
        <w:t>Р</w:t>
      </w:r>
      <w:r w:rsidR="007B06FA">
        <w:rPr>
          <w:rFonts w:ascii="Times New Roman" w:hAnsi="Times New Roman"/>
          <w:sz w:val="28"/>
          <w:szCs w:val="28"/>
        </w:rPr>
        <w:t>е</w:t>
      </w:r>
      <w:r w:rsidR="007B06FA">
        <w:rPr>
          <w:rFonts w:ascii="Times New Roman" w:hAnsi="Times New Roman"/>
          <w:sz w:val="28"/>
          <w:szCs w:val="28"/>
        </w:rPr>
        <w:t>с</w:t>
      </w:r>
      <w:r w:rsidR="007B06FA">
        <w:rPr>
          <w:rFonts w:ascii="Times New Roman" w:hAnsi="Times New Roman"/>
          <w:sz w:val="28"/>
          <w:szCs w:val="28"/>
        </w:rPr>
        <w:t xml:space="preserve">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510CE3" w:rsidRPr="007B06FA">
        <w:rPr>
          <w:rFonts w:ascii="Times New Roman" w:hAnsi="Times New Roman"/>
          <w:sz w:val="28"/>
          <w:szCs w:val="28"/>
        </w:rPr>
        <w:t>»</w:t>
      </w:r>
      <w:r w:rsidR="00111977" w:rsidRPr="007B06FA">
        <w:rPr>
          <w:rFonts w:ascii="Times New Roman" w:hAnsi="Times New Roman"/>
          <w:sz w:val="28"/>
          <w:szCs w:val="28"/>
        </w:rPr>
        <w:t xml:space="preserve">, ГБУЗ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111977" w:rsidRPr="007B06FA">
        <w:rPr>
          <w:rFonts w:ascii="Times New Roman" w:hAnsi="Times New Roman"/>
          <w:sz w:val="28"/>
          <w:szCs w:val="28"/>
        </w:rPr>
        <w:t xml:space="preserve"> </w:t>
      </w:r>
      <w:r w:rsidR="00510CE3" w:rsidRPr="007B06FA">
        <w:rPr>
          <w:rFonts w:ascii="Times New Roman" w:hAnsi="Times New Roman"/>
          <w:sz w:val="28"/>
          <w:szCs w:val="28"/>
        </w:rPr>
        <w:t>«</w:t>
      </w:r>
      <w:proofErr w:type="spellStart"/>
      <w:r w:rsidR="00111977" w:rsidRPr="007B06FA">
        <w:rPr>
          <w:rFonts w:ascii="Times New Roman" w:hAnsi="Times New Roman"/>
          <w:sz w:val="28"/>
          <w:szCs w:val="28"/>
        </w:rPr>
        <w:t>Каа-Хемская</w:t>
      </w:r>
      <w:proofErr w:type="spellEnd"/>
      <w:r w:rsidR="00111977" w:rsidRPr="007B06FA">
        <w:rPr>
          <w:rFonts w:ascii="Times New Roman" w:hAnsi="Times New Roman"/>
          <w:sz w:val="28"/>
          <w:szCs w:val="28"/>
        </w:rPr>
        <w:t xml:space="preserve"> ЦКБ</w:t>
      </w:r>
      <w:r w:rsidR="00510CE3" w:rsidRPr="007B06FA">
        <w:rPr>
          <w:rFonts w:ascii="Times New Roman" w:hAnsi="Times New Roman"/>
          <w:sz w:val="28"/>
          <w:szCs w:val="28"/>
        </w:rPr>
        <w:t>»</w:t>
      </w:r>
      <w:r w:rsidR="00111977" w:rsidRPr="007B06FA">
        <w:rPr>
          <w:rFonts w:ascii="Times New Roman" w:hAnsi="Times New Roman"/>
          <w:sz w:val="28"/>
          <w:szCs w:val="28"/>
        </w:rPr>
        <w:t xml:space="preserve">, ГБУЗ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w:t>
      </w:r>
      <w:r w:rsidR="007B06FA">
        <w:rPr>
          <w:rFonts w:ascii="Times New Roman" w:hAnsi="Times New Roman"/>
          <w:sz w:val="28"/>
          <w:szCs w:val="28"/>
        </w:rPr>
        <w:t>ва</w:t>
      </w:r>
      <w:r w:rsidR="00111977" w:rsidRPr="007B06FA">
        <w:rPr>
          <w:rFonts w:ascii="Times New Roman" w:hAnsi="Times New Roman"/>
          <w:sz w:val="28"/>
          <w:szCs w:val="28"/>
        </w:rPr>
        <w:t xml:space="preserve"> </w:t>
      </w:r>
      <w:r w:rsidR="00510CE3" w:rsidRPr="007B06FA">
        <w:rPr>
          <w:rFonts w:ascii="Times New Roman" w:hAnsi="Times New Roman"/>
          <w:sz w:val="28"/>
          <w:szCs w:val="28"/>
        </w:rPr>
        <w:t>«</w:t>
      </w:r>
      <w:proofErr w:type="spellStart"/>
      <w:r w:rsidR="00111977" w:rsidRPr="007B06FA">
        <w:rPr>
          <w:rFonts w:ascii="Times New Roman" w:hAnsi="Times New Roman"/>
          <w:sz w:val="28"/>
          <w:szCs w:val="28"/>
        </w:rPr>
        <w:t>Улуг-Хемский</w:t>
      </w:r>
      <w:proofErr w:type="spellEnd"/>
      <w:r w:rsidR="00111977" w:rsidRPr="007B06FA">
        <w:rPr>
          <w:rFonts w:ascii="Times New Roman" w:hAnsi="Times New Roman"/>
          <w:sz w:val="28"/>
          <w:szCs w:val="28"/>
        </w:rPr>
        <w:t xml:space="preserve"> ММЦ</w:t>
      </w:r>
      <w:r w:rsidR="00510CE3" w:rsidRPr="007B06FA">
        <w:rPr>
          <w:rFonts w:ascii="Times New Roman" w:hAnsi="Times New Roman"/>
          <w:sz w:val="28"/>
          <w:szCs w:val="28"/>
        </w:rPr>
        <w:t>»</w:t>
      </w:r>
      <w:r w:rsidR="00111977" w:rsidRPr="007B06FA">
        <w:rPr>
          <w:rFonts w:ascii="Times New Roman" w:hAnsi="Times New Roman"/>
          <w:sz w:val="28"/>
          <w:szCs w:val="28"/>
        </w:rPr>
        <w:t xml:space="preserve"> специалистами ФГБУ </w:t>
      </w:r>
      <w:r w:rsidR="00510CE3" w:rsidRPr="007B06FA">
        <w:rPr>
          <w:rFonts w:ascii="Times New Roman" w:hAnsi="Times New Roman"/>
          <w:sz w:val="28"/>
          <w:szCs w:val="28"/>
        </w:rPr>
        <w:t>«</w:t>
      </w:r>
      <w:r w:rsidR="00111977" w:rsidRPr="007B06FA">
        <w:rPr>
          <w:rFonts w:ascii="Times New Roman" w:hAnsi="Times New Roman"/>
          <w:sz w:val="28"/>
          <w:szCs w:val="28"/>
        </w:rPr>
        <w:t>Уральский НИИ охраны и мат</w:t>
      </w:r>
      <w:r w:rsidR="00111977" w:rsidRPr="007B06FA">
        <w:rPr>
          <w:rFonts w:ascii="Times New Roman" w:hAnsi="Times New Roman"/>
          <w:sz w:val="28"/>
          <w:szCs w:val="28"/>
        </w:rPr>
        <w:t>е</w:t>
      </w:r>
      <w:r w:rsidR="00111977" w:rsidRPr="007B06FA">
        <w:rPr>
          <w:rFonts w:ascii="Times New Roman" w:hAnsi="Times New Roman"/>
          <w:sz w:val="28"/>
          <w:szCs w:val="28"/>
        </w:rPr>
        <w:t>ринства и младенчества</w:t>
      </w:r>
      <w:r w:rsidR="00510CE3" w:rsidRPr="007B06FA">
        <w:rPr>
          <w:rFonts w:ascii="Times New Roman" w:hAnsi="Times New Roman"/>
          <w:sz w:val="28"/>
          <w:szCs w:val="28"/>
        </w:rPr>
        <w:t>»</w:t>
      </w:r>
      <w:r w:rsidR="00111977" w:rsidRPr="007B06FA">
        <w:rPr>
          <w:rFonts w:ascii="Times New Roman" w:hAnsi="Times New Roman"/>
          <w:sz w:val="28"/>
          <w:szCs w:val="28"/>
        </w:rPr>
        <w:t xml:space="preserve"> Минздрава Р</w:t>
      </w:r>
      <w:r w:rsidR="007B06FA">
        <w:rPr>
          <w:rFonts w:ascii="Times New Roman" w:hAnsi="Times New Roman"/>
          <w:sz w:val="28"/>
          <w:szCs w:val="28"/>
        </w:rPr>
        <w:t xml:space="preserve">оссийской </w:t>
      </w:r>
      <w:r w:rsidR="00111977" w:rsidRPr="007B06FA">
        <w:rPr>
          <w:rFonts w:ascii="Times New Roman" w:hAnsi="Times New Roman"/>
          <w:sz w:val="28"/>
          <w:szCs w:val="28"/>
        </w:rPr>
        <w:t>Ф</w:t>
      </w:r>
      <w:r w:rsidR="007B06FA">
        <w:rPr>
          <w:rFonts w:ascii="Times New Roman" w:hAnsi="Times New Roman"/>
          <w:sz w:val="28"/>
          <w:szCs w:val="28"/>
        </w:rPr>
        <w:t>едерации</w:t>
      </w:r>
      <w:r w:rsidR="009D4F61">
        <w:rPr>
          <w:rFonts w:ascii="Times New Roman" w:hAnsi="Times New Roman"/>
          <w:sz w:val="28"/>
          <w:szCs w:val="28"/>
        </w:rPr>
        <w:t>;</w:t>
      </w:r>
      <w:r w:rsidR="00111977" w:rsidRPr="007B06FA">
        <w:rPr>
          <w:rFonts w:ascii="Times New Roman" w:hAnsi="Times New Roman"/>
          <w:sz w:val="28"/>
          <w:szCs w:val="28"/>
        </w:rPr>
        <w:t xml:space="preserve"> </w:t>
      </w:r>
      <w:r w:rsidR="009D4F61">
        <w:rPr>
          <w:rFonts w:ascii="Times New Roman" w:hAnsi="Times New Roman"/>
          <w:sz w:val="28"/>
          <w:szCs w:val="28"/>
        </w:rPr>
        <w:t>о</w:t>
      </w:r>
      <w:r w:rsidR="00111977" w:rsidRPr="007B06FA">
        <w:rPr>
          <w:rFonts w:ascii="Times New Roman" w:hAnsi="Times New Roman"/>
          <w:sz w:val="28"/>
          <w:szCs w:val="28"/>
        </w:rPr>
        <w:t>рганизован и пров</w:t>
      </w:r>
      <w:r w:rsidR="00111977" w:rsidRPr="007B06FA">
        <w:rPr>
          <w:rFonts w:ascii="Times New Roman" w:hAnsi="Times New Roman"/>
          <w:sz w:val="28"/>
          <w:szCs w:val="28"/>
        </w:rPr>
        <w:t>е</w:t>
      </w:r>
      <w:r w:rsidR="00111977" w:rsidRPr="007B06FA">
        <w:rPr>
          <w:rFonts w:ascii="Times New Roman" w:hAnsi="Times New Roman"/>
          <w:sz w:val="28"/>
          <w:szCs w:val="28"/>
        </w:rPr>
        <w:t xml:space="preserve">ден образовательный семинар на тему </w:t>
      </w:r>
      <w:r w:rsidR="00510CE3" w:rsidRPr="007B06FA">
        <w:rPr>
          <w:rFonts w:ascii="Times New Roman" w:hAnsi="Times New Roman"/>
          <w:sz w:val="28"/>
          <w:szCs w:val="28"/>
        </w:rPr>
        <w:t>«</w:t>
      </w:r>
      <w:r w:rsidR="00111977" w:rsidRPr="007B06FA">
        <w:rPr>
          <w:rFonts w:ascii="Times New Roman" w:hAnsi="Times New Roman"/>
          <w:sz w:val="28"/>
          <w:szCs w:val="28"/>
        </w:rPr>
        <w:t xml:space="preserve">Актуальные вопросы перинатальной </w:t>
      </w:r>
      <w:r w:rsidR="001258C9">
        <w:rPr>
          <w:rFonts w:ascii="Times New Roman" w:hAnsi="Times New Roman"/>
          <w:sz w:val="28"/>
          <w:szCs w:val="28"/>
        </w:rPr>
        <w:t xml:space="preserve">              </w:t>
      </w:r>
      <w:r w:rsidR="00111977" w:rsidRPr="007B06FA">
        <w:rPr>
          <w:rFonts w:ascii="Times New Roman" w:hAnsi="Times New Roman"/>
          <w:sz w:val="28"/>
          <w:szCs w:val="28"/>
        </w:rPr>
        <w:t>медицины</w:t>
      </w:r>
      <w:r w:rsidR="00510CE3" w:rsidRPr="007B06FA">
        <w:rPr>
          <w:rFonts w:ascii="Times New Roman" w:hAnsi="Times New Roman"/>
          <w:sz w:val="28"/>
          <w:szCs w:val="28"/>
        </w:rPr>
        <w:t>»</w:t>
      </w:r>
      <w:r w:rsidR="00111977" w:rsidRPr="007B06FA">
        <w:rPr>
          <w:rFonts w:ascii="Times New Roman" w:hAnsi="Times New Roman"/>
          <w:sz w:val="28"/>
          <w:szCs w:val="28"/>
        </w:rPr>
        <w:t xml:space="preserve"> для врачей акушер</w:t>
      </w:r>
      <w:r w:rsidR="009D4F61">
        <w:rPr>
          <w:rFonts w:ascii="Times New Roman" w:hAnsi="Times New Roman"/>
          <w:sz w:val="28"/>
          <w:szCs w:val="28"/>
        </w:rPr>
        <w:t>ов</w:t>
      </w:r>
      <w:r w:rsidR="00111977" w:rsidRPr="007B06FA">
        <w:rPr>
          <w:rFonts w:ascii="Times New Roman" w:hAnsi="Times New Roman"/>
          <w:sz w:val="28"/>
          <w:szCs w:val="28"/>
        </w:rPr>
        <w:t xml:space="preserve">-гинекологов, </w:t>
      </w:r>
      <w:proofErr w:type="spellStart"/>
      <w:r w:rsidR="001258C9">
        <w:rPr>
          <w:rFonts w:ascii="Times New Roman" w:hAnsi="Times New Roman"/>
          <w:sz w:val="28"/>
          <w:szCs w:val="28"/>
        </w:rPr>
        <w:t>неонатологов</w:t>
      </w:r>
      <w:proofErr w:type="spellEnd"/>
      <w:r w:rsidR="001258C9">
        <w:rPr>
          <w:rFonts w:ascii="Times New Roman" w:hAnsi="Times New Roman"/>
          <w:sz w:val="28"/>
          <w:szCs w:val="28"/>
        </w:rPr>
        <w:t xml:space="preserve"> и анестезиологов-</w:t>
      </w:r>
      <w:r w:rsidR="00111977" w:rsidRPr="007B06FA">
        <w:rPr>
          <w:rFonts w:ascii="Times New Roman" w:hAnsi="Times New Roman"/>
          <w:sz w:val="28"/>
          <w:szCs w:val="28"/>
        </w:rPr>
        <w:t>реаниматологов;</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 xml:space="preserve">ГБУЗ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ыва</w:t>
      </w:r>
      <w:r w:rsidRPr="007B06FA">
        <w:rPr>
          <w:rFonts w:ascii="Times New Roman" w:hAnsi="Times New Roman"/>
          <w:sz w:val="28"/>
          <w:szCs w:val="28"/>
        </w:rPr>
        <w:t xml:space="preserve"> </w:t>
      </w:r>
      <w:r w:rsidR="00510CE3" w:rsidRPr="007B06FA">
        <w:rPr>
          <w:rFonts w:ascii="Times New Roman" w:hAnsi="Times New Roman"/>
          <w:sz w:val="28"/>
          <w:szCs w:val="28"/>
        </w:rPr>
        <w:t>«</w:t>
      </w:r>
      <w:r w:rsidRPr="007B06FA">
        <w:rPr>
          <w:rFonts w:ascii="Times New Roman" w:hAnsi="Times New Roman"/>
          <w:sz w:val="28"/>
          <w:szCs w:val="28"/>
        </w:rPr>
        <w:t>Республиканская детская больница</w:t>
      </w:r>
      <w:r w:rsidR="00510CE3" w:rsidRPr="007B06FA">
        <w:rPr>
          <w:rFonts w:ascii="Times New Roman" w:hAnsi="Times New Roman"/>
          <w:sz w:val="28"/>
          <w:szCs w:val="28"/>
        </w:rPr>
        <w:t>»</w:t>
      </w:r>
      <w:r w:rsidRPr="007B06FA">
        <w:rPr>
          <w:rFonts w:ascii="Times New Roman" w:hAnsi="Times New Roman"/>
          <w:sz w:val="28"/>
          <w:szCs w:val="28"/>
        </w:rPr>
        <w:t xml:space="preserve"> получена лице</w:t>
      </w:r>
      <w:r w:rsidRPr="007B06FA">
        <w:rPr>
          <w:rFonts w:ascii="Times New Roman" w:hAnsi="Times New Roman"/>
          <w:sz w:val="28"/>
          <w:szCs w:val="28"/>
        </w:rPr>
        <w:t>н</w:t>
      </w:r>
      <w:r w:rsidRPr="007B06FA">
        <w:rPr>
          <w:rFonts w:ascii="Times New Roman" w:hAnsi="Times New Roman"/>
          <w:sz w:val="28"/>
          <w:szCs w:val="28"/>
        </w:rPr>
        <w:t xml:space="preserve">зия на оказание </w:t>
      </w:r>
      <w:r w:rsidR="009D4F61">
        <w:rPr>
          <w:rFonts w:ascii="Times New Roman" w:hAnsi="Times New Roman"/>
          <w:sz w:val="28"/>
          <w:szCs w:val="28"/>
        </w:rPr>
        <w:t>высокотехнологичной медицинской помощи</w:t>
      </w:r>
      <w:r w:rsidRPr="007B06FA">
        <w:rPr>
          <w:rFonts w:ascii="Times New Roman" w:hAnsi="Times New Roman"/>
          <w:sz w:val="28"/>
          <w:szCs w:val="28"/>
        </w:rPr>
        <w:t xml:space="preserve"> по ревматологии и п</w:t>
      </w:r>
      <w:r w:rsidRPr="007B06FA">
        <w:rPr>
          <w:rFonts w:ascii="Times New Roman" w:hAnsi="Times New Roman"/>
          <w:sz w:val="28"/>
          <w:szCs w:val="28"/>
        </w:rPr>
        <w:t>е</w:t>
      </w:r>
      <w:r w:rsidRPr="007B06FA">
        <w:rPr>
          <w:rFonts w:ascii="Times New Roman" w:hAnsi="Times New Roman"/>
          <w:sz w:val="28"/>
          <w:szCs w:val="28"/>
        </w:rPr>
        <w:t>диатрии;</w:t>
      </w:r>
    </w:p>
    <w:p w:rsidR="00111977" w:rsidRPr="007B06FA" w:rsidRDefault="0017600B"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в</w:t>
      </w:r>
      <w:r w:rsidR="00111977" w:rsidRPr="007B06FA">
        <w:rPr>
          <w:rFonts w:ascii="Times New Roman" w:hAnsi="Times New Roman"/>
          <w:sz w:val="28"/>
          <w:szCs w:val="28"/>
        </w:rPr>
        <w:t xml:space="preserve"> ГБУЗ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111977" w:rsidRPr="007B06FA">
        <w:rPr>
          <w:rFonts w:ascii="Times New Roman" w:hAnsi="Times New Roman"/>
          <w:sz w:val="28"/>
          <w:szCs w:val="28"/>
        </w:rPr>
        <w:t xml:space="preserve"> </w:t>
      </w:r>
      <w:r w:rsidR="00510CE3" w:rsidRPr="007B06FA">
        <w:rPr>
          <w:rFonts w:ascii="Times New Roman" w:hAnsi="Times New Roman"/>
          <w:sz w:val="28"/>
          <w:szCs w:val="28"/>
        </w:rPr>
        <w:t>«</w:t>
      </w:r>
      <w:r w:rsidR="00111977" w:rsidRPr="007B06FA">
        <w:rPr>
          <w:rFonts w:ascii="Times New Roman" w:hAnsi="Times New Roman"/>
          <w:sz w:val="28"/>
          <w:szCs w:val="28"/>
        </w:rPr>
        <w:t>Республиканская детская больница</w:t>
      </w:r>
      <w:r w:rsidR="00510CE3" w:rsidRPr="007B06FA">
        <w:rPr>
          <w:rFonts w:ascii="Times New Roman" w:hAnsi="Times New Roman"/>
          <w:sz w:val="28"/>
          <w:szCs w:val="28"/>
        </w:rPr>
        <w:t>»</w:t>
      </w:r>
      <w:r w:rsidR="00111977" w:rsidRPr="007B06FA">
        <w:rPr>
          <w:rFonts w:ascii="Times New Roman" w:hAnsi="Times New Roman"/>
          <w:sz w:val="28"/>
          <w:szCs w:val="28"/>
        </w:rPr>
        <w:t xml:space="preserve"> внедрен н</w:t>
      </w:r>
      <w:r w:rsidR="00111977" w:rsidRPr="007B06FA">
        <w:rPr>
          <w:rFonts w:ascii="Times New Roman" w:hAnsi="Times New Roman"/>
          <w:sz w:val="28"/>
          <w:szCs w:val="28"/>
        </w:rPr>
        <w:t>а</w:t>
      </w:r>
      <w:r w:rsidR="00111977" w:rsidRPr="007B06FA">
        <w:rPr>
          <w:rFonts w:ascii="Times New Roman" w:hAnsi="Times New Roman"/>
          <w:sz w:val="28"/>
          <w:szCs w:val="28"/>
        </w:rPr>
        <w:t xml:space="preserve">циональный стандарт ГОСТ </w:t>
      </w:r>
      <w:proofErr w:type="gramStart"/>
      <w:r w:rsidR="00111977" w:rsidRPr="007B06FA">
        <w:rPr>
          <w:rFonts w:ascii="Times New Roman" w:hAnsi="Times New Roman"/>
          <w:sz w:val="28"/>
          <w:szCs w:val="28"/>
        </w:rPr>
        <w:t>Р</w:t>
      </w:r>
      <w:proofErr w:type="gramEnd"/>
      <w:r w:rsidR="00111977" w:rsidRPr="007B06FA">
        <w:rPr>
          <w:rFonts w:ascii="Times New Roman" w:hAnsi="Times New Roman"/>
          <w:sz w:val="28"/>
          <w:szCs w:val="28"/>
        </w:rPr>
        <w:t xml:space="preserve"> ИСО 9001:2015 в интеграции с Практическими рек</w:t>
      </w:r>
      <w:r w:rsidR="00111977" w:rsidRPr="007B06FA">
        <w:rPr>
          <w:rFonts w:ascii="Times New Roman" w:hAnsi="Times New Roman"/>
          <w:sz w:val="28"/>
          <w:szCs w:val="28"/>
        </w:rPr>
        <w:t>о</w:t>
      </w:r>
      <w:r w:rsidR="00111977" w:rsidRPr="007B06FA">
        <w:rPr>
          <w:rFonts w:ascii="Times New Roman" w:hAnsi="Times New Roman"/>
          <w:sz w:val="28"/>
          <w:szCs w:val="28"/>
        </w:rPr>
        <w:t xml:space="preserve">мендациями </w:t>
      </w:r>
      <w:proofErr w:type="spellStart"/>
      <w:r w:rsidR="00111977" w:rsidRPr="007B06FA">
        <w:rPr>
          <w:rFonts w:ascii="Times New Roman" w:hAnsi="Times New Roman"/>
          <w:sz w:val="28"/>
          <w:szCs w:val="28"/>
        </w:rPr>
        <w:t>Росздравнадзора</w:t>
      </w:r>
      <w:proofErr w:type="spellEnd"/>
      <w:r w:rsidR="00111977" w:rsidRPr="007B06FA">
        <w:rPr>
          <w:rFonts w:ascii="Times New Roman" w:hAnsi="Times New Roman"/>
          <w:sz w:val="28"/>
          <w:szCs w:val="28"/>
        </w:rPr>
        <w:t xml:space="preserve"> по достижению качества и безопасности медицинской деятельности</w:t>
      </w:r>
      <w:r w:rsidR="009D4F61">
        <w:rPr>
          <w:rFonts w:ascii="Times New Roman" w:hAnsi="Times New Roman"/>
          <w:sz w:val="28"/>
          <w:szCs w:val="28"/>
        </w:rPr>
        <w:t>;</w:t>
      </w:r>
      <w:r w:rsidR="00111977" w:rsidRPr="007B06FA">
        <w:rPr>
          <w:rFonts w:ascii="Times New Roman" w:hAnsi="Times New Roman"/>
          <w:sz w:val="28"/>
          <w:szCs w:val="28"/>
        </w:rPr>
        <w:t xml:space="preserve"> </w:t>
      </w:r>
      <w:r w:rsidR="009D4F61">
        <w:rPr>
          <w:rFonts w:ascii="Times New Roman" w:hAnsi="Times New Roman"/>
          <w:sz w:val="28"/>
          <w:szCs w:val="28"/>
        </w:rPr>
        <w:t>р</w:t>
      </w:r>
      <w:r w:rsidR="00111977" w:rsidRPr="007B06FA">
        <w:rPr>
          <w:rFonts w:ascii="Times New Roman" w:hAnsi="Times New Roman"/>
          <w:sz w:val="28"/>
          <w:szCs w:val="28"/>
        </w:rPr>
        <w:t>азработан</w:t>
      </w:r>
      <w:r w:rsidR="009D4F61">
        <w:rPr>
          <w:rFonts w:ascii="Times New Roman" w:hAnsi="Times New Roman"/>
          <w:sz w:val="28"/>
          <w:szCs w:val="28"/>
        </w:rPr>
        <w:t>о</w:t>
      </w:r>
      <w:r w:rsidR="00111977" w:rsidRPr="007B06FA">
        <w:rPr>
          <w:rFonts w:ascii="Times New Roman" w:hAnsi="Times New Roman"/>
          <w:sz w:val="28"/>
          <w:szCs w:val="28"/>
        </w:rPr>
        <w:t>, проведен</w:t>
      </w:r>
      <w:r w:rsidR="009D4F61">
        <w:rPr>
          <w:rFonts w:ascii="Times New Roman" w:hAnsi="Times New Roman"/>
          <w:sz w:val="28"/>
          <w:szCs w:val="28"/>
        </w:rPr>
        <w:t>о</w:t>
      </w:r>
      <w:r w:rsidR="00111977" w:rsidRPr="007B06FA">
        <w:rPr>
          <w:rFonts w:ascii="Times New Roman" w:hAnsi="Times New Roman"/>
          <w:sz w:val="28"/>
          <w:szCs w:val="28"/>
        </w:rPr>
        <w:t xml:space="preserve"> обучени</w:t>
      </w:r>
      <w:r w:rsidR="009D4F61">
        <w:rPr>
          <w:rFonts w:ascii="Times New Roman" w:hAnsi="Times New Roman"/>
          <w:sz w:val="28"/>
          <w:szCs w:val="28"/>
        </w:rPr>
        <w:t>е</w:t>
      </w:r>
      <w:r w:rsidR="00111977" w:rsidRPr="007B06FA">
        <w:rPr>
          <w:rFonts w:ascii="Times New Roman" w:hAnsi="Times New Roman"/>
          <w:sz w:val="28"/>
          <w:szCs w:val="28"/>
        </w:rPr>
        <w:t xml:space="preserve"> и внедрен</w:t>
      </w:r>
      <w:r w:rsidR="009D4F61">
        <w:rPr>
          <w:rFonts w:ascii="Times New Roman" w:hAnsi="Times New Roman"/>
          <w:sz w:val="28"/>
          <w:szCs w:val="28"/>
        </w:rPr>
        <w:t>о</w:t>
      </w:r>
      <w:r w:rsidR="00111977" w:rsidRPr="007B06FA">
        <w:rPr>
          <w:rFonts w:ascii="Times New Roman" w:hAnsi="Times New Roman"/>
          <w:sz w:val="28"/>
          <w:szCs w:val="28"/>
        </w:rPr>
        <w:t xml:space="preserve"> 249 </w:t>
      </w:r>
      <w:r w:rsidR="007B06FA" w:rsidRPr="007B06FA">
        <w:rPr>
          <w:rFonts w:ascii="Times New Roman" w:hAnsi="Times New Roman"/>
          <w:sz w:val="28"/>
          <w:szCs w:val="28"/>
        </w:rPr>
        <w:t>стандартных</w:t>
      </w:r>
      <w:r w:rsidR="00111977" w:rsidRPr="007B06FA">
        <w:rPr>
          <w:rFonts w:ascii="Times New Roman" w:hAnsi="Times New Roman"/>
          <w:sz w:val="28"/>
          <w:szCs w:val="28"/>
        </w:rPr>
        <w:t xml:space="preserve"> опер</w:t>
      </w:r>
      <w:r w:rsidR="00111977" w:rsidRPr="007B06FA">
        <w:rPr>
          <w:rFonts w:ascii="Times New Roman" w:hAnsi="Times New Roman"/>
          <w:sz w:val="28"/>
          <w:szCs w:val="28"/>
        </w:rPr>
        <w:t>а</w:t>
      </w:r>
      <w:r w:rsidR="009D4F61">
        <w:rPr>
          <w:rFonts w:ascii="Times New Roman" w:hAnsi="Times New Roman"/>
          <w:sz w:val="28"/>
          <w:szCs w:val="28"/>
        </w:rPr>
        <w:t>ционных процедур.</w:t>
      </w:r>
    </w:p>
    <w:p w:rsidR="00111977" w:rsidRPr="007B06FA" w:rsidRDefault="0017600B" w:rsidP="007B06FA">
      <w:pPr>
        <w:spacing w:after="0" w:line="240" w:lineRule="auto"/>
        <w:ind w:firstLine="709"/>
        <w:jc w:val="both"/>
        <w:rPr>
          <w:rFonts w:ascii="Times New Roman" w:hAnsi="Times New Roman"/>
          <w:sz w:val="28"/>
          <w:szCs w:val="28"/>
        </w:rPr>
      </w:pPr>
      <w:proofErr w:type="gramStart"/>
      <w:r w:rsidRPr="007B06FA">
        <w:rPr>
          <w:rFonts w:ascii="Times New Roman" w:hAnsi="Times New Roman"/>
          <w:sz w:val="28"/>
          <w:szCs w:val="28"/>
        </w:rPr>
        <w:t xml:space="preserve">В соответствии с </w:t>
      </w:r>
      <w:r w:rsidR="00111977" w:rsidRPr="007B06FA">
        <w:rPr>
          <w:rFonts w:ascii="Times New Roman" w:hAnsi="Times New Roman"/>
          <w:sz w:val="28"/>
          <w:szCs w:val="28"/>
        </w:rPr>
        <w:t>распоряжение</w:t>
      </w:r>
      <w:r w:rsidRPr="007B06FA">
        <w:rPr>
          <w:rFonts w:ascii="Times New Roman" w:hAnsi="Times New Roman"/>
          <w:sz w:val="28"/>
          <w:szCs w:val="28"/>
        </w:rPr>
        <w:t>м</w:t>
      </w:r>
      <w:r w:rsidR="00111977" w:rsidRPr="007B06FA">
        <w:rPr>
          <w:rFonts w:ascii="Times New Roman" w:hAnsi="Times New Roman"/>
          <w:sz w:val="28"/>
          <w:szCs w:val="28"/>
        </w:rPr>
        <w:t xml:space="preserve"> Правительства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111977" w:rsidRPr="007B06FA">
        <w:rPr>
          <w:rFonts w:ascii="Times New Roman" w:hAnsi="Times New Roman"/>
          <w:sz w:val="28"/>
          <w:szCs w:val="28"/>
        </w:rPr>
        <w:t xml:space="preserve"> от 5 апреля 2019</w:t>
      </w:r>
      <w:r w:rsidRPr="007B06FA">
        <w:rPr>
          <w:rFonts w:ascii="Times New Roman" w:hAnsi="Times New Roman"/>
          <w:sz w:val="28"/>
          <w:szCs w:val="28"/>
        </w:rPr>
        <w:t xml:space="preserve"> </w:t>
      </w:r>
      <w:r w:rsidR="00111977" w:rsidRPr="007B06FA">
        <w:rPr>
          <w:rFonts w:ascii="Times New Roman" w:hAnsi="Times New Roman"/>
          <w:sz w:val="28"/>
          <w:szCs w:val="28"/>
        </w:rPr>
        <w:t xml:space="preserve">г. № 158-р </w:t>
      </w:r>
      <w:r w:rsidR="00510CE3" w:rsidRPr="007B06FA">
        <w:rPr>
          <w:rFonts w:ascii="Times New Roman" w:hAnsi="Times New Roman"/>
          <w:sz w:val="28"/>
          <w:szCs w:val="28"/>
        </w:rPr>
        <w:t>«</w:t>
      </w:r>
      <w:r w:rsidR="00111977" w:rsidRPr="007B06FA">
        <w:rPr>
          <w:rFonts w:ascii="Times New Roman" w:hAnsi="Times New Roman"/>
          <w:sz w:val="28"/>
          <w:szCs w:val="28"/>
        </w:rPr>
        <w:t>Об утверждении межведомственного плана мероприятий (</w:t>
      </w:r>
      <w:r w:rsidR="00510CE3" w:rsidRPr="007B06FA">
        <w:rPr>
          <w:rFonts w:ascii="Times New Roman" w:hAnsi="Times New Roman"/>
          <w:sz w:val="28"/>
          <w:szCs w:val="28"/>
        </w:rPr>
        <w:t>«</w:t>
      </w:r>
      <w:r w:rsidR="00111977" w:rsidRPr="007B06FA">
        <w:rPr>
          <w:rFonts w:ascii="Times New Roman" w:hAnsi="Times New Roman"/>
          <w:sz w:val="28"/>
          <w:szCs w:val="28"/>
        </w:rPr>
        <w:t>доро</w:t>
      </w:r>
      <w:r w:rsidR="00111977" w:rsidRPr="007B06FA">
        <w:rPr>
          <w:rFonts w:ascii="Times New Roman" w:hAnsi="Times New Roman"/>
          <w:sz w:val="28"/>
          <w:szCs w:val="28"/>
        </w:rPr>
        <w:t>ж</w:t>
      </w:r>
      <w:r w:rsidR="00111977" w:rsidRPr="007B06FA">
        <w:rPr>
          <w:rFonts w:ascii="Times New Roman" w:hAnsi="Times New Roman"/>
          <w:sz w:val="28"/>
          <w:szCs w:val="28"/>
        </w:rPr>
        <w:t>н</w:t>
      </w:r>
      <w:r w:rsidR="009D4F61">
        <w:rPr>
          <w:rFonts w:ascii="Times New Roman" w:hAnsi="Times New Roman"/>
          <w:sz w:val="28"/>
          <w:szCs w:val="28"/>
        </w:rPr>
        <w:t>ой</w:t>
      </w:r>
      <w:r w:rsidR="00111977" w:rsidRPr="007B06FA">
        <w:rPr>
          <w:rFonts w:ascii="Times New Roman" w:hAnsi="Times New Roman"/>
          <w:sz w:val="28"/>
          <w:szCs w:val="28"/>
        </w:rPr>
        <w:t xml:space="preserve"> карт</w:t>
      </w:r>
      <w:r w:rsidR="009D4F61">
        <w:rPr>
          <w:rFonts w:ascii="Times New Roman" w:hAnsi="Times New Roman"/>
          <w:sz w:val="28"/>
          <w:szCs w:val="28"/>
        </w:rPr>
        <w:t>ы</w:t>
      </w:r>
      <w:r w:rsidR="00510CE3" w:rsidRPr="007B06FA">
        <w:rPr>
          <w:rFonts w:ascii="Times New Roman" w:hAnsi="Times New Roman"/>
          <w:sz w:val="28"/>
          <w:szCs w:val="28"/>
        </w:rPr>
        <w:t>»</w:t>
      </w:r>
      <w:r w:rsidR="00111977" w:rsidRPr="007B06FA">
        <w:rPr>
          <w:rFonts w:ascii="Times New Roman" w:hAnsi="Times New Roman"/>
          <w:sz w:val="28"/>
          <w:szCs w:val="28"/>
        </w:rPr>
        <w:t>) по снижению младенческой и детской смертности и профилактике м</w:t>
      </w:r>
      <w:r w:rsidR="00111977" w:rsidRPr="007B06FA">
        <w:rPr>
          <w:rFonts w:ascii="Times New Roman" w:hAnsi="Times New Roman"/>
          <w:sz w:val="28"/>
          <w:szCs w:val="28"/>
        </w:rPr>
        <w:t>а</w:t>
      </w:r>
      <w:r w:rsidR="00111977" w:rsidRPr="007B06FA">
        <w:rPr>
          <w:rFonts w:ascii="Times New Roman" w:hAnsi="Times New Roman"/>
          <w:sz w:val="28"/>
          <w:szCs w:val="28"/>
        </w:rPr>
        <w:t>теринской сме</w:t>
      </w:r>
      <w:r w:rsidRPr="007B06FA">
        <w:rPr>
          <w:rFonts w:ascii="Times New Roman" w:hAnsi="Times New Roman"/>
          <w:sz w:val="28"/>
          <w:szCs w:val="28"/>
        </w:rPr>
        <w:t xml:space="preserve">ртности в </w:t>
      </w:r>
      <w:r w:rsidR="007B06FA" w:rsidRPr="007B06FA">
        <w:rPr>
          <w:rFonts w:ascii="Times New Roman" w:hAnsi="Times New Roman"/>
          <w:sz w:val="28"/>
          <w:szCs w:val="28"/>
        </w:rPr>
        <w:t>Р</w:t>
      </w:r>
      <w:r w:rsidR="007B06FA">
        <w:rPr>
          <w:rFonts w:ascii="Times New Roman" w:hAnsi="Times New Roman"/>
          <w:sz w:val="28"/>
          <w:szCs w:val="28"/>
        </w:rPr>
        <w:t xml:space="preserve">еспублике </w:t>
      </w:r>
      <w:r w:rsidR="007B06FA" w:rsidRPr="007B06FA">
        <w:rPr>
          <w:rFonts w:ascii="Times New Roman" w:hAnsi="Times New Roman"/>
          <w:sz w:val="28"/>
          <w:szCs w:val="28"/>
        </w:rPr>
        <w:t>Т</w:t>
      </w:r>
      <w:r w:rsidR="007B06FA">
        <w:rPr>
          <w:rFonts w:ascii="Times New Roman" w:hAnsi="Times New Roman"/>
          <w:sz w:val="28"/>
          <w:szCs w:val="28"/>
        </w:rPr>
        <w:t>ыва</w:t>
      </w:r>
      <w:r w:rsidRPr="007B06FA">
        <w:rPr>
          <w:rFonts w:ascii="Times New Roman" w:hAnsi="Times New Roman"/>
          <w:sz w:val="28"/>
          <w:szCs w:val="28"/>
        </w:rPr>
        <w:t xml:space="preserve"> на 2019-2020 годы</w:t>
      </w:r>
      <w:r w:rsidR="00510CE3" w:rsidRPr="007B06FA">
        <w:rPr>
          <w:rFonts w:ascii="Times New Roman" w:hAnsi="Times New Roman"/>
          <w:sz w:val="28"/>
          <w:szCs w:val="28"/>
        </w:rPr>
        <w:t>»</w:t>
      </w:r>
      <w:r w:rsidRPr="007B06FA">
        <w:rPr>
          <w:rFonts w:ascii="Times New Roman" w:hAnsi="Times New Roman"/>
          <w:sz w:val="28"/>
          <w:szCs w:val="28"/>
        </w:rPr>
        <w:t xml:space="preserve">, </w:t>
      </w:r>
      <w:r w:rsidR="009D4F61">
        <w:rPr>
          <w:rFonts w:ascii="Times New Roman" w:hAnsi="Times New Roman"/>
          <w:sz w:val="28"/>
          <w:szCs w:val="28"/>
        </w:rPr>
        <w:t>постановлением</w:t>
      </w:r>
      <w:r w:rsidR="00111977" w:rsidRPr="007B06FA">
        <w:rPr>
          <w:rFonts w:ascii="Times New Roman" w:hAnsi="Times New Roman"/>
          <w:sz w:val="28"/>
          <w:szCs w:val="28"/>
        </w:rPr>
        <w:t xml:space="preserve"> Пр</w:t>
      </w:r>
      <w:r w:rsidR="00111977" w:rsidRPr="007B06FA">
        <w:rPr>
          <w:rFonts w:ascii="Times New Roman" w:hAnsi="Times New Roman"/>
          <w:sz w:val="28"/>
          <w:szCs w:val="28"/>
        </w:rPr>
        <w:t>а</w:t>
      </w:r>
      <w:r w:rsidR="00111977" w:rsidRPr="007B06FA">
        <w:rPr>
          <w:rFonts w:ascii="Times New Roman" w:hAnsi="Times New Roman"/>
          <w:sz w:val="28"/>
          <w:szCs w:val="28"/>
        </w:rPr>
        <w:t>вительства Республики Тыва от 14 июня 2019</w:t>
      </w:r>
      <w:r w:rsidRPr="007B06FA">
        <w:rPr>
          <w:rFonts w:ascii="Times New Roman" w:hAnsi="Times New Roman"/>
          <w:sz w:val="28"/>
          <w:szCs w:val="28"/>
        </w:rPr>
        <w:t xml:space="preserve"> </w:t>
      </w:r>
      <w:r w:rsidR="00111977" w:rsidRPr="007B06FA">
        <w:rPr>
          <w:rFonts w:ascii="Times New Roman" w:hAnsi="Times New Roman"/>
          <w:sz w:val="28"/>
          <w:szCs w:val="28"/>
        </w:rPr>
        <w:t xml:space="preserve">г. № 314 </w:t>
      </w:r>
      <w:r w:rsidR="00510CE3" w:rsidRPr="007B06FA">
        <w:rPr>
          <w:rFonts w:ascii="Times New Roman" w:hAnsi="Times New Roman"/>
          <w:sz w:val="28"/>
          <w:szCs w:val="28"/>
        </w:rPr>
        <w:t>«</w:t>
      </w:r>
      <w:r w:rsidR="00111977" w:rsidRPr="007B06FA">
        <w:rPr>
          <w:rFonts w:ascii="Times New Roman" w:hAnsi="Times New Roman"/>
          <w:sz w:val="28"/>
          <w:szCs w:val="28"/>
        </w:rPr>
        <w:t>Об утверждении регионал</w:t>
      </w:r>
      <w:r w:rsidR="00111977" w:rsidRPr="007B06FA">
        <w:rPr>
          <w:rFonts w:ascii="Times New Roman" w:hAnsi="Times New Roman"/>
          <w:sz w:val="28"/>
          <w:szCs w:val="28"/>
        </w:rPr>
        <w:t>ь</w:t>
      </w:r>
      <w:r w:rsidR="00111977" w:rsidRPr="007B06FA">
        <w:rPr>
          <w:rFonts w:ascii="Times New Roman" w:hAnsi="Times New Roman"/>
          <w:sz w:val="28"/>
          <w:szCs w:val="28"/>
        </w:rPr>
        <w:t xml:space="preserve">ной программы </w:t>
      </w:r>
      <w:r w:rsidR="007B06FA" w:rsidRPr="007B06FA">
        <w:rPr>
          <w:rFonts w:ascii="Times New Roman" w:hAnsi="Times New Roman"/>
          <w:sz w:val="28"/>
          <w:szCs w:val="28"/>
        </w:rPr>
        <w:t>Р</w:t>
      </w:r>
      <w:r w:rsidR="007B06FA">
        <w:rPr>
          <w:rFonts w:ascii="Times New Roman" w:hAnsi="Times New Roman"/>
          <w:sz w:val="28"/>
          <w:szCs w:val="28"/>
        </w:rPr>
        <w:t xml:space="preserve">еспублики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111977" w:rsidRPr="007B06FA">
        <w:rPr>
          <w:rFonts w:ascii="Times New Roman" w:hAnsi="Times New Roman"/>
          <w:sz w:val="28"/>
          <w:szCs w:val="28"/>
        </w:rPr>
        <w:t xml:space="preserve"> </w:t>
      </w:r>
      <w:r w:rsidR="00510CE3" w:rsidRPr="007B06FA">
        <w:rPr>
          <w:rFonts w:ascii="Times New Roman" w:hAnsi="Times New Roman"/>
          <w:sz w:val="28"/>
          <w:szCs w:val="28"/>
        </w:rPr>
        <w:t>«</w:t>
      </w:r>
      <w:r w:rsidR="00111977" w:rsidRPr="007B06FA">
        <w:rPr>
          <w:rFonts w:ascii="Times New Roman" w:hAnsi="Times New Roman"/>
          <w:sz w:val="28"/>
          <w:szCs w:val="28"/>
        </w:rPr>
        <w:t>Развитие детского здравоохранения, включая создание современной инфраструктуры оказания</w:t>
      </w:r>
      <w:proofErr w:type="gramEnd"/>
      <w:r w:rsidR="00111977" w:rsidRPr="007B06FA">
        <w:rPr>
          <w:rFonts w:ascii="Times New Roman" w:hAnsi="Times New Roman"/>
          <w:sz w:val="28"/>
          <w:szCs w:val="28"/>
        </w:rPr>
        <w:t xml:space="preserve"> медицинской пом</w:t>
      </w:r>
      <w:r w:rsidRPr="007B06FA">
        <w:rPr>
          <w:rFonts w:ascii="Times New Roman" w:hAnsi="Times New Roman"/>
          <w:sz w:val="28"/>
          <w:szCs w:val="28"/>
        </w:rPr>
        <w:t xml:space="preserve">ощи детям </w:t>
      </w:r>
      <w:r w:rsidR="007B06FA" w:rsidRPr="007B06FA">
        <w:rPr>
          <w:rFonts w:ascii="Times New Roman" w:hAnsi="Times New Roman"/>
          <w:sz w:val="28"/>
          <w:szCs w:val="28"/>
        </w:rPr>
        <w:t>Р</w:t>
      </w:r>
      <w:r w:rsidR="007B06FA">
        <w:rPr>
          <w:rFonts w:ascii="Times New Roman" w:hAnsi="Times New Roman"/>
          <w:sz w:val="28"/>
          <w:szCs w:val="28"/>
        </w:rPr>
        <w:t>е</w:t>
      </w:r>
      <w:r w:rsidR="007B06FA">
        <w:rPr>
          <w:rFonts w:ascii="Times New Roman" w:hAnsi="Times New Roman"/>
          <w:sz w:val="28"/>
          <w:szCs w:val="28"/>
        </w:rPr>
        <w:t>с</w:t>
      </w:r>
      <w:r w:rsidR="007B06FA">
        <w:rPr>
          <w:rFonts w:ascii="Times New Roman" w:hAnsi="Times New Roman"/>
          <w:sz w:val="28"/>
          <w:szCs w:val="28"/>
        </w:rPr>
        <w:t xml:space="preserve">публики </w:t>
      </w:r>
      <w:r w:rsidR="007B06FA" w:rsidRPr="007B06FA">
        <w:rPr>
          <w:rFonts w:ascii="Times New Roman" w:hAnsi="Times New Roman"/>
          <w:sz w:val="28"/>
          <w:szCs w:val="28"/>
        </w:rPr>
        <w:t>Т</w:t>
      </w:r>
      <w:r w:rsidR="007B06FA">
        <w:rPr>
          <w:rFonts w:ascii="Times New Roman" w:hAnsi="Times New Roman"/>
          <w:sz w:val="28"/>
          <w:szCs w:val="28"/>
        </w:rPr>
        <w:t>ыва</w:t>
      </w:r>
      <w:r w:rsidR="009D4F61">
        <w:rPr>
          <w:rFonts w:ascii="Times New Roman" w:hAnsi="Times New Roman"/>
          <w:sz w:val="28"/>
          <w:szCs w:val="28"/>
        </w:rPr>
        <w:t>,</w:t>
      </w:r>
      <w:r w:rsidRPr="007B06FA">
        <w:rPr>
          <w:rFonts w:ascii="Times New Roman" w:hAnsi="Times New Roman"/>
          <w:sz w:val="28"/>
          <w:szCs w:val="28"/>
        </w:rPr>
        <w:t xml:space="preserve"> на 2019-2024 годы</w:t>
      </w:r>
      <w:r w:rsidR="00510CE3" w:rsidRPr="007B06FA">
        <w:rPr>
          <w:rFonts w:ascii="Times New Roman" w:hAnsi="Times New Roman"/>
          <w:sz w:val="28"/>
          <w:szCs w:val="28"/>
        </w:rPr>
        <w:t>»</w:t>
      </w:r>
      <w:r w:rsidRPr="007B06FA">
        <w:rPr>
          <w:rFonts w:ascii="Times New Roman" w:hAnsi="Times New Roman"/>
          <w:sz w:val="28"/>
          <w:szCs w:val="28"/>
        </w:rPr>
        <w:t xml:space="preserve"> </w:t>
      </w:r>
      <w:r w:rsidR="00111977" w:rsidRPr="007B06FA">
        <w:rPr>
          <w:rFonts w:ascii="Times New Roman" w:hAnsi="Times New Roman"/>
          <w:sz w:val="28"/>
          <w:szCs w:val="28"/>
        </w:rPr>
        <w:t xml:space="preserve"> закуплено 3 </w:t>
      </w:r>
      <w:proofErr w:type="spellStart"/>
      <w:proofErr w:type="gramStart"/>
      <w:r w:rsidR="00111977" w:rsidRPr="007B06FA">
        <w:rPr>
          <w:rFonts w:ascii="Times New Roman" w:hAnsi="Times New Roman"/>
          <w:sz w:val="28"/>
          <w:szCs w:val="28"/>
        </w:rPr>
        <w:t>рентген</w:t>
      </w:r>
      <w:r w:rsidR="009D4F61">
        <w:rPr>
          <w:rFonts w:ascii="Times New Roman" w:hAnsi="Times New Roman"/>
          <w:sz w:val="28"/>
          <w:szCs w:val="28"/>
        </w:rPr>
        <w:t>-</w:t>
      </w:r>
      <w:r w:rsidR="00111977" w:rsidRPr="007B06FA">
        <w:rPr>
          <w:rFonts w:ascii="Times New Roman" w:hAnsi="Times New Roman"/>
          <w:sz w:val="28"/>
          <w:szCs w:val="28"/>
        </w:rPr>
        <w:t>аппарата</w:t>
      </w:r>
      <w:proofErr w:type="spellEnd"/>
      <w:proofErr w:type="gramEnd"/>
      <w:r w:rsidR="00111977" w:rsidRPr="007B06FA">
        <w:rPr>
          <w:rFonts w:ascii="Times New Roman" w:hAnsi="Times New Roman"/>
          <w:sz w:val="28"/>
          <w:szCs w:val="28"/>
        </w:rPr>
        <w:t xml:space="preserve"> на 2 рабочих ме</w:t>
      </w:r>
      <w:r w:rsidR="00111977" w:rsidRPr="007B06FA">
        <w:rPr>
          <w:rFonts w:ascii="Times New Roman" w:hAnsi="Times New Roman"/>
          <w:sz w:val="28"/>
          <w:szCs w:val="28"/>
        </w:rPr>
        <w:t>с</w:t>
      </w:r>
      <w:r w:rsidR="00111977" w:rsidRPr="007B06FA">
        <w:rPr>
          <w:rFonts w:ascii="Times New Roman" w:hAnsi="Times New Roman"/>
          <w:sz w:val="28"/>
          <w:szCs w:val="28"/>
        </w:rPr>
        <w:t>та и 2 пор</w:t>
      </w:r>
      <w:r w:rsidR="009D4F61">
        <w:rPr>
          <w:rFonts w:ascii="Times New Roman" w:hAnsi="Times New Roman"/>
          <w:sz w:val="28"/>
          <w:szCs w:val="28"/>
        </w:rPr>
        <w:t>тативных УЗИ с 3 датчиками,</w:t>
      </w:r>
      <w:r w:rsidR="00111977" w:rsidRPr="007B06FA">
        <w:rPr>
          <w:rFonts w:ascii="Times New Roman" w:hAnsi="Times New Roman"/>
          <w:sz w:val="28"/>
          <w:szCs w:val="28"/>
        </w:rPr>
        <w:t xml:space="preserve"> 2 стационарных </w:t>
      </w:r>
      <w:proofErr w:type="spellStart"/>
      <w:r w:rsidR="00111977" w:rsidRPr="007B06FA">
        <w:rPr>
          <w:rFonts w:ascii="Times New Roman" w:hAnsi="Times New Roman"/>
          <w:sz w:val="28"/>
          <w:szCs w:val="28"/>
        </w:rPr>
        <w:t>УЗИ-аппарат</w:t>
      </w:r>
      <w:r w:rsidR="007B06FA">
        <w:rPr>
          <w:rFonts w:ascii="Times New Roman" w:hAnsi="Times New Roman"/>
          <w:sz w:val="28"/>
          <w:szCs w:val="28"/>
        </w:rPr>
        <w:t>а</w:t>
      </w:r>
      <w:proofErr w:type="spellEnd"/>
      <w:r w:rsidR="00111977" w:rsidRPr="007B06FA">
        <w:rPr>
          <w:rFonts w:ascii="Times New Roman" w:hAnsi="Times New Roman"/>
          <w:sz w:val="28"/>
          <w:szCs w:val="28"/>
        </w:rPr>
        <w:t xml:space="preserve"> с 4 датчик</w:t>
      </w:r>
      <w:r w:rsidR="00111977" w:rsidRPr="007B06FA">
        <w:rPr>
          <w:rFonts w:ascii="Times New Roman" w:hAnsi="Times New Roman"/>
          <w:sz w:val="28"/>
          <w:szCs w:val="28"/>
        </w:rPr>
        <w:t>а</w:t>
      </w:r>
      <w:r w:rsidR="00111977" w:rsidRPr="007B06FA">
        <w:rPr>
          <w:rFonts w:ascii="Times New Roman" w:hAnsi="Times New Roman"/>
          <w:sz w:val="28"/>
          <w:szCs w:val="28"/>
        </w:rPr>
        <w:t>ми на общую сумму более 56 млн.</w:t>
      </w:r>
      <w:r w:rsidR="007B06FA">
        <w:rPr>
          <w:rFonts w:ascii="Times New Roman" w:hAnsi="Times New Roman"/>
          <w:sz w:val="28"/>
          <w:szCs w:val="28"/>
        </w:rPr>
        <w:t xml:space="preserve"> рублей.</w:t>
      </w:r>
    </w:p>
    <w:p w:rsidR="007D6A59" w:rsidRPr="007B06FA" w:rsidRDefault="007D6A59" w:rsidP="007B06FA">
      <w:pPr>
        <w:spacing w:after="0" w:line="240" w:lineRule="auto"/>
        <w:jc w:val="center"/>
        <w:rPr>
          <w:rFonts w:ascii="Times New Roman" w:hAnsi="Times New Roman"/>
          <w:sz w:val="28"/>
          <w:szCs w:val="28"/>
        </w:rPr>
      </w:pPr>
    </w:p>
    <w:p w:rsidR="00111977" w:rsidRPr="007B06FA" w:rsidRDefault="003260B9" w:rsidP="007B06FA">
      <w:pPr>
        <w:spacing w:after="0" w:line="240" w:lineRule="auto"/>
        <w:jc w:val="center"/>
        <w:rPr>
          <w:rFonts w:ascii="Times New Roman" w:hAnsi="Times New Roman"/>
          <w:sz w:val="28"/>
          <w:szCs w:val="28"/>
        </w:rPr>
      </w:pPr>
      <w:r w:rsidRPr="007B06FA">
        <w:rPr>
          <w:rFonts w:ascii="Times New Roman" w:hAnsi="Times New Roman"/>
          <w:sz w:val="28"/>
          <w:szCs w:val="28"/>
        </w:rPr>
        <w:lastRenderedPageBreak/>
        <w:t xml:space="preserve">4.2. </w:t>
      </w:r>
      <w:r w:rsidR="00111977" w:rsidRPr="007B06FA">
        <w:rPr>
          <w:rFonts w:ascii="Times New Roman" w:hAnsi="Times New Roman"/>
          <w:sz w:val="28"/>
          <w:szCs w:val="28"/>
        </w:rPr>
        <w:t>Заболеваемость детей и подростков</w:t>
      </w:r>
    </w:p>
    <w:p w:rsidR="003260B9" w:rsidRPr="007B06FA" w:rsidRDefault="003260B9" w:rsidP="007B06FA">
      <w:pPr>
        <w:spacing w:after="0" w:line="240" w:lineRule="auto"/>
        <w:jc w:val="center"/>
        <w:rPr>
          <w:rFonts w:ascii="Times New Roman" w:hAnsi="Times New Roman"/>
          <w:sz w:val="28"/>
          <w:szCs w:val="28"/>
        </w:rPr>
      </w:pP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В Республике Тыва зарегистрировано 131</w:t>
      </w:r>
      <w:r w:rsidR="003260B9" w:rsidRPr="007B06FA">
        <w:rPr>
          <w:rFonts w:ascii="Times New Roman" w:hAnsi="Times New Roman"/>
          <w:sz w:val="28"/>
          <w:szCs w:val="28"/>
        </w:rPr>
        <w:t xml:space="preserve"> </w:t>
      </w:r>
      <w:r w:rsidRPr="007B06FA">
        <w:rPr>
          <w:rFonts w:ascii="Times New Roman" w:hAnsi="Times New Roman"/>
          <w:sz w:val="28"/>
          <w:szCs w:val="28"/>
        </w:rPr>
        <w:t>855 случаев заболеваний у детей в возрасте от 0 до 14 лет, показатель на 100 тыс. населения составил 123</w:t>
      </w:r>
      <w:r w:rsidR="003260B9" w:rsidRPr="007B06FA">
        <w:rPr>
          <w:rFonts w:ascii="Times New Roman" w:hAnsi="Times New Roman"/>
          <w:sz w:val="28"/>
          <w:szCs w:val="28"/>
        </w:rPr>
        <w:t xml:space="preserve"> </w:t>
      </w:r>
      <w:r w:rsidRPr="007B06FA">
        <w:rPr>
          <w:rFonts w:ascii="Times New Roman" w:hAnsi="Times New Roman"/>
          <w:sz w:val="28"/>
          <w:szCs w:val="28"/>
        </w:rPr>
        <w:t>867,9. Н</w:t>
      </w:r>
      <w:r w:rsidRPr="007B06FA">
        <w:rPr>
          <w:rFonts w:ascii="Times New Roman" w:hAnsi="Times New Roman"/>
          <w:sz w:val="28"/>
          <w:szCs w:val="28"/>
        </w:rPr>
        <w:t>а</w:t>
      </w:r>
      <w:r w:rsidRPr="007B06FA">
        <w:rPr>
          <w:rFonts w:ascii="Times New Roman" w:hAnsi="Times New Roman"/>
          <w:sz w:val="28"/>
          <w:szCs w:val="28"/>
        </w:rPr>
        <w:t>блюдается увеличение показателя общей заболеваемости у детей до 14 лет по сра</w:t>
      </w:r>
      <w:r w:rsidRPr="007B06FA">
        <w:rPr>
          <w:rFonts w:ascii="Times New Roman" w:hAnsi="Times New Roman"/>
          <w:sz w:val="28"/>
          <w:szCs w:val="28"/>
        </w:rPr>
        <w:t>в</w:t>
      </w:r>
      <w:r w:rsidRPr="007B06FA">
        <w:rPr>
          <w:rFonts w:ascii="Times New Roman" w:hAnsi="Times New Roman"/>
          <w:sz w:val="28"/>
          <w:szCs w:val="28"/>
        </w:rPr>
        <w:t>нению с 2018 г. на 1,5</w:t>
      </w:r>
      <w:r w:rsidR="007B06FA">
        <w:rPr>
          <w:rFonts w:ascii="Times New Roman" w:hAnsi="Times New Roman"/>
          <w:sz w:val="28"/>
          <w:szCs w:val="28"/>
        </w:rPr>
        <w:t xml:space="preserve"> процента</w:t>
      </w:r>
      <w:r w:rsidRPr="007B06FA">
        <w:rPr>
          <w:rFonts w:ascii="Times New Roman" w:hAnsi="Times New Roman"/>
          <w:sz w:val="28"/>
          <w:szCs w:val="28"/>
        </w:rPr>
        <w:t xml:space="preserve"> (2018 г. </w:t>
      </w:r>
      <w:r w:rsidR="003260B9" w:rsidRPr="007B06FA">
        <w:rPr>
          <w:rFonts w:ascii="Times New Roman" w:hAnsi="Times New Roman"/>
          <w:sz w:val="28"/>
          <w:szCs w:val="28"/>
        </w:rPr>
        <w:t>–</w:t>
      </w:r>
      <w:r w:rsidRPr="007B06FA">
        <w:rPr>
          <w:rFonts w:ascii="Times New Roman" w:hAnsi="Times New Roman"/>
          <w:sz w:val="28"/>
          <w:szCs w:val="28"/>
        </w:rPr>
        <w:t xml:space="preserve"> 121</w:t>
      </w:r>
      <w:r w:rsidR="003260B9" w:rsidRPr="007B06FA">
        <w:rPr>
          <w:rFonts w:ascii="Times New Roman" w:hAnsi="Times New Roman"/>
          <w:sz w:val="28"/>
          <w:szCs w:val="28"/>
        </w:rPr>
        <w:t xml:space="preserve"> </w:t>
      </w:r>
      <w:r w:rsidRPr="007B06FA">
        <w:rPr>
          <w:rFonts w:ascii="Times New Roman" w:hAnsi="Times New Roman"/>
          <w:sz w:val="28"/>
          <w:szCs w:val="28"/>
        </w:rPr>
        <w:t>996,5). По сравнению с показателем по Р</w:t>
      </w:r>
      <w:r w:rsidR="003260B9" w:rsidRPr="007B06FA">
        <w:rPr>
          <w:rFonts w:ascii="Times New Roman" w:hAnsi="Times New Roman"/>
          <w:sz w:val="28"/>
          <w:szCs w:val="28"/>
        </w:rPr>
        <w:t xml:space="preserve">оссийской </w:t>
      </w:r>
      <w:r w:rsidRPr="007B06FA">
        <w:rPr>
          <w:rFonts w:ascii="Times New Roman" w:hAnsi="Times New Roman"/>
          <w:sz w:val="28"/>
          <w:szCs w:val="28"/>
        </w:rPr>
        <w:t>Ф</w:t>
      </w:r>
      <w:r w:rsidR="003260B9" w:rsidRPr="007B06FA">
        <w:rPr>
          <w:rFonts w:ascii="Times New Roman" w:hAnsi="Times New Roman"/>
          <w:sz w:val="28"/>
          <w:szCs w:val="28"/>
        </w:rPr>
        <w:t>едерации</w:t>
      </w:r>
      <w:r w:rsidRPr="007B06FA">
        <w:rPr>
          <w:rFonts w:ascii="Times New Roman" w:hAnsi="Times New Roman"/>
          <w:sz w:val="28"/>
          <w:szCs w:val="28"/>
        </w:rPr>
        <w:t xml:space="preserve"> заболеваемость детей в республике ниже на 43,8</w:t>
      </w:r>
      <w:r w:rsidR="003260B9" w:rsidRPr="007B06FA">
        <w:rPr>
          <w:rFonts w:ascii="Times New Roman" w:hAnsi="Times New Roman"/>
          <w:sz w:val="28"/>
          <w:szCs w:val="28"/>
        </w:rPr>
        <w:t xml:space="preserve"> </w:t>
      </w:r>
      <w:r w:rsidR="007B06FA">
        <w:rPr>
          <w:rFonts w:ascii="Times New Roman" w:hAnsi="Times New Roman"/>
          <w:sz w:val="28"/>
          <w:szCs w:val="28"/>
        </w:rPr>
        <w:t>проце</w:t>
      </w:r>
      <w:r w:rsidR="007B06FA">
        <w:rPr>
          <w:rFonts w:ascii="Times New Roman" w:hAnsi="Times New Roman"/>
          <w:sz w:val="28"/>
          <w:szCs w:val="28"/>
        </w:rPr>
        <w:t>н</w:t>
      </w:r>
      <w:r w:rsidR="007B06FA">
        <w:rPr>
          <w:rFonts w:ascii="Times New Roman" w:hAnsi="Times New Roman"/>
          <w:sz w:val="28"/>
          <w:szCs w:val="28"/>
        </w:rPr>
        <w:t>та</w:t>
      </w:r>
      <w:r w:rsidRPr="007B06FA">
        <w:rPr>
          <w:rFonts w:ascii="Times New Roman" w:hAnsi="Times New Roman"/>
          <w:sz w:val="28"/>
          <w:szCs w:val="28"/>
        </w:rPr>
        <w:t xml:space="preserve"> (2018 г. – 220</w:t>
      </w:r>
      <w:r w:rsidR="003260B9" w:rsidRPr="007B06FA">
        <w:rPr>
          <w:rFonts w:ascii="Times New Roman" w:hAnsi="Times New Roman"/>
          <w:sz w:val="28"/>
          <w:szCs w:val="28"/>
        </w:rPr>
        <w:t xml:space="preserve"> </w:t>
      </w:r>
      <w:r w:rsidRPr="007B06FA">
        <w:rPr>
          <w:rFonts w:ascii="Times New Roman" w:hAnsi="Times New Roman"/>
          <w:sz w:val="28"/>
          <w:szCs w:val="28"/>
        </w:rPr>
        <w:t>488,2).</w:t>
      </w:r>
    </w:p>
    <w:p w:rsidR="00111977" w:rsidRPr="007B06FA" w:rsidRDefault="00111977" w:rsidP="007B06FA">
      <w:pPr>
        <w:spacing w:after="0" w:line="240" w:lineRule="auto"/>
        <w:ind w:firstLine="709"/>
        <w:jc w:val="both"/>
        <w:rPr>
          <w:rFonts w:ascii="Times New Roman" w:hAnsi="Times New Roman"/>
          <w:sz w:val="28"/>
          <w:szCs w:val="28"/>
        </w:rPr>
      </w:pPr>
      <w:proofErr w:type="gramStart"/>
      <w:r w:rsidRPr="007B06FA">
        <w:rPr>
          <w:rFonts w:ascii="Times New Roman" w:hAnsi="Times New Roman"/>
          <w:sz w:val="28"/>
          <w:szCs w:val="28"/>
        </w:rPr>
        <w:t>Увеличение заболеваемости по сравнению с 2018 г</w:t>
      </w:r>
      <w:r w:rsidR="003260B9" w:rsidRPr="007B06FA">
        <w:rPr>
          <w:rFonts w:ascii="Times New Roman" w:hAnsi="Times New Roman"/>
          <w:sz w:val="28"/>
          <w:szCs w:val="28"/>
        </w:rPr>
        <w:t>одом</w:t>
      </w:r>
      <w:r w:rsidRPr="007B06FA">
        <w:rPr>
          <w:rFonts w:ascii="Times New Roman" w:hAnsi="Times New Roman"/>
          <w:sz w:val="28"/>
          <w:szCs w:val="28"/>
        </w:rPr>
        <w:t xml:space="preserve"> произошло за счет б</w:t>
      </w:r>
      <w:r w:rsidRPr="007B06FA">
        <w:rPr>
          <w:rFonts w:ascii="Times New Roman" w:hAnsi="Times New Roman"/>
          <w:sz w:val="28"/>
          <w:szCs w:val="28"/>
        </w:rPr>
        <w:t>о</w:t>
      </w:r>
      <w:r w:rsidRPr="007B06FA">
        <w:rPr>
          <w:rFonts w:ascii="Times New Roman" w:hAnsi="Times New Roman"/>
          <w:sz w:val="28"/>
          <w:szCs w:val="28"/>
        </w:rPr>
        <w:t>лезней органов пищеварения на 18,7</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болезней нервной системы </w:t>
      </w:r>
      <w:r w:rsidR="00FA3E79">
        <w:rPr>
          <w:rFonts w:ascii="Times New Roman" w:hAnsi="Times New Roman"/>
          <w:sz w:val="28"/>
          <w:szCs w:val="28"/>
        </w:rPr>
        <w:t xml:space="preserve">– </w:t>
      </w:r>
      <w:r w:rsidRPr="007B06FA">
        <w:rPr>
          <w:rFonts w:ascii="Times New Roman" w:hAnsi="Times New Roman"/>
          <w:sz w:val="28"/>
          <w:szCs w:val="28"/>
        </w:rPr>
        <w:t xml:space="preserve">на 14,3, болезней крови </w:t>
      </w:r>
      <w:r w:rsidR="00FA3E79">
        <w:rPr>
          <w:rFonts w:ascii="Times New Roman" w:hAnsi="Times New Roman"/>
          <w:sz w:val="28"/>
          <w:szCs w:val="28"/>
        </w:rPr>
        <w:t xml:space="preserve">– </w:t>
      </w:r>
      <w:r w:rsidRPr="007B06FA">
        <w:rPr>
          <w:rFonts w:ascii="Times New Roman" w:hAnsi="Times New Roman"/>
          <w:sz w:val="28"/>
          <w:szCs w:val="28"/>
        </w:rPr>
        <w:t xml:space="preserve">на 11,7, болезней мочеполовой системы </w:t>
      </w:r>
      <w:r w:rsidR="00FA3E79">
        <w:rPr>
          <w:rFonts w:ascii="Times New Roman" w:hAnsi="Times New Roman"/>
          <w:sz w:val="28"/>
          <w:szCs w:val="28"/>
        </w:rPr>
        <w:t xml:space="preserve">– </w:t>
      </w:r>
      <w:r w:rsidRPr="007B06FA">
        <w:rPr>
          <w:rFonts w:ascii="Times New Roman" w:hAnsi="Times New Roman"/>
          <w:sz w:val="28"/>
          <w:szCs w:val="28"/>
        </w:rPr>
        <w:t xml:space="preserve">на 9,7, инфекционных болезней </w:t>
      </w:r>
      <w:r w:rsidR="00FA3E79">
        <w:rPr>
          <w:rFonts w:ascii="Times New Roman" w:hAnsi="Times New Roman"/>
          <w:sz w:val="28"/>
          <w:szCs w:val="28"/>
        </w:rPr>
        <w:t xml:space="preserve">– </w:t>
      </w:r>
      <w:r w:rsidRPr="007B06FA">
        <w:rPr>
          <w:rFonts w:ascii="Times New Roman" w:hAnsi="Times New Roman"/>
          <w:sz w:val="28"/>
          <w:szCs w:val="28"/>
        </w:rPr>
        <w:t xml:space="preserve">на 9,6, болезней эндокринной системы </w:t>
      </w:r>
      <w:r w:rsidR="00FA3E79">
        <w:rPr>
          <w:rFonts w:ascii="Times New Roman" w:hAnsi="Times New Roman"/>
          <w:sz w:val="28"/>
          <w:szCs w:val="28"/>
        </w:rPr>
        <w:t xml:space="preserve">– </w:t>
      </w:r>
      <w:r w:rsidRPr="007B06FA">
        <w:rPr>
          <w:rFonts w:ascii="Times New Roman" w:hAnsi="Times New Roman"/>
          <w:sz w:val="28"/>
          <w:szCs w:val="28"/>
        </w:rPr>
        <w:t>на 6,9, болезней глаза и его пр</w:t>
      </w:r>
      <w:r w:rsidRPr="007B06FA">
        <w:rPr>
          <w:rFonts w:ascii="Times New Roman" w:hAnsi="Times New Roman"/>
          <w:sz w:val="28"/>
          <w:szCs w:val="28"/>
        </w:rPr>
        <w:t>и</w:t>
      </w:r>
      <w:r w:rsidRPr="007B06FA">
        <w:rPr>
          <w:rFonts w:ascii="Times New Roman" w:hAnsi="Times New Roman"/>
          <w:sz w:val="28"/>
          <w:szCs w:val="28"/>
        </w:rPr>
        <w:t xml:space="preserve">даточного аппарата </w:t>
      </w:r>
      <w:r w:rsidR="00FA3E79">
        <w:rPr>
          <w:rFonts w:ascii="Times New Roman" w:hAnsi="Times New Roman"/>
          <w:sz w:val="28"/>
          <w:szCs w:val="28"/>
        </w:rPr>
        <w:t xml:space="preserve">– </w:t>
      </w:r>
      <w:r w:rsidRPr="007B06FA">
        <w:rPr>
          <w:rFonts w:ascii="Times New Roman" w:hAnsi="Times New Roman"/>
          <w:sz w:val="28"/>
          <w:szCs w:val="28"/>
        </w:rPr>
        <w:t xml:space="preserve">на 5,5, болезней органов дыхания </w:t>
      </w:r>
      <w:r w:rsidR="00FA3E79">
        <w:rPr>
          <w:rFonts w:ascii="Times New Roman" w:hAnsi="Times New Roman"/>
          <w:sz w:val="28"/>
          <w:szCs w:val="28"/>
        </w:rPr>
        <w:t xml:space="preserve">– </w:t>
      </w:r>
      <w:r w:rsidRPr="007B06FA">
        <w:rPr>
          <w:rFonts w:ascii="Times New Roman" w:hAnsi="Times New Roman"/>
          <w:sz w:val="28"/>
          <w:szCs w:val="28"/>
        </w:rPr>
        <w:t>на 2,1</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w:t>
      </w:r>
      <w:proofErr w:type="gramEnd"/>
      <w:r w:rsidRPr="007B06FA">
        <w:rPr>
          <w:rFonts w:ascii="Times New Roman" w:hAnsi="Times New Roman"/>
          <w:sz w:val="28"/>
          <w:szCs w:val="28"/>
        </w:rPr>
        <w:t xml:space="preserve"> Следует отметить</w:t>
      </w:r>
      <w:r w:rsidR="003260B9" w:rsidRPr="007B06FA">
        <w:rPr>
          <w:rFonts w:ascii="Times New Roman" w:hAnsi="Times New Roman"/>
          <w:sz w:val="28"/>
          <w:szCs w:val="28"/>
        </w:rPr>
        <w:t xml:space="preserve"> </w:t>
      </w:r>
      <w:r w:rsidRPr="007B06FA">
        <w:rPr>
          <w:rFonts w:ascii="Times New Roman" w:hAnsi="Times New Roman"/>
          <w:sz w:val="28"/>
          <w:szCs w:val="28"/>
        </w:rPr>
        <w:t>снижение отдельных состояний, возникающих в перинатальном периоде</w:t>
      </w:r>
      <w:r w:rsidR="00FA3E79">
        <w:rPr>
          <w:rFonts w:ascii="Times New Roman" w:hAnsi="Times New Roman"/>
          <w:sz w:val="28"/>
          <w:szCs w:val="28"/>
        </w:rPr>
        <w:t>,</w:t>
      </w:r>
      <w:r w:rsidRPr="007B06FA">
        <w:rPr>
          <w:rFonts w:ascii="Times New Roman" w:hAnsi="Times New Roman"/>
          <w:sz w:val="28"/>
          <w:szCs w:val="28"/>
        </w:rPr>
        <w:t xml:space="preserve"> на 32,2</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и травм и отравлений на 22,2</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В структуре общей заболеваемости детей республики превалируют болезни органов дыхания – 49,7</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на втором месте – инфекционные болезни – 6,9, на третьем месте </w:t>
      </w:r>
      <w:r w:rsidR="007B06FA">
        <w:rPr>
          <w:rFonts w:ascii="Times New Roman" w:hAnsi="Times New Roman"/>
          <w:sz w:val="28"/>
          <w:szCs w:val="28"/>
        </w:rPr>
        <w:t>–</w:t>
      </w:r>
      <w:r w:rsidRPr="007B06FA">
        <w:rPr>
          <w:rFonts w:ascii="Times New Roman" w:hAnsi="Times New Roman"/>
          <w:sz w:val="28"/>
          <w:szCs w:val="28"/>
        </w:rPr>
        <w:t xml:space="preserve"> болезни эндокринной системы – 6,6, далее идут болезни органов пищеварения – 6,2</w:t>
      </w:r>
      <w:r w:rsidR="00FA3E79">
        <w:rPr>
          <w:rFonts w:ascii="Times New Roman" w:hAnsi="Times New Roman"/>
          <w:sz w:val="28"/>
          <w:szCs w:val="28"/>
        </w:rPr>
        <w:t>,</w:t>
      </w:r>
      <w:r w:rsidRPr="007B06FA">
        <w:rPr>
          <w:rFonts w:ascii="Times New Roman" w:hAnsi="Times New Roman"/>
          <w:sz w:val="28"/>
          <w:szCs w:val="28"/>
        </w:rPr>
        <w:t xml:space="preserve"> болезни кожи и подкожной клетчатки – 5,5</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Заболеваемость среди подростков в возрасте 15-17 лет увеличилась на 0,7</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и показатель составил 156</w:t>
      </w:r>
      <w:r w:rsidR="003260B9" w:rsidRPr="007B06FA">
        <w:rPr>
          <w:rFonts w:ascii="Times New Roman" w:hAnsi="Times New Roman"/>
          <w:sz w:val="28"/>
          <w:szCs w:val="28"/>
        </w:rPr>
        <w:t xml:space="preserve"> </w:t>
      </w:r>
      <w:r w:rsidRPr="007B06FA">
        <w:rPr>
          <w:rFonts w:ascii="Times New Roman" w:hAnsi="Times New Roman"/>
          <w:sz w:val="28"/>
          <w:szCs w:val="28"/>
        </w:rPr>
        <w:t>725,8 на 100 тыс. населения (2018 г.</w:t>
      </w:r>
      <w:r w:rsidR="003260B9" w:rsidRPr="007B06FA">
        <w:rPr>
          <w:rFonts w:ascii="Times New Roman" w:hAnsi="Times New Roman"/>
          <w:sz w:val="28"/>
          <w:szCs w:val="28"/>
        </w:rPr>
        <w:t xml:space="preserve"> – </w:t>
      </w:r>
      <w:r w:rsidR="007B06FA">
        <w:rPr>
          <w:rFonts w:ascii="Times New Roman" w:hAnsi="Times New Roman"/>
          <w:sz w:val="28"/>
          <w:szCs w:val="28"/>
        </w:rPr>
        <w:t xml:space="preserve">                       </w:t>
      </w:r>
      <w:r w:rsidRPr="007B06FA">
        <w:rPr>
          <w:rFonts w:ascii="Times New Roman" w:hAnsi="Times New Roman"/>
          <w:sz w:val="28"/>
          <w:szCs w:val="28"/>
        </w:rPr>
        <w:t>155</w:t>
      </w:r>
      <w:r w:rsidR="003260B9" w:rsidRPr="007B06FA">
        <w:rPr>
          <w:rFonts w:ascii="Times New Roman" w:hAnsi="Times New Roman"/>
          <w:sz w:val="28"/>
          <w:szCs w:val="28"/>
        </w:rPr>
        <w:t xml:space="preserve"> </w:t>
      </w:r>
      <w:r w:rsidRPr="007B06FA">
        <w:rPr>
          <w:rFonts w:ascii="Times New Roman" w:hAnsi="Times New Roman"/>
          <w:sz w:val="28"/>
          <w:szCs w:val="28"/>
        </w:rPr>
        <w:t>596,7). По сравнению с показателем по Р</w:t>
      </w:r>
      <w:r w:rsidR="003260B9" w:rsidRPr="007B06FA">
        <w:rPr>
          <w:rFonts w:ascii="Times New Roman" w:hAnsi="Times New Roman"/>
          <w:sz w:val="28"/>
          <w:szCs w:val="28"/>
        </w:rPr>
        <w:t xml:space="preserve">оссийской </w:t>
      </w:r>
      <w:r w:rsidRPr="007B06FA">
        <w:rPr>
          <w:rFonts w:ascii="Times New Roman" w:hAnsi="Times New Roman"/>
          <w:sz w:val="28"/>
          <w:szCs w:val="28"/>
        </w:rPr>
        <w:t>Ф</w:t>
      </w:r>
      <w:r w:rsidR="003260B9" w:rsidRPr="007B06FA">
        <w:rPr>
          <w:rFonts w:ascii="Times New Roman" w:hAnsi="Times New Roman"/>
          <w:sz w:val="28"/>
          <w:szCs w:val="28"/>
        </w:rPr>
        <w:t>едерации</w:t>
      </w:r>
      <w:r w:rsidRPr="007B06FA">
        <w:rPr>
          <w:rFonts w:ascii="Times New Roman" w:hAnsi="Times New Roman"/>
          <w:sz w:val="28"/>
          <w:szCs w:val="28"/>
        </w:rPr>
        <w:t xml:space="preserve"> заболеваемость подростков в республике ниже на 29,5</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(2018 г. – 222</w:t>
      </w:r>
      <w:r w:rsidR="003260B9" w:rsidRPr="007B06FA">
        <w:rPr>
          <w:rFonts w:ascii="Times New Roman" w:hAnsi="Times New Roman"/>
          <w:sz w:val="28"/>
          <w:szCs w:val="28"/>
        </w:rPr>
        <w:t xml:space="preserve"> </w:t>
      </w:r>
      <w:r w:rsidRPr="007B06FA">
        <w:rPr>
          <w:rFonts w:ascii="Times New Roman" w:hAnsi="Times New Roman"/>
          <w:sz w:val="28"/>
          <w:szCs w:val="28"/>
        </w:rPr>
        <w:t>401,6).</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Увеличение по сравнению с 2018 г</w:t>
      </w:r>
      <w:r w:rsidR="003260B9" w:rsidRPr="007B06FA">
        <w:rPr>
          <w:rFonts w:ascii="Times New Roman" w:hAnsi="Times New Roman"/>
          <w:sz w:val="28"/>
          <w:szCs w:val="28"/>
        </w:rPr>
        <w:t>одом</w:t>
      </w:r>
      <w:r w:rsidRPr="007B06FA">
        <w:rPr>
          <w:rFonts w:ascii="Times New Roman" w:hAnsi="Times New Roman"/>
          <w:sz w:val="28"/>
          <w:szCs w:val="28"/>
        </w:rPr>
        <w:t xml:space="preserve"> произошло за счет инфекционных б</w:t>
      </w:r>
      <w:r w:rsidRPr="007B06FA">
        <w:rPr>
          <w:rFonts w:ascii="Times New Roman" w:hAnsi="Times New Roman"/>
          <w:sz w:val="28"/>
          <w:szCs w:val="28"/>
        </w:rPr>
        <w:t>о</w:t>
      </w:r>
      <w:r w:rsidRPr="007B06FA">
        <w:rPr>
          <w:rFonts w:ascii="Times New Roman" w:hAnsi="Times New Roman"/>
          <w:sz w:val="28"/>
          <w:szCs w:val="28"/>
        </w:rPr>
        <w:t>лезней на 50,4</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болезней органов дыхания </w:t>
      </w:r>
      <w:r w:rsidR="00FA3E79">
        <w:rPr>
          <w:rFonts w:ascii="Times New Roman" w:hAnsi="Times New Roman"/>
          <w:sz w:val="28"/>
          <w:szCs w:val="28"/>
        </w:rPr>
        <w:t xml:space="preserve">– </w:t>
      </w:r>
      <w:r w:rsidRPr="007B06FA">
        <w:rPr>
          <w:rFonts w:ascii="Times New Roman" w:hAnsi="Times New Roman"/>
          <w:sz w:val="28"/>
          <w:szCs w:val="28"/>
        </w:rPr>
        <w:t>на 7,7, болезней уха и сосц</w:t>
      </w:r>
      <w:r w:rsidRPr="007B06FA">
        <w:rPr>
          <w:rFonts w:ascii="Times New Roman" w:hAnsi="Times New Roman"/>
          <w:sz w:val="28"/>
          <w:szCs w:val="28"/>
        </w:rPr>
        <w:t>е</w:t>
      </w:r>
      <w:r w:rsidRPr="007B06FA">
        <w:rPr>
          <w:rFonts w:ascii="Times New Roman" w:hAnsi="Times New Roman"/>
          <w:sz w:val="28"/>
          <w:szCs w:val="28"/>
        </w:rPr>
        <w:t xml:space="preserve">видного отростка </w:t>
      </w:r>
      <w:r w:rsidR="00FA3E79">
        <w:rPr>
          <w:rFonts w:ascii="Times New Roman" w:hAnsi="Times New Roman"/>
          <w:sz w:val="28"/>
          <w:szCs w:val="28"/>
        </w:rPr>
        <w:t xml:space="preserve">– </w:t>
      </w:r>
      <w:r w:rsidRPr="007B06FA">
        <w:rPr>
          <w:rFonts w:ascii="Times New Roman" w:hAnsi="Times New Roman"/>
          <w:sz w:val="28"/>
          <w:szCs w:val="28"/>
        </w:rPr>
        <w:t xml:space="preserve">на 7,4, болезней крови </w:t>
      </w:r>
      <w:r w:rsidR="00FA3E79">
        <w:rPr>
          <w:rFonts w:ascii="Times New Roman" w:hAnsi="Times New Roman"/>
          <w:sz w:val="28"/>
          <w:szCs w:val="28"/>
        </w:rPr>
        <w:t xml:space="preserve">– </w:t>
      </w:r>
      <w:r w:rsidRPr="007B06FA">
        <w:rPr>
          <w:rFonts w:ascii="Times New Roman" w:hAnsi="Times New Roman"/>
          <w:sz w:val="28"/>
          <w:szCs w:val="28"/>
        </w:rPr>
        <w:t>на 4,2</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Снижение отмечено по болезням кожи и подкожной клетчатки на 26,4</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травмам и отравлениям </w:t>
      </w:r>
      <w:r w:rsidR="00FA3E79">
        <w:rPr>
          <w:rFonts w:ascii="Times New Roman" w:hAnsi="Times New Roman"/>
          <w:sz w:val="28"/>
          <w:szCs w:val="28"/>
        </w:rPr>
        <w:t xml:space="preserve">– </w:t>
      </w:r>
      <w:r w:rsidRPr="007B06FA">
        <w:rPr>
          <w:rFonts w:ascii="Times New Roman" w:hAnsi="Times New Roman"/>
          <w:sz w:val="28"/>
          <w:szCs w:val="28"/>
        </w:rPr>
        <w:t xml:space="preserve">на 9,6, болезням эндокринной системы </w:t>
      </w:r>
      <w:r w:rsidR="00FA3E79">
        <w:rPr>
          <w:rFonts w:ascii="Times New Roman" w:hAnsi="Times New Roman"/>
          <w:sz w:val="28"/>
          <w:szCs w:val="28"/>
        </w:rPr>
        <w:t xml:space="preserve">– </w:t>
      </w:r>
      <w:r w:rsidRPr="007B06FA">
        <w:rPr>
          <w:rFonts w:ascii="Times New Roman" w:hAnsi="Times New Roman"/>
          <w:sz w:val="28"/>
          <w:szCs w:val="28"/>
        </w:rPr>
        <w:t xml:space="preserve">на 8,1, болезням мочеполовой системы </w:t>
      </w:r>
      <w:r w:rsidR="00FA3E79">
        <w:rPr>
          <w:rFonts w:ascii="Times New Roman" w:hAnsi="Times New Roman"/>
          <w:sz w:val="28"/>
          <w:szCs w:val="28"/>
        </w:rPr>
        <w:t xml:space="preserve">– </w:t>
      </w:r>
      <w:r w:rsidRPr="007B06FA">
        <w:rPr>
          <w:rFonts w:ascii="Times New Roman" w:hAnsi="Times New Roman"/>
          <w:sz w:val="28"/>
          <w:szCs w:val="28"/>
        </w:rPr>
        <w:t>на 5,4</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В структуре заболеваемости подростков 15-17 лет на первом месте находятся болезни органов дыхания – 38,6</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xml:space="preserve">, на </w:t>
      </w:r>
      <w:r w:rsidR="003260B9" w:rsidRPr="007B06FA">
        <w:rPr>
          <w:rFonts w:ascii="Times New Roman" w:hAnsi="Times New Roman"/>
          <w:sz w:val="28"/>
          <w:szCs w:val="28"/>
        </w:rPr>
        <w:t>второ</w:t>
      </w:r>
      <w:r w:rsidRPr="007B06FA">
        <w:rPr>
          <w:rFonts w:ascii="Times New Roman" w:hAnsi="Times New Roman"/>
          <w:sz w:val="28"/>
          <w:szCs w:val="28"/>
        </w:rPr>
        <w:t xml:space="preserve">м месте </w:t>
      </w:r>
      <w:r w:rsidR="00FA3E79">
        <w:rPr>
          <w:rFonts w:ascii="Times New Roman" w:hAnsi="Times New Roman"/>
          <w:sz w:val="28"/>
          <w:szCs w:val="28"/>
        </w:rPr>
        <w:t xml:space="preserve">– </w:t>
      </w:r>
      <w:r w:rsidRPr="007B06FA">
        <w:rPr>
          <w:rFonts w:ascii="Times New Roman" w:hAnsi="Times New Roman"/>
          <w:sz w:val="28"/>
          <w:szCs w:val="28"/>
        </w:rPr>
        <w:t>болезни эндокринной системы – 14,6</w:t>
      </w:r>
      <w:r w:rsidR="00FA3E79">
        <w:rPr>
          <w:rFonts w:ascii="Times New Roman" w:hAnsi="Times New Roman"/>
          <w:sz w:val="28"/>
          <w:szCs w:val="28"/>
        </w:rPr>
        <w:t xml:space="preserve">, </w:t>
      </w:r>
      <w:r w:rsidRPr="007B06FA">
        <w:rPr>
          <w:rFonts w:ascii="Times New Roman" w:hAnsi="Times New Roman"/>
          <w:sz w:val="28"/>
          <w:szCs w:val="28"/>
        </w:rPr>
        <w:t xml:space="preserve">на </w:t>
      </w:r>
      <w:r w:rsidR="003260B9" w:rsidRPr="007B06FA">
        <w:rPr>
          <w:rFonts w:ascii="Times New Roman" w:hAnsi="Times New Roman"/>
          <w:sz w:val="28"/>
          <w:szCs w:val="28"/>
        </w:rPr>
        <w:t>третьем</w:t>
      </w:r>
      <w:r w:rsidRPr="007B06FA">
        <w:rPr>
          <w:rFonts w:ascii="Times New Roman" w:hAnsi="Times New Roman"/>
          <w:sz w:val="28"/>
          <w:szCs w:val="28"/>
        </w:rPr>
        <w:t xml:space="preserve"> месте – травмы и отравления – 8,2, на четвертом месте – болезни глаза – 7,3</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Далее следуют инфекционные болезни – 5,9</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00FA3E79">
        <w:rPr>
          <w:rFonts w:ascii="Times New Roman" w:hAnsi="Times New Roman"/>
          <w:sz w:val="28"/>
          <w:szCs w:val="28"/>
        </w:rPr>
        <w:t xml:space="preserve">, </w:t>
      </w:r>
      <w:r w:rsidRPr="007B06FA">
        <w:rPr>
          <w:rFonts w:ascii="Times New Roman" w:hAnsi="Times New Roman"/>
          <w:sz w:val="28"/>
          <w:szCs w:val="28"/>
        </w:rPr>
        <w:t>болезни органов пищеварения – 4,9</w:t>
      </w:r>
      <w:r w:rsidR="003260B9"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w:t>
      </w:r>
    </w:p>
    <w:p w:rsidR="00111977" w:rsidRPr="007B06FA" w:rsidRDefault="00111977" w:rsidP="007B06FA">
      <w:pPr>
        <w:spacing w:after="0" w:line="240" w:lineRule="auto"/>
        <w:jc w:val="center"/>
        <w:rPr>
          <w:rFonts w:ascii="Times New Roman" w:hAnsi="Times New Roman"/>
          <w:sz w:val="28"/>
          <w:szCs w:val="28"/>
          <w:highlight w:val="yellow"/>
        </w:rPr>
      </w:pPr>
    </w:p>
    <w:p w:rsidR="00111977" w:rsidRPr="007B06FA" w:rsidRDefault="003260B9" w:rsidP="007B06FA">
      <w:pPr>
        <w:spacing w:after="0" w:line="240" w:lineRule="auto"/>
        <w:jc w:val="center"/>
        <w:rPr>
          <w:rFonts w:ascii="Times New Roman" w:hAnsi="Times New Roman"/>
          <w:sz w:val="28"/>
          <w:szCs w:val="28"/>
        </w:rPr>
      </w:pPr>
      <w:r w:rsidRPr="007B06FA">
        <w:rPr>
          <w:rFonts w:ascii="Times New Roman" w:hAnsi="Times New Roman"/>
          <w:sz w:val="28"/>
          <w:szCs w:val="28"/>
        </w:rPr>
        <w:t xml:space="preserve">4.3. </w:t>
      </w:r>
      <w:r w:rsidR="00111977" w:rsidRPr="007B06FA">
        <w:rPr>
          <w:rFonts w:ascii="Times New Roman" w:hAnsi="Times New Roman"/>
          <w:sz w:val="28"/>
          <w:szCs w:val="28"/>
        </w:rPr>
        <w:t>Состояние</w:t>
      </w:r>
      <w:r w:rsidRPr="007B06FA">
        <w:rPr>
          <w:rFonts w:ascii="Times New Roman" w:hAnsi="Times New Roman"/>
          <w:sz w:val="28"/>
          <w:szCs w:val="28"/>
        </w:rPr>
        <w:t xml:space="preserve"> здоровья школьников</w:t>
      </w:r>
    </w:p>
    <w:p w:rsidR="007D6A59" w:rsidRPr="007B06FA" w:rsidRDefault="007D6A59" w:rsidP="007B06FA">
      <w:pPr>
        <w:spacing w:after="0" w:line="240" w:lineRule="auto"/>
        <w:jc w:val="center"/>
        <w:rPr>
          <w:rFonts w:ascii="Times New Roman" w:hAnsi="Times New Roman"/>
          <w:sz w:val="28"/>
          <w:szCs w:val="28"/>
        </w:rPr>
      </w:pP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 xml:space="preserve">Снижение уровня показателей здоровья детей и подростков </w:t>
      </w:r>
      <w:r w:rsidR="00FA3E79">
        <w:rPr>
          <w:rFonts w:ascii="Times New Roman" w:hAnsi="Times New Roman"/>
          <w:sz w:val="28"/>
          <w:szCs w:val="28"/>
        </w:rPr>
        <w:t>–</w:t>
      </w:r>
      <w:r w:rsidRPr="007B06FA">
        <w:rPr>
          <w:rFonts w:ascii="Times New Roman" w:hAnsi="Times New Roman"/>
          <w:sz w:val="28"/>
          <w:szCs w:val="28"/>
        </w:rPr>
        <w:t xml:space="preserve"> актуальная пр</w:t>
      </w:r>
      <w:r w:rsidRPr="007B06FA">
        <w:rPr>
          <w:rFonts w:ascii="Times New Roman" w:hAnsi="Times New Roman"/>
          <w:sz w:val="28"/>
          <w:szCs w:val="28"/>
        </w:rPr>
        <w:t>о</w:t>
      </w:r>
      <w:r w:rsidRPr="007B06FA">
        <w:rPr>
          <w:rFonts w:ascii="Times New Roman" w:hAnsi="Times New Roman"/>
          <w:sz w:val="28"/>
          <w:szCs w:val="28"/>
        </w:rPr>
        <w:t>блема общества. Ее решение включает в себя множество аспектов: социальный, эк</w:t>
      </w:r>
      <w:r w:rsidRPr="007B06FA">
        <w:rPr>
          <w:rFonts w:ascii="Times New Roman" w:hAnsi="Times New Roman"/>
          <w:sz w:val="28"/>
          <w:szCs w:val="28"/>
        </w:rPr>
        <w:t>о</w:t>
      </w:r>
      <w:r w:rsidRPr="007B06FA">
        <w:rPr>
          <w:rFonts w:ascii="Times New Roman" w:hAnsi="Times New Roman"/>
          <w:sz w:val="28"/>
          <w:szCs w:val="28"/>
        </w:rPr>
        <w:t>номический, экологический, политический и другие. Однако, по единодушному мнению специалистов, одно из ведущих мест среди них занимает формирование у подрастающего поколения ценностного отношение к своему здоровью.</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 xml:space="preserve">По данным Всемирной организации здравоохранения, здоровье людей на 50 </w:t>
      </w:r>
      <w:r w:rsidR="007B06FA">
        <w:rPr>
          <w:rFonts w:ascii="Times New Roman" w:hAnsi="Times New Roman"/>
          <w:sz w:val="28"/>
          <w:szCs w:val="28"/>
        </w:rPr>
        <w:t>процентов</w:t>
      </w:r>
      <w:r w:rsidRPr="007B06FA">
        <w:rPr>
          <w:rFonts w:ascii="Times New Roman" w:hAnsi="Times New Roman"/>
          <w:sz w:val="28"/>
          <w:szCs w:val="28"/>
        </w:rPr>
        <w:t xml:space="preserve"> зависит от образа жизни, на 17-20 </w:t>
      </w:r>
      <w:r w:rsidR="007B06FA">
        <w:rPr>
          <w:rFonts w:ascii="Times New Roman" w:hAnsi="Times New Roman"/>
          <w:sz w:val="28"/>
          <w:szCs w:val="28"/>
        </w:rPr>
        <w:t>процентов</w:t>
      </w:r>
      <w:r w:rsidRPr="007B06FA">
        <w:rPr>
          <w:rFonts w:ascii="Times New Roman" w:hAnsi="Times New Roman"/>
          <w:sz w:val="28"/>
          <w:szCs w:val="28"/>
        </w:rPr>
        <w:t xml:space="preserve"> </w:t>
      </w:r>
      <w:r w:rsidR="007B06FA">
        <w:rPr>
          <w:rFonts w:ascii="Times New Roman" w:hAnsi="Times New Roman"/>
          <w:sz w:val="28"/>
          <w:szCs w:val="28"/>
        </w:rPr>
        <w:t>–</w:t>
      </w:r>
      <w:r w:rsidRPr="007B06FA">
        <w:rPr>
          <w:rFonts w:ascii="Times New Roman" w:hAnsi="Times New Roman"/>
          <w:sz w:val="28"/>
          <w:szCs w:val="28"/>
        </w:rPr>
        <w:t xml:space="preserve"> от социальных и приро</w:t>
      </w:r>
      <w:r w:rsidRPr="007B06FA">
        <w:rPr>
          <w:rFonts w:ascii="Times New Roman" w:hAnsi="Times New Roman"/>
          <w:sz w:val="28"/>
          <w:szCs w:val="28"/>
        </w:rPr>
        <w:t>д</w:t>
      </w:r>
      <w:r w:rsidRPr="007B06FA">
        <w:rPr>
          <w:rFonts w:ascii="Times New Roman" w:hAnsi="Times New Roman"/>
          <w:sz w:val="28"/>
          <w:szCs w:val="28"/>
        </w:rPr>
        <w:lastRenderedPageBreak/>
        <w:t xml:space="preserve">ных условий, на 17-20 </w:t>
      </w:r>
      <w:r w:rsidR="007B06FA">
        <w:rPr>
          <w:rFonts w:ascii="Times New Roman" w:hAnsi="Times New Roman"/>
          <w:sz w:val="28"/>
          <w:szCs w:val="28"/>
        </w:rPr>
        <w:t>процентов</w:t>
      </w:r>
      <w:r w:rsidRPr="007B06FA">
        <w:rPr>
          <w:rFonts w:ascii="Times New Roman" w:hAnsi="Times New Roman"/>
          <w:sz w:val="28"/>
          <w:szCs w:val="28"/>
        </w:rPr>
        <w:t xml:space="preserve"> </w:t>
      </w:r>
      <w:r w:rsidR="007B06FA">
        <w:rPr>
          <w:rFonts w:ascii="Times New Roman" w:hAnsi="Times New Roman"/>
          <w:sz w:val="28"/>
          <w:szCs w:val="28"/>
        </w:rPr>
        <w:t>–</w:t>
      </w:r>
      <w:r w:rsidRPr="007B06FA">
        <w:rPr>
          <w:rFonts w:ascii="Times New Roman" w:hAnsi="Times New Roman"/>
          <w:sz w:val="28"/>
          <w:szCs w:val="28"/>
        </w:rPr>
        <w:t xml:space="preserve"> от особенностей наследственности человека и на 8-9 </w:t>
      </w:r>
      <w:r w:rsidR="007B06FA">
        <w:rPr>
          <w:rFonts w:ascii="Times New Roman" w:hAnsi="Times New Roman"/>
          <w:sz w:val="28"/>
          <w:szCs w:val="28"/>
        </w:rPr>
        <w:t>процентов</w:t>
      </w:r>
      <w:r w:rsidRPr="007B06FA">
        <w:rPr>
          <w:rFonts w:ascii="Times New Roman" w:hAnsi="Times New Roman"/>
          <w:sz w:val="28"/>
          <w:szCs w:val="28"/>
        </w:rPr>
        <w:t xml:space="preserve"> от </w:t>
      </w:r>
      <w:r w:rsidR="00FA3E79">
        <w:rPr>
          <w:rFonts w:ascii="Times New Roman" w:hAnsi="Times New Roman"/>
          <w:sz w:val="28"/>
          <w:szCs w:val="28"/>
        </w:rPr>
        <w:t>работы системы</w:t>
      </w:r>
      <w:r w:rsidRPr="007B06FA">
        <w:rPr>
          <w:rFonts w:ascii="Times New Roman" w:hAnsi="Times New Roman"/>
          <w:sz w:val="28"/>
          <w:szCs w:val="28"/>
        </w:rPr>
        <w:t xml:space="preserve"> здравоохранения. Поэтому формирование здор</w:t>
      </w:r>
      <w:r w:rsidRPr="007B06FA">
        <w:rPr>
          <w:rFonts w:ascii="Times New Roman" w:hAnsi="Times New Roman"/>
          <w:sz w:val="28"/>
          <w:szCs w:val="28"/>
        </w:rPr>
        <w:t>о</w:t>
      </w:r>
      <w:r w:rsidRPr="007B06FA">
        <w:rPr>
          <w:rFonts w:ascii="Times New Roman" w:hAnsi="Times New Roman"/>
          <w:sz w:val="28"/>
          <w:szCs w:val="28"/>
        </w:rPr>
        <w:t xml:space="preserve">вого образа жизни должно </w:t>
      </w:r>
      <w:r w:rsidR="00FA3E79">
        <w:rPr>
          <w:rFonts w:ascii="Times New Roman" w:hAnsi="Times New Roman"/>
          <w:sz w:val="28"/>
          <w:szCs w:val="28"/>
        </w:rPr>
        <w:t>начинаться</w:t>
      </w:r>
      <w:r w:rsidRPr="007B06FA">
        <w:rPr>
          <w:rFonts w:ascii="Times New Roman" w:hAnsi="Times New Roman"/>
          <w:sz w:val="28"/>
          <w:szCs w:val="28"/>
        </w:rPr>
        <w:t xml:space="preserve"> с раннего возраста.</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Интенсификация учебного процесса, использование новых форм и технологий обучения, раннее начало систематического обучения приводит к значительному росту количества детей, не способных адаптироваться к нагрузкам. Как следствие этого</w:t>
      </w:r>
      <w:r w:rsidR="00FA3E79">
        <w:rPr>
          <w:rFonts w:ascii="Times New Roman" w:hAnsi="Times New Roman"/>
          <w:sz w:val="28"/>
          <w:szCs w:val="28"/>
        </w:rPr>
        <w:t xml:space="preserve"> –</w:t>
      </w:r>
      <w:r w:rsidRPr="007B06FA">
        <w:rPr>
          <w:rFonts w:ascii="Times New Roman" w:hAnsi="Times New Roman"/>
          <w:sz w:val="28"/>
          <w:szCs w:val="28"/>
        </w:rPr>
        <w:t xml:space="preserve"> снижение иммунитета, рост количества заболеваний, низкий уровень акти</w:t>
      </w:r>
      <w:r w:rsidRPr="007B06FA">
        <w:rPr>
          <w:rFonts w:ascii="Times New Roman" w:hAnsi="Times New Roman"/>
          <w:sz w:val="28"/>
          <w:szCs w:val="28"/>
        </w:rPr>
        <w:t>в</w:t>
      </w:r>
      <w:r w:rsidRPr="007B06FA">
        <w:rPr>
          <w:rFonts w:ascii="Times New Roman" w:hAnsi="Times New Roman"/>
          <w:sz w:val="28"/>
          <w:szCs w:val="28"/>
        </w:rPr>
        <w:t>ности учащихся на уроках, слабая успеваемость.</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 xml:space="preserve">Ранней и своевременной диагностике наиболее распространенных, социально значимых хронических заболеваний, приводящих к </w:t>
      </w:r>
      <w:proofErr w:type="spellStart"/>
      <w:r w:rsidRPr="007B06FA">
        <w:rPr>
          <w:rFonts w:ascii="Times New Roman" w:hAnsi="Times New Roman"/>
          <w:sz w:val="28"/>
          <w:szCs w:val="28"/>
        </w:rPr>
        <w:t>инвалидизации</w:t>
      </w:r>
      <w:proofErr w:type="spellEnd"/>
      <w:r w:rsidRPr="007B06FA">
        <w:rPr>
          <w:rFonts w:ascii="Times New Roman" w:hAnsi="Times New Roman"/>
          <w:sz w:val="28"/>
          <w:szCs w:val="28"/>
        </w:rPr>
        <w:t xml:space="preserve"> и </w:t>
      </w:r>
      <w:proofErr w:type="spellStart"/>
      <w:r w:rsidRPr="007B06FA">
        <w:rPr>
          <w:rFonts w:ascii="Times New Roman" w:hAnsi="Times New Roman"/>
          <w:sz w:val="28"/>
          <w:szCs w:val="28"/>
        </w:rPr>
        <w:t>хронизации</w:t>
      </w:r>
      <w:proofErr w:type="spellEnd"/>
      <w:r w:rsidRPr="007B06FA">
        <w:rPr>
          <w:rFonts w:ascii="Times New Roman" w:hAnsi="Times New Roman"/>
          <w:sz w:val="28"/>
          <w:szCs w:val="28"/>
        </w:rPr>
        <w:t>, является проведение медицинских осмотров в образовательных учреждениях. Таким образом, медицинские осмотры являются перспективным методом развития проф</w:t>
      </w:r>
      <w:r w:rsidRPr="007B06FA">
        <w:rPr>
          <w:rFonts w:ascii="Times New Roman" w:hAnsi="Times New Roman"/>
          <w:sz w:val="28"/>
          <w:szCs w:val="28"/>
        </w:rPr>
        <w:t>и</w:t>
      </w:r>
      <w:r w:rsidRPr="007B06FA">
        <w:rPr>
          <w:rFonts w:ascii="Times New Roman" w:hAnsi="Times New Roman"/>
          <w:sz w:val="28"/>
          <w:szCs w:val="28"/>
        </w:rPr>
        <w:t>лактического направления.</w:t>
      </w:r>
    </w:p>
    <w:p w:rsidR="00111977" w:rsidRPr="007B06FA" w:rsidRDefault="00111977" w:rsidP="007B06FA">
      <w:pPr>
        <w:spacing w:after="0" w:line="240" w:lineRule="auto"/>
        <w:ind w:firstLine="709"/>
        <w:jc w:val="both"/>
        <w:rPr>
          <w:rFonts w:ascii="Times New Roman" w:hAnsi="Times New Roman"/>
          <w:sz w:val="28"/>
          <w:szCs w:val="28"/>
        </w:rPr>
      </w:pPr>
      <w:proofErr w:type="gramStart"/>
      <w:r w:rsidRPr="007B06FA">
        <w:rPr>
          <w:rFonts w:ascii="Times New Roman" w:hAnsi="Times New Roman"/>
          <w:sz w:val="28"/>
          <w:szCs w:val="28"/>
        </w:rPr>
        <w:t xml:space="preserve">Во исполнение приказа </w:t>
      </w:r>
      <w:r w:rsidR="00FA3E79">
        <w:rPr>
          <w:rFonts w:ascii="Times New Roman" w:hAnsi="Times New Roman"/>
          <w:sz w:val="28"/>
          <w:szCs w:val="28"/>
        </w:rPr>
        <w:t>М</w:t>
      </w:r>
      <w:r w:rsidR="003260B9" w:rsidRPr="007B06FA">
        <w:rPr>
          <w:rFonts w:ascii="Times New Roman" w:hAnsi="Times New Roman"/>
          <w:sz w:val="28"/>
          <w:szCs w:val="28"/>
        </w:rPr>
        <w:t>инист</w:t>
      </w:r>
      <w:r w:rsidR="00892156" w:rsidRPr="007B06FA">
        <w:rPr>
          <w:rFonts w:ascii="Times New Roman" w:hAnsi="Times New Roman"/>
          <w:sz w:val="28"/>
          <w:szCs w:val="28"/>
        </w:rPr>
        <w:t>е</w:t>
      </w:r>
      <w:r w:rsidR="003260B9" w:rsidRPr="007B06FA">
        <w:rPr>
          <w:rFonts w:ascii="Times New Roman" w:hAnsi="Times New Roman"/>
          <w:sz w:val="28"/>
          <w:szCs w:val="28"/>
        </w:rPr>
        <w:t xml:space="preserve">рства здравоохранения </w:t>
      </w:r>
      <w:r w:rsidRPr="007B06FA">
        <w:rPr>
          <w:rFonts w:ascii="Times New Roman" w:hAnsi="Times New Roman"/>
          <w:sz w:val="28"/>
          <w:szCs w:val="28"/>
        </w:rPr>
        <w:t>Р</w:t>
      </w:r>
      <w:r w:rsidR="003260B9" w:rsidRPr="007B06FA">
        <w:rPr>
          <w:rFonts w:ascii="Times New Roman" w:hAnsi="Times New Roman"/>
          <w:sz w:val="28"/>
          <w:szCs w:val="28"/>
        </w:rPr>
        <w:t xml:space="preserve">оссийской </w:t>
      </w:r>
      <w:r w:rsidRPr="007B06FA">
        <w:rPr>
          <w:rFonts w:ascii="Times New Roman" w:hAnsi="Times New Roman"/>
          <w:sz w:val="28"/>
          <w:szCs w:val="28"/>
        </w:rPr>
        <w:t>Ф</w:t>
      </w:r>
      <w:r w:rsidR="003260B9" w:rsidRPr="007B06FA">
        <w:rPr>
          <w:rFonts w:ascii="Times New Roman" w:hAnsi="Times New Roman"/>
          <w:sz w:val="28"/>
          <w:szCs w:val="28"/>
        </w:rPr>
        <w:t>едер</w:t>
      </w:r>
      <w:r w:rsidR="003260B9" w:rsidRPr="007B06FA">
        <w:rPr>
          <w:rFonts w:ascii="Times New Roman" w:hAnsi="Times New Roman"/>
          <w:sz w:val="28"/>
          <w:szCs w:val="28"/>
        </w:rPr>
        <w:t>а</w:t>
      </w:r>
      <w:r w:rsidR="003260B9" w:rsidRPr="007B06FA">
        <w:rPr>
          <w:rFonts w:ascii="Times New Roman" w:hAnsi="Times New Roman"/>
          <w:sz w:val="28"/>
          <w:szCs w:val="28"/>
        </w:rPr>
        <w:t>ции</w:t>
      </w:r>
      <w:r w:rsidR="00892156" w:rsidRPr="007B06FA">
        <w:rPr>
          <w:rFonts w:ascii="Times New Roman" w:hAnsi="Times New Roman"/>
          <w:sz w:val="28"/>
          <w:szCs w:val="28"/>
        </w:rPr>
        <w:t xml:space="preserve"> от 10 августа 2017 г. №</w:t>
      </w:r>
      <w:r w:rsidRPr="007B06FA">
        <w:rPr>
          <w:rFonts w:ascii="Times New Roman" w:hAnsi="Times New Roman"/>
          <w:sz w:val="28"/>
          <w:szCs w:val="28"/>
        </w:rPr>
        <w:t xml:space="preserve"> 514н </w:t>
      </w:r>
      <w:r w:rsidR="00510CE3" w:rsidRPr="007B06FA">
        <w:rPr>
          <w:rFonts w:ascii="Times New Roman" w:hAnsi="Times New Roman"/>
          <w:sz w:val="28"/>
          <w:szCs w:val="28"/>
        </w:rPr>
        <w:t>«</w:t>
      </w:r>
      <w:r w:rsidRPr="007B06FA">
        <w:rPr>
          <w:rFonts w:ascii="Times New Roman" w:hAnsi="Times New Roman"/>
          <w:sz w:val="28"/>
          <w:szCs w:val="28"/>
        </w:rPr>
        <w:t>О Порядке проведения профилактических мед</w:t>
      </w:r>
      <w:r w:rsidRPr="007B06FA">
        <w:rPr>
          <w:rFonts w:ascii="Times New Roman" w:hAnsi="Times New Roman"/>
          <w:sz w:val="28"/>
          <w:szCs w:val="28"/>
        </w:rPr>
        <w:t>и</w:t>
      </w:r>
      <w:r w:rsidRPr="007B06FA">
        <w:rPr>
          <w:rFonts w:ascii="Times New Roman" w:hAnsi="Times New Roman"/>
          <w:sz w:val="28"/>
          <w:szCs w:val="28"/>
        </w:rPr>
        <w:t>цинских осмотров несовершеннолетних</w:t>
      </w:r>
      <w:r w:rsidR="00510CE3" w:rsidRPr="007B06FA">
        <w:rPr>
          <w:rFonts w:ascii="Times New Roman" w:hAnsi="Times New Roman"/>
          <w:sz w:val="28"/>
          <w:szCs w:val="28"/>
        </w:rPr>
        <w:t>»</w:t>
      </w:r>
      <w:r w:rsidRPr="007B06FA">
        <w:rPr>
          <w:rFonts w:ascii="Times New Roman" w:hAnsi="Times New Roman"/>
          <w:sz w:val="28"/>
          <w:szCs w:val="28"/>
        </w:rPr>
        <w:t xml:space="preserve"> и приказа </w:t>
      </w:r>
      <w:r w:rsidR="00FA3E79">
        <w:rPr>
          <w:rFonts w:ascii="Times New Roman" w:hAnsi="Times New Roman"/>
          <w:sz w:val="28"/>
          <w:szCs w:val="28"/>
        </w:rPr>
        <w:t>М</w:t>
      </w:r>
      <w:r w:rsidR="00892156" w:rsidRPr="007B06FA">
        <w:rPr>
          <w:rFonts w:ascii="Times New Roman" w:hAnsi="Times New Roman"/>
          <w:sz w:val="28"/>
          <w:szCs w:val="28"/>
        </w:rPr>
        <w:t>инистерства здравоохранения</w:t>
      </w:r>
      <w:r w:rsidRPr="007B06FA">
        <w:rPr>
          <w:rFonts w:ascii="Times New Roman" w:hAnsi="Times New Roman"/>
          <w:sz w:val="28"/>
          <w:szCs w:val="28"/>
        </w:rPr>
        <w:t xml:space="preserve"> Республики Тыва от 19</w:t>
      </w:r>
      <w:r w:rsidR="007B06FA">
        <w:rPr>
          <w:rFonts w:ascii="Times New Roman" w:hAnsi="Times New Roman"/>
          <w:sz w:val="28"/>
          <w:szCs w:val="28"/>
        </w:rPr>
        <w:t xml:space="preserve"> января </w:t>
      </w:r>
      <w:r w:rsidRPr="007B06FA">
        <w:rPr>
          <w:rFonts w:ascii="Times New Roman" w:hAnsi="Times New Roman"/>
          <w:sz w:val="28"/>
          <w:szCs w:val="28"/>
        </w:rPr>
        <w:t>2019</w:t>
      </w:r>
      <w:r w:rsidR="007B06FA">
        <w:rPr>
          <w:rFonts w:ascii="Times New Roman" w:hAnsi="Times New Roman"/>
          <w:sz w:val="28"/>
          <w:szCs w:val="28"/>
        </w:rPr>
        <w:t xml:space="preserve"> </w:t>
      </w:r>
      <w:r w:rsidRPr="007B06FA">
        <w:rPr>
          <w:rFonts w:ascii="Times New Roman" w:hAnsi="Times New Roman"/>
          <w:sz w:val="28"/>
          <w:szCs w:val="28"/>
        </w:rPr>
        <w:t>г</w:t>
      </w:r>
      <w:r w:rsidR="007B06FA">
        <w:rPr>
          <w:rFonts w:ascii="Times New Roman" w:hAnsi="Times New Roman"/>
          <w:sz w:val="28"/>
          <w:szCs w:val="28"/>
        </w:rPr>
        <w:t>.</w:t>
      </w:r>
      <w:r w:rsidRPr="007B06FA">
        <w:rPr>
          <w:rFonts w:ascii="Times New Roman" w:hAnsi="Times New Roman"/>
          <w:sz w:val="28"/>
          <w:szCs w:val="28"/>
        </w:rPr>
        <w:t xml:space="preserve"> №</w:t>
      </w:r>
      <w:r w:rsidR="00892156" w:rsidRPr="007B06FA">
        <w:rPr>
          <w:rFonts w:ascii="Times New Roman" w:hAnsi="Times New Roman"/>
          <w:sz w:val="28"/>
          <w:szCs w:val="28"/>
        </w:rPr>
        <w:t xml:space="preserve"> </w:t>
      </w:r>
      <w:r w:rsidRPr="007B06FA">
        <w:rPr>
          <w:rFonts w:ascii="Times New Roman" w:hAnsi="Times New Roman"/>
          <w:sz w:val="28"/>
          <w:szCs w:val="28"/>
        </w:rPr>
        <w:t xml:space="preserve">57 </w:t>
      </w:r>
      <w:r w:rsidR="00510CE3" w:rsidRPr="007B06FA">
        <w:rPr>
          <w:rFonts w:ascii="Times New Roman" w:hAnsi="Times New Roman"/>
          <w:sz w:val="28"/>
          <w:szCs w:val="28"/>
        </w:rPr>
        <w:t>«</w:t>
      </w:r>
      <w:r w:rsidRPr="007B06FA">
        <w:rPr>
          <w:rFonts w:ascii="Times New Roman" w:hAnsi="Times New Roman"/>
          <w:sz w:val="28"/>
          <w:szCs w:val="28"/>
        </w:rPr>
        <w:t>О проведении диспансеризации детей и профилактических медицинских осмотров несовершеннолетних в Республике Тыва на 2019</w:t>
      </w:r>
      <w:r w:rsidR="00892156" w:rsidRPr="007B06FA">
        <w:rPr>
          <w:rFonts w:ascii="Times New Roman" w:hAnsi="Times New Roman"/>
          <w:sz w:val="28"/>
          <w:szCs w:val="28"/>
        </w:rPr>
        <w:t xml:space="preserve"> </w:t>
      </w:r>
      <w:r w:rsidRPr="007B06FA">
        <w:rPr>
          <w:rFonts w:ascii="Times New Roman" w:hAnsi="Times New Roman"/>
          <w:sz w:val="28"/>
          <w:szCs w:val="28"/>
        </w:rPr>
        <w:t>г</w:t>
      </w:r>
      <w:r w:rsidR="00892156" w:rsidRPr="007B06FA">
        <w:rPr>
          <w:rFonts w:ascii="Times New Roman" w:hAnsi="Times New Roman"/>
          <w:sz w:val="28"/>
          <w:szCs w:val="28"/>
        </w:rPr>
        <w:t>од</w:t>
      </w:r>
      <w:r w:rsidR="00510CE3" w:rsidRPr="007B06FA">
        <w:rPr>
          <w:rFonts w:ascii="Times New Roman" w:hAnsi="Times New Roman"/>
          <w:sz w:val="28"/>
          <w:szCs w:val="28"/>
        </w:rPr>
        <w:t>»</w:t>
      </w:r>
      <w:r w:rsidRPr="007B06FA">
        <w:rPr>
          <w:rFonts w:ascii="Times New Roman" w:hAnsi="Times New Roman"/>
          <w:sz w:val="28"/>
          <w:szCs w:val="28"/>
        </w:rPr>
        <w:t xml:space="preserve"> ежегодно проводятся медицинские осмотры в образовательных учре</w:t>
      </w:r>
      <w:r w:rsidRPr="007B06FA">
        <w:rPr>
          <w:rFonts w:ascii="Times New Roman" w:hAnsi="Times New Roman"/>
          <w:sz w:val="28"/>
          <w:szCs w:val="28"/>
        </w:rPr>
        <w:t>ж</w:t>
      </w:r>
      <w:r w:rsidRPr="007B06FA">
        <w:rPr>
          <w:rFonts w:ascii="Times New Roman" w:hAnsi="Times New Roman"/>
          <w:sz w:val="28"/>
          <w:szCs w:val="28"/>
        </w:rPr>
        <w:t xml:space="preserve">дениях </w:t>
      </w:r>
      <w:r w:rsidR="00FA3E79">
        <w:rPr>
          <w:rFonts w:ascii="Times New Roman" w:hAnsi="Times New Roman"/>
          <w:sz w:val="28"/>
          <w:szCs w:val="28"/>
        </w:rPr>
        <w:t>р</w:t>
      </w:r>
      <w:r w:rsidRPr="007B06FA">
        <w:rPr>
          <w:rFonts w:ascii="Times New Roman" w:hAnsi="Times New Roman"/>
          <w:sz w:val="28"/>
          <w:szCs w:val="28"/>
        </w:rPr>
        <w:t>еспублики с целью раннего выявления патологических</w:t>
      </w:r>
      <w:proofErr w:type="gramEnd"/>
      <w:r w:rsidRPr="007B06FA">
        <w:rPr>
          <w:rFonts w:ascii="Times New Roman" w:hAnsi="Times New Roman"/>
          <w:sz w:val="28"/>
          <w:szCs w:val="28"/>
        </w:rPr>
        <w:t xml:space="preserve"> заболеваний, с</w:t>
      </w:r>
      <w:r w:rsidRPr="007B06FA">
        <w:rPr>
          <w:rFonts w:ascii="Times New Roman" w:hAnsi="Times New Roman"/>
          <w:sz w:val="28"/>
          <w:szCs w:val="28"/>
        </w:rPr>
        <w:t>о</w:t>
      </w:r>
      <w:r w:rsidRPr="007B06FA">
        <w:rPr>
          <w:rFonts w:ascii="Times New Roman" w:hAnsi="Times New Roman"/>
          <w:sz w:val="28"/>
          <w:szCs w:val="28"/>
        </w:rPr>
        <w:t>стояний и факторов риска их развития, а также определения групп здоровья и выр</w:t>
      </w:r>
      <w:r w:rsidRPr="007B06FA">
        <w:rPr>
          <w:rFonts w:ascii="Times New Roman" w:hAnsi="Times New Roman"/>
          <w:sz w:val="28"/>
          <w:szCs w:val="28"/>
        </w:rPr>
        <w:t>а</w:t>
      </w:r>
      <w:r w:rsidRPr="007B06FA">
        <w:rPr>
          <w:rFonts w:ascii="Times New Roman" w:hAnsi="Times New Roman"/>
          <w:sz w:val="28"/>
          <w:szCs w:val="28"/>
        </w:rPr>
        <w:t>ботки рекомендаций для несовершеннолетних и их законных представителей.</w:t>
      </w:r>
    </w:p>
    <w:p w:rsidR="007B06FA" w:rsidRDefault="007B06FA" w:rsidP="007B06FA">
      <w:pPr>
        <w:spacing w:after="0" w:line="240" w:lineRule="auto"/>
        <w:ind w:firstLine="709"/>
        <w:jc w:val="both"/>
        <w:rPr>
          <w:rFonts w:ascii="Times New Roman" w:hAnsi="Times New Roman"/>
          <w:sz w:val="28"/>
          <w:szCs w:val="28"/>
        </w:rPr>
      </w:pPr>
    </w:p>
    <w:p w:rsidR="00892156" w:rsidRPr="007B06FA" w:rsidRDefault="00892156" w:rsidP="007B06FA">
      <w:pPr>
        <w:spacing w:after="0" w:line="240" w:lineRule="auto"/>
        <w:ind w:firstLine="709"/>
        <w:jc w:val="right"/>
        <w:rPr>
          <w:rFonts w:ascii="Times New Roman" w:hAnsi="Times New Roman"/>
          <w:sz w:val="28"/>
          <w:szCs w:val="28"/>
        </w:rPr>
      </w:pPr>
      <w:r w:rsidRPr="007B06FA">
        <w:rPr>
          <w:rFonts w:ascii="Times New Roman" w:hAnsi="Times New Roman"/>
          <w:sz w:val="28"/>
          <w:szCs w:val="28"/>
        </w:rPr>
        <w:t xml:space="preserve">Таблица </w:t>
      </w:r>
      <w:r w:rsidR="007B06FA">
        <w:rPr>
          <w:rFonts w:ascii="Times New Roman" w:hAnsi="Times New Roman"/>
          <w:sz w:val="28"/>
          <w:szCs w:val="28"/>
        </w:rPr>
        <w:t>4.3</w:t>
      </w:r>
    </w:p>
    <w:p w:rsidR="00111977" w:rsidRPr="007B06FA" w:rsidRDefault="00111977" w:rsidP="007B06FA">
      <w:pPr>
        <w:spacing w:after="0" w:line="240" w:lineRule="auto"/>
        <w:jc w:val="center"/>
        <w:rPr>
          <w:rFonts w:ascii="Times New Roman" w:hAnsi="Times New Roman"/>
          <w:sz w:val="28"/>
          <w:szCs w:val="28"/>
        </w:rPr>
      </w:pPr>
    </w:p>
    <w:p w:rsidR="00111977" w:rsidRPr="007B06FA" w:rsidRDefault="00111977" w:rsidP="007B06FA">
      <w:pPr>
        <w:spacing w:after="0" w:line="240" w:lineRule="auto"/>
        <w:jc w:val="center"/>
        <w:rPr>
          <w:rFonts w:ascii="Times New Roman" w:hAnsi="Times New Roman"/>
          <w:sz w:val="28"/>
          <w:szCs w:val="28"/>
        </w:rPr>
      </w:pPr>
      <w:r w:rsidRPr="007B06FA">
        <w:rPr>
          <w:rFonts w:ascii="Times New Roman" w:hAnsi="Times New Roman"/>
          <w:sz w:val="28"/>
          <w:szCs w:val="28"/>
        </w:rPr>
        <w:t>Распределение по группам здоровья</w:t>
      </w:r>
    </w:p>
    <w:p w:rsidR="00892156" w:rsidRPr="007B06FA" w:rsidRDefault="00892156" w:rsidP="007B06FA">
      <w:pPr>
        <w:spacing w:after="0" w:line="240" w:lineRule="auto"/>
        <w:jc w:val="center"/>
        <w:rPr>
          <w:rFonts w:ascii="Times New Roman" w:hAnsi="Times New Roman"/>
          <w:sz w:val="28"/>
          <w:szCs w:val="28"/>
        </w:rPr>
      </w:pPr>
    </w:p>
    <w:tbl>
      <w:tblPr>
        <w:tblW w:w="10206" w:type="dxa"/>
        <w:tblInd w:w="108" w:type="dxa"/>
        <w:tblLook w:val="04A0"/>
      </w:tblPr>
      <w:tblGrid>
        <w:gridCol w:w="600"/>
        <w:gridCol w:w="3234"/>
        <w:gridCol w:w="1276"/>
        <w:gridCol w:w="1133"/>
        <w:gridCol w:w="993"/>
        <w:gridCol w:w="992"/>
        <w:gridCol w:w="992"/>
        <w:gridCol w:w="992"/>
      </w:tblGrid>
      <w:tr w:rsidR="00111977" w:rsidRPr="007B06FA" w:rsidTr="007D6A59">
        <w:trPr>
          <w:trHeight w:val="300"/>
        </w:trPr>
        <w:tc>
          <w:tcPr>
            <w:tcW w:w="1020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 xml:space="preserve">Группы здоровья детского населения Республики Тыва </w:t>
            </w:r>
          </w:p>
        </w:tc>
      </w:tr>
      <w:tr w:rsidR="00892156" w:rsidRPr="007B06FA" w:rsidTr="007D6A59">
        <w:trPr>
          <w:trHeight w:val="145"/>
        </w:trPr>
        <w:tc>
          <w:tcPr>
            <w:tcW w:w="594" w:type="dxa"/>
            <w:vMerge w:val="restart"/>
            <w:tcBorders>
              <w:top w:val="nil"/>
              <w:left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w:t>
            </w:r>
            <w:r w:rsidR="007B06FA">
              <w:rPr>
                <w:rFonts w:ascii="Times New Roman" w:hAnsi="Times New Roman"/>
                <w:sz w:val="24"/>
                <w:szCs w:val="24"/>
                <w:lang w:eastAsia="ru-RU"/>
              </w:rPr>
              <w:t xml:space="preserve"> </w:t>
            </w:r>
            <w:proofErr w:type="spellStart"/>
            <w:proofErr w:type="gramStart"/>
            <w:r w:rsidR="007B06FA">
              <w:rPr>
                <w:rFonts w:ascii="Times New Roman" w:hAnsi="Times New Roman"/>
                <w:sz w:val="24"/>
                <w:szCs w:val="24"/>
                <w:lang w:eastAsia="ru-RU"/>
              </w:rPr>
              <w:t>п</w:t>
            </w:r>
            <w:proofErr w:type="spellEnd"/>
            <w:proofErr w:type="gramEnd"/>
            <w:r w:rsidR="007B06FA">
              <w:rPr>
                <w:rFonts w:ascii="Times New Roman" w:hAnsi="Times New Roman"/>
                <w:sz w:val="24"/>
                <w:szCs w:val="24"/>
                <w:lang w:eastAsia="ru-RU"/>
              </w:rPr>
              <w:t>/</w:t>
            </w:r>
            <w:proofErr w:type="spellStart"/>
            <w:r w:rsidR="007B06FA">
              <w:rPr>
                <w:rFonts w:ascii="Times New Roman" w:hAnsi="Times New Roman"/>
                <w:sz w:val="24"/>
                <w:szCs w:val="24"/>
                <w:lang w:eastAsia="ru-RU"/>
              </w:rPr>
              <w:t>п</w:t>
            </w:r>
            <w:proofErr w:type="spellEnd"/>
            <w:r w:rsidRPr="007B06FA">
              <w:rPr>
                <w:rFonts w:ascii="Times New Roman" w:hAnsi="Times New Roman"/>
                <w:sz w:val="24"/>
                <w:szCs w:val="24"/>
                <w:lang w:eastAsia="ru-RU"/>
              </w:rPr>
              <w:t> </w:t>
            </w:r>
          </w:p>
        </w:tc>
        <w:tc>
          <w:tcPr>
            <w:tcW w:w="3234" w:type="dxa"/>
            <w:vMerge w:val="restart"/>
            <w:tcBorders>
              <w:top w:val="nil"/>
              <w:left w:val="nil"/>
              <w:right w:val="single" w:sz="4" w:space="0" w:color="auto"/>
            </w:tcBorders>
            <w:shd w:val="clear" w:color="auto" w:fill="auto"/>
            <w:noWrap/>
            <w:hideMark/>
          </w:tcPr>
          <w:p w:rsidR="00892156" w:rsidRPr="007B06FA" w:rsidRDefault="00FA3E79" w:rsidP="00FA3E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муниципал</w:t>
            </w:r>
            <w:r>
              <w:rPr>
                <w:rFonts w:ascii="Times New Roman" w:hAnsi="Times New Roman"/>
                <w:sz w:val="24"/>
                <w:szCs w:val="24"/>
                <w:lang w:eastAsia="ru-RU"/>
              </w:rPr>
              <w:t>ь</w:t>
            </w:r>
            <w:r>
              <w:rPr>
                <w:rFonts w:ascii="Times New Roman" w:hAnsi="Times New Roman"/>
                <w:sz w:val="24"/>
                <w:szCs w:val="24"/>
                <w:lang w:eastAsia="ru-RU"/>
              </w:rPr>
              <w:t>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156" w:rsidRPr="007B06FA" w:rsidRDefault="00FA3E79" w:rsidP="007B06F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00892156" w:rsidRPr="007B06FA">
              <w:rPr>
                <w:rFonts w:ascii="Times New Roman" w:hAnsi="Times New Roman"/>
                <w:sz w:val="24"/>
                <w:szCs w:val="24"/>
                <w:lang w:eastAsia="ru-RU"/>
              </w:rPr>
              <w:t>сего</w:t>
            </w:r>
          </w:p>
        </w:tc>
        <w:tc>
          <w:tcPr>
            <w:tcW w:w="510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92156" w:rsidRPr="007B06FA" w:rsidRDefault="00FA3E79" w:rsidP="007B06F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00892156" w:rsidRPr="007B06FA">
              <w:rPr>
                <w:rFonts w:ascii="Times New Roman" w:hAnsi="Times New Roman"/>
                <w:sz w:val="24"/>
                <w:szCs w:val="24"/>
                <w:lang w:eastAsia="ru-RU"/>
              </w:rPr>
              <w:t xml:space="preserve"> том числе:</w:t>
            </w:r>
          </w:p>
        </w:tc>
      </w:tr>
      <w:tr w:rsidR="00892156" w:rsidRPr="007B06FA" w:rsidTr="007D6A59">
        <w:trPr>
          <w:trHeight w:val="300"/>
        </w:trPr>
        <w:tc>
          <w:tcPr>
            <w:tcW w:w="594" w:type="dxa"/>
            <w:vMerge/>
            <w:tcBorders>
              <w:left w:val="single" w:sz="4" w:space="0" w:color="auto"/>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rPr>
                <w:rFonts w:ascii="Times New Roman" w:hAnsi="Times New Roman"/>
                <w:sz w:val="24"/>
                <w:szCs w:val="24"/>
                <w:lang w:eastAsia="ru-RU"/>
              </w:rPr>
            </w:pPr>
          </w:p>
        </w:tc>
        <w:tc>
          <w:tcPr>
            <w:tcW w:w="3234" w:type="dxa"/>
            <w:vMerge/>
            <w:tcBorders>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2019 г.</w:t>
            </w:r>
          </w:p>
        </w:tc>
        <w:tc>
          <w:tcPr>
            <w:tcW w:w="1133" w:type="dxa"/>
            <w:tcBorders>
              <w:top w:val="nil"/>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I гр.</w:t>
            </w:r>
          </w:p>
        </w:tc>
        <w:tc>
          <w:tcPr>
            <w:tcW w:w="993" w:type="dxa"/>
            <w:tcBorders>
              <w:top w:val="nil"/>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II гр.</w:t>
            </w:r>
          </w:p>
        </w:tc>
        <w:tc>
          <w:tcPr>
            <w:tcW w:w="992" w:type="dxa"/>
            <w:tcBorders>
              <w:top w:val="nil"/>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III гр.</w:t>
            </w:r>
          </w:p>
        </w:tc>
        <w:tc>
          <w:tcPr>
            <w:tcW w:w="992" w:type="dxa"/>
            <w:tcBorders>
              <w:top w:val="nil"/>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IV гр.</w:t>
            </w:r>
          </w:p>
        </w:tc>
        <w:tc>
          <w:tcPr>
            <w:tcW w:w="992" w:type="dxa"/>
            <w:tcBorders>
              <w:top w:val="nil"/>
              <w:left w:val="nil"/>
              <w:bottom w:val="single" w:sz="4" w:space="0" w:color="auto"/>
              <w:right w:val="single" w:sz="4" w:space="0" w:color="auto"/>
            </w:tcBorders>
            <w:shd w:val="clear" w:color="auto" w:fill="auto"/>
            <w:noWrap/>
            <w:vAlign w:val="bottom"/>
            <w:hideMark/>
          </w:tcPr>
          <w:p w:rsidR="00892156" w:rsidRPr="007B06FA" w:rsidRDefault="00892156"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V гр.</w:t>
            </w:r>
          </w:p>
        </w:tc>
      </w:tr>
      <w:tr w:rsidR="00111977" w:rsidRPr="007B06FA" w:rsidTr="007D6A59">
        <w:trPr>
          <w:trHeight w:val="23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Бай-Тайгинский</w:t>
            </w:r>
            <w:proofErr w:type="spellEnd"/>
            <w:r w:rsidR="00FA3E79">
              <w:rPr>
                <w:rFonts w:ascii="Times New Roman" w:hAnsi="Times New Roman"/>
                <w:sz w:val="24"/>
                <w:szCs w:val="24"/>
              </w:rPr>
              <w:t xml:space="preserve"> кожуун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1831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522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1064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w:t>
            </w:r>
          </w:p>
        </w:tc>
      </w:tr>
      <w:tr w:rsidR="00111977" w:rsidRPr="007B06FA" w:rsidTr="007D6A59">
        <w:trPr>
          <w:trHeight w:val="243"/>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2</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Барун-Хемчикский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5226</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1498</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3626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61</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41</w:t>
            </w:r>
          </w:p>
        </w:tc>
      </w:tr>
      <w:tr w:rsidR="00111977" w:rsidRPr="007B06FA" w:rsidTr="007D6A59">
        <w:trPr>
          <w:trHeight w:val="24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3</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Дзун-Хемчикский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3752</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659</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3028</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64</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r>
      <w:tr w:rsidR="00111977" w:rsidRPr="007B06FA" w:rsidTr="007D6A59">
        <w:trPr>
          <w:trHeight w:val="237"/>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4</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Каа-Хемский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2497</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563</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1781</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13</w:t>
            </w:r>
          </w:p>
        </w:tc>
      </w:tr>
      <w:tr w:rsidR="00111977" w:rsidRPr="007B06FA" w:rsidTr="007D6A59">
        <w:trPr>
          <w:trHeight w:val="22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5</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Кызылский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5934</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2221</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3207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418</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72</w:t>
            </w:r>
          </w:p>
        </w:tc>
      </w:tr>
      <w:tr w:rsidR="00111977" w:rsidRPr="007B06FA" w:rsidTr="007D6A59">
        <w:trPr>
          <w:trHeight w:val="23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6</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Монгун-Тайгинский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1058</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382</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517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148</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11</w:t>
            </w:r>
          </w:p>
        </w:tc>
      </w:tr>
      <w:tr w:rsidR="00111977" w:rsidRPr="007B06FA" w:rsidTr="007D6A59">
        <w:trPr>
          <w:trHeight w:val="222"/>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7</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Пий-Хемский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1822</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625</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1127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34</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36</w:t>
            </w:r>
          </w:p>
        </w:tc>
      </w:tr>
      <w:tr w:rsidR="00111977" w:rsidRPr="007B06FA" w:rsidTr="007D6A59">
        <w:trPr>
          <w:trHeight w:val="2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8</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Сут-Хольский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1560</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176</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1286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79</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17</w:t>
            </w:r>
          </w:p>
        </w:tc>
      </w:tr>
      <w:tr w:rsidR="00111977" w:rsidRPr="007B06FA" w:rsidTr="007D6A59">
        <w:trPr>
          <w:trHeight w:val="2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9</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FA3E79">
            <w:pPr>
              <w:spacing w:after="0" w:line="240" w:lineRule="auto"/>
              <w:rPr>
                <w:rFonts w:ascii="Times New Roman" w:hAnsi="Times New Roman"/>
                <w:sz w:val="24"/>
                <w:szCs w:val="24"/>
              </w:rPr>
            </w:pPr>
            <w:proofErr w:type="spellStart"/>
            <w:r w:rsidRPr="007B06FA">
              <w:rPr>
                <w:rFonts w:ascii="Times New Roman" w:hAnsi="Times New Roman"/>
                <w:sz w:val="24"/>
                <w:szCs w:val="24"/>
              </w:rPr>
              <w:t>Танд</w:t>
            </w:r>
            <w:r w:rsidR="00FA3E79">
              <w:rPr>
                <w:rFonts w:ascii="Times New Roman" w:hAnsi="Times New Roman"/>
                <w:sz w:val="24"/>
                <w:szCs w:val="24"/>
              </w:rPr>
              <w:t>и</w:t>
            </w:r>
            <w:r w:rsidRPr="007B06FA">
              <w:rPr>
                <w:rFonts w:ascii="Times New Roman" w:hAnsi="Times New Roman"/>
                <w:sz w:val="24"/>
                <w:szCs w:val="24"/>
              </w:rPr>
              <w:t>нский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3284</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1202</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1717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306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52</w:t>
            </w:r>
          </w:p>
        </w:tc>
      </w:tr>
      <w:tr w:rsidR="00111977" w:rsidRPr="007B06FA" w:rsidTr="007D6A59">
        <w:trPr>
          <w:trHeight w:val="21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10</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Тере-Хольский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347</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91</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245</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9</w:t>
            </w:r>
          </w:p>
        </w:tc>
      </w:tr>
      <w:tr w:rsidR="00111977" w:rsidRPr="007B06FA" w:rsidTr="007D6A59">
        <w:trPr>
          <w:trHeight w:val="22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11</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Тес-Хемский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1886</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423</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1424</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33</w:t>
            </w:r>
          </w:p>
        </w:tc>
      </w:tr>
      <w:tr w:rsidR="00111977" w:rsidRPr="007B06FA" w:rsidTr="007D6A59">
        <w:trPr>
          <w:trHeight w:val="213"/>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12</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Тоджинский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1036</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455</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548</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w:t>
            </w:r>
          </w:p>
        </w:tc>
      </w:tr>
      <w:tr w:rsidR="00111977" w:rsidRPr="007B06FA" w:rsidTr="007D6A59">
        <w:trPr>
          <w:trHeight w:val="20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13</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Овюрский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1190</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241</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840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103</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w:t>
            </w:r>
          </w:p>
        </w:tc>
      </w:tr>
      <w:tr w:rsidR="00111977" w:rsidRPr="007B06FA" w:rsidTr="007D6A59">
        <w:trPr>
          <w:trHeight w:val="207"/>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14</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Улуг-Хемский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4222</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1845</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2122</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166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84</w:t>
            </w:r>
          </w:p>
        </w:tc>
      </w:tr>
      <w:tr w:rsidR="00111977" w:rsidRPr="007B06FA" w:rsidTr="007D6A59">
        <w:trPr>
          <w:trHeight w:val="21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15</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Чаа-Хольский</w:t>
            </w:r>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1157</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429</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561</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97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43</w:t>
            </w:r>
          </w:p>
        </w:tc>
      </w:tr>
      <w:tr w:rsidR="00111977" w:rsidRPr="007B06FA" w:rsidTr="007D6A59">
        <w:trPr>
          <w:trHeight w:val="2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16</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Эрзинский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1382</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629</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633</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52</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34</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34</w:t>
            </w:r>
          </w:p>
        </w:tc>
      </w:tr>
      <w:tr w:rsidR="00111977" w:rsidRPr="007B06FA" w:rsidTr="007D6A59">
        <w:trPr>
          <w:trHeight w:val="206"/>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lastRenderedPageBreak/>
              <w:t>17</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г. Кызыл</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21282</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3451</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17110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571</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33</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117</w:t>
            </w:r>
          </w:p>
        </w:tc>
      </w:tr>
      <w:tr w:rsidR="00111977" w:rsidRPr="007B06FA" w:rsidTr="007D6A59">
        <w:trPr>
          <w:trHeight w:val="19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18</w:t>
            </w: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rPr>
            </w:pPr>
            <w:proofErr w:type="spellStart"/>
            <w:r w:rsidRPr="007B06FA">
              <w:rPr>
                <w:rFonts w:ascii="Times New Roman" w:hAnsi="Times New Roman"/>
                <w:sz w:val="24"/>
                <w:szCs w:val="24"/>
              </w:rPr>
              <w:t>Чеди-Хол</w:t>
            </w:r>
            <w:r w:rsidR="00FA3E79">
              <w:rPr>
                <w:rFonts w:ascii="Times New Roman" w:hAnsi="Times New Roman"/>
                <w:sz w:val="24"/>
                <w:szCs w:val="24"/>
              </w:rPr>
              <w:t>ьский</w:t>
            </w:r>
            <w:proofErr w:type="spellEnd"/>
            <w:r w:rsidR="00FA3E79">
              <w:rPr>
                <w:rFonts w:ascii="Times New Roman" w:hAnsi="Times New Roman"/>
                <w:sz w:val="24"/>
                <w:szCs w:val="24"/>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1457</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581</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750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90</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30</w:t>
            </w:r>
          </w:p>
        </w:tc>
      </w:tr>
      <w:tr w:rsidR="00111977" w:rsidRPr="007B06FA" w:rsidTr="007D6A59">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11977" w:rsidRPr="007B06FA" w:rsidRDefault="00111977" w:rsidP="007B06FA">
            <w:pPr>
              <w:spacing w:after="0" w:line="240" w:lineRule="auto"/>
              <w:rPr>
                <w:rFonts w:ascii="Times New Roman" w:hAnsi="Times New Roman"/>
                <w:sz w:val="24"/>
                <w:szCs w:val="24"/>
                <w:lang w:eastAsia="ru-RU"/>
              </w:rPr>
            </w:pPr>
          </w:p>
        </w:tc>
        <w:tc>
          <w:tcPr>
            <w:tcW w:w="3234"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FA3E79" w:rsidP="00FA3E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111977" w:rsidRPr="007B06FA">
              <w:rPr>
                <w:rFonts w:ascii="Times New Roman" w:hAnsi="Times New Roman"/>
                <w:sz w:val="24"/>
                <w:szCs w:val="24"/>
              </w:rPr>
              <w:t>Республик</w:t>
            </w:r>
            <w:r>
              <w:rPr>
                <w:rFonts w:ascii="Times New Roman" w:hAnsi="Times New Roman"/>
                <w:sz w:val="24"/>
                <w:szCs w:val="24"/>
              </w:rPr>
              <w:t>е</w:t>
            </w:r>
            <w:r w:rsidR="00111977" w:rsidRPr="007B06FA">
              <w:rPr>
                <w:rFonts w:ascii="Times New Roman" w:hAnsi="Times New Roman"/>
                <w:sz w:val="24"/>
                <w:szCs w:val="24"/>
              </w:rPr>
              <w:t xml:space="preserve"> Тыва</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60923</w:t>
            </w:r>
          </w:p>
        </w:tc>
        <w:tc>
          <w:tcPr>
            <w:tcW w:w="113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15993</w:t>
            </w:r>
          </w:p>
        </w:tc>
        <w:tc>
          <w:tcPr>
            <w:tcW w:w="99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41586</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2578</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157</w:t>
            </w:r>
          </w:p>
        </w:tc>
        <w:tc>
          <w:tcPr>
            <w:tcW w:w="99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609</w:t>
            </w:r>
          </w:p>
        </w:tc>
      </w:tr>
    </w:tbl>
    <w:p w:rsidR="00111977" w:rsidRPr="007B06FA" w:rsidRDefault="00111977" w:rsidP="007B06FA">
      <w:pPr>
        <w:spacing w:after="0" w:line="240" w:lineRule="auto"/>
        <w:ind w:firstLine="709"/>
        <w:jc w:val="both"/>
        <w:rPr>
          <w:rFonts w:ascii="Times New Roman" w:hAnsi="Times New Roman"/>
          <w:sz w:val="28"/>
          <w:szCs w:val="28"/>
        </w:rPr>
      </w:pP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По каждому из районов превалирует количество детей с</w:t>
      </w:r>
      <w:r w:rsidR="00FA3E79">
        <w:rPr>
          <w:rFonts w:ascii="Times New Roman" w:hAnsi="Times New Roman"/>
          <w:sz w:val="28"/>
          <w:szCs w:val="28"/>
        </w:rPr>
        <w:t>о</w:t>
      </w:r>
      <w:r w:rsidRPr="007B06FA">
        <w:rPr>
          <w:rFonts w:ascii="Times New Roman" w:hAnsi="Times New Roman"/>
          <w:sz w:val="28"/>
          <w:szCs w:val="28"/>
        </w:rPr>
        <w:t xml:space="preserve"> II группой здоровья, </w:t>
      </w:r>
      <w:proofErr w:type="gramStart"/>
      <w:r w:rsidRPr="007B06FA">
        <w:rPr>
          <w:rFonts w:ascii="Times New Roman" w:hAnsi="Times New Roman"/>
          <w:sz w:val="28"/>
          <w:szCs w:val="28"/>
        </w:rPr>
        <w:t>однако</w:t>
      </w:r>
      <w:proofErr w:type="gramEnd"/>
      <w:r w:rsidRPr="007B06FA">
        <w:rPr>
          <w:rFonts w:ascii="Times New Roman" w:hAnsi="Times New Roman"/>
          <w:sz w:val="28"/>
          <w:szCs w:val="28"/>
        </w:rPr>
        <w:t xml:space="preserve"> в </w:t>
      </w:r>
      <w:proofErr w:type="spellStart"/>
      <w:r w:rsidRPr="007B06FA">
        <w:rPr>
          <w:rFonts w:ascii="Times New Roman" w:hAnsi="Times New Roman"/>
          <w:sz w:val="28"/>
          <w:szCs w:val="28"/>
        </w:rPr>
        <w:t>Кызылском</w:t>
      </w:r>
      <w:proofErr w:type="spellEnd"/>
      <w:r w:rsidRPr="007B06FA">
        <w:rPr>
          <w:rFonts w:ascii="Times New Roman" w:hAnsi="Times New Roman"/>
          <w:sz w:val="28"/>
          <w:szCs w:val="28"/>
        </w:rPr>
        <w:t xml:space="preserve">, </w:t>
      </w:r>
      <w:proofErr w:type="spellStart"/>
      <w:r w:rsidRPr="007B06FA">
        <w:rPr>
          <w:rFonts w:ascii="Times New Roman" w:hAnsi="Times New Roman"/>
          <w:sz w:val="28"/>
          <w:szCs w:val="28"/>
        </w:rPr>
        <w:t>Тоджинском</w:t>
      </w:r>
      <w:proofErr w:type="spellEnd"/>
      <w:r w:rsidRPr="007B06FA">
        <w:rPr>
          <w:rFonts w:ascii="Times New Roman" w:hAnsi="Times New Roman"/>
          <w:sz w:val="28"/>
          <w:szCs w:val="28"/>
        </w:rPr>
        <w:t xml:space="preserve">, </w:t>
      </w:r>
      <w:proofErr w:type="spellStart"/>
      <w:r w:rsidRPr="007B06FA">
        <w:rPr>
          <w:rFonts w:ascii="Times New Roman" w:hAnsi="Times New Roman"/>
          <w:sz w:val="28"/>
          <w:szCs w:val="28"/>
        </w:rPr>
        <w:t>Чаа-Хольском</w:t>
      </w:r>
      <w:proofErr w:type="spellEnd"/>
      <w:r w:rsidRPr="007B06FA">
        <w:rPr>
          <w:rFonts w:ascii="Times New Roman" w:hAnsi="Times New Roman"/>
          <w:sz w:val="28"/>
          <w:szCs w:val="28"/>
        </w:rPr>
        <w:t xml:space="preserve"> и </w:t>
      </w:r>
      <w:proofErr w:type="spellStart"/>
      <w:r w:rsidRPr="007B06FA">
        <w:rPr>
          <w:rFonts w:ascii="Times New Roman" w:hAnsi="Times New Roman"/>
          <w:sz w:val="28"/>
          <w:szCs w:val="28"/>
        </w:rPr>
        <w:t>Эрзинском</w:t>
      </w:r>
      <w:proofErr w:type="spellEnd"/>
      <w:r w:rsidRPr="007B06FA">
        <w:rPr>
          <w:rFonts w:ascii="Times New Roman" w:hAnsi="Times New Roman"/>
          <w:sz w:val="28"/>
          <w:szCs w:val="28"/>
        </w:rPr>
        <w:t xml:space="preserve"> районах детей с</w:t>
      </w:r>
      <w:r w:rsidR="007B06FA">
        <w:rPr>
          <w:rFonts w:ascii="Times New Roman" w:hAnsi="Times New Roman"/>
          <w:sz w:val="28"/>
          <w:szCs w:val="28"/>
        </w:rPr>
        <w:t xml:space="preserve">              </w:t>
      </w:r>
      <w:r w:rsidRPr="007B06FA">
        <w:rPr>
          <w:rFonts w:ascii="Times New Roman" w:hAnsi="Times New Roman"/>
          <w:sz w:val="28"/>
          <w:szCs w:val="28"/>
        </w:rPr>
        <w:t xml:space="preserve"> I группой здо</w:t>
      </w:r>
      <w:r w:rsidR="007B06FA">
        <w:rPr>
          <w:rFonts w:ascii="Times New Roman" w:hAnsi="Times New Roman"/>
          <w:sz w:val="28"/>
          <w:szCs w:val="28"/>
        </w:rPr>
        <w:t>ровья почти 50 процентов</w:t>
      </w:r>
      <w:r w:rsidRPr="007B06FA">
        <w:rPr>
          <w:rFonts w:ascii="Times New Roman" w:hAnsi="Times New Roman"/>
          <w:sz w:val="28"/>
          <w:szCs w:val="28"/>
        </w:rPr>
        <w:t>.</w:t>
      </w:r>
    </w:p>
    <w:p w:rsidR="007B06FA" w:rsidRDefault="007B06FA" w:rsidP="007B06FA">
      <w:pPr>
        <w:spacing w:after="0" w:line="240" w:lineRule="auto"/>
        <w:ind w:firstLine="709"/>
        <w:jc w:val="both"/>
        <w:rPr>
          <w:rFonts w:ascii="Times New Roman" w:hAnsi="Times New Roman"/>
          <w:sz w:val="28"/>
          <w:szCs w:val="28"/>
        </w:rPr>
      </w:pPr>
    </w:p>
    <w:p w:rsidR="00892156" w:rsidRPr="007B06FA" w:rsidRDefault="00892156" w:rsidP="007B06FA">
      <w:pPr>
        <w:spacing w:after="0" w:line="240" w:lineRule="auto"/>
        <w:ind w:firstLine="709"/>
        <w:jc w:val="right"/>
        <w:rPr>
          <w:rFonts w:ascii="Times New Roman" w:hAnsi="Times New Roman"/>
          <w:sz w:val="28"/>
          <w:szCs w:val="28"/>
        </w:rPr>
      </w:pPr>
      <w:r w:rsidRPr="007B06FA">
        <w:rPr>
          <w:rFonts w:ascii="Times New Roman" w:hAnsi="Times New Roman"/>
          <w:sz w:val="28"/>
          <w:szCs w:val="28"/>
        </w:rPr>
        <w:t>Таблица</w:t>
      </w:r>
      <w:r w:rsidR="007D6A59" w:rsidRPr="007B06FA">
        <w:rPr>
          <w:rFonts w:ascii="Times New Roman" w:hAnsi="Times New Roman"/>
          <w:sz w:val="28"/>
          <w:szCs w:val="28"/>
        </w:rPr>
        <w:t xml:space="preserve"> </w:t>
      </w:r>
      <w:r w:rsidR="007B06FA">
        <w:rPr>
          <w:rFonts w:ascii="Times New Roman" w:hAnsi="Times New Roman"/>
          <w:sz w:val="28"/>
          <w:szCs w:val="28"/>
        </w:rPr>
        <w:t>4.4</w:t>
      </w:r>
    </w:p>
    <w:p w:rsidR="007B06FA" w:rsidRDefault="007B06FA" w:rsidP="007B06FA">
      <w:pPr>
        <w:spacing w:after="0" w:line="240" w:lineRule="auto"/>
        <w:jc w:val="center"/>
        <w:rPr>
          <w:rFonts w:ascii="Times New Roman" w:hAnsi="Times New Roman"/>
          <w:sz w:val="28"/>
          <w:szCs w:val="28"/>
        </w:rPr>
      </w:pPr>
    </w:p>
    <w:p w:rsidR="00111977" w:rsidRPr="007B06FA" w:rsidRDefault="00892156" w:rsidP="007B06FA">
      <w:pPr>
        <w:spacing w:after="0" w:line="240" w:lineRule="auto"/>
        <w:jc w:val="center"/>
        <w:rPr>
          <w:rFonts w:ascii="Times New Roman" w:hAnsi="Times New Roman"/>
          <w:sz w:val="28"/>
          <w:szCs w:val="28"/>
        </w:rPr>
      </w:pPr>
      <w:r w:rsidRPr="007B06FA">
        <w:rPr>
          <w:rFonts w:ascii="Times New Roman" w:hAnsi="Times New Roman"/>
          <w:sz w:val="28"/>
          <w:szCs w:val="28"/>
        </w:rPr>
        <w:t>Сравнительный анализ детей по группам здоровья</w:t>
      </w:r>
    </w:p>
    <w:p w:rsidR="007D6A59" w:rsidRPr="007B06FA" w:rsidRDefault="007D6A59" w:rsidP="007B06FA">
      <w:pPr>
        <w:spacing w:after="0" w:line="240" w:lineRule="auto"/>
        <w:jc w:val="center"/>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286"/>
        <w:gridCol w:w="982"/>
        <w:gridCol w:w="1417"/>
        <w:gridCol w:w="993"/>
        <w:gridCol w:w="1276"/>
        <w:gridCol w:w="1983"/>
      </w:tblGrid>
      <w:tr w:rsidR="00111977" w:rsidRPr="007B06FA" w:rsidTr="007B06FA">
        <w:trPr>
          <w:trHeight w:val="70"/>
          <w:jc w:val="center"/>
        </w:trPr>
        <w:tc>
          <w:tcPr>
            <w:tcW w:w="2269" w:type="dxa"/>
            <w:vMerge w:val="restart"/>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Группы здоровья</w:t>
            </w:r>
          </w:p>
        </w:tc>
        <w:tc>
          <w:tcPr>
            <w:tcW w:w="2268" w:type="dxa"/>
            <w:gridSpan w:val="2"/>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2017 год</w:t>
            </w:r>
          </w:p>
        </w:tc>
        <w:tc>
          <w:tcPr>
            <w:tcW w:w="2410" w:type="dxa"/>
            <w:gridSpan w:val="2"/>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2018 год</w:t>
            </w:r>
          </w:p>
        </w:tc>
        <w:tc>
          <w:tcPr>
            <w:tcW w:w="3259" w:type="dxa"/>
            <w:gridSpan w:val="2"/>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2019год</w:t>
            </w:r>
          </w:p>
        </w:tc>
      </w:tr>
      <w:tr w:rsidR="00111977" w:rsidRPr="007B06FA" w:rsidTr="007B06FA">
        <w:trPr>
          <w:trHeight w:val="291"/>
          <w:jc w:val="center"/>
        </w:trPr>
        <w:tc>
          <w:tcPr>
            <w:tcW w:w="2269" w:type="dxa"/>
            <w:vMerge/>
          </w:tcPr>
          <w:p w:rsidR="00111977" w:rsidRPr="007B06FA" w:rsidRDefault="00111977" w:rsidP="007B06FA">
            <w:pPr>
              <w:spacing w:after="0" w:line="240" w:lineRule="auto"/>
              <w:jc w:val="center"/>
              <w:rPr>
                <w:rFonts w:ascii="Times New Roman" w:hAnsi="Times New Roman"/>
                <w:sz w:val="24"/>
                <w:szCs w:val="24"/>
              </w:rPr>
            </w:pPr>
          </w:p>
        </w:tc>
        <w:tc>
          <w:tcPr>
            <w:tcW w:w="1286" w:type="dxa"/>
          </w:tcPr>
          <w:p w:rsidR="00111977" w:rsidRPr="007B06FA" w:rsidRDefault="001258C9" w:rsidP="007B06FA">
            <w:pPr>
              <w:spacing w:after="0" w:line="240" w:lineRule="auto"/>
              <w:jc w:val="center"/>
              <w:rPr>
                <w:rFonts w:ascii="Times New Roman" w:hAnsi="Times New Roman"/>
                <w:sz w:val="24"/>
                <w:szCs w:val="24"/>
              </w:rPr>
            </w:pPr>
            <w:proofErr w:type="spellStart"/>
            <w:r w:rsidRPr="007B06FA">
              <w:rPr>
                <w:rFonts w:ascii="Times New Roman" w:hAnsi="Times New Roman"/>
                <w:sz w:val="24"/>
                <w:szCs w:val="24"/>
              </w:rPr>
              <w:t>абс</w:t>
            </w:r>
            <w:proofErr w:type="spellEnd"/>
            <w:r w:rsidRPr="007B06FA">
              <w:rPr>
                <w:rFonts w:ascii="Times New Roman" w:hAnsi="Times New Roman"/>
                <w:sz w:val="24"/>
                <w:szCs w:val="24"/>
              </w:rPr>
              <w:t>.</w:t>
            </w:r>
            <w:r>
              <w:rPr>
                <w:rFonts w:ascii="Times New Roman" w:hAnsi="Times New Roman"/>
                <w:sz w:val="24"/>
                <w:szCs w:val="24"/>
              </w:rPr>
              <w:t xml:space="preserve"> </w:t>
            </w:r>
            <w:r w:rsidRPr="007B06FA">
              <w:rPr>
                <w:rFonts w:ascii="Times New Roman" w:hAnsi="Times New Roman"/>
                <w:sz w:val="24"/>
                <w:szCs w:val="24"/>
              </w:rPr>
              <w:t>число</w:t>
            </w:r>
          </w:p>
        </w:tc>
        <w:tc>
          <w:tcPr>
            <w:tcW w:w="982" w:type="dxa"/>
          </w:tcPr>
          <w:p w:rsidR="00111977" w:rsidRPr="007B06FA" w:rsidRDefault="001258C9" w:rsidP="007B06FA">
            <w:pPr>
              <w:spacing w:after="0" w:line="240" w:lineRule="auto"/>
              <w:jc w:val="center"/>
              <w:rPr>
                <w:rFonts w:ascii="Times New Roman" w:hAnsi="Times New Roman"/>
                <w:sz w:val="24"/>
                <w:szCs w:val="24"/>
              </w:rPr>
            </w:pP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p>
        </w:tc>
        <w:tc>
          <w:tcPr>
            <w:tcW w:w="1417" w:type="dxa"/>
          </w:tcPr>
          <w:p w:rsidR="00111977" w:rsidRPr="007B06FA" w:rsidRDefault="001258C9" w:rsidP="007B06FA">
            <w:pPr>
              <w:spacing w:after="0" w:line="240" w:lineRule="auto"/>
              <w:jc w:val="center"/>
              <w:rPr>
                <w:rFonts w:ascii="Times New Roman" w:hAnsi="Times New Roman"/>
                <w:sz w:val="24"/>
                <w:szCs w:val="24"/>
              </w:rPr>
            </w:pPr>
            <w:proofErr w:type="spellStart"/>
            <w:r w:rsidRPr="007B06FA">
              <w:rPr>
                <w:rFonts w:ascii="Times New Roman" w:hAnsi="Times New Roman"/>
                <w:sz w:val="24"/>
                <w:szCs w:val="24"/>
              </w:rPr>
              <w:t>абс</w:t>
            </w:r>
            <w:proofErr w:type="spellEnd"/>
            <w:r w:rsidRPr="007B06FA">
              <w:rPr>
                <w:rFonts w:ascii="Times New Roman" w:hAnsi="Times New Roman"/>
                <w:sz w:val="24"/>
                <w:szCs w:val="24"/>
              </w:rPr>
              <w:t>.</w:t>
            </w:r>
            <w:r>
              <w:rPr>
                <w:rFonts w:ascii="Times New Roman" w:hAnsi="Times New Roman"/>
                <w:sz w:val="24"/>
                <w:szCs w:val="24"/>
              </w:rPr>
              <w:t xml:space="preserve"> </w:t>
            </w:r>
            <w:r w:rsidRPr="007B06FA">
              <w:rPr>
                <w:rFonts w:ascii="Times New Roman" w:hAnsi="Times New Roman"/>
                <w:sz w:val="24"/>
                <w:szCs w:val="24"/>
              </w:rPr>
              <w:t>число</w:t>
            </w:r>
          </w:p>
        </w:tc>
        <w:tc>
          <w:tcPr>
            <w:tcW w:w="993" w:type="dxa"/>
          </w:tcPr>
          <w:p w:rsidR="00111977" w:rsidRPr="007B06FA" w:rsidRDefault="001258C9" w:rsidP="007B06FA">
            <w:pPr>
              <w:spacing w:after="0" w:line="240" w:lineRule="auto"/>
              <w:jc w:val="center"/>
              <w:rPr>
                <w:rFonts w:ascii="Times New Roman" w:hAnsi="Times New Roman"/>
                <w:sz w:val="24"/>
                <w:szCs w:val="24"/>
              </w:rPr>
            </w:pP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p>
        </w:tc>
        <w:tc>
          <w:tcPr>
            <w:tcW w:w="1276" w:type="dxa"/>
          </w:tcPr>
          <w:p w:rsidR="00111977" w:rsidRPr="007B06FA" w:rsidRDefault="001258C9" w:rsidP="007B06FA">
            <w:pPr>
              <w:spacing w:after="0" w:line="240" w:lineRule="auto"/>
              <w:jc w:val="center"/>
              <w:rPr>
                <w:rFonts w:ascii="Times New Roman" w:hAnsi="Times New Roman"/>
                <w:sz w:val="24"/>
                <w:szCs w:val="24"/>
              </w:rPr>
            </w:pPr>
            <w:proofErr w:type="spellStart"/>
            <w:r w:rsidRPr="007B06FA">
              <w:rPr>
                <w:rFonts w:ascii="Times New Roman" w:hAnsi="Times New Roman"/>
                <w:sz w:val="24"/>
                <w:szCs w:val="24"/>
              </w:rPr>
              <w:t>абс</w:t>
            </w:r>
            <w:proofErr w:type="spellEnd"/>
            <w:r w:rsidRPr="007B06FA">
              <w:rPr>
                <w:rFonts w:ascii="Times New Roman" w:hAnsi="Times New Roman"/>
                <w:sz w:val="24"/>
                <w:szCs w:val="24"/>
              </w:rPr>
              <w:t>.</w:t>
            </w:r>
            <w:r>
              <w:rPr>
                <w:rFonts w:ascii="Times New Roman" w:hAnsi="Times New Roman"/>
                <w:sz w:val="24"/>
                <w:szCs w:val="24"/>
              </w:rPr>
              <w:t xml:space="preserve"> </w:t>
            </w:r>
            <w:r w:rsidRPr="007B06FA">
              <w:rPr>
                <w:rFonts w:ascii="Times New Roman" w:hAnsi="Times New Roman"/>
                <w:sz w:val="24"/>
                <w:szCs w:val="24"/>
              </w:rPr>
              <w:t>число</w:t>
            </w:r>
          </w:p>
        </w:tc>
        <w:tc>
          <w:tcPr>
            <w:tcW w:w="1983" w:type="dxa"/>
          </w:tcPr>
          <w:p w:rsidR="00111977" w:rsidRPr="007B06FA" w:rsidRDefault="001258C9" w:rsidP="007B06FA">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111977" w:rsidRPr="007B06FA" w:rsidTr="007B06FA">
        <w:trPr>
          <w:jc w:val="center"/>
        </w:trPr>
        <w:tc>
          <w:tcPr>
            <w:tcW w:w="2269" w:type="dxa"/>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rPr>
              <w:t>I группа</w:t>
            </w:r>
          </w:p>
        </w:tc>
        <w:tc>
          <w:tcPr>
            <w:tcW w:w="1286"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13675</w:t>
            </w:r>
          </w:p>
        </w:tc>
        <w:tc>
          <w:tcPr>
            <w:tcW w:w="982"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23,03</w:t>
            </w:r>
          </w:p>
        </w:tc>
        <w:tc>
          <w:tcPr>
            <w:tcW w:w="1417"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15173</w:t>
            </w:r>
          </w:p>
        </w:tc>
        <w:tc>
          <w:tcPr>
            <w:tcW w:w="99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25,94</w:t>
            </w:r>
          </w:p>
        </w:tc>
        <w:tc>
          <w:tcPr>
            <w:tcW w:w="1276"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15993</w:t>
            </w:r>
          </w:p>
        </w:tc>
        <w:tc>
          <w:tcPr>
            <w:tcW w:w="198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26,25</w:t>
            </w:r>
          </w:p>
        </w:tc>
      </w:tr>
      <w:tr w:rsidR="00111977" w:rsidRPr="007B06FA" w:rsidTr="007B06FA">
        <w:trPr>
          <w:jc w:val="center"/>
        </w:trPr>
        <w:tc>
          <w:tcPr>
            <w:tcW w:w="2269" w:type="dxa"/>
          </w:tcPr>
          <w:p w:rsidR="00111977" w:rsidRPr="007B06FA" w:rsidRDefault="00111977" w:rsidP="007B06FA">
            <w:pPr>
              <w:spacing w:after="0" w:line="240" w:lineRule="auto"/>
              <w:rPr>
                <w:rFonts w:ascii="Times New Roman" w:hAnsi="Times New Roman"/>
                <w:sz w:val="24"/>
                <w:szCs w:val="24"/>
                <w:lang w:val="en-US"/>
              </w:rPr>
            </w:pPr>
            <w:r w:rsidRPr="007B06FA">
              <w:rPr>
                <w:rFonts w:ascii="Times New Roman" w:hAnsi="Times New Roman"/>
                <w:sz w:val="24"/>
                <w:szCs w:val="24"/>
              </w:rPr>
              <w:t>II группа</w:t>
            </w:r>
          </w:p>
        </w:tc>
        <w:tc>
          <w:tcPr>
            <w:tcW w:w="1286"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42240</w:t>
            </w:r>
          </w:p>
        </w:tc>
        <w:tc>
          <w:tcPr>
            <w:tcW w:w="982"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71,12</w:t>
            </w:r>
          </w:p>
        </w:tc>
        <w:tc>
          <w:tcPr>
            <w:tcW w:w="1417"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38006</w:t>
            </w:r>
          </w:p>
        </w:tc>
        <w:tc>
          <w:tcPr>
            <w:tcW w:w="99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64,85</w:t>
            </w:r>
          </w:p>
        </w:tc>
        <w:tc>
          <w:tcPr>
            <w:tcW w:w="1276"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41586</w:t>
            </w:r>
          </w:p>
        </w:tc>
        <w:tc>
          <w:tcPr>
            <w:tcW w:w="198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68,25</w:t>
            </w:r>
          </w:p>
        </w:tc>
      </w:tr>
      <w:tr w:rsidR="00111977" w:rsidRPr="007B06FA" w:rsidTr="007B06FA">
        <w:trPr>
          <w:jc w:val="center"/>
        </w:trPr>
        <w:tc>
          <w:tcPr>
            <w:tcW w:w="2269" w:type="dxa"/>
          </w:tcPr>
          <w:p w:rsidR="00111977" w:rsidRPr="007B06FA" w:rsidRDefault="00111977" w:rsidP="007B06FA">
            <w:pPr>
              <w:spacing w:after="0" w:line="240" w:lineRule="auto"/>
              <w:rPr>
                <w:rFonts w:ascii="Times New Roman" w:hAnsi="Times New Roman"/>
                <w:sz w:val="24"/>
                <w:szCs w:val="24"/>
                <w:lang w:val="en-US"/>
              </w:rPr>
            </w:pPr>
            <w:r w:rsidRPr="007B06FA">
              <w:rPr>
                <w:rFonts w:ascii="Times New Roman" w:hAnsi="Times New Roman"/>
                <w:sz w:val="24"/>
                <w:szCs w:val="24"/>
              </w:rPr>
              <w:t>III группа</w:t>
            </w:r>
          </w:p>
        </w:tc>
        <w:tc>
          <w:tcPr>
            <w:tcW w:w="1286"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2882</w:t>
            </w:r>
          </w:p>
        </w:tc>
        <w:tc>
          <w:tcPr>
            <w:tcW w:w="982"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4,85</w:t>
            </w:r>
          </w:p>
        </w:tc>
        <w:tc>
          <w:tcPr>
            <w:tcW w:w="1417"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4716</w:t>
            </w:r>
          </w:p>
        </w:tc>
        <w:tc>
          <w:tcPr>
            <w:tcW w:w="99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8,08</w:t>
            </w:r>
          </w:p>
        </w:tc>
        <w:tc>
          <w:tcPr>
            <w:tcW w:w="1276"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2578</w:t>
            </w:r>
          </w:p>
        </w:tc>
        <w:tc>
          <w:tcPr>
            <w:tcW w:w="198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4,23</w:t>
            </w:r>
          </w:p>
        </w:tc>
      </w:tr>
      <w:tr w:rsidR="00111977" w:rsidRPr="007B06FA" w:rsidTr="007B06FA">
        <w:trPr>
          <w:jc w:val="center"/>
        </w:trPr>
        <w:tc>
          <w:tcPr>
            <w:tcW w:w="2269" w:type="dxa"/>
          </w:tcPr>
          <w:p w:rsidR="00111977" w:rsidRPr="007B06FA" w:rsidRDefault="00111977" w:rsidP="007B06FA">
            <w:pPr>
              <w:spacing w:after="0" w:line="240" w:lineRule="auto"/>
              <w:rPr>
                <w:rFonts w:ascii="Times New Roman" w:hAnsi="Times New Roman"/>
                <w:sz w:val="24"/>
                <w:szCs w:val="24"/>
                <w:lang w:val="en-US"/>
              </w:rPr>
            </w:pPr>
            <w:r w:rsidRPr="007B06FA">
              <w:rPr>
                <w:rFonts w:ascii="Times New Roman" w:hAnsi="Times New Roman"/>
                <w:sz w:val="24"/>
                <w:szCs w:val="24"/>
              </w:rPr>
              <w:t>IV группа</w:t>
            </w:r>
          </w:p>
        </w:tc>
        <w:tc>
          <w:tcPr>
            <w:tcW w:w="1286"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269</w:t>
            </w:r>
          </w:p>
        </w:tc>
        <w:tc>
          <w:tcPr>
            <w:tcW w:w="982"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0,45</w:t>
            </w:r>
          </w:p>
        </w:tc>
        <w:tc>
          <w:tcPr>
            <w:tcW w:w="1417"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268</w:t>
            </w:r>
          </w:p>
        </w:tc>
        <w:tc>
          <w:tcPr>
            <w:tcW w:w="99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0,44</w:t>
            </w:r>
          </w:p>
        </w:tc>
        <w:tc>
          <w:tcPr>
            <w:tcW w:w="1276"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157</w:t>
            </w:r>
          </w:p>
        </w:tc>
        <w:tc>
          <w:tcPr>
            <w:tcW w:w="198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0,25</w:t>
            </w:r>
          </w:p>
        </w:tc>
      </w:tr>
      <w:tr w:rsidR="00111977" w:rsidRPr="007B06FA" w:rsidTr="007B06FA">
        <w:trPr>
          <w:jc w:val="center"/>
        </w:trPr>
        <w:tc>
          <w:tcPr>
            <w:tcW w:w="2269" w:type="dxa"/>
          </w:tcPr>
          <w:p w:rsidR="00111977" w:rsidRPr="007B06FA" w:rsidRDefault="00111977" w:rsidP="007B06FA">
            <w:pPr>
              <w:spacing w:after="0" w:line="240" w:lineRule="auto"/>
              <w:rPr>
                <w:rFonts w:ascii="Times New Roman" w:hAnsi="Times New Roman"/>
                <w:sz w:val="24"/>
                <w:szCs w:val="24"/>
              </w:rPr>
            </w:pPr>
            <w:r w:rsidRPr="007B06FA">
              <w:rPr>
                <w:rFonts w:ascii="Times New Roman" w:hAnsi="Times New Roman"/>
                <w:sz w:val="24"/>
                <w:szCs w:val="24"/>
                <w:lang w:val="en-US"/>
              </w:rPr>
              <w:t>V</w:t>
            </w:r>
            <w:r w:rsidRPr="007B06FA">
              <w:rPr>
                <w:rFonts w:ascii="Times New Roman" w:hAnsi="Times New Roman"/>
                <w:sz w:val="24"/>
                <w:szCs w:val="24"/>
              </w:rPr>
              <w:t xml:space="preserve"> группа</w:t>
            </w:r>
          </w:p>
        </w:tc>
        <w:tc>
          <w:tcPr>
            <w:tcW w:w="1286"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67</w:t>
            </w:r>
          </w:p>
        </w:tc>
        <w:tc>
          <w:tcPr>
            <w:tcW w:w="982" w:type="dxa"/>
            <w:vAlign w:val="center"/>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0,11</w:t>
            </w:r>
          </w:p>
        </w:tc>
        <w:tc>
          <w:tcPr>
            <w:tcW w:w="1417"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356</w:t>
            </w:r>
          </w:p>
        </w:tc>
        <w:tc>
          <w:tcPr>
            <w:tcW w:w="99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0,66</w:t>
            </w:r>
          </w:p>
        </w:tc>
        <w:tc>
          <w:tcPr>
            <w:tcW w:w="1276"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609</w:t>
            </w:r>
          </w:p>
        </w:tc>
        <w:tc>
          <w:tcPr>
            <w:tcW w:w="1983" w:type="dxa"/>
          </w:tcPr>
          <w:p w:rsidR="00111977" w:rsidRPr="007B06FA" w:rsidRDefault="00111977" w:rsidP="007B06FA">
            <w:pPr>
              <w:spacing w:after="0" w:line="240" w:lineRule="auto"/>
              <w:jc w:val="center"/>
              <w:rPr>
                <w:rFonts w:ascii="Times New Roman" w:hAnsi="Times New Roman"/>
                <w:sz w:val="24"/>
                <w:szCs w:val="24"/>
              </w:rPr>
            </w:pPr>
            <w:r w:rsidRPr="007B06FA">
              <w:rPr>
                <w:rFonts w:ascii="Times New Roman" w:hAnsi="Times New Roman"/>
                <w:sz w:val="24"/>
                <w:szCs w:val="24"/>
              </w:rPr>
              <w:t>0,99</w:t>
            </w:r>
          </w:p>
        </w:tc>
      </w:tr>
    </w:tbl>
    <w:p w:rsidR="007B06FA" w:rsidRDefault="007B06FA" w:rsidP="00111977">
      <w:pPr>
        <w:tabs>
          <w:tab w:val="left" w:pos="851"/>
        </w:tabs>
        <w:spacing w:after="0" w:line="240" w:lineRule="auto"/>
        <w:jc w:val="both"/>
        <w:rPr>
          <w:rFonts w:ascii="Times New Roman" w:hAnsi="Times New Roman"/>
          <w:sz w:val="28"/>
          <w:szCs w:val="28"/>
          <w:lang w:eastAsia="ru-RU"/>
        </w:rPr>
      </w:pP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В сравнении 2017 годом возросло количество детей с нормальным физич</w:t>
      </w:r>
      <w:r w:rsidRPr="007B06FA">
        <w:rPr>
          <w:rFonts w:ascii="Times New Roman" w:hAnsi="Times New Roman"/>
          <w:sz w:val="28"/>
          <w:szCs w:val="28"/>
        </w:rPr>
        <w:t>е</w:t>
      </w:r>
      <w:r w:rsidRPr="007B06FA">
        <w:rPr>
          <w:rFonts w:ascii="Times New Roman" w:hAnsi="Times New Roman"/>
          <w:sz w:val="28"/>
          <w:szCs w:val="28"/>
        </w:rPr>
        <w:t>ским и психическим развитием, т</w:t>
      </w:r>
      <w:r w:rsidR="007B06FA">
        <w:rPr>
          <w:rFonts w:ascii="Times New Roman" w:hAnsi="Times New Roman"/>
          <w:sz w:val="28"/>
          <w:szCs w:val="28"/>
        </w:rPr>
        <w:t xml:space="preserve">о </w:t>
      </w:r>
      <w:r w:rsidRPr="007B06FA">
        <w:rPr>
          <w:rFonts w:ascii="Times New Roman" w:hAnsi="Times New Roman"/>
          <w:sz w:val="28"/>
          <w:szCs w:val="28"/>
        </w:rPr>
        <w:t>е</w:t>
      </w:r>
      <w:r w:rsidR="007B06FA">
        <w:rPr>
          <w:rFonts w:ascii="Times New Roman" w:hAnsi="Times New Roman"/>
          <w:sz w:val="28"/>
          <w:szCs w:val="28"/>
        </w:rPr>
        <w:t>сть</w:t>
      </w:r>
      <w:r w:rsidRPr="007B06FA">
        <w:rPr>
          <w:rFonts w:ascii="Times New Roman" w:hAnsi="Times New Roman"/>
          <w:sz w:val="28"/>
          <w:szCs w:val="28"/>
        </w:rPr>
        <w:t xml:space="preserve"> с I группой здоровья</w:t>
      </w:r>
      <w:r w:rsidR="00FA3E79">
        <w:rPr>
          <w:rFonts w:ascii="Times New Roman" w:hAnsi="Times New Roman"/>
          <w:sz w:val="28"/>
          <w:szCs w:val="28"/>
        </w:rPr>
        <w:t>,</w:t>
      </w:r>
      <w:r w:rsidRPr="007B06FA">
        <w:rPr>
          <w:rFonts w:ascii="Times New Roman" w:hAnsi="Times New Roman"/>
          <w:sz w:val="28"/>
          <w:szCs w:val="28"/>
        </w:rPr>
        <w:t xml:space="preserve"> на 3</w:t>
      </w:r>
      <w:r w:rsidR="00892156" w:rsidRPr="007B06FA">
        <w:rPr>
          <w:rFonts w:ascii="Times New Roman" w:hAnsi="Times New Roman"/>
          <w:sz w:val="28"/>
          <w:szCs w:val="28"/>
        </w:rPr>
        <w:t xml:space="preserve"> </w:t>
      </w:r>
      <w:r w:rsidR="007B06FA">
        <w:rPr>
          <w:rFonts w:ascii="Times New Roman" w:hAnsi="Times New Roman"/>
          <w:sz w:val="28"/>
          <w:szCs w:val="28"/>
        </w:rPr>
        <w:t>процента</w:t>
      </w:r>
      <w:r w:rsidRPr="007B06FA">
        <w:rPr>
          <w:rFonts w:ascii="Times New Roman" w:hAnsi="Times New Roman"/>
          <w:sz w:val="28"/>
          <w:szCs w:val="28"/>
        </w:rPr>
        <w:t>. Колич</w:t>
      </w:r>
      <w:r w:rsidRPr="007B06FA">
        <w:rPr>
          <w:rFonts w:ascii="Times New Roman" w:hAnsi="Times New Roman"/>
          <w:sz w:val="28"/>
          <w:szCs w:val="28"/>
        </w:rPr>
        <w:t>е</w:t>
      </w:r>
      <w:r w:rsidRPr="007B06FA">
        <w:rPr>
          <w:rFonts w:ascii="Times New Roman" w:hAnsi="Times New Roman"/>
          <w:sz w:val="28"/>
          <w:szCs w:val="28"/>
        </w:rPr>
        <w:t>ство детей с II группой здоровья</w:t>
      </w:r>
      <w:r w:rsidR="007B06FA">
        <w:rPr>
          <w:rFonts w:ascii="Times New Roman" w:hAnsi="Times New Roman"/>
          <w:sz w:val="28"/>
          <w:szCs w:val="28"/>
        </w:rPr>
        <w:t xml:space="preserve"> –</w:t>
      </w:r>
      <w:r w:rsidRPr="007B06FA">
        <w:rPr>
          <w:rFonts w:ascii="Times New Roman" w:hAnsi="Times New Roman"/>
          <w:sz w:val="28"/>
          <w:szCs w:val="28"/>
        </w:rPr>
        <w:t xml:space="preserve"> с</w:t>
      </w:r>
      <w:r w:rsidR="007B06FA">
        <w:rPr>
          <w:rFonts w:ascii="Times New Roman" w:hAnsi="Times New Roman"/>
          <w:sz w:val="28"/>
          <w:szCs w:val="28"/>
        </w:rPr>
        <w:t xml:space="preserve"> </w:t>
      </w:r>
      <w:r w:rsidRPr="007B06FA">
        <w:rPr>
          <w:rFonts w:ascii="Times New Roman" w:hAnsi="Times New Roman"/>
          <w:sz w:val="28"/>
          <w:szCs w:val="28"/>
        </w:rPr>
        <w:t>функциональными и м</w:t>
      </w:r>
      <w:r w:rsidR="00FA3E79">
        <w:rPr>
          <w:rFonts w:ascii="Times New Roman" w:hAnsi="Times New Roman"/>
          <w:sz w:val="28"/>
          <w:szCs w:val="28"/>
        </w:rPr>
        <w:t xml:space="preserve">орфофункциональными нарушениями – </w:t>
      </w:r>
      <w:r w:rsidRPr="007B06FA">
        <w:rPr>
          <w:rFonts w:ascii="Times New Roman" w:hAnsi="Times New Roman"/>
          <w:sz w:val="28"/>
          <w:szCs w:val="28"/>
        </w:rPr>
        <w:t>уменьшилось на 3</w:t>
      </w:r>
      <w:r w:rsidR="007B06FA">
        <w:rPr>
          <w:rFonts w:ascii="Times New Roman" w:hAnsi="Times New Roman"/>
          <w:sz w:val="28"/>
          <w:szCs w:val="28"/>
        </w:rPr>
        <w:t xml:space="preserve"> процента</w:t>
      </w:r>
      <w:r w:rsidRPr="007B06FA">
        <w:rPr>
          <w:rFonts w:ascii="Times New Roman" w:hAnsi="Times New Roman"/>
          <w:sz w:val="28"/>
          <w:szCs w:val="28"/>
        </w:rPr>
        <w:t>.  Уменьшение происходит за счет озд</w:t>
      </w:r>
      <w:r w:rsidRPr="007B06FA">
        <w:rPr>
          <w:rFonts w:ascii="Times New Roman" w:hAnsi="Times New Roman"/>
          <w:sz w:val="28"/>
          <w:szCs w:val="28"/>
        </w:rPr>
        <w:t>о</w:t>
      </w:r>
      <w:r w:rsidRPr="007B06FA">
        <w:rPr>
          <w:rFonts w:ascii="Times New Roman" w:hAnsi="Times New Roman"/>
          <w:sz w:val="28"/>
          <w:szCs w:val="28"/>
        </w:rPr>
        <w:t>ровления детей со II группой здоровья, коррекции у них функциональных наруш</w:t>
      </w:r>
      <w:r w:rsidRPr="007B06FA">
        <w:rPr>
          <w:rFonts w:ascii="Times New Roman" w:hAnsi="Times New Roman"/>
          <w:sz w:val="28"/>
          <w:szCs w:val="28"/>
        </w:rPr>
        <w:t>е</w:t>
      </w:r>
      <w:r w:rsidRPr="007B06FA">
        <w:rPr>
          <w:rFonts w:ascii="Times New Roman" w:hAnsi="Times New Roman"/>
          <w:sz w:val="28"/>
          <w:szCs w:val="28"/>
        </w:rPr>
        <w:t>ний, а также за счет приобретения хронического характера течения заболевания с дальнейшим переходом в III группу здоровья.  Количество школьников с хронич</w:t>
      </w:r>
      <w:r w:rsidRPr="007B06FA">
        <w:rPr>
          <w:rFonts w:ascii="Times New Roman" w:hAnsi="Times New Roman"/>
          <w:sz w:val="28"/>
          <w:szCs w:val="28"/>
        </w:rPr>
        <w:t>е</w:t>
      </w:r>
      <w:r w:rsidRPr="007B06FA">
        <w:rPr>
          <w:rFonts w:ascii="Times New Roman" w:hAnsi="Times New Roman"/>
          <w:sz w:val="28"/>
          <w:szCs w:val="28"/>
        </w:rPr>
        <w:t>скими заболеваниями и с физическими недостатками, отнесенных к III группе зд</w:t>
      </w:r>
      <w:r w:rsidRPr="007B06FA">
        <w:rPr>
          <w:rFonts w:ascii="Times New Roman" w:hAnsi="Times New Roman"/>
          <w:sz w:val="28"/>
          <w:szCs w:val="28"/>
        </w:rPr>
        <w:t>о</w:t>
      </w:r>
      <w:r w:rsidRPr="007B06FA">
        <w:rPr>
          <w:rFonts w:ascii="Times New Roman" w:hAnsi="Times New Roman"/>
          <w:sz w:val="28"/>
          <w:szCs w:val="28"/>
        </w:rPr>
        <w:t>ровья</w:t>
      </w:r>
      <w:r w:rsidR="00FA3E79">
        <w:rPr>
          <w:rFonts w:ascii="Times New Roman" w:hAnsi="Times New Roman"/>
          <w:sz w:val="28"/>
          <w:szCs w:val="28"/>
        </w:rPr>
        <w:t>,</w:t>
      </w:r>
      <w:r w:rsidRPr="007B06FA">
        <w:rPr>
          <w:rFonts w:ascii="Times New Roman" w:hAnsi="Times New Roman"/>
          <w:sz w:val="28"/>
          <w:szCs w:val="28"/>
        </w:rPr>
        <w:t xml:space="preserve"> снизилось на 0,6</w:t>
      </w:r>
      <w:r w:rsidR="007B06FA">
        <w:rPr>
          <w:rFonts w:ascii="Times New Roman" w:hAnsi="Times New Roman"/>
          <w:sz w:val="28"/>
          <w:szCs w:val="28"/>
        </w:rPr>
        <w:t xml:space="preserve"> процента</w:t>
      </w:r>
      <w:r w:rsidRPr="007B06FA">
        <w:rPr>
          <w:rFonts w:ascii="Times New Roman" w:hAnsi="Times New Roman"/>
          <w:sz w:val="28"/>
          <w:szCs w:val="28"/>
        </w:rPr>
        <w:t>, за счет активной работ</w:t>
      </w:r>
      <w:r w:rsidR="00FA3E79">
        <w:rPr>
          <w:rFonts w:ascii="Times New Roman" w:hAnsi="Times New Roman"/>
          <w:sz w:val="28"/>
          <w:szCs w:val="28"/>
        </w:rPr>
        <w:t>ы</w:t>
      </w:r>
      <w:r w:rsidRPr="007B06FA">
        <w:rPr>
          <w:rFonts w:ascii="Times New Roman" w:hAnsi="Times New Roman"/>
          <w:sz w:val="28"/>
          <w:szCs w:val="28"/>
        </w:rPr>
        <w:t xml:space="preserve"> по оздоровлению детей с хронической патологией. Количество детей </w:t>
      </w:r>
      <w:r w:rsidR="00FA3E79">
        <w:rPr>
          <w:rFonts w:ascii="Times New Roman" w:hAnsi="Times New Roman"/>
          <w:sz w:val="28"/>
          <w:szCs w:val="28"/>
        </w:rPr>
        <w:t xml:space="preserve">с </w:t>
      </w:r>
      <w:r w:rsidRPr="007B06FA">
        <w:rPr>
          <w:rFonts w:ascii="Times New Roman" w:hAnsi="Times New Roman"/>
          <w:sz w:val="28"/>
          <w:szCs w:val="28"/>
        </w:rPr>
        <w:t xml:space="preserve">IV и V группой здоровья остается на том же уровне </w:t>
      </w:r>
      <w:r w:rsidR="00FA3E79">
        <w:rPr>
          <w:rFonts w:ascii="Times New Roman" w:hAnsi="Times New Roman"/>
          <w:sz w:val="28"/>
          <w:szCs w:val="28"/>
        </w:rPr>
        <w:t xml:space="preserve">– </w:t>
      </w:r>
      <w:r w:rsidRPr="007B06FA">
        <w:rPr>
          <w:rFonts w:ascii="Times New Roman" w:hAnsi="Times New Roman"/>
          <w:sz w:val="28"/>
          <w:szCs w:val="28"/>
        </w:rPr>
        <w:t>меньше 1</w:t>
      </w:r>
      <w:r w:rsidR="007B06FA">
        <w:rPr>
          <w:rFonts w:ascii="Times New Roman" w:hAnsi="Times New Roman"/>
          <w:sz w:val="28"/>
          <w:szCs w:val="28"/>
        </w:rPr>
        <w:t xml:space="preserve"> процент</w:t>
      </w:r>
      <w:r w:rsidR="00FA3E79">
        <w:rPr>
          <w:rFonts w:ascii="Times New Roman" w:hAnsi="Times New Roman"/>
          <w:sz w:val="28"/>
          <w:szCs w:val="28"/>
        </w:rPr>
        <w:t>а</w:t>
      </w:r>
      <w:r w:rsidRPr="007B06FA">
        <w:rPr>
          <w:rFonts w:ascii="Times New Roman" w:hAnsi="Times New Roman"/>
          <w:sz w:val="28"/>
          <w:szCs w:val="28"/>
        </w:rPr>
        <w:t>.</w:t>
      </w:r>
    </w:p>
    <w:p w:rsidR="00111977" w:rsidRPr="007B06FA" w:rsidRDefault="00111977" w:rsidP="007B06FA">
      <w:pPr>
        <w:spacing w:after="0" w:line="240" w:lineRule="auto"/>
        <w:ind w:firstLine="709"/>
        <w:jc w:val="both"/>
        <w:rPr>
          <w:rFonts w:ascii="Times New Roman" w:hAnsi="Times New Roman"/>
          <w:sz w:val="28"/>
          <w:szCs w:val="28"/>
        </w:rPr>
      </w:pPr>
      <w:r w:rsidRPr="007B06FA">
        <w:rPr>
          <w:rFonts w:ascii="Times New Roman" w:hAnsi="Times New Roman"/>
          <w:sz w:val="28"/>
          <w:szCs w:val="28"/>
        </w:rPr>
        <w:t>Одним из важнейших признаков, определяющих уровень здоровья школьн</w:t>
      </w:r>
      <w:r w:rsidRPr="007B06FA">
        <w:rPr>
          <w:rFonts w:ascii="Times New Roman" w:hAnsi="Times New Roman"/>
          <w:sz w:val="28"/>
          <w:szCs w:val="28"/>
        </w:rPr>
        <w:t>и</w:t>
      </w:r>
      <w:r w:rsidRPr="007B06FA">
        <w:rPr>
          <w:rFonts w:ascii="Times New Roman" w:hAnsi="Times New Roman"/>
          <w:sz w:val="28"/>
          <w:szCs w:val="28"/>
        </w:rPr>
        <w:t>ков</w:t>
      </w:r>
      <w:r w:rsidR="00FA3E79">
        <w:rPr>
          <w:rFonts w:ascii="Times New Roman" w:hAnsi="Times New Roman"/>
          <w:sz w:val="28"/>
          <w:szCs w:val="28"/>
        </w:rPr>
        <w:t>,</w:t>
      </w:r>
      <w:r w:rsidRPr="007B06FA">
        <w:rPr>
          <w:rFonts w:ascii="Times New Roman" w:hAnsi="Times New Roman"/>
          <w:sz w:val="28"/>
          <w:szCs w:val="28"/>
        </w:rPr>
        <w:t xml:space="preserve"> является физическое развитие. Под физическим развитием понимается ко</w:t>
      </w:r>
      <w:r w:rsidRPr="007B06FA">
        <w:rPr>
          <w:rFonts w:ascii="Times New Roman" w:hAnsi="Times New Roman"/>
          <w:sz w:val="28"/>
          <w:szCs w:val="28"/>
        </w:rPr>
        <w:t>м</w:t>
      </w:r>
      <w:r w:rsidRPr="007B06FA">
        <w:rPr>
          <w:rFonts w:ascii="Times New Roman" w:hAnsi="Times New Roman"/>
          <w:sz w:val="28"/>
          <w:szCs w:val="28"/>
        </w:rPr>
        <w:t>плекс морфологических и функциональных свойств организма, характеризующих размеры, форму, структурно-механические качества и гармоничность развития ч</w:t>
      </w:r>
      <w:r w:rsidRPr="007B06FA">
        <w:rPr>
          <w:rFonts w:ascii="Times New Roman" w:hAnsi="Times New Roman"/>
          <w:sz w:val="28"/>
          <w:szCs w:val="28"/>
        </w:rPr>
        <w:t>е</w:t>
      </w:r>
      <w:r w:rsidRPr="007B06FA">
        <w:rPr>
          <w:rFonts w:ascii="Times New Roman" w:hAnsi="Times New Roman"/>
          <w:sz w:val="28"/>
          <w:szCs w:val="28"/>
        </w:rPr>
        <w:t>ловеческого тела, а также запас его физических сил.</w:t>
      </w:r>
    </w:p>
    <w:p w:rsidR="00111977" w:rsidRPr="007B06FA" w:rsidRDefault="00892156" w:rsidP="007B06FA">
      <w:pPr>
        <w:spacing w:after="0" w:line="240" w:lineRule="auto"/>
        <w:ind w:firstLine="709"/>
        <w:jc w:val="right"/>
        <w:rPr>
          <w:rFonts w:ascii="Times New Roman" w:hAnsi="Times New Roman"/>
          <w:sz w:val="28"/>
          <w:szCs w:val="28"/>
        </w:rPr>
      </w:pPr>
      <w:r w:rsidRPr="007B06FA">
        <w:rPr>
          <w:rFonts w:ascii="Times New Roman" w:hAnsi="Times New Roman"/>
          <w:sz w:val="28"/>
          <w:szCs w:val="28"/>
        </w:rPr>
        <w:t>Таблица</w:t>
      </w:r>
      <w:r w:rsidR="00F33785" w:rsidRPr="007B06FA">
        <w:rPr>
          <w:rFonts w:ascii="Times New Roman" w:hAnsi="Times New Roman"/>
          <w:sz w:val="28"/>
          <w:szCs w:val="28"/>
        </w:rPr>
        <w:t xml:space="preserve"> </w:t>
      </w:r>
      <w:r w:rsidR="007B06FA">
        <w:rPr>
          <w:rFonts w:ascii="Times New Roman" w:hAnsi="Times New Roman"/>
          <w:sz w:val="28"/>
          <w:szCs w:val="28"/>
        </w:rPr>
        <w:t>4.5</w:t>
      </w:r>
    </w:p>
    <w:p w:rsidR="00892156" w:rsidRPr="007B06FA" w:rsidRDefault="00892156" w:rsidP="007B06FA">
      <w:pPr>
        <w:spacing w:after="0" w:line="240" w:lineRule="auto"/>
        <w:jc w:val="center"/>
        <w:rPr>
          <w:rFonts w:ascii="Times New Roman" w:hAnsi="Times New Roman"/>
          <w:sz w:val="28"/>
          <w:szCs w:val="28"/>
        </w:rPr>
      </w:pPr>
      <w:r w:rsidRPr="007B06FA">
        <w:rPr>
          <w:rFonts w:ascii="Times New Roman" w:hAnsi="Times New Roman"/>
          <w:sz w:val="28"/>
          <w:szCs w:val="28"/>
        </w:rPr>
        <w:t>Физическое развитие школьников</w:t>
      </w:r>
    </w:p>
    <w:p w:rsidR="00F33785" w:rsidRPr="007B06FA" w:rsidRDefault="00F33785" w:rsidP="007B06FA">
      <w:pPr>
        <w:spacing w:after="0" w:line="240" w:lineRule="auto"/>
        <w:jc w:val="center"/>
        <w:rPr>
          <w:rFonts w:ascii="Times New Roman" w:hAnsi="Times New Roman"/>
          <w:sz w:val="28"/>
          <w:szCs w:val="28"/>
        </w:rPr>
      </w:pPr>
    </w:p>
    <w:tbl>
      <w:tblPr>
        <w:tblW w:w="10208" w:type="dxa"/>
        <w:jc w:val="center"/>
        <w:tblInd w:w="108" w:type="dxa"/>
        <w:tblLook w:val="04A0"/>
      </w:tblPr>
      <w:tblGrid>
        <w:gridCol w:w="600"/>
        <w:gridCol w:w="3230"/>
        <w:gridCol w:w="1276"/>
        <w:gridCol w:w="1282"/>
        <w:gridCol w:w="1843"/>
        <w:gridCol w:w="1977"/>
      </w:tblGrid>
      <w:tr w:rsidR="00FA3E79" w:rsidRPr="007B06FA" w:rsidTr="00DB6F31">
        <w:trPr>
          <w:trHeight w:val="260"/>
          <w:jc w:val="center"/>
        </w:trPr>
        <w:tc>
          <w:tcPr>
            <w:tcW w:w="600" w:type="dxa"/>
            <w:vMerge w:val="restart"/>
            <w:tcBorders>
              <w:top w:val="single" w:sz="4" w:space="0" w:color="auto"/>
              <w:left w:val="single" w:sz="4" w:space="0" w:color="auto"/>
              <w:right w:val="single" w:sz="4" w:space="0" w:color="auto"/>
            </w:tcBorders>
            <w:shd w:val="clear" w:color="auto" w:fill="auto"/>
            <w:noWrap/>
            <w:vAlign w:val="center"/>
            <w:hideMark/>
          </w:tcPr>
          <w:p w:rsidR="00FA3E79" w:rsidRDefault="00FA3E79" w:rsidP="00FA3E79">
            <w:pPr>
              <w:spacing w:after="0" w:line="240" w:lineRule="auto"/>
              <w:jc w:val="center"/>
              <w:rPr>
                <w:rFonts w:ascii="Times New Roman" w:hAnsi="Times New Roman"/>
                <w:sz w:val="24"/>
                <w:szCs w:val="24"/>
              </w:rPr>
            </w:pPr>
            <w:r w:rsidRPr="007B06FA">
              <w:rPr>
                <w:rFonts w:ascii="Times New Roman" w:hAnsi="Times New Roman"/>
                <w:sz w:val="24"/>
                <w:szCs w:val="24"/>
              </w:rPr>
              <w:t>№</w:t>
            </w:r>
          </w:p>
          <w:p w:rsidR="00FA3E79" w:rsidRPr="007B06FA" w:rsidRDefault="00FA3E79" w:rsidP="00FA3E79">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r w:rsidRPr="007B06FA">
              <w:rPr>
                <w:rFonts w:ascii="Times New Roman" w:hAnsi="Times New Roman"/>
                <w:sz w:val="24"/>
                <w:szCs w:val="24"/>
                <w:lang w:eastAsia="ru-RU"/>
              </w:rPr>
              <w:t> </w:t>
            </w:r>
          </w:p>
        </w:tc>
        <w:tc>
          <w:tcPr>
            <w:tcW w:w="3230" w:type="dxa"/>
            <w:vMerge w:val="restart"/>
            <w:tcBorders>
              <w:top w:val="single" w:sz="4" w:space="0" w:color="auto"/>
              <w:left w:val="nil"/>
              <w:right w:val="single" w:sz="4" w:space="0" w:color="auto"/>
            </w:tcBorders>
            <w:shd w:val="clear" w:color="auto" w:fill="auto"/>
            <w:noWrap/>
            <w:vAlign w:val="center"/>
            <w:hideMark/>
          </w:tcPr>
          <w:p w:rsidR="00FA3E79" w:rsidRPr="007B06FA" w:rsidRDefault="00FA3E79" w:rsidP="00FA3E79">
            <w:pPr>
              <w:spacing w:after="0" w:line="240" w:lineRule="auto"/>
              <w:jc w:val="center"/>
              <w:rPr>
                <w:rFonts w:ascii="Times New Roman" w:hAnsi="Times New Roman"/>
                <w:sz w:val="24"/>
                <w:szCs w:val="24"/>
              </w:rPr>
            </w:pPr>
            <w:r>
              <w:rPr>
                <w:rFonts w:ascii="Times New Roman" w:hAnsi="Times New Roman"/>
                <w:sz w:val="24"/>
                <w:szCs w:val="24"/>
              </w:rPr>
              <w:t>Наименование муниципал</w:t>
            </w:r>
            <w:r>
              <w:rPr>
                <w:rFonts w:ascii="Times New Roman" w:hAnsi="Times New Roman"/>
                <w:sz w:val="24"/>
                <w:szCs w:val="24"/>
              </w:rPr>
              <w:t>ь</w:t>
            </w:r>
            <w:r>
              <w:rPr>
                <w:rFonts w:ascii="Times New Roman" w:hAnsi="Times New Roman"/>
                <w:sz w:val="24"/>
                <w:szCs w:val="24"/>
              </w:rPr>
              <w:t>ного образования</w:t>
            </w:r>
            <w:r w:rsidRPr="007B06FA">
              <w:rPr>
                <w:rFonts w:ascii="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3E79" w:rsidRPr="007B06FA" w:rsidRDefault="00FA3E79" w:rsidP="00FA3E79">
            <w:pPr>
              <w:spacing w:after="0" w:line="240" w:lineRule="auto"/>
              <w:jc w:val="center"/>
              <w:rPr>
                <w:rFonts w:ascii="Times New Roman" w:hAnsi="Times New Roman"/>
                <w:sz w:val="24"/>
                <w:szCs w:val="24"/>
              </w:rPr>
            </w:pPr>
            <w:r w:rsidRPr="007B06FA">
              <w:rPr>
                <w:rFonts w:ascii="Times New Roman" w:hAnsi="Times New Roman"/>
                <w:sz w:val="24"/>
                <w:szCs w:val="24"/>
              </w:rPr>
              <w:t>Всего</w:t>
            </w:r>
          </w:p>
        </w:tc>
        <w:tc>
          <w:tcPr>
            <w:tcW w:w="51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3E79" w:rsidRPr="007B06FA" w:rsidRDefault="00FA3E79" w:rsidP="00FA3E79">
            <w:pPr>
              <w:spacing w:after="0" w:line="240" w:lineRule="auto"/>
              <w:jc w:val="center"/>
              <w:rPr>
                <w:rFonts w:ascii="Times New Roman" w:hAnsi="Times New Roman"/>
                <w:sz w:val="24"/>
                <w:szCs w:val="24"/>
              </w:rPr>
            </w:pPr>
            <w:r>
              <w:rPr>
                <w:rFonts w:ascii="Times New Roman" w:hAnsi="Times New Roman"/>
                <w:sz w:val="24"/>
                <w:szCs w:val="24"/>
              </w:rPr>
              <w:t>В</w:t>
            </w:r>
            <w:r w:rsidRPr="007B06FA">
              <w:rPr>
                <w:rFonts w:ascii="Times New Roman" w:hAnsi="Times New Roman"/>
                <w:sz w:val="24"/>
                <w:szCs w:val="24"/>
              </w:rPr>
              <w:t xml:space="preserve"> том числе:</w:t>
            </w:r>
          </w:p>
        </w:tc>
      </w:tr>
      <w:tr w:rsidR="00FA3E79" w:rsidRPr="007B06FA" w:rsidTr="00DB6F31">
        <w:trPr>
          <w:trHeight w:val="240"/>
          <w:jc w:val="center"/>
        </w:trPr>
        <w:tc>
          <w:tcPr>
            <w:tcW w:w="600" w:type="dxa"/>
            <w:vMerge/>
            <w:tcBorders>
              <w:left w:val="single" w:sz="4" w:space="0" w:color="auto"/>
              <w:bottom w:val="single" w:sz="4" w:space="0" w:color="auto"/>
              <w:right w:val="single" w:sz="4" w:space="0" w:color="auto"/>
            </w:tcBorders>
            <w:shd w:val="clear" w:color="auto" w:fill="auto"/>
            <w:noWrap/>
            <w:vAlign w:val="bottom"/>
            <w:hideMark/>
          </w:tcPr>
          <w:p w:rsidR="00FA3E79" w:rsidRPr="007B06FA" w:rsidRDefault="00FA3E79" w:rsidP="007B06FA">
            <w:pPr>
              <w:spacing w:after="0" w:line="240" w:lineRule="auto"/>
              <w:rPr>
                <w:rFonts w:ascii="Times New Roman" w:hAnsi="Times New Roman"/>
                <w:sz w:val="24"/>
                <w:szCs w:val="24"/>
                <w:lang w:eastAsia="ru-RU"/>
              </w:rPr>
            </w:pPr>
          </w:p>
        </w:tc>
        <w:tc>
          <w:tcPr>
            <w:tcW w:w="3230" w:type="dxa"/>
            <w:vMerge/>
            <w:tcBorders>
              <w:left w:val="nil"/>
              <w:bottom w:val="single" w:sz="4" w:space="0" w:color="auto"/>
              <w:right w:val="single" w:sz="4" w:space="0" w:color="auto"/>
            </w:tcBorders>
            <w:shd w:val="clear" w:color="auto" w:fill="auto"/>
            <w:noWrap/>
            <w:vAlign w:val="bottom"/>
            <w:hideMark/>
          </w:tcPr>
          <w:p w:rsidR="00FA3E79" w:rsidRPr="007B06FA" w:rsidRDefault="00FA3E79" w:rsidP="007B06FA">
            <w:pPr>
              <w:spacing w:after="0" w:line="240" w:lineRule="auto"/>
              <w:rPr>
                <w:rFonts w:ascii="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A3E79" w:rsidRPr="007B06FA" w:rsidRDefault="00FA3E79"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2019 г.</w:t>
            </w:r>
          </w:p>
        </w:tc>
        <w:tc>
          <w:tcPr>
            <w:tcW w:w="1282" w:type="dxa"/>
            <w:tcBorders>
              <w:top w:val="nil"/>
              <w:left w:val="nil"/>
              <w:bottom w:val="single" w:sz="4" w:space="0" w:color="auto"/>
              <w:right w:val="single" w:sz="4" w:space="0" w:color="auto"/>
            </w:tcBorders>
            <w:shd w:val="clear" w:color="auto" w:fill="auto"/>
            <w:noWrap/>
            <w:vAlign w:val="bottom"/>
            <w:hideMark/>
          </w:tcPr>
          <w:p w:rsidR="00FA3E79" w:rsidRPr="007B06FA" w:rsidRDefault="00FA3E79"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среднее</w:t>
            </w:r>
          </w:p>
        </w:tc>
        <w:tc>
          <w:tcPr>
            <w:tcW w:w="1843" w:type="dxa"/>
            <w:tcBorders>
              <w:top w:val="nil"/>
              <w:left w:val="nil"/>
              <w:bottom w:val="single" w:sz="4" w:space="0" w:color="auto"/>
              <w:right w:val="single" w:sz="4" w:space="0" w:color="auto"/>
            </w:tcBorders>
            <w:shd w:val="clear" w:color="auto" w:fill="auto"/>
            <w:noWrap/>
            <w:vAlign w:val="bottom"/>
            <w:hideMark/>
          </w:tcPr>
          <w:p w:rsidR="00FA3E79" w:rsidRPr="007B06FA" w:rsidRDefault="00FA3E79"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ниже среднего</w:t>
            </w:r>
          </w:p>
        </w:tc>
        <w:tc>
          <w:tcPr>
            <w:tcW w:w="1977" w:type="dxa"/>
            <w:tcBorders>
              <w:top w:val="nil"/>
              <w:left w:val="nil"/>
              <w:bottom w:val="single" w:sz="4" w:space="0" w:color="auto"/>
              <w:right w:val="single" w:sz="4" w:space="0" w:color="auto"/>
            </w:tcBorders>
            <w:shd w:val="clear" w:color="auto" w:fill="auto"/>
            <w:noWrap/>
            <w:vAlign w:val="bottom"/>
            <w:hideMark/>
          </w:tcPr>
          <w:p w:rsidR="00FA3E79" w:rsidRPr="007B06FA" w:rsidRDefault="00FA3E79"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выше среднего</w:t>
            </w:r>
          </w:p>
        </w:tc>
      </w:tr>
      <w:tr w:rsidR="00111977" w:rsidRPr="007B06FA" w:rsidTr="00DB6F31">
        <w:trPr>
          <w:trHeight w:val="243"/>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Бай-Тайгинский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1831</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1602</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124</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105</w:t>
            </w:r>
          </w:p>
        </w:tc>
      </w:tr>
      <w:tr w:rsidR="00111977" w:rsidRPr="007B06FA" w:rsidTr="00DB6F31">
        <w:trPr>
          <w:trHeight w:val="234"/>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2</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Барун-Хемчикский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5226</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4908</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242</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76</w:t>
            </w:r>
          </w:p>
        </w:tc>
      </w:tr>
      <w:tr w:rsidR="00111977" w:rsidRPr="007B06FA" w:rsidTr="00DB6F31">
        <w:trPr>
          <w:trHeight w:val="223"/>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3</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Дзун-Хемчикский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3752</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3350</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348</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54</w:t>
            </w:r>
          </w:p>
        </w:tc>
      </w:tr>
      <w:tr w:rsidR="00111977" w:rsidRPr="007B06FA" w:rsidTr="00DB6F31">
        <w:trPr>
          <w:trHeight w:val="86"/>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4</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Каа-Хемский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2497</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2386</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79</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32</w:t>
            </w:r>
          </w:p>
        </w:tc>
      </w:tr>
      <w:tr w:rsidR="00111977" w:rsidRPr="007B06FA" w:rsidTr="00DB6F31">
        <w:trPr>
          <w:trHeight w:val="217"/>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lastRenderedPageBreak/>
              <w:t>5</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Кызылский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5934</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5519</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231</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184</w:t>
            </w:r>
          </w:p>
        </w:tc>
      </w:tr>
      <w:tr w:rsidR="00111977" w:rsidRPr="007B06FA" w:rsidTr="00DB6F31">
        <w:trPr>
          <w:trHeight w:val="222"/>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6</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Монгун-Тайгинский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1058</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903</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115</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40</w:t>
            </w:r>
          </w:p>
        </w:tc>
      </w:tr>
      <w:tr w:rsidR="00111977" w:rsidRPr="007B06FA" w:rsidTr="00DB6F31">
        <w:trPr>
          <w:trHeight w:val="225"/>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7</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Пий-Хемский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1822</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1808</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6</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8</w:t>
            </w:r>
          </w:p>
        </w:tc>
      </w:tr>
      <w:tr w:rsidR="00111977" w:rsidRPr="007B06FA" w:rsidTr="00DB6F31">
        <w:trPr>
          <w:trHeight w:val="216"/>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8</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Сут-Хольский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1560</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1315</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136</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109</w:t>
            </w:r>
          </w:p>
        </w:tc>
      </w:tr>
      <w:tr w:rsidR="00111977" w:rsidRPr="007B06FA" w:rsidTr="00DB6F31">
        <w:trPr>
          <w:trHeight w:val="219"/>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9</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DB6F31" w:rsidP="00DB6F31">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Танди</w:t>
            </w:r>
            <w:r w:rsidR="00111977" w:rsidRPr="007B06FA">
              <w:rPr>
                <w:rFonts w:ascii="Times New Roman" w:hAnsi="Times New Roman"/>
                <w:sz w:val="24"/>
                <w:szCs w:val="24"/>
                <w:lang w:eastAsia="ru-RU"/>
              </w:rPr>
              <w:t>нский</w:t>
            </w:r>
            <w:proofErr w:type="spellEnd"/>
            <w:r>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3284</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3041</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180</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63</w:t>
            </w:r>
          </w:p>
        </w:tc>
      </w:tr>
      <w:tr w:rsidR="00111977" w:rsidRPr="007B06FA" w:rsidTr="00DB6F31">
        <w:trPr>
          <w:trHeight w:val="210"/>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10</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Тере-Хольский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347</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335</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w:t>
            </w:r>
          </w:p>
        </w:tc>
      </w:tr>
      <w:tr w:rsidR="00111977" w:rsidRPr="007B06FA" w:rsidTr="00DB6F31">
        <w:trPr>
          <w:trHeight w:val="199"/>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11</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Тес-Хемский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1886</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1827</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36</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23</w:t>
            </w:r>
          </w:p>
        </w:tc>
      </w:tr>
      <w:tr w:rsidR="00111977" w:rsidRPr="007B06FA" w:rsidTr="00DB6F31">
        <w:trPr>
          <w:trHeight w:val="218"/>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12</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Тоджинский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1036</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998</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38</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0</w:t>
            </w:r>
          </w:p>
        </w:tc>
      </w:tr>
      <w:tr w:rsidR="00111977" w:rsidRPr="007B06FA" w:rsidTr="00DB6F31">
        <w:trPr>
          <w:trHeight w:val="65"/>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13</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Овюрский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1190</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1121</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65</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4</w:t>
            </w:r>
          </w:p>
        </w:tc>
      </w:tr>
      <w:tr w:rsidR="00111977" w:rsidRPr="007B06FA" w:rsidTr="00DB6F31">
        <w:trPr>
          <w:trHeight w:val="198"/>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14</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Улуг-Хемский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4222</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3734</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416</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72</w:t>
            </w:r>
          </w:p>
        </w:tc>
      </w:tr>
      <w:tr w:rsidR="00111977" w:rsidRPr="007B06FA" w:rsidTr="00DB6F31">
        <w:trPr>
          <w:trHeight w:val="60"/>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15</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Чаа-Хольский</w:t>
            </w:r>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1157</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1035</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56</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66</w:t>
            </w:r>
          </w:p>
        </w:tc>
      </w:tr>
      <w:tr w:rsidR="00111977" w:rsidRPr="007B06FA" w:rsidTr="00DB6F31">
        <w:trPr>
          <w:trHeight w:val="192"/>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16</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Эрзинский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1382</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1316</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39</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29</w:t>
            </w:r>
          </w:p>
        </w:tc>
      </w:tr>
      <w:tr w:rsidR="00111977" w:rsidRPr="007B06FA" w:rsidTr="00DB6F31">
        <w:trPr>
          <w:trHeight w:val="60"/>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17</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г. Кызыл</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21282</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19501</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609</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1172</w:t>
            </w:r>
          </w:p>
        </w:tc>
      </w:tr>
      <w:tr w:rsidR="00111977" w:rsidRPr="007B06FA" w:rsidTr="00DB6F31">
        <w:trPr>
          <w:trHeight w:val="60"/>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r w:rsidRPr="007B06FA">
              <w:rPr>
                <w:rFonts w:ascii="Times New Roman" w:hAnsi="Times New Roman"/>
                <w:sz w:val="24"/>
                <w:szCs w:val="24"/>
                <w:lang w:eastAsia="ru-RU"/>
              </w:rPr>
              <w:t>18</w:t>
            </w: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roofErr w:type="spellStart"/>
            <w:r w:rsidRPr="007B06FA">
              <w:rPr>
                <w:rFonts w:ascii="Times New Roman" w:hAnsi="Times New Roman"/>
                <w:sz w:val="24"/>
                <w:szCs w:val="24"/>
                <w:lang w:eastAsia="ru-RU"/>
              </w:rPr>
              <w:t>Чеди-Хол</w:t>
            </w:r>
            <w:r w:rsidR="00DB6F31">
              <w:rPr>
                <w:rFonts w:ascii="Times New Roman" w:hAnsi="Times New Roman"/>
                <w:sz w:val="24"/>
                <w:szCs w:val="24"/>
                <w:lang w:eastAsia="ru-RU"/>
              </w:rPr>
              <w:t>ьский</w:t>
            </w:r>
            <w:proofErr w:type="spellEnd"/>
            <w:r w:rsidR="00DB6F31">
              <w:rPr>
                <w:rFonts w:ascii="Times New Roman" w:hAnsi="Times New Roman"/>
                <w:sz w:val="24"/>
                <w:szCs w:val="24"/>
                <w:lang w:eastAsia="ru-RU"/>
              </w:rPr>
              <w:t xml:space="preserve"> кожуун</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1457</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1042</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198</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217</w:t>
            </w:r>
          </w:p>
        </w:tc>
      </w:tr>
      <w:tr w:rsidR="00111977" w:rsidRPr="007B06FA" w:rsidTr="00DB6F31">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rPr>
                <w:rFonts w:ascii="Times New Roman" w:hAnsi="Times New Roman"/>
                <w:sz w:val="24"/>
                <w:szCs w:val="24"/>
                <w:lang w:eastAsia="ru-RU"/>
              </w:rPr>
            </w:pPr>
          </w:p>
        </w:tc>
        <w:tc>
          <w:tcPr>
            <w:tcW w:w="3230" w:type="dxa"/>
            <w:tcBorders>
              <w:top w:val="nil"/>
              <w:left w:val="nil"/>
              <w:bottom w:val="single" w:sz="4" w:space="0" w:color="auto"/>
              <w:right w:val="single" w:sz="4" w:space="0" w:color="auto"/>
            </w:tcBorders>
            <w:shd w:val="clear" w:color="auto" w:fill="auto"/>
            <w:noWrap/>
            <w:vAlign w:val="bottom"/>
          </w:tcPr>
          <w:p w:rsidR="00111977" w:rsidRPr="007B06FA" w:rsidRDefault="00DB6F31" w:rsidP="00DB6F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Всего по </w:t>
            </w:r>
            <w:r w:rsidR="00613157">
              <w:rPr>
                <w:rFonts w:ascii="Times New Roman" w:hAnsi="Times New Roman"/>
                <w:sz w:val="24"/>
                <w:szCs w:val="24"/>
                <w:lang w:eastAsia="ru-RU"/>
              </w:rPr>
              <w:t>Республик</w:t>
            </w:r>
            <w:r>
              <w:rPr>
                <w:rFonts w:ascii="Times New Roman" w:hAnsi="Times New Roman"/>
                <w:sz w:val="24"/>
                <w:szCs w:val="24"/>
                <w:lang w:eastAsia="ru-RU"/>
              </w:rPr>
              <w:t>е</w:t>
            </w:r>
            <w:r w:rsidR="00111977" w:rsidRPr="007B06FA">
              <w:rPr>
                <w:rFonts w:ascii="Times New Roman" w:hAnsi="Times New Roman"/>
                <w:sz w:val="24"/>
                <w:szCs w:val="24"/>
                <w:lang w:eastAsia="ru-RU"/>
              </w:rPr>
              <w:t xml:space="preserve"> Тыва</w:t>
            </w:r>
          </w:p>
        </w:tc>
        <w:tc>
          <w:tcPr>
            <w:tcW w:w="1276"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60923</w:t>
            </w:r>
          </w:p>
        </w:tc>
        <w:tc>
          <w:tcPr>
            <w:tcW w:w="1282"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55741</w:t>
            </w:r>
          </w:p>
        </w:tc>
        <w:tc>
          <w:tcPr>
            <w:tcW w:w="1843"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2928</w:t>
            </w:r>
          </w:p>
        </w:tc>
        <w:tc>
          <w:tcPr>
            <w:tcW w:w="1977" w:type="dxa"/>
            <w:tcBorders>
              <w:top w:val="nil"/>
              <w:left w:val="nil"/>
              <w:bottom w:val="single" w:sz="4" w:space="0" w:color="auto"/>
              <w:right w:val="single" w:sz="4" w:space="0" w:color="auto"/>
            </w:tcBorders>
            <w:shd w:val="clear" w:color="auto" w:fill="auto"/>
            <w:noWrap/>
            <w:vAlign w:val="bottom"/>
          </w:tcPr>
          <w:p w:rsidR="00111977" w:rsidRPr="007B06FA" w:rsidRDefault="00111977" w:rsidP="007B06FA">
            <w:pPr>
              <w:spacing w:after="0" w:line="240" w:lineRule="auto"/>
              <w:jc w:val="center"/>
              <w:rPr>
                <w:rFonts w:ascii="Times New Roman" w:hAnsi="Times New Roman"/>
                <w:sz w:val="24"/>
                <w:szCs w:val="24"/>
                <w:lang w:eastAsia="ru-RU"/>
              </w:rPr>
            </w:pPr>
            <w:r w:rsidRPr="007B06FA">
              <w:rPr>
                <w:rFonts w:ascii="Times New Roman" w:hAnsi="Times New Roman"/>
                <w:sz w:val="24"/>
                <w:szCs w:val="24"/>
                <w:lang w:eastAsia="ru-RU"/>
              </w:rPr>
              <w:t>2256</w:t>
            </w:r>
          </w:p>
        </w:tc>
      </w:tr>
    </w:tbl>
    <w:p w:rsidR="00613157" w:rsidRDefault="00613157" w:rsidP="00613157">
      <w:pPr>
        <w:spacing w:after="0" w:line="240" w:lineRule="auto"/>
        <w:jc w:val="right"/>
        <w:rPr>
          <w:rFonts w:ascii="Times New Roman" w:hAnsi="Times New Roman"/>
          <w:sz w:val="28"/>
          <w:szCs w:val="28"/>
          <w:lang w:eastAsia="ru-RU"/>
        </w:rPr>
      </w:pPr>
    </w:p>
    <w:p w:rsidR="00892156" w:rsidRPr="00613157" w:rsidRDefault="00892156" w:rsidP="00613157">
      <w:pPr>
        <w:spacing w:after="0" w:line="240" w:lineRule="auto"/>
        <w:jc w:val="right"/>
        <w:rPr>
          <w:rFonts w:ascii="Times New Roman" w:hAnsi="Times New Roman"/>
          <w:sz w:val="28"/>
          <w:szCs w:val="28"/>
          <w:lang w:eastAsia="ru-RU"/>
        </w:rPr>
      </w:pPr>
      <w:r w:rsidRPr="00613157">
        <w:rPr>
          <w:rFonts w:ascii="Times New Roman" w:hAnsi="Times New Roman"/>
          <w:sz w:val="28"/>
          <w:szCs w:val="28"/>
          <w:lang w:eastAsia="ru-RU"/>
        </w:rPr>
        <w:t>Таблица</w:t>
      </w:r>
      <w:r w:rsidR="00F33785" w:rsidRPr="00613157">
        <w:rPr>
          <w:rFonts w:ascii="Times New Roman" w:hAnsi="Times New Roman"/>
          <w:sz w:val="28"/>
          <w:szCs w:val="28"/>
          <w:lang w:eastAsia="ru-RU"/>
        </w:rPr>
        <w:t xml:space="preserve"> </w:t>
      </w:r>
      <w:r w:rsidR="00613157">
        <w:rPr>
          <w:rFonts w:ascii="Times New Roman" w:hAnsi="Times New Roman"/>
          <w:sz w:val="28"/>
          <w:szCs w:val="28"/>
          <w:lang w:eastAsia="ru-RU"/>
        </w:rPr>
        <w:t>4.6</w:t>
      </w:r>
    </w:p>
    <w:p w:rsidR="00111977" w:rsidRPr="00613157" w:rsidRDefault="00111977" w:rsidP="00613157">
      <w:pPr>
        <w:spacing w:after="0" w:line="240" w:lineRule="auto"/>
        <w:jc w:val="center"/>
        <w:rPr>
          <w:rFonts w:ascii="Times New Roman" w:hAnsi="Times New Roman"/>
          <w:sz w:val="28"/>
          <w:szCs w:val="28"/>
          <w:lang w:eastAsia="ru-RU"/>
        </w:rPr>
      </w:pPr>
      <w:r w:rsidRPr="00613157">
        <w:rPr>
          <w:rFonts w:ascii="Times New Roman" w:hAnsi="Times New Roman"/>
          <w:sz w:val="28"/>
          <w:szCs w:val="28"/>
          <w:lang w:eastAsia="ru-RU"/>
        </w:rPr>
        <w:t>Физическое развитие школьников в сравнении</w:t>
      </w:r>
    </w:p>
    <w:p w:rsidR="00892156" w:rsidRPr="00613157" w:rsidRDefault="00892156" w:rsidP="00613157">
      <w:pPr>
        <w:spacing w:after="0"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29"/>
        <w:gridCol w:w="958"/>
        <w:gridCol w:w="1523"/>
        <w:gridCol w:w="1029"/>
        <w:gridCol w:w="1417"/>
        <w:gridCol w:w="1581"/>
      </w:tblGrid>
      <w:tr w:rsidR="00111977" w:rsidRPr="00613157" w:rsidTr="00613157">
        <w:trPr>
          <w:trHeight w:val="70"/>
          <w:jc w:val="center"/>
        </w:trPr>
        <w:tc>
          <w:tcPr>
            <w:tcW w:w="2269" w:type="dxa"/>
            <w:vMerge w:val="restart"/>
          </w:tcPr>
          <w:p w:rsid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 xml:space="preserve">Физическое </w:t>
            </w:r>
          </w:p>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развитие</w:t>
            </w:r>
          </w:p>
        </w:tc>
        <w:tc>
          <w:tcPr>
            <w:tcW w:w="2387"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2017 год</w:t>
            </w:r>
          </w:p>
        </w:tc>
        <w:tc>
          <w:tcPr>
            <w:tcW w:w="2552"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2018 год</w:t>
            </w:r>
          </w:p>
        </w:tc>
        <w:tc>
          <w:tcPr>
            <w:tcW w:w="2998"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2019 год</w:t>
            </w:r>
          </w:p>
        </w:tc>
      </w:tr>
      <w:tr w:rsidR="00111977" w:rsidRPr="00613157" w:rsidTr="00613157">
        <w:trPr>
          <w:trHeight w:val="235"/>
          <w:jc w:val="center"/>
        </w:trPr>
        <w:tc>
          <w:tcPr>
            <w:tcW w:w="2269" w:type="dxa"/>
            <w:vMerge/>
          </w:tcPr>
          <w:p w:rsidR="00111977" w:rsidRPr="00613157" w:rsidRDefault="00111977" w:rsidP="00613157">
            <w:pPr>
              <w:spacing w:after="0" w:line="240" w:lineRule="auto"/>
              <w:jc w:val="center"/>
              <w:rPr>
                <w:rFonts w:ascii="Times New Roman" w:hAnsi="Times New Roman"/>
                <w:sz w:val="24"/>
                <w:szCs w:val="24"/>
              </w:rPr>
            </w:pPr>
          </w:p>
        </w:tc>
        <w:tc>
          <w:tcPr>
            <w:tcW w:w="1429" w:type="dxa"/>
          </w:tcPr>
          <w:p w:rsidR="00111977" w:rsidRPr="00613157" w:rsidRDefault="001258C9"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Pr>
                <w:rFonts w:ascii="Times New Roman" w:hAnsi="Times New Roman"/>
                <w:sz w:val="24"/>
                <w:szCs w:val="24"/>
              </w:rPr>
              <w:t xml:space="preserve"> </w:t>
            </w:r>
            <w:r w:rsidRPr="00613157">
              <w:rPr>
                <w:rFonts w:ascii="Times New Roman" w:hAnsi="Times New Roman"/>
                <w:sz w:val="24"/>
                <w:szCs w:val="24"/>
              </w:rPr>
              <w:t>число</w:t>
            </w:r>
          </w:p>
        </w:tc>
        <w:tc>
          <w:tcPr>
            <w:tcW w:w="958" w:type="dxa"/>
          </w:tcPr>
          <w:p w:rsidR="00111977" w:rsidRPr="00613157" w:rsidRDefault="001258C9" w:rsidP="00613157">
            <w:pPr>
              <w:spacing w:after="0" w:line="240" w:lineRule="auto"/>
              <w:jc w:val="center"/>
              <w:rPr>
                <w:rFonts w:ascii="Times New Roman" w:hAnsi="Times New Roman"/>
                <w:sz w:val="24"/>
                <w:szCs w:val="24"/>
              </w:rPr>
            </w:pP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p>
        </w:tc>
        <w:tc>
          <w:tcPr>
            <w:tcW w:w="1523" w:type="dxa"/>
          </w:tcPr>
          <w:p w:rsidR="00111977" w:rsidRPr="00613157" w:rsidRDefault="001258C9"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Pr>
                <w:rFonts w:ascii="Times New Roman" w:hAnsi="Times New Roman"/>
                <w:sz w:val="24"/>
                <w:szCs w:val="24"/>
              </w:rPr>
              <w:t xml:space="preserve"> </w:t>
            </w:r>
            <w:r w:rsidRPr="00613157">
              <w:rPr>
                <w:rFonts w:ascii="Times New Roman" w:hAnsi="Times New Roman"/>
                <w:sz w:val="24"/>
                <w:szCs w:val="24"/>
              </w:rPr>
              <w:t>число</w:t>
            </w:r>
          </w:p>
        </w:tc>
        <w:tc>
          <w:tcPr>
            <w:tcW w:w="1029" w:type="dxa"/>
          </w:tcPr>
          <w:p w:rsidR="00111977" w:rsidRPr="00613157" w:rsidRDefault="001258C9" w:rsidP="00613157">
            <w:pPr>
              <w:spacing w:after="0" w:line="240" w:lineRule="auto"/>
              <w:jc w:val="center"/>
              <w:rPr>
                <w:rFonts w:ascii="Times New Roman" w:hAnsi="Times New Roman"/>
                <w:sz w:val="24"/>
                <w:szCs w:val="24"/>
              </w:rPr>
            </w:pP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p>
        </w:tc>
        <w:tc>
          <w:tcPr>
            <w:tcW w:w="1417" w:type="dxa"/>
          </w:tcPr>
          <w:p w:rsidR="00111977" w:rsidRPr="00613157" w:rsidRDefault="001258C9"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Pr>
                <w:rFonts w:ascii="Times New Roman" w:hAnsi="Times New Roman"/>
                <w:sz w:val="24"/>
                <w:szCs w:val="24"/>
              </w:rPr>
              <w:t xml:space="preserve"> </w:t>
            </w:r>
            <w:r w:rsidRPr="00613157">
              <w:rPr>
                <w:rFonts w:ascii="Times New Roman" w:hAnsi="Times New Roman"/>
                <w:sz w:val="24"/>
                <w:szCs w:val="24"/>
              </w:rPr>
              <w:t>число</w:t>
            </w:r>
          </w:p>
        </w:tc>
        <w:tc>
          <w:tcPr>
            <w:tcW w:w="1581" w:type="dxa"/>
          </w:tcPr>
          <w:p w:rsidR="00111977" w:rsidRPr="00613157" w:rsidRDefault="001258C9"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111977" w:rsidRPr="00613157" w:rsidTr="00613157">
        <w:trPr>
          <w:jc w:val="center"/>
        </w:trPr>
        <w:tc>
          <w:tcPr>
            <w:tcW w:w="2269" w:type="dxa"/>
          </w:tcPr>
          <w:p w:rsidR="00111977" w:rsidRPr="00613157" w:rsidRDefault="00111977" w:rsidP="00DB6F31">
            <w:pPr>
              <w:spacing w:after="0" w:line="360" w:lineRule="auto"/>
              <w:rPr>
                <w:rFonts w:ascii="Times New Roman" w:hAnsi="Times New Roman"/>
                <w:sz w:val="24"/>
                <w:szCs w:val="24"/>
              </w:rPr>
            </w:pPr>
            <w:r w:rsidRPr="00613157">
              <w:rPr>
                <w:rFonts w:ascii="Times New Roman" w:hAnsi="Times New Roman"/>
                <w:sz w:val="24"/>
                <w:szCs w:val="24"/>
              </w:rPr>
              <w:t>Среднее</w:t>
            </w:r>
          </w:p>
        </w:tc>
        <w:tc>
          <w:tcPr>
            <w:tcW w:w="1429" w:type="dxa"/>
            <w:vAlign w:val="center"/>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52305</w:t>
            </w:r>
          </w:p>
        </w:tc>
        <w:tc>
          <w:tcPr>
            <w:tcW w:w="958" w:type="dxa"/>
            <w:vAlign w:val="center"/>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88,07</w:t>
            </w:r>
          </w:p>
        </w:tc>
        <w:tc>
          <w:tcPr>
            <w:tcW w:w="1523"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52089</w:t>
            </w:r>
          </w:p>
        </w:tc>
        <w:tc>
          <w:tcPr>
            <w:tcW w:w="1029"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89,78</w:t>
            </w:r>
          </w:p>
        </w:tc>
        <w:tc>
          <w:tcPr>
            <w:tcW w:w="1417"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55741</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111977" w:rsidRPr="00613157" w:rsidRDefault="00111977" w:rsidP="00DB6F31">
            <w:pPr>
              <w:spacing w:after="0" w:line="360" w:lineRule="auto"/>
              <w:jc w:val="center"/>
              <w:rPr>
                <w:rFonts w:ascii="Times New Roman" w:hAnsi="Times New Roman"/>
                <w:color w:val="000000"/>
                <w:sz w:val="24"/>
                <w:szCs w:val="24"/>
              </w:rPr>
            </w:pPr>
            <w:r w:rsidRPr="00613157">
              <w:rPr>
                <w:rFonts w:ascii="Times New Roman" w:hAnsi="Times New Roman"/>
                <w:color w:val="000000"/>
                <w:sz w:val="24"/>
                <w:szCs w:val="24"/>
              </w:rPr>
              <w:t>91,49</w:t>
            </w:r>
          </w:p>
        </w:tc>
      </w:tr>
      <w:tr w:rsidR="00111977" w:rsidRPr="00613157" w:rsidTr="00613157">
        <w:trPr>
          <w:trHeight w:val="266"/>
          <w:jc w:val="center"/>
        </w:trPr>
        <w:tc>
          <w:tcPr>
            <w:tcW w:w="2269" w:type="dxa"/>
          </w:tcPr>
          <w:p w:rsidR="00111977" w:rsidRPr="00613157" w:rsidRDefault="00111977" w:rsidP="00DB6F31">
            <w:pPr>
              <w:spacing w:after="0" w:line="360" w:lineRule="auto"/>
              <w:rPr>
                <w:rFonts w:ascii="Times New Roman" w:hAnsi="Times New Roman"/>
                <w:sz w:val="24"/>
                <w:szCs w:val="24"/>
              </w:rPr>
            </w:pPr>
            <w:r w:rsidRPr="00613157">
              <w:rPr>
                <w:rFonts w:ascii="Times New Roman" w:hAnsi="Times New Roman"/>
                <w:sz w:val="24"/>
                <w:szCs w:val="24"/>
              </w:rPr>
              <w:t>Ниже среднего</w:t>
            </w:r>
          </w:p>
        </w:tc>
        <w:tc>
          <w:tcPr>
            <w:tcW w:w="1429" w:type="dxa"/>
            <w:vAlign w:val="center"/>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3769</w:t>
            </w:r>
          </w:p>
        </w:tc>
        <w:tc>
          <w:tcPr>
            <w:tcW w:w="958" w:type="dxa"/>
            <w:vAlign w:val="center"/>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6,34</w:t>
            </w:r>
          </w:p>
        </w:tc>
        <w:tc>
          <w:tcPr>
            <w:tcW w:w="1523"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3368</w:t>
            </w:r>
          </w:p>
        </w:tc>
        <w:tc>
          <w:tcPr>
            <w:tcW w:w="1029"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5,79</w:t>
            </w:r>
          </w:p>
        </w:tc>
        <w:tc>
          <w:tcPr>
            <w:tcW w:w="1417"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2928</w:t>
            </w:r>
          </w:p>
        </w:tc>
        <w:tc>
          <w:tcPr>
            <w:tcW w:w="1581" w:type="dxa"/>
            <w:tcBorders>
              <w:top w:val="nil"/>
              <w:left w:val="single" w:sz="4" w:space="0" w:color="auto"/>
              <w:bottom w:val="single" w:sz="4" w:space="0" w:color="auto"/>
              <w:right w:val="single" w:sz="4" w:space="0" w:color="auto"/>
            </w:tcBorders>
            <w:shd w:val="clear" w:color="auto" w:fill="auto"/>
            <w:vAlign w:val="bottom"/>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4,8</w:t>
            </w:r>
          </w:p>
        </w:tc>
      </w:tr>
      <w:tr w:rsidR="00111977" w:rsidRPr="00613157" w:rsidTr="00613157">
        <w:trPr>
          <w:jc w:val="center"/>
        </w:trPr>
        <w:tc>
          <w:tcPr>
            <w:tcW w:w="2269" w:type="dxa"/>
          </w:tcPr>
          <w:p w:rsidR="00111977" w:rsidRPr="00613157" w:rsidRDefault="00111977" w:rsidP="00DB6F31">
            <w:pPr>
              <w:spacing w:after="0" w:line="360" w:lineRule="auto"/>
              <w:rPr>
                <w:rFonts w:ascii="Times New Roman" w:hAnsi="Times New Roman"/>
                <w:sz w:val="24"/>
                <w:szCs w:val="24"/>
              </w:rPr>
            </w:pPr>
            <w:r w:rsidRPr="00613157">
              <w:rPr>
                <w:rFonts w:ascii="Times New Roman" w:hAnsi="Times New Roman"/>
                <w:sz w:val="24"/>
                <w:szCs w:val="24"/>
              </w:rPr>
              <w:t>Выше среднего</w:t>
            </w:r>
          </w:p>
        </w:tc>
        <w:tc>
          <w:tcPr>
            <w:tcW w:w="1429" w:type="dxa"/>
            <w:vAlign w:val="center"/>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3315</w:t>
            </w:r>
          </w:p>
        </w:tc>
        <w:tc>
          <w:tcPr>
            <w:tcW w:w="958" w:type="dxa"/>
            <w:vAlign w:val="center"/>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5,58</w:t>
            </w:r>
          </w:p>
        </w:tc>
        <w:tc>
          <w:tcPr>
            <w:tcW w:w="1523"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2578</w:t>
            </w:r>
          </w:p>
        </w:tc>
        <w:tc>
          <w:tcPr>
            <w:tcW w:w="1029"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4,44</w:t>
            </w:r>
          </w:p>
        </w:tc>
        <w:tc>
          <w:tcPr>
            <w:tcW w:w="1417" w:type="dxa"/>
          </w:tcPr>
          <w:p w:rsidR="00111977" w:rsidRPr="00613157" w:rsidRDefault="00111977" w:rsidP="00DB6F31">
            <w:pPr>
              <w:spacing w:after="0" w:line="360" w:lineRule="auto"/>
              <w:jc w:val="center"/>
              <w:rPr>
                <w:rFonts w:ascii="Times New Roman" w:hAnsi="Times New Roman"/>
                <w:sz w:val="24"/>
                <w:szCs w:val="24"/>
              </w:rPr>
            </w:pPr>
            <w:r w:rsidRPr="00613157">
              <w:rPr>
                <w:rFonts w:ascii="Times New Roman" w:hAnsi="Times New Roman"/>
                <w:sz w:val="24"/>
                <w:szCs w:val="24"/>
              </w:rPr>
              <w:t>2256</w:t>
            </w:r>
          </w:p>
        </w:tc>
        <w:tc>
          <w:tcPr>
            <w:tcW w:w="1581" w:type="dxa"/>
            <w:tcBorders>
              <w:top w:val="nil"/>
              <w:left w:val="single" w:sz="4" w:space="0" w:color="auto"/>
              <w:bottom w:val="single" w:sz="4" w:space="0" w:color="auto"/>
              <w:right w:val="single" w:sz="4" w:space="0" w:color="auto"/>
            </w:tcBorders>
            <w:shd w:val="clear" w:color="auto" w:fill="auto"/>
            <w:vAlign w:val="bottom"/>
          </w:tcPr>
          <w:p w:rsidR="00111977" w:rsidRPr="00613157" w:rsidRDefault="00111977" w:rsidP="00DB6F31">
            <w:pPr>
              <w:spacing w:after="0" w:line="360" w:lineRule="auto"/>
              <w:jc w:val="center"/>
              <w:rPr>
                <w:rFonts w:ascii="Times New Roman" w:hAnsi="Times New Roman"/>
                <w:color w:val="000000"/>
                <w:sz w:val="24"/>
                <w:szCs w:val="24"/>
              </w:rPr>
            </w:pPr>
            <w:r w:rsidRPr="00613157">
              <w:rPr>
                <w:rFonts w:ascii="Times New Roman" w:hAnsi="Times New Roman"/>
                <w:color w:val="000000"/>
                <w:sz w:val="24"/>
                <w:szCs w:val="24"/>
              </w:rPr>
              <w:t>3,7</w:t>
            </w:r>
          </w:p>
        </w:tc>
      </w:tr>
    </w:tbl>
    <w:p w:rsidR="00111977" w:rsidRPr="00613157" w:rsidRDefault="00111977" w:rsidP="00613157">
      <w:pPr>
        <w:spacing w:after="0" w:line="240" w:lineRule="auto"/>
        <w:ind w:firstLine="709"/>
        <w:jc w:val="both"/>
        <w:rPr>
          <w:rFonts w:ascii="Times New Roman" w:hAnsi="Times New Roman"/>
          <w:sz w:val="28"/>
          <w:szCs w:val="28"/>
        </w:rPr>
      </w:pPr>
    </w:p>
    <w:p w:rsidR="00111977" w:rsidRPr="00613157" w:rsidRDefault="00111977" w:rsidP="00613157">
      <w:pPr>
        <w:spacing w:after="0" w:line="240" w:lineRule="auto"/>
        <w:ind w:firstLine="709"/>
        <w:jc w:val="both"/>
        <w:rPr>
          <w:rFonts w:ascii="Times New Roman" w:hAnsi="Times New Roman"/>
          <w:sz w:val="28"/>
          <w:szCs w:val="28"/>
        </w:rPr>
      </w:pPr>
      <w:r w:rsidRPr="00613157">
        <w:rPr>
          <w:rFonts w:ascii="Times New Roman" w:hAnsi="Times New Roman"/>
          <w:sz w:val="28"/>
          <w:szCs w:val="28"/>
        </w:rPr>
        <w:t>В сравнении с 2017 годом, физическое развитие школьников остается приме</w:t>
      </w:r>
      <w:r w:rsidRPr="00613157">
        <w:rPr>
          <w:rFonts w:ascii="Times New Roman" w:hAnsi="Times New Roman"/>
          <w:sz w:val="28"/>
          <w:szCs w:val="28"/>
        </w:rPr>
        <w:t>р</w:t>
      </w:r>
      <w:r w:rsidRPr="00613157">
        <w:rPr>
          <w:rFonts w:ascii="Times New Roman" w:hAnsi="Times New Roman"/>
          <w:sz w:val="28"/>
          <w:szCs w:val="28"/>
        </w:rPr>
        <w:t>но на одном уро</w:t>
      </w:r>
      <w:r w:rsidR="00613157">
        <w:rPr>
          <w:rFonts w:ascii="Times New Roman" w:hAnsi="Times New Roman"/>
          <w:sz w:val="28"/>
          <w:szCs w:val="28"/>
        </w:rPr>
        <w:t xml:space="preserve">вне, но </w:t>
      </w:r>
      <w:r w:rsidR="00DB6F31">
        <w:rPr>
          <w:rFonts w:ascii="Times New Roman" w:hAnsi="Times New Roman"/>
          <w:sz w:val="28"/>
          <w:szCs w:val="28"/>
        </w:rPr>
        <w:t>отмечается</w:t>
      </w:r>
      <w:r w:rsidR="00613157">
        <w:rPr>
          <w:rFonts w:ascii="Times New Roman" w:hAnsi="Times New Roman"/>
          <w:sz w:val="28"/>
          <w:szCs w:val="28"/>
        </w:rPr>
        <w:t xml:space="preserve"> увеличение на 3 процента</w:t>
      </w:r>
      <w:r w:rsidRPr="00613157">
        <w:rPr>
          <w:rFonts w:ascii="Times New Roman" w:hAnsi="Times New Roman"/>
          <w:sz w:val="28"/>
          <w:szCs w:val="28"/>
        </w:rPr>
        <w:t xml:space="preserve"> количества детей со средним физическим развитием</w:t>
      </w:r>
      <w:r w:rsidR="00DB6F31">
        <w:rPr>
          <w:rFonts w:ascii="Times New Roman" w:hAnsi="Times New Roman"/>
          <w:sz w:val="28"/>
          <w:szCs w:val="28"/>
        </w:rPr>
        <w:t>,</w:t>
      </w:r>
      <w:r w:rsidRPr="00613157">
        <w:rPr>
          <w:rFonts w:ascii="Times New Roman" w:hAnsi="Times New Roman"/>
          <w:sz w:val="28"/>
          <w:szCs w:val="28"/>
        </w:rPr>
        <w:t xml:space="preserve"> снижение на 2</w:t>
      </w:r>
      <w:r w:rsidR="00613157">
        <w:rPr>
          <w:rFonts w:ascii="Times New Roman" w:hAnsi="Times New Roman"/>
          <w:sz w:val="28"/>
          <w:szCs w:val="28"/>
        </w:rPr>
        <w:t xml:space="preserve"> процента</w:t>
      </w:r>
      <w:r w:rsidRPr="00613157">
        <w:rPr>
          <w:rFonts w:ascii="Times New Roman" w:hAnsi="Times New Roman"/>
          <w:sz w:val="28"/>
          <w:szCs w:val="28"/>
        </w:rPr>
        <w:t xml:space="preserve"> детей с физическим разв</w:t>
      </w:r>
      <w:r w:rsidRPr="00613157">
        <w:rPr>
          <w:rFonts w:ascii="Times New Roman" w:hAnsi="Times New Roman"/>
          <w:sz w:val="28"/>
          <w:szCs w:val="28"/>
        </w:rPr>
        <w:t>и</w:t>
      </w:r>
      <w:r w:rsidRPr="00613157">
        <w:rPr>
          <w:rFonts w:ascii="Times New Roman" w:hAnsi="Times New Roman"/>
          <w:sz w:val="28"/>
          <w:szCs w:val="28"/>
        </w:rPr>
        <w:t xml:space="preserve">тием ниже среднего, а выше среднего </w:t>
      </w:r>
      <w:r w:rsidR="00DB6F31">
        <w:rPr>
          <w:rFonts w:ascii="Times New Roman" w:hAnsi="Times New Roman"/>
          <w:sz w:val="28"/>
          <w:szCs w:val="28"/>
        </w:rPr>
        <w:t xml:space="preserve">– </w:t>
      </w:r>
      <w:r w:rsidRPr="00613157">
        <w:rPr>
          <w:rFonts w:ascii="Times New Roman" w:hAnsi="Times New Roman"/>
          <w:sz w:val="28"/>
          <w:szCs w:val="28"/>
        </w:rPr>
        <w:t>на 2</w:t>
      </w:r>
      <w:r w:rsidR="00613157">
        <w:rPr>
          <w:rFonts w:ascii="Times New Roman" w:hAnsi="Times New Roman"/>
          <w:sz w:val="28"/>
          <w:szCs w:val="28"/>
        </w:rPr>
        <w:t xml:space="preserve"> процента</w:t>
      </w:r>
      <w:r w:rsidRPr="00613157">
        <w:rPr>
          <w:rFonts w:ascii="Times New Roman" w:hAnsi="Times New Roman"/>
          <w:sz w:val="28"/>
          <w:szCs w:val="28"/>
        </w:rPr>
        <w:t>. По итогам оценки физическ</w:t>
      </w:r>
      <w:r w:rsidRPr="00613157">
        <w:rPr>
          <w:rFonts w:ascii="Times New Roman" w:hAnsi="Times New Roman"/>
          <w:sz w:val="28"/>
          <w:szCs w:val="28"/>
        </w:rPr>
        <w:t>о</w:t>
      </w:r>
      <w:r w:rsidRPr="00613157">
        <w:rPr>
          <w:rFonts w:ascii="Times New Roman" w:hAnsi="Times New Roman"/>
          <w:sz w:val="28"/>
          <w:szCs w:val="28"/>
        </w:rPr>
        <w:t>го развития школьников отмечается положительная динамика, возрастает количес</w:t>
      </w:r>
      <w:r w:rsidRPr="00613157">
        <w:rPr>
          <w:rFonts w:ascii="Times New Roman" w:hAnsi="Times New Roman"/>
          <w:sz w:val="28"/>
          <w:szCs w:val="28"/>
        </w:rPr>
        <w:t>т</w:t>
      </w:r>
      <w:r w:rsidRPr="00613157">
        <w:rPr>
          <w:rFonts w:ascii="Times New Roman" w:hAnsi="Times New Roman"/>
          <w:sz w:val="28"/>
          <w:szCs w:val="28"/>
        </w:rPr>
        <w:t xml:space="preserve">во школьников с нормальным физическим развитием, таким </w:t>
      </w:r>
      <w:proofErr w:type="gramStart"/>
      <w:r w:rsidRPr="00613157">
        <w:rPr>
          <w:rFonts w:ascii="Times New Roman" w:hAnsi="Times New Roman"/>
          <w:sz w:val="28"/>
          <w:szCs w:val="28"/>
        </w:rPr>
        <w:t>образом</w:t>
      </w:r>
      <w:proofErr w:type="gramEnd"/>
      <w:r w:rsidRPr="00613157">
        <w:rPr>
          <w:rFonts w:ascii="Times New Roman" w:hAnsi="Times New Roman"/>
          <w:sz w:val="28"/>
          <w:szCs w:val="28"/>
        </w:rPr>
        <w:t xml:space="preserve"> улучшается состояние здоровья школьников.</w:t>
      </w:r>
    </w:p>
    <w:p w:rsidR="00111977" w:rsidRPr="00613157" w:rsidRDefault="00111977" w:rsidP="00613157">
      <w:pPr>
        <w:spacing w:after="0" w:line="240" w:lineRule="auto"/>
        <w:ind w:firstLine="709"/>
        <w:jc w:val="both"/>
        <w:rPr>
          <w:rFonts w:ascii="Times New Roman" w:hAnsi="Times New Roman"/>
          <w:sz w:val="28"/>
          <w:szCs w:val="28"/>
        </w:rPr>
      </w:pPr>
      <w:r w:rsidRPr="00613157">
        <w:rPr>
          <w:rFonts w:ascii="Times New Roman" w:hAnsi="Times New Roman"/>
          <w:sz w:val="28"/>
          <w:szCs w:val="28"/>
        </w:rPr>
        <w:t>На основе данных о состоянии здоровья, физическо</w:t>
      </w:r>
      <w:r w:rsidR="00DB6F31">
        <w:rPr>
          <w:rFonts w:ascii="Times New Roman" w:hAnsi="Times New Roman"/>
          <w:sz w:val="28"/>
          <w:szCs w:val="28"/>
        </w:rPr>
        <w:t>м</w:t>
      </w:r>
      <w:r w:rsidRPr="00613157">
        <w:rPr>
          <w:rFonts w:ascii="Times New Roman" w:hAnsi="Times New Roman"/>
          <w:sz w:val="28"/>
          <w:szCs w:val="28"/>
        </w:rPr>
        <w:t xml:space="preserve"> развити</w:t>
      </w:r>
      <w:r w:rsidR="00DB6F31">
        <w:rPr>
          <w:rFonts w:ascii="Times New Roman" w:hAnsi="Times New Roman"/>
          <w:sz w:val="28"/>
          <w:szCs w:val="28"/>
        </w:rPr>
        <w:t>и</w:t>
      </w:r>
      <w:r w:rsidRPr="00613157">
        <w:rPr>
          <w:rFonts w:ascii="Times New Roman" w:hAnsi="Times New Roman"/>
          <w:sz w:val="28"/>
          <w:szCs w:val="28"/>
        </w:rPr>
        <w:t>, общей физ</w:t>
      </w:r>
      <w:r w:rsidRPr="00613157">
        <w:rPr>
          <w:rFonts w:ascii="Times New Roman" w:hAnsi="Times New Roman"/>
          <w:sz w:val="28"/>
          <w:szCs w:val="28"/>
        </w:rPr>
        <w:t>и</w:t>
      </w:r>
      <w:r w:rsidRPr="00613157">
        <w:rPr>
          <w:rFonts w:ascii="Times New Roman" w:hAnsi="Times New Roman"/>
          <w:sz w:val="28"/>
          <w:szCs w:val="28"/>
        </w:rPr>
        <w:t xml:space="preserve">ческой подготовленности и тренированности школьников </w:t>
      </w:r>
      <w:r w:rsidR="00DB6F31">
        <w:rPr>
          <w:rFonts w:ascii="Times New Roman" w:hAnsi="Times New Roman"/>
          <w:sz w:val="28"/>
          <w:szCs w:val="28"/>
        </w:rPr>
        <w:t xml:space="preserve">осуществляется </w:t>
      </w:r>
      <w:r w:rsidRPr="00613157">
        <w:rPr>
          <w:rFonts w:ascii="Times New Roman" w:hAnsi="Times New Roman"/>
          <w:sz w:val="28"/>
          <w:szCs w:val="28"/>
        </w:rPr>
        <w:t>распред</w:t>
      </w:r>
      <w:r w:rsidRPr="00613157">
        <w:rPr>
          <w:rFonts w:ascii="Times New Roman" w:hAnsi="Times New Roman"/>
          <w:sz w:val="28"/>
          <w:szCs w:val="28"/>
        </w:rPr>
        <w:t>е</w:t>
      </w:r>
      <w:r w:rsidRPr="00613157">
        <w:rPr>
          <w:rFonts w:ascii="Times New Roman" w:hAnsi="Times New Roman"/>
          <w:sz w:val="28"/>
          <w:szCs w:val="28"/>
        </w:rPr>
        <w:t>л</w:t>
      </w:r>
      <w:r w:rsidR="00DB6F31">
        <w:rPr>
          <w:rFonts w:ascii="Times New Roman" w:hAnsi="Times New Roman"/>
          <w:sz w:val="28"/>
          <w:szCs w:val="28"/>
        </w:rPr>
        <w:t>ение</w:t>
      </w:r>
      <w:r w:rsidRPr="00613157">
        <w:rPr>
          <w:rFonts w:ascii="Times New Roman" w:hAnsi="Times New Roman"/>
          <w:sz w:val="28"/>
          <w:szCs w:val="28"/>
        </w:rPr>
        <w:t xml:space="preserve"> на медицинские группы для физического воспитания: основная, подготов</w:t>
      </w:r>
      <w:r w:rsidRPr="00613157">
        <w:rPr>
          <w:rFonts w:ascii="Times New Roman" w:hAnsi="Times New Roman"/>
          <w:sz w:val="28"/>
          <w:szCs w:val="28"/>
        </w:rPr>
        <w:t>и</w:t>
      </w:r>
      <w:r w:rsidRPr="00613157">
        <w:rPr>
          <w:rFonts w:ascii="Times New Roman" w:hAnsi="Times New Roman"/>
          <w:sz w:val="28"/>
          <w:szCs w:val="28"/>
        </w:rPr>
        <w:t>тельная, специальная. Каждая медицинская группа характеризуется по объему и и</w:t>
      </w:r>
      <w:r w:rsidRPr="00613157">
        <w:rPr>
          <w:rFonts w:ascii="Times New Roman" w:hAnsi="Times New Roman"/>
          <w:sz w:val="28"/>
          <w:szCs w:val="28"/>
        </w:rPr>
        <w:t>н</w:t>
      </w:r>
      <w:r w:rsidRPr="00613157">
        <w:rPr>
          <w:rFonts w:ascii="Times New Roman" w:hAnsi="Times New Roman"/>
          <w:sz w:val="28"/>
          <w:szCs w:val="28"/>
        </w:rPr>
        <w:t>тенсивности физических нагрузок. Одним из обязательных предметов школьной программы является физкультура. Она необходима для полноценного физического развития детей.</w:t>
      </w:r>
    </w:p>
    <w:p w:rsidR="00DB6F31" w:rsidRDefault="00DB6F31" w:rsidP="00613157">
      <w:pPr>
        <w:spacing w:after="0" w:line="240" w:lineRule="auto"/>
        <w:ind w:firstLine="709"/>
        <w:jc w:val="right"/>
        <w:rPr>
          <w:rFonts w:ascii="Times New Roman" w:hAnsi="Times New Roman"/>
          <w:sz w:val="28"/>
          <w:szCs w:val="28"/>
        </w:rPr>
      </w:pPr>
    </w:p>
    <w:p w:rsidR="00DB6F31" w:rsidRDefault="00DB6F31" w:rsidP="00613157">
      <w:pPr>
        <w:spacing w:after="0" w:line="240" w:lineRule="auto"/>
        <w:ind w:firstLine="709"/>
        <w:jc w:val="right"/>
        <w:rPr>
          <w:rFonts w:ascii="Times New Roman" w:hAnsi="Times New Roman"/>
          <w:sz w:val="28"/>
          <w:szCs w:val="28"/>
        </w:rPr>
      </w:pPr>
    </w:p>
    <w:p w:rsidR="00DB6F31" w:rsidRDefault="00DB6F31" w:rsidP="00613157">
      <w:pPr>
        <w:spacing w:after="0" w:line="240" w:lineRule="auto"/>
        <w:ind w:firstLine="709"/>
        <w:jc w:val="right"/>
        <w:rPr>
          <w:rFonts w:ascii="Times New Roman" w:hAnsi="Times New Roman"/>
          <w:sz w:val="28"/>
          <w:szCs w:val="28"/>
        </w:rPr>
      </w:pPr>
    </w:p>
    <w:p w:rsidR="00DB6F31" w:rsidRDefault="00DB6F31" w:rsidP="00613157">
      <w:pPr>
        <w:spacing w:after="0" w:line="240" w:lineRule="auto"/>
        <w:ind w:firstLine="709"/>
        <w:jc w:val="right"/>
        <w:rPr>
          <w:rFonts w:ascii="Times New Roman" w:hAnsi="Times New Roman"/>
          <w:sz w:val="28"/>
          <w:szCs w:val="28"/>
        </w:rPr>
      </w:pPr>
    </w:p>
    <w:p w:rsidR="00DB6F31" w:rsidRDefault="00DB6F31" w:rsidP="00613157">
      <w:pPr>
        <w:spacing w:after="0" w:line="240" w:lineRule="auto"/>
        <w:ind w:firstLine="709"/>
        <w:jc w:val="right"/>
        <w:rPr>
          <w:rFonts w:ascii="Times New Roman" w:hAnsi="Times New Roman"/>
          <w:sz w:val="28"/>
          <w:szCs w:val="28"/>
        </w:rPr>
      </w:pPr>
    </w:p>
    <w:p w:rsidR="00111977" w:rsidRPr="00613157" w:rsidRDefault="00892156" w:rsidP="00613157">
      <w:pPr>
        <w:spacing w:after="0" w:line="240" w:lineRule="auto"/>
        <w:ind w:firstLine="709"/>
        <w:jc w:val="right"/>
        <w:rPr>
          <w:rFonts w:ascii="Times New Roman" w:hAnsi="Times New Roman"/>
          <w:sz w:val="28"/>
          <w:szCs w:val="28"/>
        </w:rPr>
      </w:pPr>
      <w:r w:rsidRPr="00613157">
        <w:rPr>
          <w:rFonts w:ascii="Times New Roman" w:hAnsi="Times New Roman"/>
          <w:sz w:val="28"/>
          <w:szCs w:val="28"/>
        </w:rPr>
        <w:lastRenderedPageBreak/>
        <w:t>Таблица</w:t>
      </w:r>
      <w:r w:rsidR="00F33785" w:rsidRPr="00613157">
        <w:rPr>
          <w:rFonts w:ascii="Times New Roman" w:hAnsi="Times New Roman"/>
          <w:sz w:val="28"/>
          <w:szCs w:val="28"/>
        </w:rPr>
        <w:t xml:space="preserve"> </w:t>
      </w:r>
      <w:r w:rsidR="00613157">
        <w:rPr>
          <w:rFonts w:ascii="Times New Roman" w:hAnsi="Times New Roman"/>
          <w:sz w:val="28"/>
          <w:szCs w:val="28"/>
        </w:rPr>
        <w:t>4.7</w:t>
      </w:r>
    </w:p>
    <w:p w:rsidR="00613157" w:rsidRDefault="00613157" w:rsidP="00613157">
      <w:pPr>
        <w:spacing w:after="0" w:line="240" w:lineRule="auto"/>
        <w:jc w:val="center"/>
        <w:rPr>
          <w:rFonts w:ascii="Times New Roman" w:hAnsi="Times New Roman"/>
          <w:sz w:val="28"/>
          <w:szCs w:val="28"/>
        </w:rPr>
      </w:pPr>
    </w:p>
    <w:p w:rsidR="00892156" w:rsidRPr="00613157" w:rsidRDefault="00892156" w:rsidP="00613157">
      <w:pPr>
        <w:spacing w:after="0" w:line="240" w:lineRule="auto"/>
        <w:jc w:val="center"/>
        <w:rPr>
          <w:rFonts w:ascii="Times New Roman" w:hAnsi="Times New Roman"/>
          <w:sz w:val="28"/>
          <w:szCs w:val="28"/>
        </w:rPr>
      </w:pPr>
      <w:r w:rsidRPr="00613157">
        <w:rPr>
          <w:rFonts w:ascii="Times New Roman" w:hAnsi="Times New Roman"/>
          <w:sz w:val="28"/>
          <w:szCs w:val="28"/>
        </w:rPr>
        <w:t>Медицинские группы для физического воспитания</w:t>
      </w:r>
    </w:p>
    <w:p w:rsidR="00F33785" w:rsidRPr="00613157" w:rsidRDefault="00F33785" w:rsidP="00613157">
      <w:pPr>
        <w:spacing w:after="0" w:line="240" w:lineRule="auto"/>
        <w:jc w:val="center"/>
        <w:rPr>
          <w:rFonts w:ascii="Times New Roman" w:hAnsi="Times New Roman"/>
          <w:sz w:val="28"/>
          <w:szCs w:val="28"/>
        </w:rPr>
      </w:pPr>
    </w:p>
    <w:tbl>
      <w:tblPr>
        <w:tblW w:w="1014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1073"/>
        <w:gridCol w:w="1150"/>
        <w:gridCol w:w="1437"/>
        <w:gridCol w:w="978"/>
        <w:gridCol w:w="940"/>
        <w:gridCol w:w="1801"/>
      </w:tblGrid>
      <w:tr w:rsidR="00DB6F31" w:rsidRPr="00613157" w:rsidTr="00DB6F31">
        <w:trPr>
          <w:trHeight w:val="300"/>
          <w:jc w:val="center"/>
        </w:trPr>
        <w:tc>
          <w:tcPr>
            <w:tcW w:w="2767" w:type="dxa"/>
            <w:vMerge w:val="restart"/>
            <w:shd w:val="clear" w:color="auto" w:fill="auto"/>
            <w:noWrap/>
            <w:vAlign w:val="center"/>
            <w:hideMark/>
          </w:tcPr>
          <w:p w:rsidR="00DB6F31" w:rsidRPr="00613157" w:rsidRDefault="00DB6F31" w:rsidP="00DB6F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муниц</w:t>
            </w:r>
            <w:r>
              <w:rPr>
                <w:rFonts w:ascii="Times New Roman" w:hAnsi="Times New Roman"/>
                <w:sz w:val="24"/>
                <w:szCs w:val="24"/>
                <w:lang w:eastAsia="ru-RU"/>
              </w:rPr>
              <w:t>и</w:t>
            </w:r>
            <w:r>
              <w:rPr>
                <w:rFonts w:ascii="Times New Roman" w:hAnsi="Times New Roman"/>
                <w:sz w:val="24"/>
                <w:szCs w:val="24"/>
                <w:lang w:eastAsia="ru-RU"/>
              </w:rPr>
              <w:t>пального образования</w:t>
            </w:r>
          </w:p>
        </w:tc>
        <w:tc>
          <w:tcPr>
            <w:tcW w:w="1073" w:type="dxa"/>
            <w:shd w:val="clear" w:color="auto" w:fill="auto"/>
            <w:noWrap/>
            <w:vAlign w:val="center"/>
            <w:hideMark/>
          </w:tcPr>
          <w:p w:rsidR="00DB6F31" w:rsidRPr="00613157" w:rsidRDefault="00DB6F31" w:rsidP="00DB6F31">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Всего</w:t>
            </w:r>
          </w:p>
        </w:tc>
        <w:tc>
          <w:tcPr>
            <w:tcW w:w="6306" w:type="dxa"/>
            <w:gridSpan w:val="5"/>
            <w:shd w:val="clear" w:color="auto" w:fill="auto"/>
            <w:noWrap/>
            <w:vAlign w:val="center"/>
            <w:hideMark/>
          </w:tcPr>
          <w:p w:rsidR="00DB6F31" w:rsidRPr="00613157" w:rsidRDefault="00DB6F31" w:rsidP="00DB6F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Pr="00613157">
              <w:rPr>
                <w:rFonts w:ascii="Times New Roman" w:hAnsi="Times New Roman"/>
                <w:sz w:val="24"/>
                <w:szCs w:val="24"/>
                <w:lang w:eastAsia="ru-RU"/>
              </w:rPr>
              <w:t xml:space="preserve"> том числе:</w:t>
            </w:r>
          </w:p>
        </w:tc>
      </w:tr>
      <w:tr w:rsidR="00DB6F31" w:rsidRPr="00613157" w:rsidTr="00DB6F31">
        <w:trPr>
          <w:trHeight w:val="300"/>
          <w:jc w:val="center"/>
        </w:trPr>
        <w:tc>
          <w:tcPr>
            <w:tcW w:w="2767" w:type="dxa"/>
            <w:vMerge/>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p>
        </w:tc>
        <w:tc>
          <w:tcPr>
            <w:tcW w:w="1073" w:type="dxa"/>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2019 г.</w:t>
            </w:r>
          </w:p>
        </w:tc>
        <w:tc>
          <w:tcPr>
            <w:tcW w:w="1150" w:type="dxa"/>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основная</w:t>
            </w:r>
          </w:p>
        </w:tc>
        <w:tc>
          <w:tcPr>
            <w:tcW w:w="1437" w:type="dxa"/>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613157">
              <w:rPr>
                <w:rFonts w:ascii="Times New Roman" w:hAnsi="Times New Roman"/>
                <w:sz w:val="24"/>
                <w:szCs w:val="24"/>
                <w:lang w:eastAsia="ru-RU"/>
              </w:rPr>
              <w:t>одготовит.</w:t>
            </w:r>
          </w:p>
        </w:tc>
        <w:tc>
          <w:tcPr>
            <w:tcW w:w="978" w:type="dxa"/>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спец</w:t>
            </w:r>
            <w:proofErr w:type="gramStart"/>
            <w:r w:rsidRPr="00613157">
              <w:rPr>
                <w:rFonts w:ascii="Times New Roman" w:hAnsi="Times New Roman"/>
                <w:sz w:val="24"/>
                <w:szCs w:val="24"/>
                <w:lang w:eastAsia="ru-RU"/>
              </w:rPr>
              <w:t>.А</w:t>
            </w:r>
            <w:proofErr w:type="gramEnd"/>
          </w:p>
        </w:tc>
        <w:tc>
          <w:tcPr>
            <w:tcW w:w="940" w:type="dxa"/>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спец</w:t>
            </w:r>
            <w:proofErr w:type="gramStart"/>
            <w:r w:rsidRPr="00613157">
              <w:rPr>
                <w:rFonts w:ascii="Times New Roman" w:hAnsi="Times New Roman"/>
                <w:sz w:val="24"/>
                <w:szCs w:val="24"/>
                <w:lang w:eastAsia="ru-RU"/>
              </w:rPr>
              <w:t>.Б</w:t>
            </w:r>
            <w:proofErr w:type="gramEnd"/>
          </w:p>
        </w:tc>
        <w:tc>
          <w:tcPr>
            <w:tcW w:w="1801" w:type="dxa"/>
            <w:shd w:val="clear" w:color="auto" w:fill="auto"/>
            <w:noWrap/>
            <w:vAlign w:val="bottom"/>
            <w:hideMark/>
          </w:tcPr>
          <w:p w:rsidR="00DB6F31" w:rsidRPr="00613157" w:rsidRDefault="00DB6F31"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освобождены</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Бай-Тайгинский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1831</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1674</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109</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11</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19</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Барун-Хемчикский</w:t>
            </w:r>
            <w:proofErr w:type="spellEnd"/>
            <w:r w:rsidR="00DB6F31">
              <w:rPr>
                <w:rFonts w:ascii="Times New Roman" w:hAnsi="Times New Roman"/>
                <w:sz w:val="24"/>
                <w:szCs w:val="24"/>
                <w:lang w:eastAsia="ru-RU"/>
              </w:rPr>
              <w:t xml:space="preserve"> к</w:t>
            </w:r>
            <w:r w:rsidR="00DB6F31">
              <w:rPr>
                <w:rFonts w:ascii="Times New Roman" w:hAnsi="Times New Roman"/>
                <w:sz w:val="24"/>
                <w:szCs w:val="24"/>
                <w:lang w:eastAsia="ru-RU"/>
              </w:rPr>
              <w:t>о</w:t>
            </w:r>
            <w:r w:rsidR="00DB6F31">
              <w:rPr>
                <w:rFonts w:ascii="Times New Roman" w:hAnsi="Times New Roman"/>
                <w:sz w:val="24"/>
                <w:szCs w:val="24"/>
                <w:lang w:eastAsia="ru-RU"/>
              </w:rPr>
              <w:t>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5226</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5202</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6</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Дзун-Хемчикский</w:t>
            </w:r>
            <w:proofErr w:type="spellEnd"/>
            <w:r w:rsidR="00DB6F31">
              <w:rPr>
                <w:rFonts w:ascii="Times New Roman" w:hAnsi="Times New Roman"/>
                <w:sz w:val="24"/>
                <w:szCs w:val="24"/>
                <w:lang w:eastAsia="ru-RU"/>
              </w:rPr>
              <w:t xml:space="preserve"> к</w:t>
            </w:r>
            <w:r w:rsidR="00DB6F31">
              <w:rPr>
                <w:rFonts w:ascii="Times New Roman" w:hAnsi="Times New Roman"/>
                <w:sz w:val="24"/>
                <w:szCs w:val="24"/>
                <w:lang w:eastAsia="ru-RU"/>
              </w:rPr>
              <w:t>о</w:t>
            </w:r>
            <w:r w:rsidR="00DB6F31">
              <w:rPr>
                <w:rFonts w:ascii="Times New Roman" w:hAnsi="Times New Roman"/>
                <w:sz w:val="24"/>
                <w:szCs w:val="24"/>
                <w:lang w:eastAsia="ru-RU"/>
              </w:rPr>
              <w:t>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3752</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3716</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24</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Каа-Хемский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2497</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2481</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15</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w:t>
            </w:r>
          </w:p>
        </w:tc>
      </w:tr>
      <w:tr w:rsidR="00111977" w:rsidRPr="00613157" w:rsidTr="00DB6F31">
        <w:trPr>
          <w:trHeight w:val="158"/>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Кызылский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5934</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5681</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198</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17</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28</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Монгун-Тайгинский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1058</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1006</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44</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7</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Пий-Хемский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1822</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1786</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36</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Сут-Хольский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1560</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1491</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52</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8</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7</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w:t>
            </w:r>
          </w:p>
        </w:tc>
      </w:tr>
      <w:tr w:rsidR="00111977" w:rsidRPr="00613157" w:rsidTr="00DB6F31">
        <w:trPr>
          <w:trHeight w:val="300"/>
          <w:jc w:val="center"/>
        </w:trPr>
        <w:tc>
          <w:tcPr>
            <w:tcW w:w="2767" w:type="dxa"/>
            <w:shd w:val="clear" w:color="auto" w:fill="auto"/>
            <w:noWrap/>
            <w:vAlign w:val="bottom"/>
          </w:tcPr>
          <w:p w:rsidR="00111977" w:rsidRPr="00613157" w:rsidRDefault="00111977" w:rsidP="00DB6F31">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Танд</w:t>
            </w:r>
            <w:r w:rsidR="00DB6F31">
              <w:rPr>
                <w:rFonts w:ascii="Times New Roman" w:hAnsi="Times New Roman"/>
                <w:sz w:val="24"/>
                <w:szCs w:val="24"/>
                <w:lang w:eastAsia="ru-RU"/>
              </w:rPr>
              <w:t>и</w:t>
            </w:r>
            <w:r w:rsidRPr="00613157">
              <w:rPr>
                <w:rFonts w:ascii="Times New Roman" w:hAnsi="Times New Roman"/>
                <w:sz w:val="24"/>
                <w:szCs w:val="24"/>
                <w:lang w:eastAsia="ru-RU"/>
              </w:rPr>
              <w:t>нский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3284</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1202</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1717</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306</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7</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52</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Тере-Хольский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347</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338</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6</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Тес-Хемский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1886</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1853</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27</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6</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Тоджинский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1036</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586</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434</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15</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Овюрский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1190</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1102</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87</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Улуг-Хемский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4222</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1857</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2276</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35</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54</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r w:rsidRPr="00613157">
              <w:rPr>
                <w:rFonts w:ascii="Times New Roman" w:hAnsi="Times New Roman"/>
                <w:sz w:val="24"/>
                <w:szCs w:val="24"/>
                <w:lang w:eastAsia="ru-RU"/>
              </w:rPr>
              <w:t>Чаа-Хольский</w:t>
            </w:r>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1157</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1110</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23</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22</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0</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Эрзинский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1382</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1293</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55</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9</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23</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r w:rsidRPr="00613157">
              <w:rPr>
                <w:rFonts w:ascii="Times New Roman" w:hAnsi="Times New Roman"/>
                <w:sz w:val="24"/>
                <w:szCs w:val="24"/>
                <w:lang w:eastAsia="ru-RU"/>
              </w:rPr>
              <w:t>г. Кызыл</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21282</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20459</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512</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180</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67</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34</w:t>
            </w:r>
          </w:p>
        </w:tc>
      </w:tr>
      <w:tr w:rsidR="00111977" w:rsidRPr="00613157" w:rsidTr="00DB6F31">
        <w:trPr>
          <w:trHeight w:val="300"/>
          <w:jc w:val="center"/>
        </w:trPr>
        <w:tc>
          <w:tcPr>
            <w:tcW w:w="2767" w:type="dxa"/>
            <w:shd w:val="clear" w:color="auto" w:fill="auto"/>
            <w:noWrap/>
            <w:vAlign w:val="bottom"/>
          </w:tcPr>
          <w:p w:rsidR="00111977" w:rsidRPr="00613157" w:rsidRDefault="00111977" w:rsidP="00613157">
            <w:pPr>
              <w:spacing w:after="0" w:line="240" w:lineRule="auto"/>
              <w:rPr>
                <w:rFonts w:ascii="Times New Roman" w:hAnsi="Times New Roman"/>
                <w:sz w:val="24"/>
                <w:szCs w:val="24"/>
                <w:lang w:eastAsia="ru-RU"/>
              </w:rPr>
            </w:pPr>
            <w:proofErr w:type="spellStart"/>
            <w:r w:rsidRPr="00613157">
              <w:rPr>
                <w:rFonts w:ascii="Times New Roman" w:hAnsi="Times New Roman"/>
                <w:sz w:val="24"/>
                <w:szCs w:val="24"/>
                <w:lang w:eastAsia="ru-RU"/>
              </w:rPr>
              <w:t>Чеди-Хольский</w:t>
            </w:r>
            <w:proofErr w:type="spellEnd"/>
            <w:r w:rsidR="00DB6F31">
              <w:rPr>
                <w:rFonts w:ascii="Times New Roman" w:hAnsi="Times New Roman"/>
                <w:sz w:val="24"/>
                <w:szCs w:val="24"/>
                <w:lang w:eastAsia="ru-RU"/>
              </w:rPr>
              <w:t xml:space="preserve"> кожуун</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1457</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1305</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94</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13</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16</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29</w:t>
            </w:r>
          </w:p>
        </w:tc>
      </w:tr>
      <w:tr w:rsidR="00111977" w:rsidRPr="00613157" w:rsidTr="00DB6F31">
        <w:trPr>
          <w:trHeight w:val="300"/>
          <w:jc w:val="center"/>
        </w:trPr>
        <w:tc>
          <w:tcPr>
            <w:tcW w:w="2767" w:type="dxa"/>
            <w:shd w:val="clear" w:color="auto" w:fill="auto"/>
            <w:noWrap/>
            <w:vAlign w:val="bottom"/>
          </w:tcPr>
          <w:p w:rsidR="00111977" w:rsidRPr="00613157" w:rsidRDefault="00DB6F31" w:rsidP="00DB6F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Всего по </w:t>
            </w:r>
            <w:r w:rsidR="00111977" w:rsidRPr="00613157">
              <w:rPr>
                <w:rFonts w:ascii="Times New Roman" w:hAnsi="Times New Roman"/>
                <w:sz w:val="24"/>
                <w:szCs w:val="24"/>
                <w:lang w:eastAsia="ru-RU"/>
              </w:rPr>
              <w:t>Республик</w:t>
            </w:r>
            <w:r>
              <w:rPr>
                <w:rFonts w:ascii="Times New Roman" w:hAnsi="Times New Roman"/>
                <w:sz w:val="24"/>
                <w:szCs w:val="24"/>
                <w:lang w:eastAsia="ru-RU"/>
              </w:rPr>
              <w:t>е</w:t>
            </w:r>
            <w:r w:rsidR="00111977" w:rsidRPr="00613157">
              <w:rPr>
                <w:rFonts w:ascii="Times New Roman" w:hAnsi="Times New Roman"/>
                <w:sz w:val="24"/>
                <w:szCs w:val="24"/>
                <w:lang w:eastAsia="ru-RU"/>
              </w:rPr>
              <w:t xml:space="preserve"> Тыва</w:t>
            </w:r>
          </w:p>
        </w:tc>
        <w:tc>
          <w:tcPr>
            <w:tcW w:w="1073"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60923</w:t>
            </w:r>
          </w:p>
        </w:tc>
        <w:tc>
          <w:tcPr>
            <w:tcW w:w="115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54142</w:t>
            </w:r>
          </w:p>
        </w:tc>
        <w:tc>
          <w:tcPr>
            <w:tcW w:w="1437"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5659</w:t>
            </w:r>
          </w:p>
        </w:tc>
        <w:tc>
          <w:tcPr>
            <w:tcW w:w="978"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650</w:t>
            </w:r>
          </w:p>
        </w:tc>
        <w:tc>
          <w:tcPr>
            <w:tcW w:w="940"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186</w:t>
            </w:r>
          </w:p>
        </w:tc>
        <w:tc>
          <w:tcPr>
            <w:tcW w:w="1801" w:type="dxa"/>
            <w:shd w:val="clear" w:color="auto" w:fill="auto"/>
            <w:noWrap/>
            <w:vAlign w:val="bottom"/>
          </w:tcPr>
          <w:p w:rsidR="00111977" w:rsidRPr="00613157" w:rsidRDefault="00111977" w:rsidP="00613157">
            <w:pPr>
              <w:spacing w:after="0" w:line="240" w:lineRule="auto"/>
              <w:jc w:val="center"/>
              <w:rPr>
                <w:rFonts w:ascii="Times New Roman" w:hAnsi="Times New Roman"/>
                <w:sz w:val="24"/>
                <w:szCs w:val="24"/>
                <w:lang w:eastAsia="ru-RU"/>
              </w:rPr>
            </w:pPr>
            <w:r w:rsidRPr="00613157">
              <w:rPr>
                <w:rFonts w:ascii="Times New Roman" w:hAnsi="Times New Roman"/>
                <w:sz w:val="24"/>
                <w:szCs w:val="24"/>
                <w:lang w:eastAsia="ru-RU"/>
              </w:rPr>
              <w:t>256</w:t>
            </w:r>
          </w:p>
        </w:tc>
      </w:tr>
    </w:tbl>
    <w:p w:rsidR="00111977" w:rsidRPr="00613157" w:rsidRDefault="00111977" w:rsidP="00613157">
      <w:pPr>
        <w:spacing w:after="0" w:line="240" w:lineRule="auto"/>
        <w:jc w:val="center"/>
        <w:rPr>
          <w:rFonts w:ascii="Times New Roman" w:hAnsi="Times New Roman"/>
          <w:sz w:val="28"/>
          <w:szCs w:val="28"/>
          <w:lang w:eastAsia="ru-RU"/>
        </w:rPr>
      </w:pPr>
    </w:p>
    <w:p w:rsidR="00892156" w:rsidRDefault="00892156" w:rsidP="00613157">
      <w:pPr>
        <w:spacing w:after="0" w:line="240" w:lineRule="auto"/>
        <w:jc w:val="right"/>
        <w:rPr>
          <w:rFonts w:ascii="Times New Roman" w:hAnsi="Times New Roman"/>
          <w:sz w:val="28"/>
          <w:szCs w:val="28"/>
          <w:lang w:eastAsia="ru-RU"/>
        </w:rPr>
      </w:pPr>
      <w:r w:rsidRPr="00613157">
        <w:rPr>
          <w:rFonts w:ascii="Times New Roman" w:hAnsi="Times New Roman"/>
          <w:sz w:val="28"/>
          <w:szCs w:val="28"/>
          <w:lang w:eastAsia="ru-RU"/>
        </w:rPr>
        <w:t>Таблица</w:t>
      </w:r>
      <w:r w:rsidR="00F33785" w:rsidRPr="00613157">
        <w:rPr>
          <w:rFonts w:ascii="Times New Roman" w:hAnsi="Times New Roman"/>
          <w:sz w:val="28"/>
          <w:szCs w:val="28"/>
          <w:lang w:eastAsia="ru-RU"/>
        </w:rPr>
        <w:t xml:space="preserve"> </w:t>
      </w:r>
      <w:r w:rsidR="00613157">
        <w:rPr>
          <w:rFonts w:ascii="Times New Roman" w:hAnsi="Times New Roman"/>
          <w:sz w:val="28"/>
          <w:szCs w:val="28"/>
          <w:lang w:eastAsia="ru-RU"/>
        </w:rPr>
        <w:t>4.8</w:t>
      </w:r>
    </w:p>
    <w:p w:rsidR="00613157" w:rsidRPr="00613157" w:rsidRDefault="00613157" w:rsidP="00613157">
      <w:pPr>
        <w:spacing w:after="0" w:line="240" w:lineRule="auto"/>
        <w:jc w:val="right"/>
        <w:rPr>
          <w:rFonts w:ascii="Times New Roman" w:hAnsi="Times New Roman"/>
          <w:sz w:val="28"/>
          <w:szCs w:val="28"/>
          <w:lang w:eastAsia="ru-RU"/>
        </w:rPr>
      </w:pPr>
    </w:p>
    <w:p w:rsidR="00F33785" w:rsidRDefault="00892156" w:rsidP="00613157">
      <w:pPr>
        <w:tabs>
          <w:tab w:val="left" w:pos="851"/>
        </w:tabs>
        <w:spacing w:after="0" w:line="240" w:lineRule="auto"/>
        <w:jc w:val="center"/>
        <w:rPr>
          <w:rFonts w:ascii="Times New Roman" w:hAnsi="Times New Roman"/>
          <w:sz w:val="28"/>
          <w:szCs w:val="28"/>
          <w:lang w:eastAsia="ru-RU"/>
        </w:rPr>
      </w:pPr>
      <w:r w:rsidRPr="00613157">
        <w:rPr>
          <w:rFonts w:ascii="Times New Roman" w:hAnsi="Times New Roman"/>
          <w:sz w:val="28"/>
          <w:szCs w:val="28"/>
          <w:lang w:eastAsia="ru-RU"/>
        </w:rPr>
        <w:t>Медицинские группы для физического воспитания в сравнении</w:t>
      </w:r>
    </w:p>
    <w:p w:rsidR="00613157" w:rsidRPr="00613157" w:rsidRDefault="00613157" w:rsidP="00613157">
      <w:pPr>
        <w:tabs>
          <w:tab w:val="left" w:pos="851"/>
        </w:tabs>
        <w:spacing w:after="0" w:line="240" w:lineRule="auto"/>
        <w:jc w:val="center"/>
        <w:rPr>
          <w:rFonts w:ascii="Times New Roman" w:hAnsi="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1217"/>
        <w:gridCol w:w="1287"/>
        <w:gridCol w:w="1154"/>
        <w:gridCol w:w="1287"/>
        <w:gridCol w:w="1154"/>
        <w:gridCol w:w="1879"/>
      </w:tblGrid>
      <w:tr w:rsidR="00111977" w:rsidRPr="00613157" w:rsidTr="00613157">
        <w:trPr>
          <w:trHeight w:val="330"/>
          <w:jc w:val="center"/>
        </w:trPr>
        <w:tc>
          <w:tcPr>
            <w:tcW w:w="2418" w:type="dxa"/>
            <w:vMerge w:val="restart"/>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Физкультурная группа</w:t>
            </w:r>
          </w:p>
        </w:tc>
        <w:tc>
          <w:tcPr>
            <w:tcW w:w="2260"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2017 год</w:t>
            </w:r>
          </w:p>
        </w:tc>
        <w:tc>
          <w:tcPr>
            <w:tcW w:w="2165"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2018 год</w:t>
            </w:r>
          </w:p>
        </w:tc>
        <w:tc>
          <w:tcPr>
            <w:tcW w:w="3363"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2019 год</w:t>
            </w:r>
          </w:p>
        </w:tc>
      </w:tr>
      <w:tr w:rsidR="00613157" w:rsidRPr="00613157" w:rsidTr="00613157">
        <w:trPr>
          <w:trHeight w:val="220"/>
          <w:jc w:val="center"/>
        </w:trPr>
        <w:tc>
          <w:tcPr>
            <w:tcW w:w="2418" w:type="dxa"/>
            <w:vMerge/>
          </w:tcPr>
          <w:p w:rsidR="00111977" w:rsidRPr="00613157" w:rsidRDefault="00111977" w:rsidP="00613157">
            <w:pPr>
              <w:spacing w:after="0" w:line="240" w:lineRule="auto"/>
              <w:jc w:val="center"/>
              <w:rPr>
                <w:rFonts w:ascii="Times New Roman" w:hAnsi="Times New Roman"/>
                <w:sz w:val="24"/>
                <w:szCs w:val="24"/>
              </w:rPr>
            </w:pPr>
          </w:p>
        </w:tc>
        <w:tc>
          <w:tcPr>
            <w:tcW w:w="1360" w:type="dxa"/>
          </w:tcPr>
          <w:p w:rsidR="00111977" w:rsidRPr="00613157" w:rsidRDefault="001258C9"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Pr>
                <w:rFonts w:ascii="Times New Roman" w:hAnsi="Times New Roman"/>
                <w:sz w:val="24"/>
                <w:szCs w:val="24"/>
              </w:rPr>
              <w:t xml:space="preserve"> </w:t>
            </w:r>
            <w:r w:rsidRPr="00613157">
              <w:rPr>
                <w:rFonts w:ascii="Times New Roman" w:hAnsi="Times New Roman"/>
                <w:sz w:val="24"/>
                <w:szCs w:val="24"/>
              </w:rPr>
              <w:t>чи</w:t>
            </w:r>
            <w:r w:rsidRPr="00613157">
              <w:rPr>
                <w:rFonts w:ascii="Times New Roman" w:hAnsi="Times New Roman"/>
                <w:sz w:val="24"/>
                <w:szCs w:val="24"/>
              </w:rPr>
              <w:t>с</w:t>
            </w:r>
            <w:r w:rsidRPr="00613157">
              <w:rPr>
                <w:rFonts w:ascii="Times New Roman" w:hAnsi="Times New Roman"/>
                <w:sz w:val="24"/>
                <w:szCs w:val="24"/>
              </w:rPr>
              <w:t>ло</w:t>
            </w:r>
          </w:p>
        </w:tc>
        <w:tc>
          <w:tcPr>
            <w:tcW w:w="900" w:type="dxa"/>
          </w:tcPr>
          <w:p w:rsidR="00111977" w:rsidRPr="00613157" w:rsidRDefault="001258C9"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74" w:type="dxa"/>
          </w:tcPr>
          <w:p w:rsidR="00111977" w:rsidRPr="00613157" w:rsidRDefault="001258C9"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Pr>
                <w:rFonts w:ascii="Times New Roman" w:hAnsi="Times New Roman"/>
                <w:sz w:val="24"/>
                <w:szCs w:val="24"/>
              </w:rPr>
              <w:t xml:space="preserve"> </w:t>
            </w:r>
            <w:r w:rsidRPr="00613157">
              <w:rPr>
                <w:rFonts w:ascii="Times New Roman" w:hAnsi="Times New Roman"/>
                <w:sz w:val="24"/>
                <w:szCs w:val="24"/>
              </w:rPr>
              <w:t>чи</w:t>
            </w:r>
            <w:r w:rsidRPr="00613157">
              <w:rPr>
                <w:rFonts w:ascii="Times New Roman" w:hAnsi="Times New Roman"/>
                <w:sz w:val="24"/>
                <w:szCs w:val="24"/>
              </w:rPr>
              <w:t>с</w:t>
            </w:r>
            <w:r w:rsidRPr="00613157">
              <w:rPr>
                <w:rFonts w:ascii="Times New Roman" w:hAnsi="Times New Roman"/>
                <w:sz w:val="24"/>
                <w:szCs w:val="24"/>
              </w:rPr>
              <w:t>ло</w:t>
            </w:r>
          </w:p>
        </w:tc>
        <w:tc>
          <w:tcPr>
            <w:tcW w:w="891" w:type="dxa"/>
          </w:tcPr>
          <w:p w:rsidR="00111977" w:rsidRPr="00613157" w:rsidRDefault="001258C9"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74" w:type="dxa"/>
          </w:tcPr>
          <w:p w:rsidR="00111977" w:rsidRPr="00613157" w:rsidRDefault="001258C9"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Pr>
                <w:rFonts w:ascii="Times New Roman" w:hAnsi="Times New Roman"/>
                <w:sz w:val="24"/>
                <w:szCs w:val="24"/>
              </w:rPr>
              <w:t xml:space="preserve"> </w:t>
            </w:r>
            <w:r w:rsidRPr="00613157">
              <w:rPr>
                <w:rFonts w:ascii="Times New Roman" w:hAnsi="Times New Roman"/>
                <w:sz w:val="24"/>
                <w:szCs w:val="24"/>
              </w:rPr>
              <w:t>чи</w:t>
            </w:r>
            <w:r w:rsidRPr="00613157">
              <w:rPr>
                <w:rFonts w:ascii="Times New Roman" w:hAnsi="Times New Roman"/>
                <w:sz w:val="24"/>
                <w:szCs w:val="24"/>
              </w:rPr>
              <w:t>с</w:t>
            </w:r>
            <w:r w:rsidRPr="00613157">
              <w:rPr>
                <w:rFonts w:ascii="Times New Roman" w:hAnsi="Times New Roman"/>
                <w:sz w:val="24"/>
                <w:szCs w:val="24"/>
              </w:rPr>
              <w:t>ло</w:t>
            </w:r>
          </w:p>
        </w:tc>
        <w:tc>
          <w:tcPr>
            <w:tcW w:w="2089" w:type="dxa"/>
          </w:tcPr>
          <w:p w:rsidR="00111977" w:rsidRPr="00613157" w:rsidRDefault="001258C9"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613157" w:rsidRPr="00613157" w:rsidTr="00613157">
        <w:trPr>
          <w:jc w:val="center"/>
        </w:trPr>
        <w:tc>
          <w:tcPr>
            <w:tcW w:w="2418"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Основная</w:t>
            </w:r>
          </w:p>
        </w:tc>
        <w:tc>
          <w:tcPr>
            <w:tcW w:w="136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55300</w:t>
            </w:r>
          </w:p>
        </w:tc>
        <w:tc>
          <w:tcPr>
            <w:tcW w:w="90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93,11</w:t>
            </w:r>
          </w:p>
        </w:tc>
        <w:tc>
          <w:tcPr>
            <w:tcW w:w="1274"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54378</w:t>
            </w:r>
          </w:p>
        </w:tc>
        <w:tc>
          <w:tcPr>
            <w:tcW w:w="891"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93,55</w:t>
            </w:r>
          </w:p>
        </w:tc>
        <w:tc>
          <w:tcPr>
            <w:tcW w:w="1274" w:type="dxa"/>
            <w:tcBorders>
              <w:top w:val="nil"/>
              <w:left w:val="nil"/>
              <w:bottom w:val="single" w:sz="8" w:space="0" w:color="auto"/>
              <w:right w:val="single" w:sz="4" w:space="0" w:color="auto"/>
            </w:tcBorders>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54142</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111977" w:rsidRPr="00613157" w:rsidRDefault="00111977" w:rsidP="00613157">
            <w:pPr>
              <w:spacing w:after="0" w:line="240" w:lineRule="auto"/>
              <w:rPr>
                <w:rFonts w:ascii="Times New Roman" w:hAnsi="Times New Roman"/>
                <w:color w:val="000000"/>
                <w:sz w:val="24"/>
                <w:szCs w:val="24"/>
              </w:rPr>
            </w:pPr>
            <w:r w:rsidRPr="00613157">
              <w:rPr>
                <w:rFonts w:ascii="Times New Roman" w:hAnsi="Times New Roman"/>
                <w:color w:val="000000"/>
                <w:sz w:val="24"/>
                <w:szCs w:val="24"/>
              </w:rPr>
              <w:t>88,86</w:t>
            </w:r>
          </w:p>
        </w:tc>
      </w:tr>
      <w:tr w:rsidR="00613157" w:rsidRPr="00613157" w:rsidTr="00613157">
        <w:trPr>
          <w:trHeight w:val="204"/>
          <w:jc w:val="center"/>
        </w:trPr>
        <w:tc>
          <w:tcPr>
            <w:tcW w:w="2418"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Подготовительная</w:t>
            </w:r>
          </w:p>
        </w:tc>
        <w:tc>
          <w:tcPr>
            <w:tcW w:w="136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3266</w:t>
            </w:r>
          </w:p>
        </w:tc>
        <w:tc>
          <w:tcPr>
            <w:tcW w:w="90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5,49</w:t>
            </w:r>
          </w:p>
        </w:tc>
        <w:tc>
          <w:tcPr>
            <w:tcW w:w="1274"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2934</w:t>
            </w:r>
          </w:p>
        </w:tc>
        <w:tc>
          <w:tcPr>
            <w:tcW w:w="891"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5,04</w:t>
            </w:r>
          </w:p>
        </w:tc>
        <w:tc>
          <w:tcPr>
            <w:tcW w:w="1274" w:type="dxa"/>
            <w:tcBorders>
              <w:top w:val="nil"/>
              <w:left w:val="nil"/>
              <w:bottom w:val="single" w:sz="8" w:space="0" w:color="auto"/>
              <w:right w:val="single" w:sz="4" w:space="0" w:color="auto"/>
            </w:tcBorders>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5659</w:t>
            </w:r>
          </w:p>
        </w:tc>
        <w:tc>
          <w:tcPr>
            <w:tcW w:w="2089" w:type="dxa"/>
            <w:tcBorders>
              <w:top w:val="nil"/>
              <w:left w:val="single" w:sz="4" w:space="0" w:color="auto"/>
              <w:bottom w:val="single" w:sz="4" w:space="0" w:color="auto"/>
              <w:right w:val="single" w:sz="4" w:space="0" w:color="auto"/>
            </w:tcBorders>
            <w:shd w:val="clear" w:color="auto" w:fill="auto"/>
            <w:vAlign w:val="bottom"/>
          </w:tcPr>
          <w:p w:rsidR="00111977" w:rsidRPr="00613157" w:rsidRDefault="00111977" w:rsidP="00613157">
            <w:pPr>
              <w:spacing w:after="0" w:line="240" w:lineRule="auto"/>
              <w:rPr>
                <w:rFonts w:ascii="Times New Roman" w:hAnsi="Times New Roman"/>
                <w:color w:val="000000"/>
                <w:sz w:val="24"/>
                <w:szCs w:val="24"/>
              </w:rPr>
            </w:pPr>
            <w:r w:rsidRPr="00613157">
              <w:rPr>
                <w:rFonts w:ascii="Times New Roman" w:hAnsi="Times New Roman"/>
                <w:color w:val="000000"/>
                <w:sz w:val="24"/>
                <w:szCs w:val="24"/>
              </w:rPr>
              <w:t>9,8</w:t>
            </w:r>
          </w:p>
        </w:tc>
      </w:tr>
      <w:tr w:rsidR="00613157" w:rsidRPr="00613157" w:rsidTr="00613157">
        <w:trPr>
          <w:jc w:val="center"/>
        </w:trPr>
        <w:tc>
          <w:tcPr>
            <w:tcW w:w="2418"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Специальная</w:t>
            </w:r>
            <w:proofErr w:type="gramStart"/>
            <w:r w:rsidRPr="00613157">
              <w:rPr>
                <w:rFonts w:ascii="Times New Roman" w:hAnsi="Times New Roman"/>
                <w:sz w:val="24"/>
                <w:szCs w:val="24"/>
              </w:rPr>
              <w:t xml:space="preserve"> А</w:t>
            </w:r>
            <w:proofErr w:type="gramEnd"/>
          </w:p>
        </w:tc>
        <w:tc>
          <w:tcPr>
            <w:tcW w:w="136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498</w:t>
            </w:r>
          </w:p>
        </w:tc>
        <w:tc>
          <w:tcPr>
            <w:tcW w:w="90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0,83</w:t>
            </w:r>
          </w:p>
        </w:tc>
        <w:tc>
          <w:tcPr>
            <w:tcW w:w="1274"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489</w:t>
            </w:r>
          </w:p>
        </w:tc>
        <w:tc>
          <w:tcPr>
            <w:tcW w:w="891"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0,84</w:t>
            </w:r>
          </w:p>
        </w:tc>
        <w:tc>
          <w:tcPr>
            <w:tcW w:w="1274" w:type="dxa"/>
            <w:tcBorders>
              <w:top w:val="nil"/>
              <w:left w:val="nil"/>
              <w:bottom w:val="single" w:sz="8" w:space="0" w:color="auto"/>
              <w:right w:val="single" w:sz="4" w:space="0" w:color="auto"/>
            </w:tcBorders>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650</w:t>
            </w:r>
          </w:p>
        </w:tc>
        <w:tc>
          <w:tcPr>
            <w:tcW w:w="2089" w:type="dxa"/>
            <w:tcBorders>
              <w:top w:val="nil"/>
              <w:left w:val="single" w:sz="4" w:space="0" w:color="auto"/>
              <w:bottom w:val="single" w:sz="4" w:space="0" w:color="auto"/>
              <w:right w:val="single" w:sz="4" w:space="0" w:color="auto"/>
            </w:tcBorders>
            <w:shd w:val="clear" w:color="auto" w:fill="auto"/>
            <w:vAlign w:val="bottom"/>
          </w:tcPr>
          <w:p w:rsidR="00111977" w:rsidRPr="00613157" w:rsidRDefault="00111977" w:rsidP="00613157">
            <w:pPr>
              <w:spacing w:after="0" w:line="240" w:lineRule="auto"/>
              <w:rPr>
                <w:rFonts w:ascii="Times New Roman" w:hAnsi="Times New Roman"/>
                <w:color w:val="000000"/>
                <w:sz w:val="24"/>
                <w:szCs w:val="24"/>
              </w:rPr>
            </w:pPr>
            <w:r w:rsidRPr="00613157">
              <w:rPr>
                <w:rFonts w:ascii="Times New Roman" w:hAnsi="Times New Roman"/>
                <w:color w:val="000000"/>
                <w:sz w:val="24"/>
                <w:szCs w:val="24"/>
              </w:rPr>
              <w:t>1,06</w:t>
            </w:r>
          </w:p>
        </w:tc>
      </w:tr>
      <w:tr w:rsidR="00613157" w:rsidRPr="00613157" w:rsidTr="00613157">
        <w:trPr>
          <w:jc w:val="center"/>
        </w:trPr>
        <w:tc>
          <w:tcPr>
            <w:tcW w:w="2418"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Специальная</w:t>
            </w:r>
            <w:proofErr w:type="gramStart"/>
            <w:r w:rsidRPr="00613157">
              <w:rPr>
                <w:rFonts w:ascii="Times New Roman" w:hAnsi="Times New Roman"/>
                <w:sz w:val="24"/>
                <w:szCs w:val="24"/>
              </w:rPr>
              <w:t xml:space="preserve"> Б</w:t>
            </w:r>
            <w:proofErr w:type="gramEnd"/>
          </w:p>
        </w:tc>
        <w:tc>
          <w:tcPr>
            <w:tcW w:w="136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258</w:t>
            </w:r>
          </w:p>
        </w:tc>
        <w:tc>
          <w:tcPr>
            <w:tcW w:w="90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0,43</w:t>
            </w:r>
          </w:p>
        </w:tc>
        <w:tc>
          <w:tcPr>
            <w:tcW w:w="1274"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202</w:t>
            </w:r>
          </w:p>
        </w:tc>
        <w:tc>
          <w:tcPr>
            <w:tcW w:w="891"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0,34</w:t>
            </w:r>
          </w:p>
        </w:tc>
        <w:tc>
          <w:tcPr>
            <w:tcW w:w="1274" w:type="dxa"/>
            <w:tcBorders>
              <w:top w:val="nil"/>
              <w:left w:val="nil"/>
              <w:bottom w:val="single" w:sz="8" w:space="0" w:color="auto"/>
              <w:right w:val="single" w:sz="4" w:space="0" w:color="auto"/>
            </w:tcBorders>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186</w:t>
            </w:r>
          </w:p>
        </w:tc>
        <w:tc>
          <w:tcPr>
            <w:tcW w:w="2089" w:type="dxa"/>
            <w:tcBorders>
              <w:top w:val="nil"/>
              <w:left w:val="single" w:sz="4" w:space="0" w:color="auto"/>
              <w:bottom w:val="single" w:sz="4" w:space="0" w:color="auto"/>
              <w:right w:val="single" w:sz="4" w:space="0" w:color="auto"/>
            </w:tcBorders>
            <w:shd w:val="clear" w:color="auto" w:fill="auto"/>
            <w:vAlign w:val="bottom"/>
          </w:tcPr>
          <w:p w:rsidR="00111977" w:rsidRPr="00613157" w:rsidRDefault="00111977" w:rsidP="00613157">
            <w:pPr>
              <w:spacing w:after="0" w:line="240" w:lineRule="auto"/>
              <w:rPr>
                <w:rFonts w:ascii="Times New Roman" w:hAnsi="Times New Roman"/>
                <w:color w:val="000000"/>
                <w:sz w:val="24"/>
                <w:szCs w:val="24"/>
              </w:rPr>
            </w:pPr>
            <w:r w:rsidRPr="00613157">
              <w:rPr>
                <w:rFonts w:ascii="Times New Roman" w:hAnsi="Times New Roman"/>
                <w:color w:val="000000"/>
                <w:sz w:val="24"/>
                <w:szCs w:val="24"/>
              </w:rPr>
              <w:t>0,3</w:t>
            </w:r>
          </w:p>
        </w:tc>
      </w:tr>
      <w:tr w:rsidR="00613157" w:rsidRPr="00613157" w:rsidTr="00613157">
        <w:trPr>
          <w:jc w:val="center"/>
        </w:trPr>
        <w:tc>
          <w:tcPr>
            <w:tcW w:w="2418"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Освобождены</w:t>
            </w:r>
          </w:p>
        </w:tc>
        <w:tc>
          <w:tcPr>
            <w:tcW w:w="1360" w:type="dxa"/>
            <w:tcBorders>
              <w:top w:val="nil"/>
              <w:left w:val="nil"/>
              <w:bottom w:val="single" w:sz="8" w:space="0" w:color="auto"/>
              <w:right w:val="single" w:sz="8" w:space="0" w:color="auto"/>
            </w:tcBorders>
            <w:shd w:val="clear" w:color="auto" w:fill="auto"/>
            <w:vAlign w:val="center"/>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67</w:t>
            </w:r>
          </w:p>
        </w:tc>
        <w:tc>
          <w:tcPr>
            <w:tcW w:w="900" w:type="dxa"/>
            <w:tcBorders>
              <w:top w:val="nil"/>
              <w:left w:val="nil"/>
              <w:bottom w:val="single" w:sz="8" w:space="0" w:color="auto"/>
              <w:right w:val="single" w:sz="8" w:space="0" w:color="auto"/>
            </w:tcBorders>
            <w:shd w:val="clear" w:color="auto" w:fill="auto"/>
            <w:vAlign w:val="bottom"/>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0,11</w:t>
            </w:r>
          </w:p>
        </w:tc>
        <w:tc>
          <w:tcPr>
            <w:tcW w:w="1274"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118</w:t>
            </w:r>
          </w:p>
        </w:tc>
        <w:tc>
          <w:tcPr>
            <w:tcW w:w="891" w:type="dxa"/>
            <w:tcBorders>
              <w:top w:val="nil"/>
              <w:left w:val="nil"/>
              <w:bottom w:val="single" w:sz="8" w:space="0" w:color="auto"/>
              <w:right w:val="single" w:sz="8" w:space="0" w:color="auto"/>
            </w:tcBorders>
            <w:shd w:val="clear" w:color="auto" w:fill="auto"/>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0,2</w:t>
            </w:r>
          </w:p>
        </w:tc>
        <w:tc>
          <w:tcPr>
            <w:tcW w:w="1274" w:type="dxa"/>
            <w:tcBorders>
              <w:top w:val="nil"/>
              <w:left w:val="nil"/>
              <w:bottom w:val="single" w:sz="8" w:space="0" w:color="auto"/>
              <w:right w:val="single" w:sz="4" w:space="0" w:color="auto"/>
            </w:tcBorders>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256</w:t>
            </w:r>
          </w:p>
        </w:tc>
        <w:tc>
          <w:tcPr>
            <w:tcW w:w="2089" w:type="dxa"/>
            <w:tcBorders>
              <w:top w:val="nil"/>
              <w:left w:val="single" w:sz="4" w:space="0" w:color="auto"/>
              <w:bottom w:val="single" w:sz="4" w:space="0" w:color="auto"/>
              <w:right w:val="single" w:sz="4" w:space="0" w:color="auto"/>
            </w:tcBorders>
            <w:shd w:val="clear" w:color="auto" w:fill="auto"/>
            <w:vAlign w:val="bottom"/>
          </w:tcPr>
          <w:p w:rsidR="00111977" w:rsidRPr="00613157" w:rsidRDefault="00111977" w:rsidP="00613157">
            <w:pPr>
              <w:spacing w:after="0" w:line="240" w:lineRule="auto"/>
              <w:rPr>
                <w:rFonts w:ascii="Times New Roman" w:hAnsi="Times New Roman"/>
                <w:color w:val="000000"/>
                <w:sz w:val="24"/>
                <w:szCs w:val="24"/>
              </w:rPr>
            </w:pPr>
            <w:r w:rsidRPr="00613157">
              <w:rPr>
                <w:rFonts w:ascii="Times New Roman" w:hAnsi="Times New Roman"/>
                <w:color w:val="000000"/>
                <w:sz w:val="24"/>
                <w:szCs w:val="24"/>
              </w:rPr>
              <w:t>0,42</w:t>
            </w:r>
          </w:p>
        </w:tc>
      </w:tr>
    </w:tbl>
    <w:p w:rsidR="00111977" w:rsidRPr="00613157" w:rsidRDefault="00111977" w:rsidP="00613157">
      <w:pPr>
        <w:spacing w:after="0" w:line="240" w:lineRule="auto"/>
        <w:ind w:firstLine="709"/>
        <w:jc w:val="both"/>
        <w:rPr>
          <w:rFonts w:ascii="Times New Roman" w:hAnsi="Times New Roman"/>
          <w:sz w:val="28"/>
          <w:szCs w:val="28"/>
        </w:rPr>
      </w:pPr>
    </w:p>
    <w:p w:rsidR="00111977" w:rsidRPr="00613157" w:rsidRDefault="00111977" w:rsidP="00613157">
      <w:pPr>
        <w:spacing w:after="0" w:line="240" w:lineRule="auto"/>
        <w:ind w:firstLine="709"/>
        <w:jc w:val="both"/>
        <w:rPr>
          <w:rFonts w:ascii="Times New Roman" w:hAnsi="Times New Roman"/>
          <w:sz w:val="28"/>
          <w:szCs w:val="28"/>
        </w:rPr>
      </w:pPr>
      <w:r w:rsidRPr="00613157">
        <w:rPr>
          <w:rFonts w:ascii="Times New Roman" w:hAnsi="Times New Roman"/>
          <w:sz w:val="28"/>
          <w:szCs w:val="28"/>
        </w:rPr>
        <w:t xml:space="preserve">В 2019 году в сравнении с 2017 годом по физкультурной группе наблюдается </w:t>
      </w:r>
      <w:r w:rsidR="00DB6F31">
        <w:rPr>
          <w:rFonts w:ascii="Times New Roman" w:hAnsi="Times New Roman"/>
          <w:sz w:val="28"/>
          <w:szCs w:val="28"/>
        </w:rPr>
        <w:t>уменьшение</w:t>
      </w:r>
      <w:r w:rsidRPr="00613157">
        <w:rPr>
          <w:rFonts w:ascii="Times New Roman" w:hAnsi="Times New Roman"/>
          <w:sz w:val="28"/>
          <w:szCs w:val="28"/>
        </w:rPr>
        <w:t xml:space="preserve"> </w:t>
      </w:r>
      <w:r w:rsidR="00DB6F31" w:rsidRPr="00613157">
        <w:rPr>
          <w:rFonts w:ascii="Times New Roman" w:hAnsi="Times New Roman"/>
          <w:sz w:val="28"/>
          <w:szCs w:val="28"/>
        </w:rPr>
        <w:t>на 4</w:t>
      </w:r>
      <w:r w:rsidR="00DB6F31">
        <w:rPr>
          <w:rFonts w:ascii="Times New Roman" w:hAnsi="Times New Roman"/>
          <w:sz w:val="28"/>
          <w:szCs w:val="28"/>
        </w:rPr>
        <w:t xml:space="preserve"> процента</w:t>
      </w:r>
      <w:r w:rsidR="00DB6F31" w:rsidRPr="00613157">
        <w:rPr>
          <w:rFonts w:ascii="Times New Roman" w:hAnsi="Times New Roman"/>
          <w:sz w:val="28"/>
          <w:szCs w:val="28"/>
        </w:rPr>
        <w:t xml:space="preserve"> </w:t>
      </w:r>
      <w:r w:rsidRPr="00613157">
        <w:rPr>
          <w:rFonts w:ascii="Times New Roman" w:hAnsi="Times New Roman"/>
          <w:sz w:val="28"/>
          <w:szCs w:val="28"/>
        </w:rPr>
        <w:t>детей с подгото</w:t>
      </w:r>
      <w:r w:rsidR="00DB6F31">
        <w:rPr>
          <w:rFonts w:ascii="Times New Roman" w:hAnsi="Times New Roman"/>
          <w:sz w:val="28"/>
          <w:szCs w:val="28"/>
        </w:rPr>
        <w:t>вительной физкультурной группой</w:t>
      </w:r>
      <w:r w:rsidRPr="00613157">
        <w:rPr>
          <w:rFonts w:ascii="Times New Roman" w:hAnsi="Times New Roman"/>
          <w:sz w:val="28"/>
          <w:szCs w:val="28"/>
        </w:rPr>
        <w:t xml:space="preserve">, </w:t>
      </w:r>
      <w:proofErr w:type="gramStart"/>
      <w:r w:rsidRPr="00613157">
        <w:rPr>
          <w:rFonts w:ascii="Times New Roman" w:hAnsi="Times New Roman"/>
          <w:sz w:val="28"/>
          <w:szCs w:val="28"/>
        </w:rPr>
        <w:t>сл</w:t>
      </w:r>
      <w:r w:rsidRPr="00613157">
        <w:rPr>
          <w:rFonts w:ascii="Times New Roman" w:hAnsi="Times New Roman"/>
          <w:sz w:val="28"/>
          <w:szCs w:val="28"/>
        </w:rPr>
        <w:t>е</w:t>
      </w:r>
      <w:r w:rsidRPr="00613157">
        <w:rPr>
          <w:rFonts w:ascii="Times New Roman" w:hAnsi="Times New Roman"/>
          <w:sz w:val="28"/>
          <w:szCs w:val="28"/>
        </w:rPr>
        <w:t>довательно</w:t>
      </w:r>
      <w:proofErr w:type="gramEnd"/>
      <w:r w:rsidRPr="00613157">
        <w:rPr>
          <w:rFonts w:ascii="Times New Roman" w:hAnsi="Times New Roman"/>
          <w:sz w:val="28"/>
          <w:szCs w:val="28"/>
        </w:rPr>
        <w:t xml:space="preserve"> увеличилось количество детей с подготовительной группой. Также идет </w:t>
      </w:r>
      <w:r w:rsidRPr="00613157">
        <w:rPr>
          <w:rFonts w:ascii="Times New Roman" w:hAnsi="Times New Roman"/>
          <w:sz w:val="28"/>
          <w:szCs w:val="28"/>
        </w:rPr>
        <w:lastRenderedPageBreak/>
        <w:t>увеличение количества учащихся</w:t>
      </w:r>
      <w:r w:rsidR="00DB6F31">
        <w:rPr>
          <w:rFonts w:ascii="Times New Roman" w:hAnsi="Times New Roman"/>
          <w:sz w:val="28"/>
          <w:szCs w:val="28"/>
        </w:rPr>
        <w:t>,</w:t>
      </w:r>
      <w:r w:rsidRPr="00613157">
        <w:rPr>
          <w:rFonts w:ascii="Times New Roman" w:hAnsi="Times New Roman"/>
          <w:sz w:val="28"/>
          <w:szCs w:val="28"/>
        </w:rPr>
        <w:t xml:space="preserve"> освобожденных от уроков физической культуры</w:t>
      </w:r>
      <w:r w:rsidR="00DB6F31">
        <w:rPr>
          <w:rFonts w:ascii="Times New Roman" w:hAnsi="Times New Roman"/>
          <w:sz w:val="28"/>
          <w:szCs w:val="28"/>
        </w:rPr>
        <w:t>,</w:t>
      </w:r>
      <w:r w:rsidRPr="00613157">
        <w:rPr>
          <w:rFonts w:ascii="Times New Roman" w:hAnsi="Times New Roman"/>
          <w:sz w:val="28"/>
          <w:szCs w:val="28"/>
        </w:rPr>
        <w:t xml:space="preserve"> на 242 чел</w:t>
      </w:r>
      <w:r w:rsidR="00DB6F31">
        <w:rPr>
          <w:rFonts w:ascii="Times New Roman" w:hAnsi="Times New Roman"/>
          <w:sz w:val="28"/>
          <w:szCs w:val="28"/>
        </w:rPr>
        <w:t>.</w:t>
      </w:r>
      <w:r w:rsidRPr="00613157">
        <w:rPr>
          <w:rFonts w:ascii="Times New Roman" w:hAnsi="Times New Roman"/>
          <w:sz w:val="28"/>
          <w:szCs w:val="28"/>
        </w:rPr>
        <w:t xml:space="preserve"> (0,31</w:t>
      </w:r>
      <w:r w:rsidR="00613157">
        <w:rPr>
          <w:rFonts w:ascii="Times New Roman" w:hAnsi="Times New Roman"/>
          <w:sz w:val="28"/>
          <w:szCs w:val="28"/>
        </w:rPr>
        <w:t xml:space="preserve"> процента</w:t>
      </w:r>
      <w:r w:rsidRPr="00613157">
        <w:rPr>
          <w:rFonts w:ascii="Times New Roman" w:hAnsi="Times New Roman"/>
          <w:sz w:val="28"/>
          <w:szCs w:val="28"/>
        </w:rPr>
        <w:t>). В условиях постоянного нахождения в образовательных учреждениях во время уроков школьники вынуждены большую часть времени н</w:t>
      </w:r>
      <w:r w:rsidRPr="00613157">
        <w:rPr>
          <w:rFonts w:ascii="Times New Roman" w:hAnsi="Times New Roman"/>
          <w:sz w:val="28"/>
          <w:szCs w:val="28"/>
        </w:rPr>
        <w:t>а</w:t>
      </w:r>
      <w:r w:rsidRPr="00613157">
        <w:rPr>
          <w:rFonts w:ascii="Times New Roman" w:hAnsi="Times New Roman"/>
          <w:sz w:val="28"/>
          <w:szCs w:val="28"/>
        </w:rPr>
        <w:t>ходиться в статичном положении, что</w:t>
      </w:r>
      <w:r w:rsidR="00DB6F31">
        <w:rPr>
          <w:rFonts w:ascii="Times New Roman" w:hAnsi="Times New Roman"/>
          <w:sz w:val="28"/>
          <w:szCs w:val="28"/>
        </w:rPr>
        <w:t>,</w:t>
      </w:r>
      <w:r w:rsidRPr="00613157">
        <w:rPr>
          <w:rFonts w:ascii="Times New Roman" w:hAnsi="Times New Roman"/>
          <w:sz w:val="28"/>
          <w:szCs w:val="28"/>
        </w:rPr>
        <w:t xml:space="preserve"> возможно</w:t>
      </w:r>
      <w:r w:rsidR="00DB6F31">
        <w:rPr>
          <w:rFonts w:ascii="Times New Roman" w:hAnsi="Times New Roman"/>
          <w:sz w:val="28"/>
          <w:szCs w:val="28"/>
        </w:rPr>
        <w:t>,</w:t>
      </w:r>
      <w:r w:rsidRPr="00613157">
        <w:rPr>
          <w:rFonts w:ascii="Times New Roman" w:hAnsi="Times New Roman"/>
          <w:sz w:val="28"/>
          <w:szCs w:val="28"/>
        </w:rPr>
        <w:t xml:space="preserve"> повлекло снижение количества детей с основной физкультурной группой </w:t>
      </w:r>
      <w:proofErr w:type="gramStart"/>
      <w:r w:rsidRPr="00613157">
        <w:rPr>
          <w:rFonts w:ascii="Times New Roman" w:hAnsi="Times New Roman"/>
          <w:sz w:val="28"/>
          <w:szCs w:val="28"/>
        </w:rPr>
        <w:t>в</w:t>
      </w:r>
      <w:proofErr w:type="gramEnd"/>
      <w:r w:rsidRPr="00613157">
        <w:rPr>
          <w:rFonts w:ascii="Times New Roman" w:hAnsi="Times New Roman"/>
          <w:sz w:val="28"/>
          <w:szCs w:val="28"/>
        </w:rPr>
        <w:t xml:space="preserve"> подготовительную примерно на 4</w:t>
      </w:r>
      <w:r w:rsidR="00613157">
        <w:rPr>
          <w:rFonts w:ascii="Times New Roman" w:hAnsi="Times New Roman"/>
          <w:sz w:val="28"/>
          <w:szCs w:val="28"/>
        </w:rPr>
        <w:t xml:space="preserve"> пр</w:t>
      </w:r>
      <w:r w:rsidR="00613157">
        <w:rPr>
          <w:rFonts w:ascii="Times New Roman" w:hAnsi="Times New Roman"/>
          <w:sz w:val="28"/>
          <w:szCs w:val="28"/>
        </w:rPr>
        <w:t>о</w:t>
      </w:r>
      <w:r w:rsidR="00613157">
        <w:rPr>
          <w:rFonts w:ascii="Times New Roman" w:hAnsi="Times New Roman"/>
          <w:sz w:val="28"/>
          <w:szCs w:val="28"/>
        </w:rPr>
        <w:t>цента</w:t>
      </w:r>
      <w:r w:rsidRPr="00613157">
        <w:rPr>
          <w:rFonts w:ascii="Times New Roman" w:hAnsi="Times New Roman"/>
          <w:sz w:val="28"/>
          <w:szCs w:val="28"/>
        </w:rPr>
        <w:t>.</w:t>
      </w:r>
    </w:p>
    <w:p w:rsidR="00892156" w:rsidRPr="00613157" w:rsidRDefault="00892156" w:rsidP="00613157">
      <w:pPr>
        <w:spacing w:after="0" w:line="240" w:lineRule="auto"/>
        <w:ind w:firstLine="709"/>
        <w:jc w:val="right"/>
        <w:rPr>
          <w:rFonts w:ascii="Times New Roman" w:hAnsi="Times New Roman"/>
          <w:sz w:val="28"/>
          <w:szCs w:val="28"/>
        </w:rPr>
      </w:pPr>
      <w:r w:rsidRPr="00613157">
        <w:rPr>
          <w:rFonts w:ascii="Times New Roman" w:hAnsi="Times New Roman"/>
          <w:sz w:val="28"/>
          <w:szCs w:val="28"/>
        </w:rPr>
        <w:t>Таблица</w:t>
      </w:r>
      <w:r w:rsidR="00F33785" w:rsidRPr="00613157">
        <w:rPr>
          <w:rFonts w:ascii="Times New Roman" w:hAnsi="Times New Roman"/>
          <w:sz w:val="28"/>
          <w:szCs w:val="28"/>
        </w:rPr>
        <w:t xml:space="preserve"> </w:t>
      </w:r>
      <w:r w:rsidR="00613157">
        <w:rPr>
          <w:rFonts w:ascii="Times New Roman" w:hAnsi="Times New Roman"/>
          <w:sz w:val="28"/>
          <w:szCs w:val="28"/>
        </w:rPr>
        <w:t>4.9</w:t>
      </w:r>
    </w:p>
    <w:p w:rsidR="00613157" w:rsidRDefault="00613157" w:rsidP="00613157">
      <w:pPr>
        <w:spacing w:after="0" w:line="240" w:lineRule="auto"/>
        <w:jc w:val="center"/>
        <w:rPr>
          <w:rFonts w:ascii="Times New Roman" w:hAnsi="Times New Roman"/>
          <w:sz w:val="28"/>
          <w:szCs w:val="28"/>
        </w:rPr>
      </w:pPr>
    </w:p>
    <w:p w:rsidR="00111977" w:rsidRPr="00613157" w:rsidRDefault="00111977" w:rsidP="00613157">
      <w:pPr>
        <w:spacing w:after="0" w:line="240" w:lineRule="auto"/>
        <w:jc w:val="center"/>
        <w:rPr>
          <w:rFonts w:ascii="Times New Roman" w:hAnsi="Times New Roman"/>
          <w:sz w:val="28"/>
          <w:szCs w:val="28"/>
        </w:rPr>
      </w:pPr>
      <w:r w:rsidRPr="00613157">
        <w:rPr>
          <w:rFonts w:ascii="Times New Roman" w:hAnsi="Times New Roman"/>
          <w:sz w:val="28"/>
          <w:szCs w:val="28"/>
        </w:rPr>
        <w:t>Структура заболеваний</w:t>
      </w:r>
    </w:p>
    <w:p w:rsidR="00892156" w:rsidRPr="00613157" w:rsidRDefault="00892156" w:rsidP="00613157">
      <w:pPr>
        <w:spacing w:after="0" w:line="240" w:lineRule="auto"/>
        <w:ind w:firstLine="709"/>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1285"/>
        <w:gridCol w:w="1287"/>
        <w:gridCol w:w="1258"/>
        <w:gridCol w:w="1287"/>
        <w:gridCol w:w="927"/>
        <w:gridCol w:w="1455"/>
      </w:tblGrid>
      <w:tr w:rsidR="00111977" w:rsidRPr="00613157" w:rsidTr="00613157">
        <w:trPr>
          <w:trHeight w:val="20"/>
        </w:trPr>
        <w:tc>
          <w:tcPr>
            <w:tcW w:w="2956" w:type="dxa"/>
            <w:vMerge w:val="restart"/>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Группа заболеваний</w:t>
            </w:r>
          </w:p>
        </w:tc>
        <w:tc>
          <w:tcPr>
            <w:tcW w:w="2572"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2017 год</w:t>
            </w:r>
          </w:p>
        </w:tc>
        <w:tc>
          <w:tcPr>
            <w:tcW w:w="2545"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2018 год</w:t>
            </w:r>
          </w:p>
        </w:tc>
        <w:tc>
          <w:tcPr>
            <w:tcW w:w="2382" w:type="dxa"/>
            <w:gridSpan w:val="2"/>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2019 год</w:t>
            </w:r>
          </w:p>
        </w:tc>
      </w:tr>
      <w:tr w:rsidR="00613157" w:rsidRPr="00613157" w:rsidTr="00613157">
        <w:trPr>
          <w:trHeight w:val="20"/>
        </w:trPr>
        <w:tc>
          <w:tcPr>
            <w:tcW w:w="2956" w:type="dxa"/>
            <w:vMerge/>
          </w:tcPr>
          <w:p w:rsidR="00111977" w:rsidRPr="00613157" w:rsidRDefault="00111977" w:rsidP="00613157">
            <w:pPr>
              <w:spacing w:after="0" w:line="240" w:lineRule="auto"/>
              <w:jc w:val="center"/>
              <w:rPr>
                <w:rFonts w:ascii="Times New Roman" w:hAnsi="Times New Roman"/>
                <w:sz w:val="24"/>
                <w:szCs w:val="24"/>
              </w:rPr>
            </w:pPr>
          </w:p>
        </w:tc>
        <w:tc>
          <w:tcPr>
            <w:tcW w:w="1285" w:type="dxa"/>
          </w:tcPr>
          <w:p w:rsidR="00111977" w:rsidRPr="00613157" w:rsidRDefault="00111977"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 чи</w:t>
            </w:r>
            <w:r w:rsidRPr="00613157">
              <w:rPr>
                <w:rFonts w:ascii="Times New Roman" w:hAnsi="Times New Roman"/>
                <w:sz w:val="24"/>
                <w:szCs w:val="24"/>
              </w:rPr>
              <w:t>с</w:t>
            </w:r>
            <w:r w:rsidRPr="00613157">
              <w:rPr>
                <w:rFonts w:ascii="Times New Roman" w:hAnsi="Times New Roman"/>
                <w:sz w:val="24"/>
                <w:szCs w:val="24"/>
              </w:rPr>
              <w:t>ло</w:t>
            </w:r>
          </w:p>
        </w:tc>
        <w:tc>
          <w:tcPr>
            <w:tcW w:w="1287" w:type="dxa"/>
          </w:tcPr>
          <w:p w:rsidR="00111977" w:rsidRPr="00613157" w:rsidRDefault="00613157"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58" w:type="dxa"/>
          </w:tcPr>
          <w:p w:rsidR="00111977" w:rsidRPr="00613157" w:rsidRDefault="00111977"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sidR="00613157">
              <w:rPr>
                <w:rFonts w:ascii="Times New Roman" w:hAnsi="Times New Roman"/>
                <w:sz w:val="24"/>
                <w:szCs w:val="24"/>
              </w:rPr>
              <w:t xml:space="preserve"> </w:t>
            </w:r>
            <w:r w:rsidRPr="00613157">
              <w:rPr>
                <w:rFonts w:ascii="Times New Roman" w:hAnsi="Times New Roman"/>
                <w:sz w:val="24"/>
                <w:szCs w:val="24"/>
              </w:rPr>
              <w:t>чи</w:t>
            </w:r>
            <w:r w:rsidRPr="00613157">
              <w:rPr>
                <w:rFonts w:ascii="Times New Roman" w:hAnsi="Times New Roman"/>
                <w:sz w:val="24"/>
                <w:szCs w:val="24"/>
              </w:rPr>
              <w:t>с</w:t>
            </w:r>
            <w:r w:rsidRPr="00613157">
              <w:rPr>
                <w:rFonts w:ascii="Times New Roman" w:hAnsi="Times New Roman"/>
                <w:sz w:val="24"/>
                <w:szCs w:val="24"/>
              </w:rPr>
              <w:t>ло</w:t>
            </w:r>
          </w:p>
        </w:tc>
        <w:tc>
          <w:tcPr>
            <w:tcW w:w="1287" w:type="dxa"/>
          </w:tcPr>
          <w:p w:rsidR="00111977" w:rsidRPr="00613157" w:rsidRDefault="00613157"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927" w:type="dxa"/>
          </w:tcPr>
          <w:p w:rsidR="00111977" w:rsidRPr="00613157" w:rsidRDefault="00111977" w:rsidP="00613157">
            <w:pPr>
              <w:spacing w:after="0" w:line="240" w:lineRule="auto"/>
              <w:jc w:val="center"/>
              <w:rPr>
                <w:rFonts w:ascii="Times New Roman" w:hAnsi="Times New Roman"/>
                <w:sz w:val="24"/>
                <w:szCs w:val="24"/>
              </w:rPr>
            </w:pPr>
            <w:proofErr w:type="spellStart"/>
            <w:r w:rsidRPr="00613157">
              <w:rPr>
                <w:rFonts w:ascii="Times New Roman" w:hAnsi="Times New Roman"/>
                <w:sz w:val="24"/>
                <w:szCs w:val="24"/>
              </w:rPr>
              <w:t>Абс</w:t>
            </w:r>
            <w:proofErr w:type="spellEnd"/>
            <w:r w:rsidRPr="00613157">
              <w:rPr>
                <w:rFonts w:ascii="Times New Roman" w:hAnsi="Times New Roman"/>
                <w:sz w:val="24"/>
                <w:szCs w:val="24"/>
              </w:rPr>
              <w:t>.</w:t>
            </w:r>
            <w:r w:rsidR="00613157">
              <w:rPr>
                <w:rFonts w:ascii="Times New Roman" w:hAnsi="Times New Roman"/>
                <w:sz w:val="24"/>
                <w:szCs w:val="24"/>
              </w:rPr>
              <w:t xml:space="preserve"> </w:t>
            </w:r>
            <w:r w:rsidR="00613157" w:rsidRPr="00613157">
              <w:rPr>
                <w:rFonts w:ascii="Times New Roman" w:hAnsi="Times New Roman"/>
                <w:sz w:val="24"/>
                <w:szCs w:val="24"/>
              </w:rPr>
              <w:t>число</w:t>
            </w:r>
          </w:p>
        </w:tc>
        <w:tc>
          <w:tcPr>
            <w:tcW w:w="1455" w:type="dxa"/>
          </w:tcPr>
          <w:p w:rsidR="00111977" w:rsidRPr="00613157" w:rsidRDefault="00613157" w:rsidP="00613157">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613157" w:rsidRPr="00613157" w:rsidTr="00613157">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 желудочно-кишечного тракта</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13781</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57,15</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15575</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62,59</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20544</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74,73</w:t>
            </w:r>
          </w:p>
        </w:tc>
      </w:tr>
      <w:tr w:rsidR="00613157" w:rsidRPr="00613157" w:rsidTr="00613157">
        <w:trPr>
          <w:trHeight w:val="202"/>
        </w:trPr>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r>
              <w:rPr>
                <w:rFonts w:ascii="Times New Roman" w:hAnsi="Times New Roman"/>
                <w:sz w:val="24"/>
                <w:szCs w:val="24"/>
              </w:rPr>
              <w:t>о</w:t>
            </w:r>
            <w:r w:rsidR="00111977" w:rsidRPr="00613157">
              <w:rPr>
                <w:rFonts w:ascii="Times New Roman" w:hAnsi="Times New Roman"/>
                <w:sz w:val="24"/>
                <w:szCs w:val="24"/>
              </w:rPr>
              <w:t>рган</w:t>
            </w:r>
            <w:r>
              <w:rPr>
                <w:rFonts w:ascii="Times New Roman" w:hAnsi="Times New Roman"/>
                <w:sz w:val="24"/>
                <w:szCs w:val="24"/>
              </w:rPr>
              <w:t>ов</w:t>
            </w:r>
            <w:r w:rsidR="00111977" w:rsidRPr="00613157">
              <w:rPr>
                <w:rFonts w:ascii="Times New Roman" w:hAnsi="Times New Roman"/>
                <w:sz w:val="24"/>
                <w:szCs w:val="24"/>
              </w:rPr>
              <w:t xml:space="preserve"> зр</w:t>
            </w:r>
            <w:r w:rsidR="00111977" w:rsidRPr="00613157">
              <w:rPr>
                <w:rFonts w:ascii="Times New Roman" w:hAnsi="Times New Roman"/>
                <w:sz w:val="24"/>
                <w:szCs w:val="24"/>
              </w:rPr>
              <w:t>е</w:t>
            </w:r>
            <w:r w:rsidR="00111977" w:rsidRPr="00613157">
              <w:rPr>
                <w:rFonts w:ascii="Times New Roman" w:hAnsi="Times New Roman"/>
                <w:sz w:val="24"/>
                <w:szCs w:val="24"/>
              </w:rPr>
              <w:t>ния</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2041</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8,46</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2437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9,79</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3597</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13,08</w:t>
            </w:r>
          </w:p>
        </w:tc>
      </w:tr>
      <w:tr w:rsidR="00613157" w:rsidRPr="00613157" w:rsidTr="00613157">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r>
              <w:rPr>
                <w:rFonts w:ascii="Times New Roman" w:hAnsi="Times New Roman"/>
                <w:sz w:val="24"/>
                <w:szCs w:val="24"/>
              </w:rPr>
              <w:t>э</w:t>
            </w:r>
            <w:r w:rsidR="00111977" w:rsidRPr="00613157">
              <w:rPr>
                <w:rFonts w:ascii="Times New Roman" w:hAnsi="Times New Roman"/>
                <w:sz w:val="24"/>
                <w:szCs w:val="24"/>
              </w:rPr>
              <w:t>ндокринн</w:t>
            </w:r>
            <w:r>
              <w:rPr>
                <w:rFonts w:ascii="Times New Roman" w:hAnsi="Times New Roman"/>
                <w:sz w:val="24"/>
                <w:szCs w:val="24"/>
              </w:rPr>
              <w:t>ой</w:t>
            </w:r>
            <w:r w:rsidR="00111977" w:rsidRPr="00613157">
              <w:rPr>
                <w:rFonts w:ascii="Times New Roman" w:hAnsi="Times New Roman"/>
                <w:sz w:val="24"/>
                <w:szCs w:val="24"/>
              </w:rPr>
              <w:t xml:space="preserve"> систем</w:t>
            </w:r>
            <w:r>
              <w:rPr>
                <w:rFonts w:ascii="Times New Roman" w:hAnsi="Times New Roman"/>
                <w:sz w:val="24"/>
                <w:szCs w:val="24"/>
              </w:rPr>
              <w:t>ы</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2540</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10,53</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1572</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6,31</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4477</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16,28</w:t>
            </w:r>
          </w:p>
        </w:tc>
      </w:tr>
      <w:tr w:rsidR="00613157" w:rsidRPr="00613157" w:rsidTr="00613157">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r>
              <w:rPr>
                <w:rFonts w:ascii="Times New Roman" w:hAnsi="Times New Roman"/>
                <w:sz w:val="24"/>
                <w:szCs w:val="24"/>
              </w:rPr>
              <w:t>д</w:t>
            </w:r>
            <w:r w:rsidR="00111977" w:rsidRPr="00613157">
              <w:rPr>
                <w:rFonts w:ascii="Times New Roman" w:hAnsi="Times New Roman"/>
                <w:sz w:val="24"/>
                <w:szCs w:val="24"/>
              </w:rPr>
              <w:t>ыхательной систем</w:t>
            </w:r>
            <w:r>
              <w:rPr>
                <w:rFonts w:ascii="Times New Roman" w:hAnsi="Times New Roman"/>
                <w:sz w:val="24"/>
                <w:szCs w:val="24"/>
              </w:rPr>
              <w:t>ы</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131</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0,53</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87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0,34</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237</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0,87</w:t>
            </w:r>
          </w:p>
        </w:tc>
      </w:tr>
      <w:tr w:rsidR="00613157" w:rsidRPr="00613157" w:rsidTr="00613157">
        <w:tc>
          <w:tcPr>
            <w:tcW w:w="2956"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Кожные заболевания</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235</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0,97</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466</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1,87</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130</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0,6</w:t>
            </w:r>
          </w:p>
        </w:tc>
      </w:tr>
      <w:tr w:rsidR="00613157" w:rsidRPr="00613157" w:rsidTr="00613157">
        <w:tc>
          <w:tcPr>
            <w:tcW w:w="2956" w:type="dxa"/>
          </w:tcPr>
          <w:p w:rsidR="00111977" w:rsidRPr="00613157" w:rsidRDefault="00DB6F31" w:rsidP="00613157">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proofErr w:type="spellStart"/>
            <w:r w:rsidR="00111977" w:rsidRPr="00613157">
              <w:rPr>
                <w:rFonts w:ascii="Times New Roman" w:hAnsi="Times New Roman"/>
                <w:sz w:val="24"/>
                <w:szCs w:val="24"/>
              </w:rPr>
              <w:t>лор-органов</w:t>
            </w:r>
            <w:proofErr w:type="spellEnd"/>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1365</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5,66</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715</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2,87</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1042</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3,73</w:t>
            </w:r>
          </w:p>
        </w:tc>
      </w:tr>
      <w:tr w:rsidR="00613157" w:rsidRPr="00613157" w:rsidTr="00613157">
        <w:tc>
          <w:tcPr>
            <w:tcW w:w="2956" w:type="dxa"/>
          </w:tcPr>
          <w:p w:rsidR="00111977" w:rsidRPr="00613157" w:rsidRDefault="00111977" w:rsidP="00DB6F31">
            <w:pPr>
              <w:spacing w:after="0" w:line="240" w:lineRule="auto"/>
              <w:rPr>
                <w:rFonts w:ascii="Times New Roman" w:hAnsi="Times New Roman"/>
                <w:sz w:val="24"/>
                <w:szCs w:val="24"/>
              </w:rPr>
            </w:pPr>
            <w:r w:rsidRPr="00613157">
              <w:rPr>
                <w:rFonts w:ascii="Times New Roman" w:hAnsi="Times New Roman"/>
                <w:sz w:val="24"/>
                <w:szCs w:val="24"/>
              </w:rPr>
              <w:t>Ревматологические</w:t>
            </w:r>
            <w:r w:rsidR="00DB6F31">
              <w:rPr>
                <w:rFonts w:ascii="Times New Roman" w:hAnsi="Times New Roman"/>
                <w:sz w:val="24"/>
                <w:szCs w:val="24"/>
              </w:rPr>
              <w:t xml:space="preserve"> заб</w:t>
            </w:r>
            <w:r w:rsidR="00DB6F31">
              <w:rPr>
                <w:rFonts w:ascii="Times New Roman" w:hAnsi="Times New Roman"/>
                <w:sz w:val="24"/>
                <w:szCs w:val="24"/>
              </w:rPr>
              <w:t>о</w:t>
            </w:r>
            <w:r w:rsidR="00DB6F31">
              <w:rPr>
                <w:rFonts w:ascii="Times New Roman" w:hAnsi="Times New Roman"/>
                <w:sz w:val="24"/>
                <w:szCs w:val="24"/>
              </w:rPr>
              <w:t>левания</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98</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0,4</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208</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0,83</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37</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13</w:t>
            </w:r>
          </w:p>
        </w:tc>
      </w:tr>
      <w:tr w:rsidR="00613157" w:rsidRPr="00613157" w:rsidTr="00613157">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r>
              <w:rPr>
                <w:rFonts w:ascii="Times New Roman" w:hAnsi="Times New Roman"/>
                <w:sz w:val="24"/>
                <w:szCs w:val="24"/>
              </w:rPr>
              <w:t>н</w:t>
            </w:r>
            <w:r w:rsidR="00111977" w:rsidRPr="00613157">
              <w:rPr>
                <w:rFonts w:ascii="Times New Roman" w:hAnsi="Times New Roman"/>
                <w:sz w:val="24"/>
                <w:szCs w:val="24"/>
              </w:rPr>
              <w:t>ервной си</w:t>
            </w:r>
            <w:r w:rsidR="00111977" w:rsidRPr="00613157">
              <w:rPr>
                <w:rFonts w:ascii="Times New Roman" w:hAnsi="Times New Roman"/>
                <w:sz w:val="24"/>
                <w:szCs w:val="24"/>
              </w:rPr>
              <w:t>с</w:t>
            </w:r>
            <w:r>
              <w:rPr>
                <w:rFonts w:ascii="Times New Roman" w:hAnsi="Times New Roman"/>
                <w:sz w:val="24"/>
                <w:szCs w:val="24"/>
              </w:rPr>
              <w:t>темы</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460</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1,9</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587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2,35</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599</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2,17</w:t>
            </w:r>
          </w:p>
        </w:tc>
      </w:tr>
      <w:tr w:rsidR="00613157" w:rsidRPr="00613157" w:rsidTr="00613157">
        <w:trPr>
          <w:trHeight w:val="260"/>
        </w:trPr>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r>
              <w:rPr>
                <w:rFonts w:ascii="Times New Roman" w:hAnsi="Times New Roman"/>
                <w:sz w:val="24"/>
                <w:szCs w:val="24"/>
              </w:rPr>
              <w:t>о</w:t>
            </w:r>
            <w:r w:rsidR="00111977" w:rsidRPr="00613157">
              <w:rPr>
                <w:rFonts w:ascii="Times New Roman" w:hAnsi="Times New Roman"/>
                <w:sz w:val="24"/>
                <w:szCs w:val="24"/>
              </w:rPr>
              <w:t>порно-двиг</w:t>
            </w:r>
            <w:r>
              <w:rPr>
                <w:rFonts w:ascii="Times New Roman" w:hAnsi="Times New Roman"/>
                <w:sz w:val="24"/>
                <w:szCs w:val="24"/>
              </w:rPr>
              <w:t xml:space="preserve">ательного </w:t>
            </w:r>
            <w:r w:rsidR="00111977" w:rsidRPr="00613157">
              <w:rPr>
                <w:rFonts w:ascii="Times New Roman" w:hAnsi="Times New Roman"/>
                <w:sz w:val="24"/>
                <w:szCs w:val="24"/>
              </w:rPr>
              <w:t>аппарата</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458</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1,8</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618</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2,48</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440</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1,16</w:t>
            </w:r>
          </w:p>
        </w:tc>
      </w:tr>
      <w:tr w:rsidR="00613157" w:rsidRPr="00613157" w:rsidTr="00613157">
        <w:tc>
          <w:tcPr>
            <w:tcW w:w="2956" w:type="dxa"/>
          </w:tcPr>
          <w:p w:rsidR="00111977" w:rsidRPr="00613157" w:rsidRDefault="00DB6F31" w:rsidP="00DB6F31">
            <w:pPr>
              <w:spacing w:after="0" w:line="240" w:lineRule="auto"/>
              <w:rPr>
                <w:rFonts w:ascii="Times New Roman" w:hAnsi="Times New Roman"/>
                <w:sz w:val="24"/>
                <w:szCs w:val="24"/>
              </w:rPr>
            </w:pPr>
            <w:r>
              <w:rPr>
                <w:rFonts w:ascii="Times New Roman" w:hAnsi="Times New Roman"/>
                <w:sz w:val="24"/>
                <w:szCs w:val="24"/>
              </w:rPr>
              <w:t>Заболевания</w:t>
            </w:r>
            <w:r w:rsidRPr="00613157">
              <w:rPr>
                <w:rFonts w:ascii="Times New Roman" w:hAnsi="Times New Roman"/>
                <w:sz w:val="24"/>
                <w:szCs w:val="24"/>
              </w:rPr>
              <w:t xml:space="preserve"> </w:t>
            </w:r>
            <w:r>
              <w:rPr>
                <w:rFonts w:ascii="Times New Roman" w:hAnsi="Times New Roman"/>
                <w:sz w:val="24"/>
                <w:szCs w:val="24"/>
              </w:rPr>
              <w:t>ж</w:t>
            </w:r>
            <w:r w:rsidR="00111977" w:rsidRPr="00613157">
              <w:rPr>
                <w:rFonts w:ascii="Times New Roman" w:hAnsi="Times New Roman"/>
                <w:sz w:val="24"/>
                <w:szCs w:val="24"/>
              </w:rPr>
              <w:t>енских п</w:t>
            </w:r>
            <w:r w:rsidR="00111977" w:rsidRPr="00613157">
              <w:rPr>
                <w:rFonts w:ascii="Times New Roman" w:hAnsi="Times New Roman"/>
                <w:sz w:val="24"/>
                <w:szCs w:val="24"/>
              </w:rPr>
              <w:t>о</w:t>
            </w:r>
            <w:r w:rsidR="00111977" w:rsidRPr="00613157">
              <w:rPr>
                <w:rFonts w:ascii="Times New Roman" w:hAnsi="Times New Roman"/>
                <w:sz w:val="24"/>
                <w:szCs w:val="24"/>
              </w:rPr>
              <w:t>ловых органов</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147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0,61</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127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0,51</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134</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0,48</w:t>
            </w:r>
          </w:p>
        </w:tc>
      </w:tr>
      <w:tr w:rsidR="00613157" w:rsidRPr="00613157" w:rsidTr="00613157">
        <w:tc>
          <w:tcPr>
            <w:tcW w:w="2956"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Психиатрические</w:t>
            </w:r>
            <w:r w:rsidR="00DB6F31">
              <w:rPr>
                <w:rFonts w:ascii="Times New Roman" w:hAnsi="Times New Roman"/>
                <w:sz w:val="24"/>
                <w:szCs w:val="24"/>
              </w:rPr>
              <w:t xml:space="preserve"> Забол</w:t>
            </w:r>
            <w:r w:rsidR="00DB6F31">
              <w:rPr>
                <w:rFonts w:ascii="Times New Roman" w:hAnsi="Times New Roman"/>
                <w:sz w:val="24"/>
                <w:szCs w:val="24"/>
              </w:rPr>
              <w:t>е</w:t>
            </w:r>
            <w:r w:rsidR="00DB6F31">
              <w:rPr>
                <w:rFonts w:ascii="Times New Roman" w:hAnsi="Times New Roman"/>
                <w:sz w:val="24"/>
                <w:szCs w:val="24"/>
              </w:rPr>
              <w:t>вания</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143</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0,5</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421</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1,69</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238</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0,86</w:t>
            </w:r>
          </w:p>
        </w:tc>
      </w:tr>
      <w:tr w:rsidR="00613157" w:rsidRPr="00613157" w:rsidTr="00613157">
        <w:tc>
          <w:tcPr>
            <w:tcW w:w="2956" w:type="dxa"/>
          </w:tcPr>
          <w:p w:rsidR="00111977" w:rsidRPr="00613157" w:rsidRDefault="00111977" w:rsidP="00DB6F31">
            <w:pPr>
              <w:spacing w:after="0" w:line="240" w:lineRule="auto"/>
              <w:rPr>
                <w:rFonts w:ascii="Times New Roman" w:hAnsi="Times New Roman"/>
                <w:sz w:val="24"/>
                <w:szCs w:val="24"/>
              </w:rPr>
            </w:pPr>
            <w:proofErr w:type="spellStart"/>
            <w:proofErr w:type="gramStart"/>
            <w:r w:rsidRPr="00613157">
              <w:rPr>
                <w:rFonts w:ascii="Times New Roman" w:hAnsi="Times New Roman"/>
                <w:sz w:val="24"/>
                <w:szCs w:val="24"/>
              </w:rPr>
              <w:t>Сердечно-сосудистые</w:t>
            </w:r>
            <w:proofErr w:type="spellEnd"/>
            <w:proofErr w:type="gramEnd"/>
            <w:r w:rsidR="00DB6F31">
              <w:rPr>
                <w:rFonts w:ascii="Times New Roman" w:hAnsi="Times New Roman"/>
                <w:sz w:val="24"/>
                <w:szCs w:val="24"/>
              </w:rPr>
              <w:t xml:space="preserve"> з</w:t>
            </w:r>
            <w:r w:rsidR="00DB6F31">
              <w:rPr>
                <w:rFonts w:ascii="Times New Roman" w:hAnsi="Times New Roman"/>
                <w:sz w:val="24"/>
                <w:szCs w:val="24"/>
              </w:rPr>
              <w:t>а</w:t>
            </w:r>
            <w:r w:rsidR="00DB6F31">
              <w:rPr>
                <w:rFonts w:ascii="Times New Roman" w:hAnsi="Times New Roman"/>
                <w:sz w:val="24"/>
                <w:szCs w:val="24"/>
              </w:rPr>
              <w:t>болевания</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141</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0,3</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37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0,14</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242</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0,88</w:t>
            </w:r>
          </w:p>
        </w:tc>
      </w:tr>
      <w:tr w:rsidR="00613157" w:rsidRPr="00613157" w:rsidTr="00613157">
        <w:trPr>
          <w:trHeight w:val="206"/>
        </w:trPr>
        <w:tc>
          <w:tcPr>
            <w:tcW w:w="2956" w:type="dxa"/>
          </w:tcPr>
          <w:p w:rsidR="00111977" w:rsidRPr="00613157" w:rsidRDefault="00111977" w:rsidP="00DB6F31">
            <w:pPr>
              <w:spacing w:after="0" w:line="240" w:lineRule="auto"/>
              <w:rPr>
                <w:rFonts w:ascii="Times New Roman" w:hAnsi="Times New Roman"/>
                <w:sz w:val="24"/>
                <w:szCs w:val="24"/>
              </w:rPr>
            </w:pPr>
            <w:r w:rsidRPr="00613157">
              <w:rPr>
                <w:rFonts w:ascii="Times New Roman" w:hAnsi="Times New Roman"/>
                <w:sz w:val="24"/>
                <w:szCs w:val="24"/>
              </w:rPr>
              <w:t>Педиатр</w:t>
            </w:r>
            <w:r w:rsidR="00DB6F31">
              <w:rPr>
                <w:rFonts w:ascii="Times New Roman" w:hAnsi="Times New Roman"/>
                <w:sz w:val="24"/>
                <w:szCs w:val="24"/>
              </w:rPr>
              <w:t>ические забол</w:t>
            </w:r>
            <w:r w:rsidR="00DB6F31">
              <w:rPr>
                <w:rFonts w:ascii="Times New Roman" w:hAnsi="Times New Roman"/>
                <w:sz w:val="24"/>
                <w:szCs w:val="24"/>
              </w:rPr>
              <w:t>е</w:t>
            </w:r>
            <w:r w:rsidR="00DB6F31">
              <w:rPr>
                <w:rFonts w:ascii="Times New Roman" w:hAnsi="Times New Roman"/>
                <w:sz w:val="24"/>
                <w:szCs w:val="24"/>
              </w:rPr>
              <w:t>вания</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2714</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11,26</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1927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7,74</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2516</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9,15</w:t>
            </w:r>
          </w:p>
        </w:tc>
      </w:tr>
      <w:tr w:rsidR="00613157" w:rsidRPr="00613157" w:rsidTr="00613157">
        <w:trPr>
          <w:trHeight w:val="235"/>
        </w:trPr>
        <w:tc>
          <w:tcPr>
            <w:tcW w:w="2956" w:type="dxa"/>
          </w:tcPr>
          <w:p w:rsidR="00111977" w:rsidRPr="00613157" w:rsidRDefault="00111977" w:rsidP="00613157">
            <w:pPr>
              <w:spacing w:after="0" w:line="240" w:lineRule="auto"/>
              <w:rPr>
                <w:rFonts w:ascii="Times New Roman" w:hAnsi="Times New Roman"/>
                <w:sz w:val="24"/>
                <w:szCs w:val="24"/>
              </w:rPr>
            </w:pPr>
            <w:r w:rsidRPr="00613157">
              <w:rPr>
                <w:rFonts w:ascii="Times New Roman" w:hAnsi="Times New Roman"/>
                <w:sz w:val="24"/>
                <w:szCs w:val="24"/>
              </w:rPr>
              <w:t>ИТОГО</w:t>
            </w:r>
          </w:p>
        </w:tc>
        <w:tc>
          <w:tcPr>
            <w:tcW w:w="1285" w:type="dxa"/>
            <w:shd w:val="clear" w:color="auto" w:fill="auto"/>
          </w:tcPr>
          <w:p w:rsidR="00111977" w:rsidRPr="00613157" w:rsidRDefault="00111977" w:rsidP="00613157">
            <w:pPr>
              <w:spacing w:after="0" w:line="240" w:lineRule="auto"/>
              <w:jc w:val="center"/>
              <w:rPr>
                <w:rFonts w:ascii="Times New Roman" w:hAnsi="Times New Roman"/>
                <w:color w:val="000000"/>
                <w:sz w:val="24"/>
                <w:szCs w:val="24"/>
              </w:rPr>
            </w:pPr>
            <w:r w:rsidRPr="00613157">
              <w:rPr>
                <w:rFonts w:ascii="Times New Roman" w:hAnsi="Times New Roman"/>
                <w:color w:val="000000"/>
                <w:sz w:val="24"/>
                <w:szCs w:val="24"/>
              </w:rPr>
              <w:t>24254</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100</w:t>
            </w:r>
          </w:p>
        </w:tc>
        <w:tc>
          <w:tcPr>
            <w:tcW w:w="1258"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24777</w:t>
            </w:r>
          </w:p>
        </w:tc>
        <w:tc>
          <w:tcPr>
            <w:tcW w:w="1287" w:type="dxa"/>
            <w:shd w:val="clear" w:color="auto" w:fill="auto"/>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100</w:t>
            </w:r>
          </w:p>
        </w:tc>
        <w:tc>
          <w:tcPr>
            <w:tcW w:w="927"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27488</w:t>
            </w:r>
          </w:p>
        </w:tc>
        <w:tc>
          <w:tcPr>
            <w:tcW w:w="1455" w:type="dxa"/>
          </w:tcPr>
          <w:p w:rsidR="00111977" w:rsidRPr="00613157" w:rsidRDefault="00111977" w:rsidP="00613157">
            <w:pPr>
              <w:spacing w:after="0" w:line="240" w:lineRule="auto"/>
              <w:jc w:val="center"/>
              <w:rPr>
                <w:rFonts w:ascii="Times New Roman" w:hAnsi="Times New Roman"/>
                <w:sz w:val="24"/>
                <w:szCs w:val="24"/>
              </w:rPr>
            </w:pPr>
            <w:r w:rsidRPr="00613157">
              <w:rPr>
                <w:rFonts w:ascii="Times New Roman" w:hAnsi="Times New Roman"/>
                <w:sz w:val="24"/>
                <w:szCs w:val="24"/>
              </w:rPr>
              <w:t>100</w:t>
            </w:r>
          </w:p>
        </w:tc>
      </w:tr>
    </w:tbl>
    <w:p w:rsidR="00613157" w:rsidRDefault="00613157" w:rsidP="00111977">
      <w:pPr>
        <w:tabs>
          <w:tab w:val="left" w:pos="851"/>
        </w:tabs>
        <w:spacing w:after="0" w:line="240" w:lineRule="auto"/>
        <w:jc w:val="both"/>
        <w:rPr>
          <w:rFonts w:ascii="Times New Roman" w:hAnsi="Times New Roman"/>
          <w:sz w:val="28"/>
          <w:szCs w:val="28"/>
          <w:lang w:eastAsia="ru-RU"/>
        </w:rPr>
      </w:pPr>
    </w:p>
    <w:p w:rsidR="00111977" w:rsidRPr="00613157" w:rsidRDefault="00111977" w:rsidP="00613157">
      <w:pPr>
        <w:spacing w:after="0" w:line="240" w:lineRule="auto"/>
        <w:ind w:firstLine="709"/>
        <w:jc w:val="both"/>
        <w:rPr>
          <w:rFonts w:ascii="Times New Roman" w:hAnsi="Times New Roman"/>
          <w:sz w:val="28"/>
          <w:szCs w:val="28"/>
        </w:rPr>
      </w:pPr>
      <w:r w:rsidRPr="00613157">
        <w:rPr>
          <w:rFonts w:ascii="Times New Roman" w:hAnsi="Times New Roman"/>
          <w:sz w:val="28"/>
          <w:szCs w:val="28"/>
        </w:rPr>
        <w:t xml:space="preserve">С каждым годом незначительно увеличивается </w:t>
      </w:r>
      <w:r w:rsidR="00DB6F31">
        <w:rPr>
          <w:rFonts w:ascii="Times New Roman" w:hAnsi="Times New Roman"/>
          <w:sz w:val="28"/>
          <w:szCs w:val="28"/>
        </w:rPr>
        <w:t>(</w:t>
      </w:r>
      <w:r w:rsidRPr="00613157">
        <w:rPr>
          <w:rFonts w:ascii="Times New Roman" w:hAnsi="Times New Roman"/>
          <w:sz w:val="28"/>
          <w:szCs w:val="28"/>
        </w:rPr>
        <w:t xml:space="preserve">2711 </w:t>
      </w:r>
      <w:r w:rsidR="00DB6F31">
        <w:rPr>
          <w:rFonts w:ascii="Times New Roman" w:hAnsi="Times New Roman"/>
          <w:sz w:val="28"/>
          <w:szCs w:val="28"/>
        </w:rPr>
        <w:t xml:space="preserve">или </w:t>
      </w:r>
      <w:r w:rsidRPr="00613157">
        <w:rPr>
          <w:rFonts w:ascii="Times New Roman" w:hAnsi="Times New Roman"/>
          <w:sz w:val="28"/>
          <w:szCs w:val="28"/>
        </w:rPr>
        <w:t>10,9</w:t>
      </w:r>
      <w:r w:rsidR="00613157" w:rsidRPr="00613157">
        <w:rPr>
          <w:rFonts w:ascii="Times New Roman" w:hAnsi="Times New Roman"/>
          <w:sz w:val="28"/>
          <w:szCs w:val="28"/>
        </w:rPr>
        <w:t xml:space="preserve"> процента</w:t>
      </w:r>
      <w:r w:rsidRPr="00613157">
        <w:rPr>
          <w:rFonts w:ascii="Times New Roman" w:hAnsi="Times New Roman"/>
          <w:sz w:val="28"/>
          <w:szCs w:val="28"/>
        </w:rPr>
        <w:t>) кол</w:t>
      </w:r>
      <w:r w:rsidRPr="00613157">
        <w:rPr>
          <w:rFonts w:ascii="Times New Roman" w:hAnsi="Times New Roman"/>
          <w:sz w:val="28"/>
          <w:szCs w:val="28"/>
        </w:rPr>
        <w:t>и</w:t>
      </w:r>
      <w:r w:rsidRPr="00613157">
        <w:rPr>
          <w:rFonts w:ascii="Times New Roman" w:hAnsi="Times New Roman"/>
          <w:sz w:val="28"/>
          <w:szCs w:val="28"/>
        </w:rPr>
        <w:t>чество выявленных заболеваний по сравнению с предыдущим годом. В структуре заболеваний ведущее место зан</w:t>
      </w:r>
      <w:r w:rsidR="00DB6F31">
        <w:rPr>
          <w:rFonts w:ascii="Times New Roman" w:hAnsi="Times New Roman"/>
          <w:sz w:val="28"/>
          <w:szCs w:val="28"/>
        </w:rPr>
        <w:t>имаю</w:t>
      </w:r>
      <w:r w:rsidRPr="00613157">
        <w:rPr>
          <w:rFonts w:ascii="Times New Roman" w:hAnsi="Times New Roman"/>
          <w:sz w:val="28"/>
          <w:szCs w:val="28"/>
        </w:rPr>
        <w:t>т заболевания желудочно-кишечного тракта</w:t>
      </w:r>
      <w:r w:rsidR="00613157">
        <w:rPr>
          <w:rFonts w:ascii="Times New Roman" w:hAnsi="Times New Roman"/>
          <w:sz w:val="28"/>
          <w:szCs w:val="28"/>
        </w:rPr>
        <w:t xml:space="preserve"> –</w:t>
      </w:r>
      <w:r w:rsidRPr="00613157">
        <w:rPr>
          <w:rFonts w:ascii="Times New Roman" w:hAnsi="Times New Roman"/>
          <w:sz w:val="28"/>
          <w:szCs w:val="28"/>
        </w:rPr>
        <w:t xml:space="preserve"> 74,73</w:t>
      </w:r>
      <w:r w:rsidR="00613157">
        <w:rPr>
          <w:rFonts w:ascii="Times New Roman" w:hAnsi="Times New Roman"/>
          <w:sz w:val="28"/>
          <w:szCs w:val="28"/>
        </w:rPr>
        <w:t xml:space="preserve"> процента</w:t>
      </w:r>
      <w:r w:rsidRPr="00613157">
        <w:rPr>
          <w:rFonts w:ascii="Times New Roman" w:hAnsi="Times New Roman"/>
          <w:sz w:val="28"/>
          <w:szCs w:val="28"/>
        </w:rPr>
        <w:t xml:space="preserve"> (20544 случаев), из которых 20302 (73,85</w:t>
      </w:r>
      <w:r w:rsidR="00613157">
        <w:rPr>
          <w:rFonts w:ascii="Times New Roman" w:hAnsi="Times New Roman"/>
          <w:sz w:val="28"/>
          <w:szCs w:val="28"/>
        </w:rPr>
        <w:t xml:space="preserve"> процентов</w:t>
      </w:r>
      <w:r w:rsidRPr="00613157">
        <w:rPr>
          <w:rFonts w:ascii="Times New Roman" w:hAnsi="Times New Roman"/>
          <w:sz w:val="28"/>
          <w:szCs w:val="28"/>
        </w:rPr>
        <w:t xml:space="preserve">) доля кариесов. С целью профилактики во всех школах </w:t>
      </w:r>
      <w:r w:rsidR="00DB6F31">
        <w:rPr>
          <w:rFonts w:ascii="Times New Roman" w:hAnsi="Times New Roman"/>
          <w:sz w:val="28"/>
          <w:szCs w:val="28"/>
        </w:rPr>
        <w:t>р</w:t>
      </w:r>
      <w:r w:rsidRPr="00613157">
        <w:rPr>
          <w:rFonts w:ascii="Times New Roman" w:hAnsi="Times New Roman"/>
          <w:sz w:val="28"/>
          <w:szCs w:val="28"/>
        </w:rPr>
        <w:t>еспублики на родительских собраниях вр</w:t>
      </w:r>
      <w:r w:rsidRPr="00613157">
        <w:rPr>
          <w:rFonts w:ascii="Times New Roman" w:hAnsi="Times New Roman"/>
          <w:sz w:val="28"/>
          <w:szCs w:val="28"/>
        </w:rPr>
        <w:t>а</w:t>
      </w:r>
      <w:r w:rsidRPr="00613157">
        <w:rPr>
          <w:rFonts w:ascii="Times New Roman" w:hAnsi="Times New Roman"/>
          <w:sz w:val="28"/>
          <w:szCs w:val="28"/>
        </w:rPr>
        <w:t xml:space="preserve">чами-педиатрами и стоматологом прочитаны лекции </w:t>
      </w:r>
      <w:r w:rsidR="00DB6F31">
        <w:rPr>
          <w:rFonts w:ascii="Times New Roman" w:hAnsi="Times New Roman"/>
          <w:sz w:val="28"/>
          <w:szCs w:val="28"/>
        </w:rPr>
        <w:t>на</w:t>
      </w:r>
      <w:r w:rsidRPr="00613157">
        <w:rPr>
          <w:rFonts w:ascii="Times New Roman" w:hAnsi="Times New Roman"/>
          <w:sz w:val="28"/>
          <w:szCs w:val="28"/>
        </w:rPr>
        <w:t xml:space="preserve"> тем</w:t>
      </w:r>
      <w:r w:rsidR="00DB6F31">
        <w:rPr>
          <w:rFonts w:ascii="Times New Roman" w:hAnsi="Times New Roman"/>
          <w:sz w:val="28"/>
          <w:szCs w:val="28"/>
        </w:rPr>
        <w:t>ы</w:t>
      </w:r>
      <w:r w:rsidRPr="00613157">
        <w:rPr>
          <w:rFonts w:ascii="Times New Roman" w:hAnsi="Times New Roman"/>
          <w:sz w:val="28"/>
          <w:szCs w:val="28"/>
        </w:rPr>
        <w:t xml:space="preserve">: </w:t>
      </w:r>
      <w:r w:rsidR="00510CE3" w:rsidRPr="00613157">
        <w:rPr>
          <w:rFonts w:ascii="Times New Roman" w:hAnsi="Times New Roman"/>
          <w:sz w:val="28"/>
          <w:szCs w:val="28"/>
        </w:rPr>
        <w:t>«</w:t>
      </w:r>
      <w:r w:rsidRPr="00613157">
        <w:rPr>
          <w:rFonts w:ascii="Times New Roman" w:hAnsi="Times New Roman"/>
          <w:sz w:val="28"/>
          <w:szCs w:val="28"/>
        </w:rPr>
        <w:t>Рацион и режим п</w:t>
      </w:r>
      <w:r w:rsidRPr="00613157">
        <w:rPr>
          <w:rFonts w:ascii="Times New Roman" w:hAnsi="Times New Roman"/>
          <w:sz w:val="28"/>
          <w:szCs w:val="28"/>
        </w:rPr>
        <w:t>и</w:t>
      </w:r>
      <w:r w:rsidRPr="00613157">
        <w:rPr>
          <w:rFonts w:ascii="Times New Roman" w:hAnsi="Times New Roman"/>
          <w:sz w:val="28"/>
          <w:szCs w:val="28"/>
        </w:rPr>
        <w:t>тания школьников</w:t>
      </w:r>
      <w:r w:rsidR="00510CE3" w:rsidRPr="00613157">
        <w:rPr>
          <w:rFonts w:ascii="Times New Roman" w:hAnsi="Times New Roman"/>
          <w:sz w:val="28"/>
          <w:szCs w:val="28"/>
        </w:rPr>
        <w:t>»</w:t>
      </w:r>
      <w:r w:rsidRPr="00613157">
        <w:rPr>
          <w:rFonts w:ascii="Times New Roman" w:hAnsi="Times New Roman"/>
          <w:sz w:val="28"/>
          <w:szCs w:val="28"/>
        </w:rPr>
        <w:t xml:space="preserve">, </w:t>
      </w:r>
      <w:r w:rsidR="00510CE3" w:rsidRPr="00613157">
        <w:rPr>
          <w:rFonts w:ascii="Times New Roman" w:hAnsi="Times New Roman"/>
          <w:sz w:val="28"/>
          <w:szCs w:val="28"/>
        </w:rPr>
        <w:t>«</w:t>
      </w:r>
      <w:r w:rsidRPr="00613157">
        <w:rPr>
          <w:rFonts w:ascii="Times New Roman" w:hAnsi="Times New Roman"/>
          <w:sz w:val="28"/>
          <w:szCs w:val="28"/>
        </w:rPr>
        <w:t>Гигиена полости рта</w:t>
      </w:r>
      <w:r w:rsidR="00510CE3" w:rsidRPr="00613157">
        <w:rPr>
          <w:rFonts w:ascii="Times New Roman" w:hAnsi="Times New Roman"/>
          <w:sz w:val="28"/>
          <w:szCs w:val="28"/>
        </w:rPr>
        <w:t>»</w:t>
      </w:r>
      <w:r w:rsidRPr="00613157">
        <w:rPr>
          <w:rFonts w:ascii="Times New Roman" w:hAnsi="Times New Roman"/>
          <w:sz w:val="28"/>
          <w:szCs w:val="28"/>
        </w:rPr>
        <w:t xml:space="preserve">, разработаны </w:t>
      </w:r>
      <w:r w:rsidR="00DB6F31">
        <w:rPr>
          <w:rFonts w:ascii="Times New Roman" w:hAnsi="Times New Roman"/>
          <w:sz w:val="28"/>
          <w:szCs w:val="28"/>
        </w:rPr>
        <w:t>«</w:t>
      </w:r>
      <w:r w:rsidRPr="00613157">
        <w:rPr>
          <w:rFonts w:ascii="Times New Roman" w:hAnsi="Times New Roman"/>
          <w:sz w:val="28"/>
          <w:szCs w:val="28"/>
        </w:rPr>
        <w:t>дорожные карты</w:t>
      </w:r>
      <w:r w:rsidR="00DB6F31">
        <w:rPr>
          <w:rFonts w:ascii="Times New Roman" w:hAnsi="Times New Roman"/>
          <w:sz w:val="28"/>
          <w:szCs w:val="28"/>
        </w:rPr>
        <w:t>»</w:t>
      </w:r>
      <w:r w:rsidRPr="00613157">
        <w:rPr>
          <w:rFonts w:ascii="Times New Roman" w:hAnsi="Times New Roman"/>
          <w:sz w:val="28"/>
          <w:szCs w:val="28"/>
        </w:rPr>
        <w:t xml:space="preserve"> по улучшению состояния здоровья школьников. </w:t>
      </w:r>
      <w:proofErr w:type="gramStart"/>
      <w:r w:rsidRPr="00613157">
        <w:rPr>
          <w:rFonts w:ascii="Times New Roman" w:hAnsi="Times New Roman"/>
          <w:sz w:val="28"/>
          <w:szCs w:val="28"/>
        </w:rPr>
        <w:t>Во время профилактических медици</w:t>
      </w:r>
      <w:r w:rsidRPr="00613157">
        <w:rPr>
          <w:rFonts w:ascii="Times New Roman" w:hAnsi="Times New Roman"/>
          <w:sz w:val="28"/>
          <w:szCs w:val="28"/>
        </w:rPr>
        <w:t>н</w:t>
      </w:r>
      <w:r w:rsidRPr="00613157">
        <w:rPr>
          <w:rFonts w:ascii="Times New Roman" w:hAnsi="Times New Roman"/>
          <w:sz w:val="28"/>
          <w:szCs w:val="28"/>
        </w:rPr>
        <w:lastRenderedPageBreak/>
        <w:t>ских осмотров врачом</w:t>
      </w:r>
      <w:r w:rsidR="00DB6F31">
        <w:rPr>
          <w:rFonts w:ascii="Times New Roman" w:hAnsi="Times New Roman"/>
          <w:sz w:val="28"/>
          <w:szCs w:val="28"/>
        </w:rPr>
        <w:t>-</w:t>
      </w:r>
      <w:r w:rsidRPr="00613157">
        <w:rPr>
          <w:rFonts w:ascii="Times New Roman" w:hAnsi="Times New Roman"/>
          <w:sz w:val="28"/>
          <w:szCs w:val="28"/>
        </w:rPr>
        <w:t xml:space="preserve">стоматологом проводятся беседы </w:t>
      </w:r>
      <w:r w:rsidR="00DB6F31">
        <w:rPr>
          <w:rFonts w:ascii="Times New Roman" w:hAnsi="Times New Roman"/>
          <w:sz w:val="28"/>
          <w:szCs w:val="28"/>
        </w:rPr>
        <w:t xml:space="preserve">с </w:t>
      </w:r>
      <w:r w:rsidRPr="00613157">
        <w:rPr>
          <w:rFonts w:ascii="Times New Roman" w:hAnsi="Times New Roman"/>
          <w:sz w:val="28"/>
          <w:szCs w:val="28"/>
        </w:rPr>
        <w:t xml:space="preserve">обучающимся по </w:t>
      </w:r>
      <w:r w:rsidR="0074145C">
        <w:rPr>
          <w:rFonts w:ascii="Times New Roman" w:hAnsi="Times New Roman"/>
          <w:sz w:val="28"/>
          <w:szCs w:val="28"/>
        </w:rPr>
        <w:t>вопр</w:t>
      </w:r>
      <w:r w:rsidR="0074145C">
        <w:rPr>
          <w:rFonts w:ascii="Times New Roman" w:hAnsi="Times New Roman"/>
          <w:sz w:val="28"/>
          <w:szCs w:val="28"/>
        </w:rPr>
        <w:t>о</w:t>
      </w:r>
      <w:r w:rsidR="0074145C">
        <w:rPr>
          <w:rFonts w:ascii="Times New Roman" w:hAnsi="Times New Roman"/>
          <w:sz w:val="28"/>
          <w:szCs w:val="28"/>
        </w:rPr>
        <w:t xml:space="preserve">сам </w:t>
      </w:r>
      <w:r w:rsidRPr="00613157">
        <w:rPr>
          <w:rFonts w:ascii="Times New Roman" w:hAnsi="Times New Roman"/>
          <w:sz w:val="28"/>
          <w:szCs w:val="28"/>
        </w:rPr>
        <w:t>гигиен</w:t>
      </w:r>
      <w:r w:rsidR="0074145C">
        <w:rPr>
          <w:rFonts w:ascii="Times New Roman" w:hAnsi="Times New Roman"/>
          <w:sz w:val="28"/>
          <w:szCs w:val="28"/>
        </w:rPr>
        <w:t>ы</w:t>
      </w:r>
      <w:r w:rsidRPr="00613157">
        <w:rPr>
          <w:rFonts w:ascii="Times New Roman" w:hAnsi="Times New Roman"/>
          <w:sz w:val="28"/>
          <w:szCs w:val="28"/>
        </w:rPr>
        <w:t xml:space="preserve"> полости рта.</w:t>
      </w:r>
      <w:proofErr w:type="gramEnd"/>
    </w:p>
    <w:p w:rsidR="00111977" w:rsidRPr="00613157" w:rsidRDefault="00111977" w:rsidP="00613157">
      <w:pPr>
        <w:spacing w:after="0" w:line="240" w:lineRule="auto"/>
        <w:ind w:firstLine="709"/>
        <w:jc w:val="both"/>
        <w:rPr>
          <w:rFonts w:ascii="Times New Roman" w:hAnsi="Times New Roman"/>
          <w:sz w:val="28"/>
          <w:szCs w:val="28"/>
        </w:rPr>
      </w:pPr>
      <w:r w:rsidRPr="00613157">
        <w:rPr>
          <w:rFonts w:ascii="Times New Roman" w:hAnsi="Times New Roman"/>
          <w:sz w:val="28"/>
          <w:szCs w:val="28"/>
        </w:rPr>
        <w:t>Таким образом, главными условиями, способствующими укреплению здор</w:t>
      </w:r>
      <w:r w:rsidRPr="00613157">
        <w:rPr>
          <w:rFonts w:ascii="Times New Roman" w:hAnsi="Times New Roman"/>
          <w:sz w:val="28"/>
          <w:szCs w:val="28"/>
        </w:rPr>
        <w:t>о</w:t>
      </w:r>
      <w:r w:rsidRPr="00613157">
        <w:rPr>
          <w:rFonts w:ascii="Times New Roman" w:hAnsi="Times New Roman"/>
          <w:sz w:val="28"/>
          <w:szCs w:val="28"/>
        </w:rPr>
        <w:t>вья школьника, являются режим дня, двигательная активность, питание, ранняя д</w:t>
      </w:r>
      <w:r w:rsidRPr="00613157">
        <w:rPr>
          <w:rFonts w:ascii="Times New Roman" w:hAnsi="Times New Roman"/>
          <w:sz w:val="28"/>
          <w:szCs w:val="28"/>
        </w:rPr>
        <w:t>и</w:t>
      </w:r>
      <w:r w:rsidRPr="00613157">
        <w:rPr>
          <w:rFonts w:ascii="Times New Roman" w:hAnsi="Times New Roman"/>
          <w:sz w:val="28"/>
          <w:szCs w:val="28"/>
        </w:rPr>
        <w:t xml:space="preserve">агностика и профилактика заболеваний.   Классным руководителям, медицинским </w:t>
      </w:r>
      <w:r w:rsidR="0074145C">
        <w:rPr>
          <w:rFonts w:ascii="Times New Roman" w:hAnsi="Times New Roman"/>
          <w:sz w:val="28"/>
          <w:szCs w:val="28"/>
        </w:rPr>
        <w:t>работникам</w:t>
      </w:r>
      <w:r w:rsidRPr="00613157">
        <w:rPr>
          <w:rFonts w:ascii="Times New Roman" w:hAnsi="Times New Roman"/>
          <w:sz w:val="28"/>
          <w:szCs w:val="28"/>
        </w:rPr>
        <w:t xml:space="preserve"> необходимо постоянно проводить разъяснительную </w:t>
      </w:r>
      <w:proofErr w:type="gramStart"/>
      <w:r w:rsidRPr="00613157">
        <w:rPr>
          <w:rFonts w:ascii="Times New Roman" w:hAnsi="Times New Roman"/>
          <w:sz w:val="28"/>
          <w:szCs w:val="28"/>
        </w:rPr>
        <w:t>работу</w:t>
      </w:r>
      <w:proofErr w:type="gramEnd"/>
      <w:r w:rsidRPr="00613157">
        <w:rPr>
          <w:rFonts w:ascii="Times New Roman" w:hAnsi="Times New Roman"/>
          <w:sz w:val="28"/>
          <w:szCs w:val="28"/>
        </w:rPr>
        <w:t xml:space="preserve"> как среди учеников, так и среди родителей.  Также в г</w:t>
      </w:r>
      <w:proofErr w:type="gramStart"/>
      <w:r w:rsidR="0074145C">
        <w:rPr>
          <w:rFonts w:ascii="Times New Roman" w:hAnsi="Times New Roman"/>
          <w:sz w:val="28"/>
          <w:szCs w:val="28"/>
        </w:rPr>
        <w:t>.К</w:t>
      </w:r>
      <w:proofErr w:type="gramEnd"/>
      <w:r w:rsidR="0074145C">
        <w:rPr>
          <w:rFonts w:ascii="Times New Roman" w:hAnsi="Times New Roman"/>
          <w:sz w:val="28"/>
          <w:szCs w:val="28"/>
        </w:rPr>
        <w:t>ызыл</w:t>
      </w:r>
      <w:r w:rsidRPr="00613157">
        <w:rPr>
          <w:rFonts w:ascii="Times New Roman" w:hAnsi="Times New Roman"/>
          <w:sz w:val="28"/>
          <w:szCs w:val="28"/>
        </w:rPr>
        <w:t>е из-за увеличения численности детского населения в образовательных учреждениях дети вынуждены обучаться в 2-3 смены, что нарушает процессы активного восприятия и усвоения информации, вследствие чего снижается успеваемость. Ведь превышение допустимого уровня учебной нагрузки, отсутствие режима учебной работы, полноценного отдыха, физ</w:t>
      </w:r>
      <w:r w:rsidRPr="00613157">
        <w:rPr>
          <w:rFonts w:ascii="Times New Roman" w:hAnsi="Times New Roman"/>
          <w:sz w:val="28"/>
          <w:szCs w:val="28"/>
        </w:rPr>
        <w:t>и</w:t>
      </w:r>
      <w:r w:rsidRPr="00613157">
        <w:rPr>
          <w:rFonts w:ascii="Times New Roman" w:hAnsi="Times New Roman"/>
          <w:sz w:val="28"/>
          <w:szCs w:val="28"/>
        </w:rPr>
        <w:t>ческого труда, достаточно</w:t>
      </w:r>
      <w:r w:rsidR="0074145C">
        <w:rPr>
          <w:rFonts w:ascii="Times New Roman" w:hAnsi="Times New Roman"/>
          <w:sz w:val="28"/>
          <w:szCs w:val="28"/>
        </w:rPr>
        <w:t>й</w:t>
      </w:r>
      <w:r w:rsidRPr="00613157">
        <w:rPr>
          <w:rFonts w:ascii="Times New Roman" w:hAnsi="Times New Roman"/>
          <w:sz w:val="28"/>
          <w:szCs w:val="28"/>
        </w:rPr>
        <w:t xml:space="preserve"> двигательной активности ведут к истощению нервной системы школьника, переутомлению и ослаблению организма, снижению его сопр</w:t>
      </w:r>
      <w:r w:rsidRPr="00613157">
        <w:rPr>
          <w:rFonts w:ascii="Times New Roman" w:hAnsi="Times New Roman"/>
          <w:sz w:val="28"/>
          <w:szCs w:val="28"/>
        </w:rPr>
        <w:t>о</w:t>
      </w:r>
      <w:r w:rsidRPr="00613157">
        <w:rPr>
          <w:rFonts w:ascii="Times New Roman" w:hAnsi="Times New Roman"/>
          <w:sz w:val="28"/>
          <w:szCs w:val="28"/>
        </w:rPr>
        <w:t>тивляемости различным инфекциям.</w:t>
      </w:r>
    </w:p>
    <w:p w:rsidR="00111977" w:rsidRPr="00613157" w:rsidRDefault="00111977" w:rsidP="00613157">
      <w:pPr>
        <w:spacing w:after="0" w:line="240" w:lineRule="auto"/>
        <w:jc w:val="center"/>
        <w:rPr>
          <w:rFonts w:ascii="Times New Roman" w:hAnsi="Times New Roman"/>
          <w:sz w:val="28"/>
          <w:szCs w:val="28"/>
        </w:rPr>
      </w:pPr>
    </w:p>
    <w:p w:rsidR="006708E5" w:rsidRPr="00613157" w:rsidRDefault="006708E5" w:rsidP="00613157">
      <w:pPr>
        <w:spacing w:after="0" w:line="240" w:lineRule="auto"/>
        <w:jc w:val="center"/>
        <w:rPr>
          <w:rFonts w:ascii="Times New Roman" w:hAnsi="Times New Roman"/>
          <w:sz w:val="28"/>
          <w:szCs w:val="28"/>
        </w:rPr>
      </w:pPr>
      <w:r w:rsidRPr="00613157">
        <w:rPr>
          <w:rFonts w:ascii="Times New Roman" w:hAnsi="Times New Roman"/>
          <w:sz w:val="28"/>
          <w:szCs w:val="28"/>
        </w:rPr>
        <w:t>4.4. Состояние здоровья женщин</w:t>
      </w:r>
    </w:p>
    <w:p w:rsidR="00111977" w:rsidRPr="00613157" w:rsidRDefault="00111977" w:rsidP="00613157">
      <w:pPr>
        <w:spacing w:after="0" w:line="240" w:lineRule="auto"/>
        <w:jc w:val="center"/>
        <w:rPr>
          <w:rFonts w:ascii="Times New Roman" w:hAnsi="Times New Roman"/>
          <w:sz w:val="28"/>
          <w:szCs w:val="28"/>
        </w:rPr>
      </w:pPr>
    </w:p>
    <w:p w:rsidR="00111977" w:rsidRPr="00613157" w:rsidRDefault="00111977" w:rsidP="00613157">
      <w:pPr>
        <w:spacing w:after="0" w:line="240" w:lineRule="auto"/>
        <w:ind w:firstLine="709"/>
        <w:jc w:val="both"/>
        <w:rPr>
          <w:rFonts w:ascii="Times New Roman" w:hAnsi="Times New Roman"/>
          <w:sz w:val="28"/>
          <w:szCs w:val="28"/>
        </w:rPr>
      </w:pPr>
      <w:r w:rsidRPr="00613157">
        <w:rPr>
          <w:rFonts w:ascii="Times New Roman" w:hAnsi="Times New Roman"/>
          <w:sz w:val="28"/>
          <w:szCs w:val="28"/>
        </w:rPr>
        <w:t xml:space="preserve">За 2019 год  </w:t>
      </w:r>
      <w:r w:rsidR="006708E5" w:rsidRPr="00613157">
        <w:rPr>
          <w:rFonts w:ascii="Times New Roman" w:hAnsi="Times New Roman"/>
          <w:sz w:val="28"/>
          <w:szCs w:val="28"/>
        </w:rPr>
        <w:t>по р</w:t>
      </w:r>
      <w:r w:rsidRPr="00613157">
        <w:rPr>
          <w:rFonts w:ascii="Times New Roman" w:hAnsi="Times New Roman"/>
          <w:sz w:val="28"/>
          <w:szCs w:val="28"/>
        </w:rPr>
        <w:t>еспублике на диспансерном учете по беременности наблюд</w:t>
      </w:r>
      <w:r w:rsidRPr="00613157">
        <w:rPr>
          <w:rFonts w:ascii="Times New Roman" w:hAnsi="Times New Roman"/>
          <w:sz w:val="28"/>
          <w:szCs w:val="28"/>
        </w:rPr>
        <w:t>а</w:t>
      </w:r>
      <w:r w:rsidRPr="00613157">
        <w:rPr>
          <w:rFonts w:ascii="Times New Roman" w:hAnsi="Times New Roman"/>
          <w:sz w:val="28"/>
          <w:szCs w:val="28"/>
        </w:rPr>
        <w:t>л</w:t>
      </w:r>
      <w:r w:rsidR="0074145C">
        <w:rPr>
          <w:rFonts w:ascii="Times New Roman" w:hAnsi="Times New Roman"/>
          <w:sz w:val="28"/>
          <w:szCs w:val="28"/>
        </w:rPr>
        <w:t>о</w:t>
      </w:r>
      <w:r w:rsidRPr="00613157">
        <w:rPr>
          <w:rFonts w:ascii="Times New Roman" w:hAnsi="Times New Roman"/>
          <w:sz w:val="28"/>
          <w:szCs w:val="28"/>
        </w:rPr>
        <w:t>сь 5</w:t>
      </w:r>
      <w:r w:rsidR="006708E5" w:rsidRPr="00613157">
        <w:rPr>
          <w:rFonts w:ascii="Times New Roman" w:hAnsi="Times New Roman"/>
          <w:sz w:val="28"/>
          <w:szCs w:val="28"/>
        </w:rPr>
        <w:t xml:space="preserve"> </w:t>
      </w:r>
      <w:r w:rsidRPr="00613157">
        <w:rPr>
          <w:rFonts w:ascii="Times New Roman" w:hAnsi="Times New Roman"/>
          <w:sz w:val="28"/>
          <w:szCs w:val="28"/>
        </w:rPr>
        <w:t xml:space="preserve">420 женщин, из них до 12 недель беременности </w:t>
      </w:r>
      <w:r w:rsidR="0074145C">
        <w:rPr>
          <w:rFonts w:ascii="Times New Roman" w:hAnsi="Times New Roman"/>
          <w:sz w:val="28"/>
          <w:szCs w:val="28"/>
        </w:rPr>
        <w:t>–</w:t>
      </w:r>
      <w:r w:rsidRPr="00613157">
        <w:rPr>
          <w:rFonts w:ascii="Times New Roman" w:hAnsi="Times New Roman"/>
          <w:sz w:val="28"/>
          <w:szCs w:val="28"/>
        </w:rPr>
        <w:t xml:space="preserve"> 4</w:t>
      </w:r>
      <w:r w:rsidR="006708E5" w:rsidRPr="00613157">
        <w:rPr>
          <w:rFonts w:ascii="Times New Roman" w:hAnsi="Times New Roman"/>
          <w:sz w:val="28"/>
          <w:szCs w:val="28"/>
        </w:rPr>
        <w:t xml:space="preserve"> </w:t>
      </w:r>
      <w:r w:rsidRPr="00613157">
        <w:rPr>
          <w:rFonts w:ascii="Times New Roman" w:hAnsi="Times New Roman"/>
          <w:sz w:val="28"/>
          <w:szCs w:val="28"/>
        </w:rPr>
        <w:t>901, что состав</w:t>
      </w:r>
      <w:r w:rsidR="006708E5" w:rsidRPr="00613157">
        <w:rPr>
          <w:rFonts w:ascii="Times New Roman" w:hAnsi="Times New Roman"/>
          <w:sz w:val="28"/>
          <w:szCs w:val="28"/>
        </w:rPr>
        <w:t>ило</w:t>
      </w:r>
      <w:r w:rsidRPr="00613157">
        <w:rPr>
          <w:rFonts w:ascii="Times New Roman" w:hAnsi="Times New Roman"/>
          <w:sz w:val="28"/>
          <w:szCs w:val="28"/>
        </w:rPr>
        <w:t xml:space="preserve"> 90,4</w:t>
      </w:r>
      <w:r w:rsidR="006708E5" w:rsidRPr="00613157">
        <w:rPr>
          <w:rFonts w:ascii="Times New Roman" w:hAnsi="Times New Roman"/>
          <w:sz w:val="28"/>
          <w:szCs w:val="28"/>
        </w:rPr>
        <w:t xml:space="preserve"> </w:t>
      </w:r>
      <w:r w:rsidR="00613157">
        <w:rPr>
          <w:rFonts w:ascii="Times New Roman" w:hAnsi="Times New Roman"/>
          <w:sz w:val="28"/>
          <w:szCs w:val="28"/>
        </w:rPr>
        <w:t>процента</w:t>
      </w:r>
      <w:r w:rsidRPr="00613157">
        <w:rPr>
          <w:rFonts w:ascii="Times New Roman" w:hAnsi="Times New Roman"/>
          <w:sz w:val="28"/>
          <w:szCs w:val="28"/>
        </w:rPr>
        <w:t>.</w:t>
      </w:r>
    </w:p>
    <w:p w:rsidR="00613157" w:rsidRDefault="00613157" w:rsidP="00613157">
      <w:pPr>
        <w:spacing w:after="0" w:line="240" w:lineRule="auto"/>
        <w:ind w:firstLine="709"/>
        <w:jc w:val="right"/>
        <w:rPr>
          <w:rFonts w:ascii="Times New Roman" w:hAnsi="Times New Roman"/>
          <w:sz w:val="28"/>
          <w:szCs w:val="28"/>
        </w:rPr>
      </w:pPr>
    </w:p>
    <w:p w:rsidR="00111977" w:rsidRDefault="00F33785" w:rsidP="00613157">
      <w:pPr>
        <w:spacing w:after="0" w:line="240" w:lineRule="auto"/>
        <w:ind w:firstLine="709"/>
        <w:jc w:val="right"/>
        <w:rPr>
          <w:rFonts w:ascii="Times New Roman" w:hAnsi="Times New Roman"/>
          <w:sz w:val="28"/>
          <w:szCs w:val="28"/>
        </w:rPr>
      </w:pPr>
      <w:r w:rsidRPr="00613157">
        <w:rPr>
          <w:rFonts w:ascii="Times New Roman" w:hAnsi="Times New Roman"/>
          <w:sz w:val="28"/>
          <w:szCs w:val="28"/>
        </w:rPr>
        <w:t xml:space="preserve">Таблица </w:t>
      </w:r>
      <w:r w:rsidR="00613157">
        <w:rPr>
          <w:rFonts w:ascii="Times New Roman" w:hAnsi="Times New Roman"/>
          <w:sz w:val="28"/>
          <w:szCs w:val="28"/>
        </w:rPr>
        <w:t>4.10</w:t>
      </w:r>
    </w:p>
    <w:p w:rsidR="00613157" w:rsidRPr="00613157" w:rsidRDefault="00613157" w:rsidP="00613157">
      <w:pPr>
        <w:spacing w:after="0" w:line="240" w:lineRule="auto"/>
        <w:ind w:firstLine="709"/>
        <w:jc w:val="right"/>
        <w:rPr>
          <w:rFonts w:ascii="Times New Roman" w:hAnsi="Times New Roman"/>
          <w:sz w:val="28"/>
          <w:szCs w:val="28"/>
        </w:rPr>
      </w:pPr>
    </w:p>
    <w:p w:rsidR="00613157" w:rsidRDefault="00111977" w:rsidP="00613157">
      <w:pPr>
        <w:spacing w:after="0" w:line="240" w:lineRule="auto"/>
        <w:jc w:val="center"/>
        <w:rPr>
          <w:rFonts w:ascii="Times New Roman" w:hAnsi="Times New Roman"/>
          <w:sz w:val="28"/>
          <w:szCs w:val="28"/>
        </w:rPr>
      </w:pPr>
      <w:bookmarkStart w:id="1" w:name="_Hlk29294529"/>
      <w:r w:rsidRPr="00613157">
        <w:rPr>
          <w:rFonts w:ascii="Times New Roman" w:hAnsi="Times New Roman"/>
          <w:sz w:val="28"/>
          <w:szCs w:val="28"/>
        </w:rPr>
        <w:t xml:space="preserve">Доля беременных, поступивших под наблюдение </w:t>
      </w:r>
    </w:p>
    <w:p w:rsidR="00111977" w:rsidRPr="00613157" w:rsidRDefault="00111977" w:rsidP="00613157">
      <w:pPr>
        <w:spacing w:after="0" w:line="240" w:lineRule="auto"/>
        <w:jc w:val="center"/>
        <w:rPr>
          <w:rFonts w:ascii="Times New Roman" w:hAnsi="Times New Roman"/>
          <w:sz w:val="28"/>
          <w:szCs w:val="28"/>
        </w:rPr>
      </w:pPr>
      <w:r w:rsidRPr="00613157">
        <w:rPr>
          <w:rFonts w:ascii="Times New Roman" w:hAnsi="Times New Roman"/>
          <w:sz w:val="28"/>
          <w:szCs w:val="28"/>
        </w:rPr>
        <w:t>консультации</w:t>
      </w:r>
      <w:r w:rsidR="00613157">
        <w:rPr>
          <w:rFonts w:ascii="Times New Roman" w:hAnsi="Times New Roman"/>
          <w:sz w:val="28"/>
          <w:szCs w:val="28"/>
        </w:rPr>
        <w:t xml:space="preserve"> </w:t>
      </w:r>
      <w:r w:rsidRPr="00613157">
        <w:rPr>
          <w:rFonts w:ascii="Times New Roman" w:hAnsi="Times New Roman"/>
          <w:sz w:val="28"/>
          <w:szCs w:val="28"/>
        </w:rPr>
        <w:t>до 12 недель беременности</w:t>
      </w:r>
    </w:p>
    <w:p w:rsidR="00111977" w:rsidRPr="00613157" w:rsidRDefault="00111977" w:rsidP="00613157">
      <w:pPr>
        <w:spacing w:after="0" w:line="240" w:lineRule="auto"/>
        <w:jc w:val="center"/>
        <w:rPr>
          <w:rFonts w:ascii="Times New Roman" w:hAnsi="Times New Roman"/>
          <w:sz w:val="28"/>
          <w:szCs w:val="28"/>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985"/>
        <w:gridCol w:w="2268"/>
        <w:gridCol w:w="2551"/>
      </w:tblGrid>
      <w:tr w:rsidR="006708E5" w:rsidRPr="00613157" w:rsidTr="00613157">
        <w:trPr>
          <w:trHeight w:val="300"/>
          <w:jc w:val="center"/>
        </w:trPr>
        <w:tc>
          <w:tcPr>
            <w:tcW w:w="3402" w:type="dxa"/>
          </w:tcPr>
          <w:p w:rsid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 xml:space="preserve">Субъекты </w:t>
            </w:r>
          </w:p>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Р</w:t>
            </w:r>
            <w:r w:rsidR="00613157">
              <w:rPr>
                <w:rFonts w:ascii="Times New Roman" w:eastAsia="Times New Roman" w:hAnsi="Times New Roman"/>
                <w:sz w:val="24"/>
                <w:szCs w:val="24"/>
                <w:lang w:eastAsia="ru-RU"/>
              </w:rPr>
              <w:t xml:space="preserve">оссийской </w:t>
            </w:r>
            <w:r w:rsidRPr="00613157">
              <w:rPr>
                <w:rFonts w:ascii="Times New Roman" w:eastAsia="Times New Roman" w:hAnsi="Times New Roman"/>
                <w:sz w:val="24"/>
                <w:szCs w:val="24"/>
                <w:lang w:eastAsia="ru-RU"/>
              </w:rPr>
              <w:t>Ф</w:t>
            </w:r>
            <w:r w:rsidR="00613157">
              <w:rPr>
                <w:rFonts w:ascii="Times New Roman" w:eastAsia="Times New Roman" w:hAnsi="Times New Roman"/>
                <w:sz w:val="24"/>
                <w:szCs w:val="24"/>
                <w:lang w:eastAsia="ru-RU"/>
              </w:rPr>
              <w:t>едерации</w:t>
            </w:r>
          </w:p>
        </w:tc>
        <w:tc>
          <w:tcPr>
            <w:tcW w:w="1985"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2017</w:t>
            </w:r>
            <w:r w:rsidR="00F33785" w:rsidRPr="00613157">
              <w:rPr>
                <w:rFonts w:ascii="Times New Roman" w:eastAsia="Times New Roman" w:hAnsi="Times New Roman"/>
                <w:sz w:val="24"/>
                <w:szCs w:val="24"/>
                <w:lang w:eastAsia="ru-RU"/>
              </w:rPr>
              <w:t xml:space="preserve"> </w:t>
            </w:r>
            <w:r w:rsidRPr="00613157">
              <w:rPr>
                <w:rFonts w:ascii="Times New Roman" w:eastAsia="Times New Roman" w:hAnsi="Times New Roman"/>
                <w:sz w:val="24"/>
                <w:szCs w:val="24"/>
                <w:lang w:eastAsia="ru-RU"/>
              </w:rPr>
              <w:t>г</w:t>
            </w:r>
          </w:p>
        </w:tc>
        <w:tc>
          <w:tcPr>
            <w:tcW w:w="2268"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2018</w:t>
            </w:r>
            <w:r w:rsidR="00F33785" w:rsidRPr="00613157">
              <w:rPr>
                <w:rFonts w:ascii="Times New Roman" w:eastAsia="Times New Roman" w:hAnsi="Times New Roman"/>
                <w:sz w:val="24"/>
                <w:szCs w:val="24"/>
                <w:lang w:eastAsia="ru-RU"/>
              </w:rPr>
              <w:t xml:space="preserve"> </w:t>
            </w:r>
            <w:r w:rsidRPr="00613157">
              <w:rPr>
                <w:rFonts w:ascii="Times New Roman" w:eastAsia="Times New Roman" w:hAnsi="Times New Roman"/>
                <w:sz w:val="24"/>
                <w:szCs w:val="24"/>
                <w:lang w:eastAsia="ru-RU"/>
              </w:rPr>
              <w:t>г</w:t>
            </w:r>
          </w:p>
        </w:tc>
        <w:tc>
          <w:tcPr>
            <w:tcW w:w="2551"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2019 г</w:t>
            </w:r>
          </w:p>
        </w:tc>
      </w:tr>
      <w:tr w:rsidR="006708E5" w:rsidRPr="00613157" w:rsidTr="00613157">
        <w:trPr>
          <w:trHeight w:val="269"/>
          <w:jc w:val="center"/>
        </w:trPr>
        <w:tc>
          <w:tcPr>
            <w:tcW w:w="3402" w:type="dxa"/>
            <w:shd w:val="clear" w:color="auto" w:fill="auto"/>
          </w:tcPr>
          <w:p w:rsidR="006708E5" w:rsidRPr="00613157" w:rsidRDefault="006708E5" w:rsidP="00613157">
            <w:pPr>
              <w:spacing w:after="0" w:line="240" w:lineRule="auto"/>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Республика Тыва</w:t>
            </w:r>
            <w:r w:rsidR="0074145C">
              <w:rPr>
                <w:rFonts w:ascii="Times New Roman" w:eastAsia="Times New Roman" w:hAnsi="Times New Roman"/>
                <w:sz w:val="24"/>
                <w:szCs w:val="24"/>
                <w:lang w:eastAsia="ru-RU"/>
              </w:rPr>
              <w:t>, в том числе</w:t>
            </w:r>
          </w:p>
        </w:tc>
        <w:tc>
          <w:tcPr>
            <w:tcW w:w="1985" w:type="dxa"/>
            <w:shd w:val="clear" w:color="auto" w:fill="auto"/>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83,1</w:t>
            </w:r>
          </w:p>
        </w:tc>
        <w:tc>
          <w:tcPr>
            <w:tcW w:w="2268" w:type="dxa"/>
            <w:shd w:val="clear" w:color="auto" w:fill="auto"/>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85,4</w:t>
            </w:r>
          </w:p>
        </w:tc>
        <w:tc>
          <w:tcPr>
            <w:tcW w:w="2551" w:type="dxa"/>
            <w:shd w:val="clear" w:color="auto" w:fill="auto"/>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90,4</w:t>
            </w:r>
          </w:p>
        </w:tc>
      </w:tr>
      <w:tr w:rsidR="006708E5" w:rsidRPr="00613157" w:rsidTr="00613157">
        <w:trPr>
          <w:trHeight w:val="269"/>
          <w:jc w:val="center"/>
        </w:trPr>
        <w:tc>
          <w:tcPr>
            <w:tcW w:w="3402" w:type="dxa"/>
          </w:tcPr>
          <w:p w:rsidR="006708E5" w:rsidRPr="00613157" w:rsidRDefault="006708E5" w:rsidP="00613157">
            <w:pPr>
              <w:spacing w:after="0" w:line="240" w:lineRule="auto"/>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1 группа ЛПУ</w:t>
            </w:r>
          </w:p>
          <w:p w:rsidR="006708E5" w:rsidRPr="00613157" w:rsidRDefault="006708E5" w:rsidP="00613157">
            <w:pPr>
              <w:spacing w:after="0" w:line="240" w:lineRule="auto"/>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2 группа ЛПУ</w:t>
            </w:r>
          </w:p>
        </w:tc>
        <w:tc>
          <w:tcPr>
            <w:tcW w:w="1985"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82,6</w:t>
            </w:r>
          </w:p>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78,3</w:t>
            </w:r>
          </w:p>
        </w:tc>
        <w:tc>
          <w:tcPr>
            <w:tcW w:w="2268"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85,6</w:t>
            </w:r>
          </w:p>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84,6</w:t>
            </w:r>
          </w:p>
        </w:tc>
        <w:tc>
          <w:tcPr>
            <w:tcW w:w="2551"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95,7</w:t>
            </w:r>
          </w:p>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92,4</w:t>
            </w:r>
          </w:p>
        </w:tc>
      </w:tr>
      <w:tr w:rsidR="006708E5" w:rsidRPr="00613157" w:rsidTr="00613157">
        <w:trPr>
          <w:trHeight w:val="269"/>
          <w:jc w:val="center"/>
        </w:trPr>
        <w:tc>
          <w:tcPr>
            <w:tcW w:w="3402" w:type="dxa"/>
          </w:tcPr>
          <w:p w:rsidR="006708E5" w:rsidRPr="00613157" w:rsidRDefault="006708E5" w:rsidP="00613157">
            <w:pPr>
              <w:spacing w:after="0" w:line="240" w:lineRule="auto"/>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 xml:space="preserve">Сибирский </w:t>
            </w:r>
            <w:r w:rsidR="00613157" w:rsidRPr="00613157">
              <w:rPr>
                <w:rFonts w:ascii="Times New Roman" w:eastAsia="Times New Roman" w:hAnsi="Times New Roman"/>
                <w:sz w:val="24"/>
                <w:szCs w:val="24"/>
                <w:lang w:eastAsia="ru-RU"/>
              </w:rPr>
              <w:t>федеральный о</w:t>
            </w:r>
            <w:r w:rsidR="00613157" w:rsidRPr="00613157">
              <w:rPr>
                <w:rFonts w:ascii="Times New Roman" w:eastAsia="Times New Roman" w:hAnsi="Times New Roman"/>
                <w:sz w:val="24"/>
                <w:szCs w:val="24"/>
                <w:lang w:eastAsia="ru-RU"/>
              </w:rPr>
              <w:t>к</w:t>
            </w:r>
            <w:r w:rsidR="00613157" w:rsidRPr="00613157">
              <w:rPr>
                <w:rFonts w:ascii="Times New Roman" w:eastAsia="Times New Roman" w:hAnsi="Times New Roman"/>
                <w:sz w:val="24"/>
                <w:szCs w:val="24"/>
                <w:lang w:eastAsia="ru-RU"/>
              </w:rPr>
              <w:t>руг</w:t>
            </w:r>
          </w:p>
        </w:tc>
        <w:tc>
          <w:tcPr>
            <w:tcW w:w="1985"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87,5</w:t>
            </w:r>
          </w:p>
        </w:tc>
        <w:tc>
          <w:tcPr>
            <w:tcW w:w="2268"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95,1</w:t>
            </w:r>
          </w:p>
        </w:tc>
        <w:tc>
          <w:tcPr>
            <w:tcW w:w="2551"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p>
        </w:tc>
      </w:tr>
      <w:tr w:rsidR="006708E5" w:rsidRPr="00613157" w:rsidTr="00613157">
        <w:trPr>
          <w:trHeight w:val="295"/>
          <w:jc w:val="center"/>
        </w:trPr>
        <w:tc>
          <w:tcPr>
            <w:tcW w:w="3402" w:type="dxa"/>
          </w:tcPr>
          <w:p w:rsidR="006708E5" w:rsidRPr="00613157" w:rsidRDefault="006708E5" w:rsidP="00613157">
            <w:pPr>
              <w:spacing w:after="0" w:line="240" w:lineRule="auto"/>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Российская Федерация</w:t>
            </w:r>
          </w:p>
        </w:tc>
        <w:tc>
          <w:tcPr>
            <w:tcW w:w="1985"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89,6</w:t>
            </w:r>
          </w:p>
        </w:tc>
        <w:tc>
          <w:tcPr>
            <w:tcW w:w="2268"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r w:rsidRPr="00613157">
              <w:rPr>
                <w:rFonts w:ascii="Times New Roman" w:eastAsia="Times New Roman" w:hAnsi="Times New Roman"/>
                <w:sz w:val="24"/>
                <w:szCs w:val="24"/>
                <w:lang w:eastAsia="ru-RU"/>
              </w:rPr>
              <w:t>96,8</w:t>
            </w:r>
          </w:p>
        </w:tc>
        <w:tc>
          <w:tcPr>
            <w:tcW w:w="2551" w:type="dxa"/>
          </w:tcPr>
          <w:p w:rsidR="006708E5" w:rsidRPr="00613157" w:rsidRDefault="006708E5" w:rsidP="00613157">
            <w:pPr>
              <w:spacing w:after="0" w:line="240" w:lineRule="auto"/>
              <w:jc w:val="center"/>
              <w:rPr>
                <w:rFonts w:ascii="Times New Roman" w:eastAsia="Times New Roman" w:hAnsi="Times New Roman"/>
                <w:sz w:val="24"/>
                <w:szCs w:val="24"/>
                <w:lang w:eastAsia="ru-RU"/>
              </w:rPr>
            </w:pPr>
          </w:p>
        </w:tc>
      </w:tr>
      <w:bookmarkEnd w:id="1"/>
    </w:tbl>
    <w:p w:rsidR="00111977" w:rsidRPr="001258C9" w:rsidRDefault="00111977" w:rsidP="001258C9">
      <w:pPr>
        <w:spacing w:after="0" w:line="240" w:lineRule="auto"/>
        <w:ind w:firstLine="709"/>
        <w:jc w:val="both"/>
        <w:rPr>
          <w:rFonts w:ascii="Times New Roman" w:hAnsi="Times New Roman"/>
          <w:sz w:val="28"/>
          <w:szCs w:val="28"/>
        </w:rPr>
      </w:pPr>
    </w:p>
    <w:p w:rsidR="00111977" w:rsidRPr="001258C9" w:rsidRDefault="00111977" w:rsidP="001258C9">
      <w:pPr>
        <w:spacing w:after="0" w:line="240" w:lineRule="auto"/>
        <w:ind w:firstLine="709"/>
        <w:jc w:val="both"/>
        <w:rPr>
          <w:rFonts w:ascii="Times New Roman" w:hAnsi="Times New Roman"/>
          <w:sz w:val="28"/>
          <w:szCs w:val="28"/>
        </w:rPr>
      </w:pPr>
      <w:proofErr w:type="gramStart"/>
      <w:r w:rsidRPr="001258C9">
        <w:rPr>
          <w:rFonts w:ascii="Times New Roman" w:hAnsi="Times New Roman"/>
          <w:sz w:val="28"/>
          <w:szCs w:val="28"/>
        </w:rPr>
        <w:t>Из числа закончивших беременность в 2019 году осмотрены терапевтом 6</w:t>
      </w:r>
      <w:r w:rsidR="006708E5" w:rsidRPr="001258C9">
        <w:rPr>
          <w:rFonts w:ascii="Times New Roman" w:hAnsi="Times New Roman"/>
          <w:sz w:val="28"/>
          <w:szCs w:val="28"/>
        </w:rPr>
        <w:t xml:space="preserve"> </w:t>
      </w:r>
      <w:r w:rsidRPr="001258C9">
        <w:rPr>
          <w:rFonts w:ascii="Times New Roman" w:hAnsi="Times New Roman"/>
          <w:sz w:val="28"/>
          <w:szCs w:val="28"/>
        </w:rPr>
        <w:t>399 женщин (99,8</w:t>
      </w:r>
      <w:r w:rsidR="001258C9">
        <w:rPr>
          <w:rFonts w:ascii="Times New Roman" w:hAnsi="Times New Roman"/>
          <w:sz w:val="28"/>
          <w:szCs w:val="28"/>
        </w:rPr>
        <w:t xml:space="preserve"> процента</w:t>
      </w:r>
      <w:r w:rsidRPr="001258C9">
        <w:rPr>
          <w:rFonts w:ascii="Times New Roman" w:hAnsi="Times New Roman"/>
          <w:sz w:val="28"/>
          <w:szCs w:val="28"/>
        </w:rPr>
        <w:t>), из них в сроки до 12 недель – 5</w:t>
      </w:r>
      <w:r w:rsidR="006708E5" w:rsidRPr="001258C9">
        <w:rPr>
          <w:rFonts w:ascii="Times New Roman" w:hAnsi="Times New Roman"/>
          <w:sz w:val="28"/>
          <w:szCs w:val="28"/>
        </w:rPr>
        <w:t xml:space="preserve"> 397 (84,3</w:t>
      </w:r>
      <w:r w:rsidR="001258C9">
        <w:rPr>
          <w:rFonts w:ascii="Times New Roman" w:hAnsi="Times New Roman"/>
          <w:sz w:val="28"/>
          <w:szCs w:val="28"/>
        </w:rPr>
        <w:t xml:space="preserve"> процента</w:t>
      </w:r>
      <w:r w:rsidR="006708E5" w:rsidRPr="001258C9">
        <w:rPr>
          <w:rFonts w:ascii="Times New Roman" w:hAnsi="Times New Roman"/>
          <w:sz w:val="28"/>
          <w:szCs w:val="28"/>
        </w:rPr>
        <w:t>)</w:t>
      </w:r>
      <w:r w:rsidRPr="001258C9">
        <w:rPr>
          <w:rFonts w:ascii="Times New Roman" w:hAnsi="Times New Roman"/>
          <w:sz w:val="28"/>
          <w:szCs w:val="28"/>
        </w:rPr>
        <w:t>.</w:t>
      </w:r>
      <w:proofErr w:type="gramEnd"/>
      <w:r w:rsidR="0074145C" w:rsidRPr="0074145C">
        <w:rPr>
          <w:rFonts w:ascii="Times New Roman" w:hAnsi="Times New Roman"/>
          <w:sz w:val="28"/>
          <w:szCs w:val="28"/>
        </w:rPr>
        <w:t xml:space="preserve"> </w:t>
      </w:r>
      <w:r w:rsidR="0074145C" w:rsidRPr="001258C9">
        <w:rPr>
          <w:rFonts w:ascii="Times New Roman" w:hAnsi="Times New Roman"/>
          <w:sz w:val="28"/>
          <w:szCs w:val="28"/>
        </w:rPr>
        <w:t>Пок</w:t>
      </w:r>
      <w:r w:rsidR="0074145C" w:rsidRPr="001258C9">
        <w:rPr>
          <w:rFonts w:ascii="Times New Roman" w:hAnsi="Times New Roman"/>
          <w:sz w:val="28"/>
          <w:szCs w:val="28"/>
        </w:rPr>
        <w:t>а</w:t>
      </w:r>
      <w:r w:rsidR="0074145C" w:rsidRPr="001258C9">
        <w:rPr>
          <w:rFonts w:ascii="Times New Roman" w:hAnsi="Times New Roman"/>
          <w:sz w:val="28"/>
          <w:szCs w:val="28"/>
        </w:rPr>
        <w:t>затель раннего осмотра беременных терапевтом ниже показателей Российской Ф</w:t>
      </w:r>
      <w:r w:rsidR="0074145C" w:rsidRPr="001258C9">
        <w:rPr>
          <w:rFonts w:ascii="Times New Roman" w:hAnsi="Times New Roman"/>
          <w:sz w:val="28"/>
          <w:szCs w:val="28"/>
        </w:rPr>
        <w:t>е</w:t>
      </w:r>
      <w:r w:rsidR="0074145C" w:rsidRPr="001258C9">
        <w:rPr>
          <w:rFonts w:ascii="Times New Roman" w:hAnsi="Times New Roman"/>
          <w:sz w:val="28"/>
          <w:szCs w:val="28"/>
        </w:rPr>
        <w:t xml:space="preserve">дерации и Сибирского </w:t>
      </w:r>
      <w:r w:rsidR="0074145C">
        <w:rPr>
          <w:rFonts w:ascii="Times New Roman" w:hAnsi="Times New Roman"/>
          <w:sz w:val="28"/>
          <w:szCs w:val="28"/>
        </w:rPr>
        <w:t>ф</w:t>
      </w:r>
      <w:r w:rsidR="0074145C" w:rsidRPr="001258C9">
        <w:rPr>
          <w:rFonts w:ascii="Times New Roman" w:hAnsi="Times New Roman"/>
          <w:sz w:val="28"/>
          <w:szCs w:val="28"/>
        </w:rPr>
        <w:t xml:space="preserve">едерального </w:t>
      </w:r>
      <w:r w:rsidR="0074145C">
        <w:rPr>
          <w:rFonts w:ascii="Times New Roman" w:hAnsi="Times New Roman"/>
          <w:sz w:val="28"/>
          <w:szCs w:val="28"/>
        </w:rPr>
        <w:t>о</w:t>
      </w:r>
      <w:r w:rsidR="0074145C" w:rsidRPr="001258C9">
        <w:rPr>
          <w:rFonts w:ascii="Times New Roman" w:hAnsi="Times New Roman"/>
          <w:sz w:val="28"/>
          <w:szCs w:val="28"/>
        </w:rPr>
        <w:t xml:space="preserve">круга на 4,2 </w:t>
      </w:r>
      <w:r w:rsidR="0074145C">
        <w:rPr>
          <w:rFonts w:ascii="Times New Roman" w:hAnsi="Times New Roman"/>
          <w:sz w:val="28"/>
          <w:szCs w:val="28"/>
        </w:rPr>
        <w:t>процента</w:t>
      </w:r>
      <w:r w:rsidR="0074145C" w:rsidRPr="001258C9">
        <w:rPr>
          <w:rFonts w:ascii="Times New Roman" w:hAnsi="Times New Roman"/>
          <w:sz w:val="28"/>
          <w:szCs w:val="28"/>
        </w:rPr>
        <w:t>.</w:t>
      </w:r>
    </w:p>
    <w:p w:rsidR="00111977" w:rsidRPr="001258C9" w:rsidRDefault="00111977" w:rsidP="001258C9">
      <w:pPr>
        <w:spacing w:after="0" w:line="240" w:lineRule="auto"/>
        <w:ind w:firstLine="709"/>
        <w:jc w:val="both"/>
        <w:rPr>
          <w:rFonts w:ascii="Times New Roman" w:hAnsi="Times New Roman"/>
          <w:sz w:val="28"/>
          <w:szCs w:val="28"/>
        </w:rPr>
      </w:pPr>
      <w:r w:rsidRPr="001258C9">
        <w:rPr>
          <w:rFonts w:ascii="Times New Roman" w:hAnsi="Times New Roman"/>
          <w:sz w:val="28"/>
          <w:szCs w:val="28"/>
        </w:rPr>
        <w:t xml:space="preserve">Самый низкий охват беременных диспансерным наблюдением отмечается в </w:t>
      </w:r>
      <w:proofErr w:type="spellStart"/>
      <w:r w:rsidRPr="001258C9">
        <w:rPr>
          <w:rFonts w:ascii="Times New Roman" w:hAnsi="Times New Roman"/>
          <w:sz w:val="28"/>
          <w:szCs w:val="28"/>
        </w:rPr>
        <w:t>Барун-Хемчикском</w:t>
      </w:r>
      <w:proofErr w:type="spellEnd"/>
      <w:r w:rsidRPr="001258C9">
        <w:rPr>
          <w:rFonts w:ascii="Times New Roman" w:hAnsi="Times New Roman"/>
          <w:sz w:val="28"/>
          <w:szCs w:val="28"/>
        </w:rPr>
        <w:t xml:space="preserve"> (86,4</w:t>
      </w:r>
      <w:r w:rsidR="006708E5" w:rsidRPr="001258C9">
        <w:rPr>
          <w:rFonts w:ascii="Times New Roman" w:hAnsi="Times New Roman"/>
          <w:sz w:val="28"/>
          <w:szCs w:val="28"/>
        </w:rPr>
        <w:t xml:space="preserve"> </w:t>
      </w:r>
      <w:r w:rsidR="001258C9">
        <w:rPr>
          <w:rFonts w:ascii="Times New Roman" w:hAnsi="Times New Roman"/>
          <w:sz w:val="28"/>
          <w:szCs w:val="28"/>
        </w:rPr>
        <w:t>процента</w:t>
      </w:r>
      <w:r w:rsidRPr="001258C9">
        <w:rPr>
          <w:rFonts w:ascii="Times New Roman" w:hAnsi="Times New Roman"/>
          <w:sz w:val="28"/>
          <w:szCs w:val="28"/>
        </w:rPr>
        <w:t xml:space="preserve">), </w:t>
      </w:r>
      <w:proofErr w:type="spellStart"/>
      <w:r w:rsidRPr="001258C9">
        <w:rPr>
          <w:rFonts w:ascii="Times New Roman" w:hAnsi="Times New Roman"/>
          <w:sz w:val="28"/>
          <w:szCs w:val="28"/>
        </w:rPr>
        <w:t>Бай-Тайгинском</w:t>
      </w:r>
      <w:proofErr w:type="spellEnd"/>
      <w:r w:rsidRPr="001258C9">
        <w:rPr>
          <w:rFonts w:ascii="Times New Roman" w:hAnsi="Times New Roman"/>
          <w:sz w:val="28"/>
          <w:szCs w:val="28"/>
        </w:rPr>
        <w:t xml:space="preserve"> (87,1</w:t>
      </w:r>
      <w:r w:rsidR="006708E5" w:rsidRPr="001258C9">
        <w:rPr>
          <w:rFonts w:ascii="Times New Roman" w:hAnsi="Times New Roman"/>
          <w:sz w:val="28"/>
          <w:szCs w:val="28"/>
        </w:rPr>
        <w:t xml:space="preserve"> </w:t>
      </w:r>
      <w:r w:rsidR="001258C9">
        <w:rPr>
          <w:rFonts w:ascii="Times New Roman" w:hAnsi="Times New Roman"/>
          <w:sz w:val="28"/>
          <w:szCs w:val="28"/>
        </w:rPr>
        <w:t>процента</w:t>
      </w:r>
      <w:r w:rsidRPr="001258C9">
        <w:rPr>
          <w:rFonts w:ascii="Times New Roman" w:hAnsi="Times New Roman"/>
          <w:sz w:val="28"/>
          <w:szCs w:val="28"/>
        </w:rPr>
        <w:t>)</w:t>
      </w:r>
      <w:r w:rsidR="0074145C">
        <w:rPr>
          <w:rFonts w:ascii="Times New Roman" w:hAnsi="Times New Roman"/>
          <w:sz w:val="28"/>
          <w:szCs w:val="28"/>
        </w:rPr>
        <w:t xml:space="preserve"> </w:t>
      </w:r>
      <w:proofErr w:type="spellStart"/>
      <w:r w:rsidR="0074145C">
        <w:rPr>
          <w:rFonts w:ascii="Times New Roman" w:hAnsi="Times New Roman"/>
          <w:sz w:val="28"/>
          <w:szCs w:val="28"/>
        </w:rPr>
        <w:t>кожуунах</w:t>
      </w:r>
      <w:proofErr w:type="spellEnd"/>
      <w:r w:rsidRPr="001258C9">
        <w:rPr>
          <w:rFonts w:ascii="Times New Roman" w:hAnsi="Times New Roman"/>
          <w:sz w:val="28"/>
          <w:szCs w:val="28"/>
        </w:rPr>
        <w:t>. В</w:t>
      </w:r>
      <w:r w:rsidRPr="001258C9">
        <w:rPr>
          <w:rFonts w:ascii="Times New Roman" w:hAnsi="Times New Roman"/>
          <w:sz w:val="28"/>
          <w:szCs w:val="28"/>
        </w:rPr>
        <w:t>ы</w:t>
      </w:r>
      <w:r w:rsidRPr="001258C9">
        <w:rPr>
          <w:rFonts w:ascii="Times New Roman" w:hAnsi="Times New Roman"/>
          <w:sz w:val="28"/>
          <w:szCs w:val="28"/>
        </w:rPr>
        <w:t xml:space="preserve">сокие показатели раннего охвата зарегистрированы в </w:t>
      </w:r>
      <w:proofErr w:type="spellStart"/>
      <w:r w:rsidRPr="001258C9">
        <w:rPr>
          <w:rFonts w:ascii="Times New Roman" w:hAnsi="Times New Roman"/>
          <w:sz w:val="28"/>
          <w:szCs w:val="28"/>
        </w:rPr>
        <w:t>Сут-Хольском</w:t>
      </w:r>
      <w:proofErr w:type="spellEnd"/>
      <w:r w:rsidRPr="001258C9">
        <w:rPr>
          <w:rFonts w:ascii="Times New Roman" w:hAnsi="Times New Roman"/>
          <w:sz w:val="28"/>
          <w:szCs w:val="28"/>
        </w:rPr>
        <w:t xml:space="preserve">, </w:t>
      </w:r>
      <w:proofErr w:type="spellStart"/>
      <w:r w:rsidRPr="001258C9">
        <w:rPr>
          <w:rFonts w:ascii="Times New Roman" w:hAnsi="Times New Roman"/>
          <w:sz w:val="28"/>
          <w:szCs w:val="28"/>
        </w:rPr>
        <w:t>Эрзинском</w:t>
      </w:r>
      <w:proofErr w:type="spellEnd"/>
      <w:r w:rsidR="006708E5" w:rsidRPr="001258C9">
        <w:rPr>
          <w:rFonts w:ascii="Times New Roman" w:hAnsi="Times New Roman"/>
          <w:sz w:val="28"/>
          <w:szCs w:val="28"/>
        </w:rPr>
        <w:t xml:space="preserve"> </w:t>
      </w:r>
      <w:r w:rsidRPr="001258C9">
        <w:rPr>
          <w:rFonts w:ascii="Times New Roman" w:hAnsi="Times New Roman"/>
          <w:sz w:val="28"/>
          <w:szCs w:val="28"/>
        </w:rPr>
        <w:t>(95,9</w:t>
      </w:r>
      <w:r w:rsidR="006708E5" w:rsidRPr="001258C9">
        <w:rPr>
          <w:rFonts w:ascii="Times New Roman" w:hAnsi="Times New Roman"/>
          <w:sz w:val="28"/>
          <w:szCs w:val="28"/>
        </w:rPr>
        <w:t xml:space="preserve"> </w:t>
      </w:r>
      <w:r w:rsidR="001258C9">
        <w:rPr>
          <w:rFonts w:ascii="Times New Roman" w:hAnsi="Times New Roman"/>
          <w:sz w:val="28"/>
          <w:szCs w:val="28"/>
        </w:rPr>
        <w:t>процента</w:t>
      </w:r>
      <w:r w:rsidRPr="001258C9">
        <w:rPr>
          <w:rFonts w:ascii="Times New Roman" w:hAnsi="Times New Roman"/>
          <w:sz w:val="28"/>
          <w:szCs w:val="28"/>
        </w:rPr>
        <w:t xml:space="preserve">) и </w:t>
      </w:r>
      <w:proofErr w:type="spellStart"/>
      <w:r w:rsidRPr="001258C9">
        <w:rPr>
          <w:rFonts w:ascii="Times New Roman" w:hAnsi="Times New Roman"/>
          <w:sz w:val="28"/>
          <w:szCs w:val="28"/>
        </w:rPr>
        <w:t>Тес-Хемском</w:t>
      </w:r>
      <w:proofErr w:type="spellEnd"/>
      <w:r w:rsidRPr="001258C9">
        <w:rPr>
          <w:rFonts w:ascii="Times New Roman" w:hAnsi="Times New Roman"/>
          <w:sz w:val="28"/>
          <w:szCs w:val="28"/>
        </w:rPr>
        <w:t xml:space="preserve"> (95,7</w:t>
      </w:r>
      <w:r w:rsidR="006708E5" w:rsidRPr="001258C9">
        <w:rPr>
          <w:rFonts w:ascii="Times New Roman" w:hAnsi="Times New Roman"/>
          <w:sz w:val="28"/>
          <w:szCs w:val="28"/>
        </w:rPr>
        <w:t xml:space="preserve"> </w:t>
      </w:r>
      <w:r w:rsidR="001258C9">
        <w:rPr>
          <w:rFonts w:ascii="Times New Roman" w:hAnsi="Times New Roman"/>
          <w:sz w:val="28"/>
          <w:szCs w:val="28"/>
        </w:rPr>
        <w:t>процента</w:t>
      </w:r>
      <w:r w:rsidRPr="001258C9">
        <w:rPr>
          <w:rFonts w:ascii="Times New Roman" w:hAnsi="Times New Roman"/>
          <w:sz w:val="28"/>
          <w:szCs w:val="28"/>
        </w:rPr>
        <w:t xml:space="preserve">) </w:t>
      </w:r>
      <w:proofErr w:type="spellStart"/>
      <w:r w:rsidRPr="001258C9">
        <w:rPr>
          <w:rFonts w:ascii="Times New Roman" w:hAnsi="Times New Roman"/>
          <w:sz w:val="28"/>
          <w:szCs w:val="28"/>
        </w:rPr>
        <w:t>кожуунах</w:t>
      </w:r>
      <w:proofErr w:type="spellEnd"/>
      <w:r w:rsidRPr="001258C9">
        <w:rPr>
          <w:rFonts w:ascii="Times New Roman" w:hAnsi="Times New Roman"/>
          <w:sz w:val="28"/>
          <w:szCs w:val="28"/>
        </w:rPr>
        <w:t>.</w:t>
      </w:r>
    </w:p>
    <w:p w:rsidR="00111977" w:rsidRPr="001258C9" w:rsidRDefault="00111977" w:rsidP="001258C9">
      <w:pPr>
        <w:spacing w:after="0" w:line="240" w:lineRule="auto"/>
        <w:ind w:firstLine="709"/>
        <w:jc w:val="both"/>
        <w:rPr>
          <w:rFonts w:ascii="Times New Roman" w:hAnsi="Times New Roman"/>
          <w:sz w:val="28"/>
          <w:szCs w:val="28"/>
        </w:rPr>
      </w:pPr>
      <w:r w:rsidRPr="001258C9">
        <w:rPr>
          <w:rFonts w:ascii="Times New Roman" w:hAnsi="Times New Roman"/>
          <w:sz w:val="28"/>
          <w:szCs w:val="28"/>
        </w:rPr>
        <w:t>Одним из основных факторов, определяющих состояние репродуктивного п</w:t>
      </w:r>
      <w:r w:rsidRPr="001258C9">
        <w:rPr>
          <w:rFonts w:ascii="Times New Roman" w:hAnsi="Times New Roman"/>
          <w:sz w:val="28"/>
          <w:szCs w:val="28"/>
        </w:rPr>
        <w:t>о</w:t>
      </w:r>
      <w:r w:rsidRPr="001258C9">
        <w:rPr>
          <w:rFonts w:ascii="Times New Roman" w:hAnsi="Times New Roman"/>
          <w:sz w:val="28"/>
          <w:szCs w:val="28"/>
        </w:rPr>
        <w:t>тенциала населения, является здоровье женщин. Патология беременности и перин</w:t>
      </w:r>
      <w:r w:rsidRPr="001258C9">
        <w:rPr>
          <w:rFonts w:ascii="Times New Roman" w:hAnsi="Times New Roman"/>
          <w:sz w:val="28"/>
          <w:szCs w:val="28"/>
        </w:rPr>
        <w:t>а</w:t>
      </w:r>
      <w:r w:rsidRPr="001258C9">
        <w:rPr>
          <w:rFonts w:ascii="Times New Roman" w:hAnsi="Times New Roman"/>
          <w:sz w:val="28"/>
          <w:szCs w:val="28"/>
        </w:rPr>
        <w:lastRenderedPageBreak/>
        <w:t>тального периода становится ведущим фактором, усугубляющим неблагоприятные тенденции рождаемости и снижение уровня жизнеспособности потомства на всех этапах его развития. Несмотря на высокую рождаемость в республике, заболева</w:t>
      </w:r>
      <w:r w:rsidRPr="001258C9">
        <w:rPr>
          <w:rFonts w:ascii="Times New Roman" w:hAnsi="Times New Roman"/>
          <w:sz w:val="28"/>
          <w:szCs w:val="28"/>
        </w:rPr>
        <w:t>е</w:t>
      </w:r>
      <w:r w:rsidRPr="001258C9">
        <w:rPr>
          <w:rFonts w:ascii="Times New Roman" w:hAnsi="Times New Roman"/>
          <w:sz w:val="28"/>
          <w:szCs w:val="28"/>
        </w:rPr>
        <w:t xml:space="preserve">мость женщин во время беременности остается  высокой. Анализ заболеваемости беременных показывает, что на каждую больную беременную женщину приходится более двух заболеваний. В структуре заболеваний ведущее место занимают анемии, болезни мочеполовой системы, </w:t>
      </w:r>
      <w:proofErr w:type="spellStart"/>
      <w:r w:rsidRPr="001258C9">
        <w:rPr>
          <w:rFonts w:ascii="Times New Roman" w:hAnsi="Times New Roman"/>
          <w:sz w:val="28"/>
          <w:szCs w:val="28"/>
        </w:rPr>
        <w:t>преэклампсии</w:t>
      </w:r>
      <w:proofErr w:type="spellEnd"/>
      <w:r w:rsidRPr="001258C9">
        <w:rPr>
          <w:rFonts w:ascii="Times New Roman" w:hAnsi="Times New Roman"/>
          <w:sz w:val="28"/>
          <w:szCs w:val="28"/>
        </w:rPr>
        <w:t>, которые в течение 5 лет остаются стабильными. Анемии беременных и болезни мочеполовой системы остаются акт</w:t>
      </w:r>
      <w:r w:rsidRPr="001258C9">
        <w:rPr>
          <w:rFonts w:ascii="Times New Roman" w:hAnsi="Times New Roman"/>
          <w:sz w:val="28"/>
          <w:szCs w:val="28"/>
        </w:rPr>
        <w:t>у</w:t>
      </w:r>
      <w:r w:rsidRPr="001258C9">
        <w:rPr>
          <w:rFonts w:ascii="Times New Roman" w:hAnsi="Times New Roman"/>
          <w:sz w:val="28"/>
          <w:szCs w:val="28"/>
        </w:rPr>
        <w:t xml:space="preserve">альной проблемой в республике, </w:t>
      </w:r>
      <w:r w:rsidR="0074145C">
        <w:rPr>
          <w:rFonts w:ascii="Times New Roman" w:hAnsi="Times New Roman"/>
          <w:sz w:val="28"/>
          <w:szCs w:val="28"/>
        </w:rPr>
        <w:t>они</w:t>
      </w:r>
      <w:r w:rsidRPr="001258C9">
        <w:rPr>
          <w:rFonts w:ascii="Times New Roman" w:hAnsi="Times New Roman"/>
          <w:sz w:val="28"/>
          <w:szCs w:val="28"/>
        </w:rPr>
        <w:t xml:space="preserve"> занимают лидирующие позиции в структуре патологии беременных. Ежегодная высокая заболеваемость беременных в респу</w:t>
      </w:r>
      <w:r w:rsidRPr="001258C9">
        <w:rPr>
          <w:rFonts w:ascii="Times New Roman" w:hAnsi="Times New Roman"/>
          <w:sz w:val="28"/>
          <w:szCs w:val="28"/>
        </w:rPr>
        <w:t>б</w:t>
      </w:r>
      <w:r w:rsidRPr="001258C9">
        <w:rPr>
          <w:rFonts w:ascii="Times New Roman" w:hAnsi="Times New Roman"/>
          <w:sz w:val="28"/>
          <w:szCs w:val="28"/>
        </w:rPr>
        <w:t>лике болезнями мочеполовой системы способству</w:t>
      </w:r>
      <w:r w:rsidR="0074145C">
        <w:rPr>
          <w:rFonts w:ascii="Times New Roman" w:hAnsi="Times New Roman"/>
          <w:sz w:val="28"/>
          <w:szCs w:val="28"/>
        </w:rPr>
        <w:t>е</w:t>
      </w:r>
      <w:r w:rsidRPr="001258C9">
        <w:rPr>
          <w:rFonts w:ascii="Times New Roman" w:hAnsi="Times New Roman"/>
          <w:sz w:val="28"/>
          <w:szCs w:val="28"/>
        </w:rPr>
        <w:t>т росту инфекционных осложн</w:t>
      </w:r>
      <w:r w:rsidRPr="001258C9">
        <w:rPr>
          <w:rFonts w:ascii="Times New Roman" w:hAnsi="Times New Roman"/>
          <w:sz w:val="28"/>
          <w:szCs w:val="28"/>
        </w:rPr>
        <w:t>е</w:t>
      </w:r>
      <w:r w:rsidRPr="001258C9">
        <w:rPr>
          <w:rFonts w:ascii="Times New Roman" w:hAnsi="Times New Roman"/>
          <w:sz w:val="28"/>
          <w:szCs w:val="28"/>
        </w:rPr>
        <w:t>ний у матери в родах и послеродовом периоде, вплоть до внутриутробного инфиц</w:t>
      </w:r>
      <w:r w:rsidRPr="001258C9">
        <w:rPr>
          <w:rFonts w:ascii="Times New Roman" w:hAnsi="Times New Roman"/>
          <w:sz w:val="28"/>
          <w:szCs w:val="28"/>
        </w:rPr>
        <w:t>и</w:t>
      </w:r>
      <w:r w:rsidRPr="001258C9">
        <w:rPr>
          <w:rFonts w:ascii="Times New Roman" w:hAnsi="Times New Roman"/>
          <w:sz w:val="28"/>
          <w:szCs w:val="28"/>
        </w:rPr>
        <w:t>рования плода (2018 г. – 25,2</w:t>
      </w:r>
      <w:r w:rsidR="006708E5" w:rsidRPr="001258C9">
        <w:rPr>
          <w:rFonts w:ascii="Times New Roman" w:hAnsi="Times New Roman"/>
          <w:sz w:val="28"/>
          <w:szCs w:val="28"/>
        </w:rPr>
        <w:t>;</w:t>
      </w:r>
      <w:r w:rsidRPr="001258C9">
        <w:rPr>
          <w:rFonts w:ascii="Times New Roman" w:hAnsi="Times New Roman"/>
          <w:sz w:val="28"/>
          <w:szCs w:val="28"/>
        </w:rPr>
        <w:t xml:space="preserve"> 2019 г – 34,9 на 100 закончивших беременность). Проблема внутриутробной инфекции приобрела сегодня особое значение, как одна из причин </w:t>
      </w:r>
      <w:proofErr w:type="spellStart"/>
      <w:r w:rsidRPr="001258C9">
        <w:rPr>
          <w:rFonts w:ascii="Times New Roman" w:hAnsi="Times New Roman"/>
          <w:sz w:val="28"/>
          <w:szCs w:val="28"/>
        </w:rPr>
        <w:t>невынашивания</w:t>
      </w:r>
      <w:proofErr w:type="spellEnd"/>
      <w:r w:rsidRPr="001258C9">
        <w:rPr>
          <w:rFonts w:ascii="Times New Roman" w:hAnsi="Times New Roman"/>
          <w:sz w:val="28"/>
          <w:szCs w:val="28"/>
        </w:rPr>
        <w:t xml:space="preserve"> беременности, преждевременных родов, а также плаце</w:t>
      </w:r>
      <w:r w:rsidRPr="001258C9">
        <w:rPr>
          <w:rFonts w:ascii="Times New Roman" w:hAnsi="Times New Roman"/>
          <w:sz w:val="28"/>
          <w:szCs w:val="28"/>
        </w:rPr>
        <w:t>н</w:t>
      </w:r>
      <w:r w:rsidRPr="001258C9">
        <w:rPr>
          <w:rFonts w:ascii="Times New Roman" w:hAnsi="Times New Roman"/>
          <w:sz w:val="28"/>
          <w:szCs w:val="28"/>
        </w:rPr>
        <w:t>тарной недостаточности с последующим развитием задержки внутриутробного ра</w:t>
      </w:r>
      <w:r w:rsidRPr="001258C9">
        <w:rPr>
          <w:rFonts w:ascii="Times New Roman" w:hAnsi="Times New Roman"/>
          <w:sz w:val="28"/>
          <w:szCs w:val="28"/>
        </w:rPr>
        <w:t>з</w:t>
      </w:r>
      <w:r w:rsidRPr="001258C9">
        <w:rPr>
          <w:rFonts w:ascii="Times New Roman" w:hAnsi="Times New Roman"/>
          <w:sz w:val="28"/>
          <w:szCs w:val="28"/>
        </w:rPr>
        <w:t>вития плода, антенатальной гибели.</w:t>
      </w:r>
    </w:p>
    <w:p w:rsidR="001258C9" w:rsidRDefault="001258C9" w:rsidP="001258C9">
      <w:pPr>
        <w:spacing w:after="0" w:line="240" w:lineRule="auto"/>
        <w:ind w:firstLine="709"/>
        <w:jc w:val="right"/>
        <w:rPr>
          <w:rFonts w:ascii="Times New Roman" w:hAnsi="Times New Roman"/>
          <w:sz w:val="28"/>
          <w:szCs w:val="28"/>
        </w:rPr>
      </w:pPr>
    </w:p>
    <w:p w:rsidR="00111977" w:rsidRDefault="006708E5" w:rsidP="001258C9">
      <w:pPr>
        <w:spacing w:after="0" w:line="240" w:lineRule="auto"/>
        <w:ind w:firstLine="709"/>
        <w:jc w:val="right"/>
        <w:rPr>
          <w:rFonts w:ascii="Times New Roman" w:hAnsi="Times New Roman"/>
          <w:sz w:val="28"/>
          <w:szCs w:val="28"/>
        </w:rPr>
      </w:pPr>
      <w:r w:rsidRPr="001258C9">
        <w:rPr>
          <w:rFonts w:ascii="Times New Roman" w:hAnsi="Times New Roman"/>
          <w:sz w:val="28"/>
          <w:szCs w:val="28"/>
        </w:rPr>
        <w:t>Таблица</w:t>
      </w:r>
      <w:r w:rsidR="00F33785" w:rsidRPr="001258C9">
        <w:rPr>
          <w:rFonts w:ascii="Times New Roman" w:hAnsi="Times New Roman"/>
          <w:sz w:val="28"/>
          <w:szCs w:val="28"/>
        </w:rPr>
        <w:t xml:space="preserve"> </w:t>
      </w:r>
      <w:r w:rsidR="001258C9">
        <w:rPr>
          <w:rFonts w:ascii="Times New Roman" w:hAnsi="Times New Roman"/>
          <w:sz w:val="28"/>
          <w:szCs w:val="28"/>
        </w:rPr>
        <w:t>4.11</w:t>
      </w:r>
    </w:p>
    <w:p w:rsidR="001258C9" w:rsidRPr="001258C9" w:rsidRDefault="001258C9" w:rsidP="001258C9">
      <w:pPr>
        <w:spacing w:after="0" w:line="240" w:lineRule="auto"/>
        <w:ind w:firstLine="709"/>
        <w:jc w:val="right"/>
        <w:rPr>
          <w:rFonts w:ascii="Times New Roman" w:hAnsi="Times New Roman"/>
          <w:sz w:val="28"/>
          <w:szCs w:val="28"/>
        </w:rPr>
      </w:pPr>
    </w:p>
    <w:p w:rsidR="00111977" w:rsidRPr="001258C9" w:rsidRDefault="00111977" w:rsidP="001258C9">
      <w:pPr>
        <w:spacing w:after="0" w:line="240" w:lineRule="auto"/>
        <w:jc w:val="center"/>
        <w:rPr>
          <w:rFonts w:ascii="Times New Roman" w:hAnsi="Times New Roman"/>
          <w:sz w:val="28"/>
          <w:szCs w:val="28"/>
        </w:rPr>
      </w:pPr>
      <w:bookmarkStart w:id="2" w:name="_Hlk29294814"/>
      <w:r w:rsidRPr="001258C9">
        <w:rPr>
          <w:rFonts w:ascii="Times New Roman" w:hAnsi="Times New Roman"/>
          <w:sz w:val="28"/>
          <w:szCs w:val="28"/>
        </w:rPr>
        <w:t>Заболевания и патологические состояния,</w:t>
      </w:r>
    </w:p>
    <w:p w:rsidR="00111977" w:rsidRDefault="00111977" w:rsidP="001258C9">
      <w:pPr>
        <w:spacing w:after="0" w:line="240" w:lineRule="auto"/>
        <w:jc w:val="center"/>
        <w:rPr>
          <w:rFonts w:ascii="Times New Roman" w:hAnsi="Times New Roman"/>
          <w:sz w:val="28"/>
          <w:szCs w:val="28"/>
        </w:rPr>
      </w:pPr>
      <w:r w:rsidRPr="001258C9">
        <w:rPr>
          <w:rFonts w:ascii="Times New Roman" w:hAnsi="Times New Roman"/>
          <w:sz w:val="28"/>
          <w:szCs w:val="28"/>
        </w:rPr>
        <w:t>предшествовавшие или возникшие во время беременности</w:t>
      </w:r>
    </w:p>
    <w:p w:rsidR="001258C9" w:rsidRPr="001258C9" w:rsidRDefault="001258C9" w:rsidP="001258C9">
      <w:pPr>
        <w:spacing w:after="0" w:line="240" w:lineRule="auto"/>
        <w:jc w:val="center"/>
        <w:rPr>
          <w:rFonts w:ascii="Times New Roman" w:hAnsi="Times New Roman"/>
          <w:sz w:val="28"/>
          <w:szCs w:val="28"/>
        </w:rPr>
      </w:pPr>
    </w:p>
    <w:p w:rsidR="00111977" w:rsidRPr="001258C9" w:rsidRDefault="00111977" w:rsidP="001258C9">
      <w:pPr>
        <w:spacing w:after="0" w:line="240" w:lineRule="auto"/>
        <w:jc w:val="right"/>
        <w:rPr>
          <w:rFonts w:ascii="Times New Roman" w:hAnsi="Times New Roman"/>
          <w:szCs w:val="28"/>
        </w:rPr>
      </w:pPr>
      <w:r w:rsidRPr="001258C9">
        <w:rPr>
          <w:rFonts w:ascii="Times New Roman" w:hAnsi="Times New Roman"/>
          <w:szCs w:val="28"/>
        </w:rPr>
        <w:t>(на 100 женщин, закончивших беременность)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134"/>
        <w:gridCol w:w="1276"/>
        <w:gridCol w:w="1134"/>
        <w:gridCol w:w="1842"/>
      </w:tblGrid>
      <w:tr w:rsidR="00F33785" w:rsidRPr="001258C9" w:rsidTr="001258C9">
        <w:trPr>
          <w:trHeight w:val="455"/>
        </w:trPr>
        <w:tc>
          <w:tcPr>
            <w:tcW w:w="3402" w:type="dxa"/>
            <w:vMerge w:val="restart"/>
          </w:tcPr>
          <w:p w:rsid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 xml:space="preserve">Заболевания </w:t>
            </w:r>
          </w:p>
          <w:p w:rsidR="00F33785" w:rsidRPr="001258C9" w:rsidRDefault="00F33785" w:rsidP="001258C9">
            <w:pPr>
              <w:spacing w:after="0" w:line="240" w:lineRule="auto"/>
              <w:jc w:val="center"/>
              <w:rPr>
                <w:rFonts w:ascii="Times New Roman" w:eastAsia="Times New Roman" w:hAnsi="Times New Roman"/>
                <w:sz w:val="24"/>
                <w:szCs w:val="24"/>
                <w:lang w:val="uk-UA" w:eastAsia="ru-RU"/>
              </w:rPr>
            </w:pPr>
            <w:r w:rsidRPr="001258C9">
              <w:rPr>
                <w:rFonts w:ascii="Times New Roman" w:eastAsia="Times New Roman" w:hAnsi="Times New Roman"/>
                <w:sz w:val="24"/>
                <w:szCs w:val="24"/>
                <w:lang w:eastAsia="ru-RU"/>
              </w:rPr>
              <w:t>во время беременности</w:t>
            </w:r>
          </w:p>
        </w:tc>
        <w:tc>
          <w:tcPr>
            <w:tcW w:w="2552" w:type="dxa"/>
            <w:gridSpan w:val="2"/>
          </w:tcPr>
          <w:p w:rsidR="00F33785" w:rsidRPr="001258C9" w:rsidRDefault="00F33785" w:rsidP="001258C9">
            <w:pPr>
              <w:spacing w:after="0" w:line="240" w:lineRule="auto"/>
              <w:jc w:val="center"/>
              <w:rPr>
                <w:rFonts w:ascii="Times New Roman" w:eastAsia="Times New Roman" w:hAnsi="Times New Roman"/>
                <w:sz w:val="24"/>
                <w:szCs w:val="24"/>
                <w:lang w:val="uk-UA" w:eastAsia="ru-RU"/>
              </w:rPr>
            </w:pPr>
            <w:r w:rsidRPr="001258C9">
              <w:rPr>
                <w:rFonts w:ascii="Times New Roman" w:eastAsia="Times New Roman" w:hAnsi="Times New Roman"/>
                <w:sz w:val="24"/>
                <w:szCs w:val="24"/>
                <w:lang w:val="uk-UA" w:eastAsia="ru-RU"/>
              </w:rPr>
              <w:t>2018</w:t>
            </w:r>
            <w:r w:rsidR="00F80145">
              <w:rPr>
                <w:rFonts w:ascii="Times New Roman" w:eastAsia="Times New Roman" w:hAnsi="Times New Roman"/>
                <w:sz w:val="24"/>
                <w:szCs w:val="24"/>
                <w:lang w:val="uk-UA" w:eastAsia="ru-RU"/>
              </w:rPr>
              <w:t xml:space="preserve"> </w:t>
            </w:r>
            <w:r w:rsidRPr="001258C9">
              <w:rPr>
                <w:rFonts w:ascii="Times New Roman" w:eastAsia="Times New Roman" w:hAnsi="Times New Roman"/>
                <w:sz w:val="24"/>
                <w:szCs w:val="24"/>
                <w:lang w:val="uk-UA" w:eastAsia="ru-RU"/>
              </w:rPr>
              <w:t>г</w:t>
            </w:r>
            <w:r w:rsidR="00F80145">
              <w:rPr>
                <w:rFonts w:ascii="Times New Roman" w:eastAsia="Times New Roman" w:hAnsi="Times New Roman"/>
                <w:sz w:val="24"/>
                <w:szCs w:val="24"/>
                <w:lang w:val="uk-UA" w:eastAsia="ru-RU"/>
              </w:rPr>
              <w:t>.</w:t>
            </w:r>
          </w:p>
        </w:tc>
        <w:tc>
          <w:tcPr>
            <w:tcW w:w="2410" w:type="dxa"/>
            <w:gridSpan w:val="2"/>
          </w:tcPr>
          <w:p w:rsidR="00F33785" w:rsidRPr="001258C9" w:rsidRDefault="00F33785" w:rsidP="001258C9">
            <w:pPr>
              <w:spacing w:after="0" w:line="240" w:lineRule="auto"/>
              <w:jc w:val="center"/>
              <w:rPr>
                <w:rFonts w:ascii="Times New Roman" w:eastAsia="Times New Roman" w:hAnsi="Times New Roman"/>
                <w:sz w:val="24"/>
                <w:szCs w:val="24"/>
                <w:lang w:val="uk-UA" w:eastAsia="ru-RU"/>
              </w:rPr>
            </w:pPr>
            <w:r w:rsidRPr="001258C9">
              <w:rPr>
                <w:rFonts w:ascii="Times New Roman" w:eastAsia="Times New Roman" w:hAnsi="Times New Roman"/>
                <w:sz w:val="24"/>
                <w:szCs w:val="24"/>
                <w:lang w:val="uk-UA" w:eastAsia="ru-RU"/>
              </w:rPr>
              <w:t>2019 г</w:t>
            </w:r>
            <w:r w:rsidR="00F80145">
              <w:rPr>
                <w:rFonts w:ascii="Times New Roman" w:eastAsia="Times New Roman" w:hAnsi="Times New Roman"/>
                <w:sz w:val="24"/>
                <w:szCs w:val="24"/>
                <w:lang w:val="uk-UA" w:eastAsia="ru-RU"/>
              </w:rPr>
              <w:t>.</w:t>
            </w:r>
          </w:p>
        </w:tc>
        <w:tc>
          <w:tcPr>
            <w:tcW w:w="1842" w:type="dxa"/>
          </w:tcPr>
          <w:p w:rsidR="00F33785" w:rsidRPr="001258C9" w:rsidRDefault="00F33785" w:rsidP="001258C9">
            <w:pPr>
              <w:spacing w:after="0" w:line="240" w:lineRule="auto"/>
              <w:jc w:val="center"/>
              <w:rPr>
                <w:rFonts w:ascii="Times New Roman" w:eastAsia="Times New Roman" w:hAnsi="Times New Roman"/>
                <w:sz w:val="24"/>
                <w:szCs w:val="24"/>
                <w:lang w:val="uk-UA" w:eastAsia="ru-RU"/>
              </w:rPr>
            </w:pPr>
            <w:proofErr w:type="spellStart"/>
            <w:r w:rsidRPr="001258C9">
              <w:rPr>
                <w:rFonts w:ascii="Times New Roman" w:eastAsia="Times New Roman" w:hAnsi="Times New Roman"/>
                <w:sz w:val="24"/>
                <w:szCs w:val="24"/>
                <w:lang w:val="uk-UA" w:eastAsia="ru-RU"/>
              </w:rPr>
              <w:t>Российская</w:t>
            </w:r>
            <w:proofErr w:type="spellEnd"/>
            <w:r w:rsidRPr="001258C9">
              <w:rPr>
                <w:rFonts w:ascii="Times New Roman" w:eastAsia="Times New Roman" w:hAnsi="Times New Roman"/>
                <w:sz w:val="24"/>
                <w:szCs w:val="24"/>
                <w:lang w:val="uk-UA" w:eastAsia="ru-RU"/>
              </w:rPr>
              <w:t xml:space="preserve"> </w:t>
            </w:r>
            <w:proofErr w:type="spellStart"/>
            <w:r w:rsidRPr="001258C9">
              <w:rPr>
                <w:rFonts w:ascii="Times New Roman" w:eastAsia="Times New Roman" w:hAnsi="Times New Roman"/>
                <w:sz w:val="24"/>
                <w:szCs w:val="24"/>
                <w:lang w:val="uk-UA" w:eastAsia="ru-RU"/>
              </w:rPr>
              <w:t>Федерация</w:t>
            </w:r>
            <w:proofErr w:type="spellEnd"/>
          </w:p>
          <w:p w:rsidR="00F33785" w:rsidRPr="001258C9" w:rsidRDefault="00F33785" w:rsidP="001258C9">
            <w:pPr>
              <w:spacing w:after="0" w:line="240" w:lineRule="auto"/>
              <w:jc w:val="center"/>
              <w:rPr>
                <w:rFonts w:ascii="Times New Roman" w:eastAsia="Times New Roman" w:hAnsi="Times New Roman"/>
                <w:sz w:val="24"/>
                <w:szCs w:val="24"/>
                <w:lang w:val="uk-UA" w:eastAsia="ru-RU"/>
              </w:rPr>
            </w:pPr>
            <w:r w:rsidRPr="001258C9">
              <w:rPr>
                <w:rFonts w:ascii="Times New Roman" w:eastAsia="Times New Roman" w:hAnsi="Times New Roman"/>
                <w:sz w:val="24"/>
                <w:szCs w:val="24"/>
                <w:lang w:val="uk-UA" w:eastAsia="ru-RU"/>
              </w:rPr>
              <w:t>2018 г</w:t>
            </w:r>
            <w:r w:rsidR="00F80145">
              <w:rPr>
                <w:rFonts w:ascii="Times New Roman" w:eastAsia="Times New Roman" w:hAnsi="Times New Roman"/>
                <w:sz w:val="24"/>
                <w:szCs w:val="24"/>
                <w:lang w:val="uk-UA" w:eastAsia="ru-RU"/>
              </w:rPr>
              <w:t>.</w:t>
            </w:r>
          </w:p>
        </w:tc>
      </w:tr>
      <w:tr w:rsidR="0053698F" w:rsidRPr="001258C9" w:rsidTr="001258C9">
        <w:trPr>
          <w:trHeight w:val="145"/>
        </w:trPr>
        <w:tc>
          <w:tcPr>
            <w:tcW w:w="3402" w:type="dxa"/>
            <w:vMerge/>
          </w:tcPr>
          <w:p w:rsidR="00F33785" w:rsidRPr="001258C9" w:rsidRDefault="00F33785" w:rsidP="001258C9">
            <w:pPr>
              <w:spacing w:after="0" w:line="240" w:lineRule="auto"/>
              <w:jc w:val="center"/>
              <w:rPr>
                <w:rFonts w:ascii="Times New Roman" w:eastAsia="Times New Roman" w:hAnsi="Times New Roman"/>
                <w:sz w:val="24"/>
                <w:szCs w:val="24"/>
                <w:lang w:val="uk-UA" w:eastAsia="ru-RU"/>
              </w:rPr>
            </w:pPr>
          </w:p>
        </w:tc>
        <w:tc>
          <w:tcPr>
            <w:tcW w:w="1418" w:type="dxa"/>
          </w:tcPr>
          <w:p w:rsidR="00F33785" w:rsidRPr="001258C9" w:rsidRDefault="00F33785" w:rsidP="001258C9">
            <w:pPr>
              <w:spacing w:after="0" w:line="240" w:lineRule="auto"/>
              <w:jc w:val="center"/>
              <w:rPr>
                <w:rFonts w:ascii="Times New Roman" w:eastAsia="Times New Roman" w:hAnsi="Times New Roman"/>
                <w:sz w:val="24"/>
                <w:szCs w:val="24"/>
                <w:lang w:eastAsia="ru-RU"/>
              </w:rPr>
            </w:pPr>
            <w:proofErr w:type="spellStart"/>
            <w:r w:rsidRPr="001258C9">
              <w:rPr>
                <w:rFonts w:ascii="Times New Roman" w:eastAsia="Times New Roman" w:hAnsi="Times New Roman"/>
                <w:sz w:val="24"/>
                <w:szCs w:val="24"/>
                <w:lang w:eastAsia="ru-RU"/>
              </w:rPr>
              <w:t>абс</w:t>
            </w:r>
            <w:proofErr w:type="spellEnd"/>
            <w:r w:rsidRPr="001258C9">
              <w:rPr>
                <w:rFonts w:ascii="Times New Roman" w:eastAsia="Times New Roman" w:hAnsi="Times New Roman"/>
                <w:sz w:val="24"/>
                <w:szCs w:val="24"/>
                <w:lang w:eastAsia="ru-RU"/>
              </w:rPr>
              <w:t>.</w:t>
            </w:r>
          </w:p>
        </w:tc>
        <w:tc>
          <w:tcPr>
            <w:tcW w:w="1134" w:type="dxa"/>
          </w:tcPr>
          <w:p w:rsidR="00F33785" w:rsidRPr="001258C9" w:rsidRDefault="001258C9" w:rsidP="001258C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тов</w:t>
            </w:r>
          </w:p>
        </w:tc>
        <w:tc>
          <w:tcPr>
            <w:tcW w:w="1276" w:type="dxa"/>
          </w:tcPr>
          <w:p w:rsidR="00F33785" w:rsidRPr="001258C9" w:rsidRDefault="00F33785" w:rsidP="001258C9">
            <w:pPr>
              <w:spacing w:after="0" w:line="240" w:lineRule="auto"/>
              <w:jc w:val="center"/>
              <w:rPr>
                <w:rFonts w:ascii="Times New Roman" w:eastAsia="Times New Roman" w:hAnsi="Times New Roman"/>
                <w:sz w:val="24"/>
                <w:szCs w:val="24"/>
                <w:lang w:eastAsia="ru-RU"/>
              </w:rPr>
            </w:pPr>
            <w:proofErr w:type="spellStart"/>
            <w:r w:rsidRPr="001258C9">
              <w:rPr>
                <w:rFonts w:ascii="Times New Roman" w:eastAsia="Times New Roman" w:hAnsi="Times New Roman"/>
                <w:sz w:val="24"/>
                <w:szCs w:val="24"/>
                <w:lang w:eastAsia="ru-RU"/>
              </w:rPr>
              <w:t>абс</w:t>
            </w:r>
            <w:proofErr w:type="spellEnd"/>
            <w:r w:rsidRPr="001258C9">
              <w:rPr>
                <w:rFonts w:ascii="Times New Roman" w:eastAsia="Times New Roman" w:hAnsi="Times New Roman"/>
                <w:sz w:val="24"/>
                <w:szCs w:val="24"/>
                <w:lang w:eastAsia="ru-RU"/>
              </w:rPr>
              <w:t>.</w:t>
            </w:r>
          </w:p>
        </w:tc>
        <w:tc>
          <w:tcPr>
            <w:tcW w:w="1134" w:type="dxa"/>
          </w:tcPr>
          <w:p w:rsidR="00F33785" w:rsidRPr="001258C9" w:rsidRDefault="001258C9" w:rsidP="001258C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тов</w:t>
            </w:r>
          </w:p>
        </w:tc>
        <w:tc>
          <w:tcPr>
            <w:tcW w:w="1842" w:type="dxa"/>
          </w:tcPr>
          <w:p w:rsidR="00F33785" w:rsidRPr="001258C9" w:rsidRDefault="001258C9" w:rsidP="001258C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процентов</w:t>
            </w:r>
          </w:p>
        </w:tc>
      </w:tr>
      <w:tr w:rsidR="0053698F" w:rsidRPr="001258C9" w:rsidTr="001258C9">
        <w:trPr>
          <w:trHeight w:val="227"/>
        </w:trPr>
        <w:tc>
          <w:tcPr>
            <w:tcW w:w="3402" w:type="dxa"/>
            <w:shd w:val="clear" w:color="auto" w:fill="auto"/>
          </w:tcPr>
          <w:p w:rsidR="00F33785" w:rsidRPr="001258C9" w:rsidRDefault="00F33785"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Анемии</w:t>
            </w:r>
          </w:p>
        </w:tc>
        <w:tc>
          <w:tcPr>
            <w:tcW w:w="1418"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3615</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47,4</w:t>
            </w:r>
          </w:p>
        </w:tc>
        <w:tc>
          <w:tcPr>
            <w:tcW w:w="1276"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3137</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48,9</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32,7</w:t>
            </w:r>
          </w:p>
        </w:tc>
      </w:tr>
      <w:tr w:rsidR="0053698F" w:rsidRPr="001258C9" w:rsidTr="001258C9">
        <w:trPr>
          <w:trHeight w:val="197"/>
        </w:trPr>
        <w:tc>
          <w:tcPr>
            <w:tcW w:w="3402" w:type="dxa"/>
            <w:shd w:val="clear" w:color="auto" w:fill="auto"/>
          </w:tcPr>
          <w:p w:rsidR="00F33785" w:rsidRPr="001258C9" w:rsidRDefault="00F33785" w:rsidP="00F80145">
            <w:pPr>
              <w:spacing w:after="0" w:line="240" w:lineRule="auto"/>
              <w:rPr>
                <w:rFonts w:ascii="Times New Roman" w:eastAsia="Times New Roman" w:hAnsi="Times New Roman"/>
                <w:sz w:val="24"/>
                <w:szCs w:val="24"/>
                <w:lang w:eastAsia="ru-RU"/>
              </w:rPr>
            </w:pPr>
            <w:proofErr w:type="spellStart"/>
            <w:r w:rsidRPr="001258C9">
              <w:rPr>
                <w:rFonts w:ascii="Times New Roman" w:eastAsia="Times New Roman" w:hAnsi="Times New Roman"/>
                <w:sz w:val="24"/>
                <w:szCs w:val="24"/>
                <w:lang w:eastAsia="ru-RU"/>
              </w:rPr>
              <w:t>Преэклампсии</w:t>
            </w:r>
            <w:proofErr w:type="spellEnd"/>
          </w:p>
        </w:tc>
        <w:tc>
          <w:tcPr>
            <w:tcW w:w="1418"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483</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6,3</w:t>
            </w:r>
          </w:p>
        </w:tc>
        <w:tc>
          <w:tcPr>
            <w:tcW w:w="1276"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424</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6,6</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2,2</w:t>
            </w:r>
          </w:p>
        </w:tc>
      </w:tr>
      <w:tr w:rsidR="0053698F" w:rsidRPr="001258C9" w:rsidTr="00F80145">
        <w:trPr>
          <w:trHeight w:val="186"/>
        </w:trPr>
        <w:tc>
          <w:tcPr>
            <w:tcW w:w="3402" w:type="dxa"/>
            <w:shd w:val="clear" w:color="auto" w:fill="auto"/>
          </w:tcPr>
          <w:p w:rsidR="00F33785" w:rsidRPr="001258C9" w:rsidRDefault="00F33785"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Угроза прерывания береме</w:t>
            </w:r>
            <w:r w:rsidRPr="001258C9">
              <w:rPr>
                <w:rFonts w:ascii="Times New Roman" w:eastAsia="Times New Roman" w:hAnsi="Times New Roman"/>
                <w:sz w:val="24"/>
                <w:szCs w:val="24"/>
                <w:lang w:eastAsia="ru-RU"/>
              </w:rPr>
              <w:t>н</w:t>
            </w:r>
            <w:r w:rsidRPr="001258C9">
              <w:rPr>
                <w:rFonts w:ascii="Times New Roman" w:eastAsia="Times New Roman" w:hAnsi="Times New Roman"/>
                <w:sz w:val="24"/>
                <w:szCs w:val="24"/>
                <w:lang w:eastAsia="ru-RU"/>
              </w:rPr>
              <w:t>ности</w:t>
            </w:r>
          </w:p>
        </w:tc>
        <w:tc>
          <w:tcPr>
            <w:tcW w:w="1418"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679</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8,9</w:t>
            </w:r>
          </w:p>
        </w:tc>
        <w:tc>
          <w:tcPr>
            <w:tcW w:w="1276"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622</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9,7</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18,2</w:t>
            </w:r>
          </w:p>
        </w:tc>
      </w:tr>
      <w:tr w:rsidR="0053698F" w:rsidRPr="001258C9" w:rsidTr="00F80145">
        <w:trPr>
          <w:trHeight w:val="70"/>
        </w:trPr>
        <w:tc>
          <w:tcPr>
            <w:tcW w:w="3402" w:type="dxa"/>
            <w:shd w:val="clear" w:color="auto" w:fill="auto"/>
          </w:tcPr>
          <w:p w:rsidR="00F33785" w:rsidRPr="001258C9" w:rsidRDefault="00F33785"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Болезни мочеполовой системы</w:t>
            </w:r>
          </w:p>
        </w:tc>
        <w:tc>
          <w:tcPr>
            <w:tcW w:w="1418"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1929</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25,3</w:t>
            </w:r>
          </w:p>
        </w:tc>
        <w:tc>
          <w:tcPr>
            <w:tcW w:w="1276"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2238</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34,9</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16,8</w:t>
            </w:r>
          </w:p>
        </w:tc>
      </w:tr>
      <w:tr w:rsidR="0053698F" w:rsidRPr="001258C9" w:rsidTr="00F80145">
        <w:trPr>
          <w:trHeight w:val="70"/>
        </w:trPr>
        <w:tc>
          <w:tcPr>
            <w:tcW w:w="3402" w:type="dxa"/>
            <w:shd w:val="clear" w:color="auto" w:fill="auto"/>
          </w:tcPr>
          <w:p w:rsidR="00F33785" w:rsidRPr="001258C9" w:rsidRDefault="00F33785"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Болезни эндокринной</w:t>
            </w:r>
          </w:p>
        </w:tc>
        <w:tc>
          <w:tcPr>
            <w:tcW w:w="1418"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303</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3,9</w:t>
            </w:r>
          </w:p>
        </w:tc>
        <w:tc>
          <w:tcPr>
            <w:tcW w:w="1276"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314</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4,8</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6,6</w:t>
            </w:r>
          </w:p>
        </w:tc>
      </w:tr>
      <w:tr w:rsidR="0053698F" w:rsidRPr="001258C9" w:rsidTr="00F80145">
        <w:trPr>
          <w:trHeight w:val="131"/>
        </w:trPr>
        <w:tc>
          <w:tcPr>
            <w:tcW w:w="3402" w:type="dxa"/>
            <w:shd w:val="clear" w:color="auto" w:fill="auto"/>
          </w:tcPr>
          <w:p w:rsidR="00F33785" w:rsidRPr="001258C9" w:rsidRDefault="0053698F"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Болезни системы кровообр</w:t>
            </w:r>
            <w:r w:rsidRPr="001258C9">
              <w:rPr>
                <w:rFonts w:ascii="Times New Roman" w:eastAsia="Times New Roman" w:hAnsi="Times New Roman"/>
                <w:sz w:val="24"/>
                <w:szCs w:val="24"/>
                <w:lang w:eastAsia="ru-RU"/>
              </w:rPr>
              <w:t>а</w:t>
            </w:r>
            <w:r w:rsidRPr="001258C9">
              <w:rPr>
                <w:rFonts w:ascii="Times New Roman" w:eastAsia="Times New Roman" w:hAnsi="Times New Roman"/>
                <w:sz w:val="24"/>
                <w:szCs w:val="24"/>
                <w:lang w:eastAsia="ru-RU"/>
              </w:rPr>
              <w:t>щени</w:t>
            </w:r>
            <w:r w:rsidR="00F33785" w:rsidRPr="001258C9">
              <w:rPr>
                <w:rFonts w:ascii="Times New Roman" w:eastAsia="Times New Roman" w:hAnsi="Times New Roman"/>
                <w:sz w:val="24"/>
                <w:szCs w:val="24"/>
                <w:lang w:eastAsia="ru-RU"/>
              </w:rPr>
              <w:t>я</w:t>
            </w:r>
          </w:p>
        </w:tc>
        <w:tc>
          <w:tcPr>
            <w:tcW w:w="1418"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262</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3,4</w:t>
            </w:r>
          </w:p>
        </w:tc>
        <w:tc>
          <w:tcPr>
            <w:tcW w:w="1276"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338</w:t>
            </w:r>
          </w:p>
        </w:tc>
        <w:tc>
          <w:tcPr>
            <w:tcW w:w="1134"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5,2</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8,0</w:t>
            </w:r>
          </w:p>
        </w:tc>
      </w:tr>
      <w:tr w:rsidR="00F33785" w:rsidRPr="001258C9" w:rsidTr="001258C9">
        <w:trPr>
          <w:trHeight w:val="630"/>
        </w:trPr>
        <w:tc>
          <w:tcPr>
            <w:tcW w:w="3402" w:type="dxa"/>
            <w:shd w:val="clear" w:color="auto" w:fill="auto"/>
          </w:tcPr>
          <w:p w:rsidR="00F33785" w:rsidRPr="001258C9" w:rsidRDefault="00F33785"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В</w:t>
            </w:r>
            <w:r w:rsidR="0074145C">
              <w:rPr>
                <w:rFonts w:ascii="Times New Roman" w:eastAsia="Times New Roman" w:hAnsi="Times New Roman"/>
                <w:sz w:val="24"/>
                <w:szCs w:val="24"/>
                <w:lang w:eastAsia="ru-RU"/>
              </w:rPr>
              <w:t>сего</w:t>
            </w:r>
            <w:r w:rsidRPr="001258C9">
              <w:rPr>
                <w:rFonts w:ascii="Times New Roman" w:eastAsia="Times New Roman" w:hAnsi="Times New Roman"/>
                <w:sz w:val="24"/>
                <w:szCs w:val="24"/>
                <w:lang w:eastAsia="ru-RU"/>
              </w:rPr>
              <w:t xml:space="preserve"> заболеваний</w:t>
            </w:r>
          </w:p>
          <w:p w:rsidR="00F33785" w:rsidRPr="001258C9" w:rsidRDefault="00F33785" w:rsidP="00F80145">
            <w:pPr>
              <w:spacing w:after="0" w:line="240" w:lineRule="auto"/>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беременных</w:t>
            </w:r>
          </w:p>
        </w:tc>
        <w:tc>
          <w:tcPr>
            <w:tcW w:w="2552" w:type="dxa"/>
            <w:gridSpan w:val="2"/>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11256</w:t>
            </w:r>
          </w:p>
          <w:p w:rsidR="00F33785" w:rsidRPr="001258C9" w:rsidRDefault="00F33785" w:rsidP="001258C9">
            <w:pPr>
              <w:spacing w:after="0" w:line="240" w:lineRule="auto"/>
              <w:jc w:val="center"/>
              <w:rPr>
                <w:rFonts w:ascii="Times New Roman" w:eastAsia="Times New Roman" w:hAnsi="Times New Roman"/>
                <w:sz w:val="24"/>
                <w:szCs w:val="24"/>
                <w:lang w:eastAsia="ru-RU"/>
              </w:rPr>
            </w:pPr>
          </w:p>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147,7</w:t>
            </w:r>
          </w:p>
        </w:tc>
        <w:tc>
          <w:tcPr>
            <w:tcW w:w="2410" w:type="dxa"/>
            <w:gridSpan w:val="2"/>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11061</w:t>
            </w:r>
          </w:p>
          <w:p w:rsidR="00F33785" w:rsidRPr="001258C9" w:rsidRDefault="00F33785" w:rsidP="001258C9">
            <w:pPr>
              <w:spacing w:after="0" w:line="240" w:lineRule="auto"/>
              <w:jc w:val="center"/>
              <w:rPr>
                <w:rFonts w:ascii="Times New Roman" w:eastAsia="Times New Roman" w:hAnsi="Times New Roman"/>
                <w:sz w:val="24"/>
                <w:szCs w:val="24"/>
                <w:lang w:eastAsia="ru-RU"/>
              </w:rPr>
            </w:pPr>
          </w:p>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172,5</w:t>
            </w:r>
          </w:p>
        </w:tc>
        <w:tc>
          <w:tcPr>
            <w:tcW w:w="1842" w:type="dxa"/>
            <w:shd w:val="clear" w:color="auto" w:fill="auto"/>
          </w:tcPr>
          <w:p w:rsidR="00F33785" w:rsidRPr="001258C9" w:rsidRDefault="00F33785" w:rsidP="001258C9">
            <w:pPr>
              <w:spacing w:after="0" w:line="240" w:lineRule="auto"/>
              <w:jc w:val="center"/>
              <w:rPr>
                <w:rFonts w:ascii="Times New Roman" w:eastAsia="Times New Roman" w:hAnsi="Times New Roman"/>
                <w:sz w:val="24"/>
                <w:szCs w:val="24"/>
                <w:lang w:eastAsia="ru-RU"/>
              </w:rPr>
            </w:pPr>
            <w:r w:rsidRPr="001258C9">
              <w:rPr>
                <w:rFonts w:ascii="Times New Roman" w:eastAsia="Times New Roman" w:hAnsi="Times New Roman"/>
                <w:sz w:val="24"/>
                <w:szCs w:val="24"/>
                <w:lang w:eastAsia="ru-RU"/>
              </w:rPr>
              <w:t>-</w:t>
            </w:r>
          </w:p>
        </w:tc>
      </w:tr>
      <w:bookmarkEnd w:id="2"/>
    </w:tbl>
    <w:p w:rsidR="00111977" w:rsidRPr="00F80145" w:rsidRDefault="00111977" w:rsidP="00F80145">
      <w:pPr>
        <w:spacing w:after="0" w:line="240" w:lineRule="auto"/>
        <w:ind w:firstLine="709"/>
        <w:jc w:val="both"/>
        <w:rPr>
          <w:rFonts w:ascii="Times New Roman" w:hAnsi="Times New Roman"/>
          <w:sz w:val="28"/>
          <w:szCs w:val="28"/>
        </w:rPr>
      </w:pP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По итогам 2019 года всего по </w:t>
      </w:r>
      <w:r w:rsidR="00F80145">
        <w:rPr>
          <w:rFonts w:ascii="Times New Roman" w:hAnsi="Times New Roman"/>
          <w:sz w:val="28"/>
          <w:szCs w:val="28"/>
        </w:rPr>
        <w:t>р</w:t>
      </w:r>
      <w:r w:rsidRPr="00F80145">
        <w:rPr>
          <w:rFonts w:ascii="Times New Roman" w:hAnsi="Times New Roman"/>
          <w:sz w:val="28"/>
          <w:szCs w:val="28"/>
        </w:rPr>
        <w:t>еспублике зарегистрировано 6</w:t>
      </w:r>
      <w:r w:rsidR="0074145C">
        <w:rPr>
          <w:rFonts w:ascii="Times New Roman" w:hAnsi="Times New Roman"/>
          <w:sz w:val="28"/>
          <w:szCs w:val="28"/>
        </w:rPr>
        <w:t> </w:t>
      </w:r>
      <w:r w:rsidRPr="00F80145">
        <w:rPr>
          <w:rFonts w:ascii="Times New Roman" w:hAnsi="Times New Roman"/>
          <w:sz w:val="28"/>
          <w:szCs w:val="28"/>
        </w:rPr>
        <w:t>009</w:t>
      </w:r>
      <w:r w:rsidR="0074145C" w:rsidRPr="0074145C">
        <w:rPr>
          <w:rFonts w:ascii="Times New Roman" w:hAnsi="Times New Roman"/>
          <w:sz w:val="28"/>
          <w:szCs w:val="28"/>
        </w:rPr>
        <w:t xml:space="preserve"> </w:t>
      </w:r>
      <w:r w:rsidR="0074145C" w:rsidRPr="00F80145">
        <w:rPr>
          <w:rFonts w:ascii="Times New Roman" w:hAnsi="Times New Roman"/>
          <w:sz w:val="28"/>
          <w:szCs w:val="28"/>
        </w:rPr>
        <w:t>родов</w:t>
      </w:r>
      <w:r w:rsidRPr="00F80145">
        <w:rPr>
          <w:rFonts w:ascii="Times New Roman" w:hAnsi="Times New Roman"/>
          <w:sz w:val="28"/>
          <w:szCs w:val="28"/>
        </w:rPr>
        <w:t>, что на 491 меньше 2018 года (6</w:t>
      </w:r>
      <w:r w:rsidR="00EC739C" w:rsidRPr="00F80145">
        <w:rPr>
          <w:rFonts w:ascii="Times New Roman" w:hAnsi="Times New Roman"/>
          <w:sz w:val="28"/>
          <w:szCs w:val="28"/>
        </w:rPr>
        <w:t xml:space="preserve"> </w:t>
      </w:r>
      <w:r w:rsidRPr="00F80145">
        <w:rPr>
          <w:rFonts w:ascii="Times New Roman" w:hAnsi="Times New Roman"/>
          <w:sz w:val="28"/>
          <w:szCs w:val="28"/>
        </w:rPr>
        <w:t>500 родов). По месту наступления родов</w:t>
      </w:r>
      <w:r w:rsidR="00EC739C" w:rsidRPr="00F80145">
        <w:rPr>
          <w:rFonts w:ascii="Times New Roman" w:hAnsi="Times New Roman"/>
          <w:sz w:val="28"/>
          <w:szCs w:val="28"/>
        </w:rPr>
        <w:t xml:space="preserve"> </w:t>
      </w:r>
      <w:r w:rsidRPr="00F80145">
        <w:rPr>
          <w:rFonts w:ascii="Times New Roman" w:hAnsi="Times New Roman"/>
          <w:sz w:val="28"/>
          <w:szCs w:val="28"/>
        </w:rPr>
        <w:t>ежегодно отм</w:t>
      </w:r>
      <w:r w:rsidRPr="00F80145">
        <w:rPr>
          <w:rFonts w:ascii="Times New Roman" w:hAnsi="Times New Roman"/>
          <w:sz w:val="28"/>
          <w:szCs w:val="28"/>
        </w:rPr>
        <w:t>е</w:t>
      </w:r>
      <w:r w:rsidRPr="00F80145">
        <w:rPr>
          <w:rFonts w:ascii="Times New Roman" w:hAnsi="Times New Roman"/>
          <w:sz w:val="28"/>
          <w:szCs w:val="28"/>
        </w:rPr>
        <w:t xml:space="preserve">чается их снижение в родильных отделениях ЛПУ 1 уровня – ЦКБ: с 814 родов в 2016 г. до 207 родов в 2019 г., т.е. снижение доли родов в ЦКБ </w:t>
      </w:r>
      <w:proofErr w:type="gramStart"/>
      <w:r w:rsidRPr="00F80145">
        <w:rPr>
          <w:rFonts w:ascii="Times New Roman" w:hAnsi="Times New Roman"/>
          <w:sz w:val="28"/>
          <w:szCs w:val="28"/>
        </w:rPr>
        <w:t>на</w:t>
      </w:r>
      <w:proofErr w:type="gramEnd"/>
      <w:r w:rsidRPr="00F80145">
        <w:rPr>
          <w:rFonts w:ascii="Times New Roman" w:hAnsi="Times New Roman"/>
          <w:sz w:val="28"/>
          <w:szCs w:val="28"/>
        </w:rPr>
        <w:t xml:space="preserve"> 74,5</w:t>
      </w:r>
      <w:r w:rsidR="00F80145">
        <w:rPr>
          <w:rFonts w:ascii="Times New Roman" w:hAnsi="Times New Roman"/>
          <w:sz w:val="28"/>
          <w:szCs w:val="28"/>
        </w:rPr>
        <w:t xml:space="preserve"> процента</w:t>
      </w:r>
      <w:r w:rsidRPr="00F80145">
        <w:rPr>
          <w:rFonts w:ascii="Times New Roman" w:hAnsi="Times New Roman"/>
          <w:sz w:val="28"/>
          <w:szCs w:val="28"/>
        </w:rPr>
        <w:t>.</w:t>
      </w:r>
    </w:p>
    <w:p w:rsidR="00F80145" w:rsidRDefault="00F80145" w:rsidP="00F80145">
      <w:pPr>
        <w:spacing w:after="0" w:line="240" w:lineRule="auto"/>
        <w:ind w:firstLine="709"/>
        <w:jc w:val="right"/>
        <w:rPr>
          <w:rFonts w:ascii="Times New Roman" w:hAnsi="Times New Roman"/>
          <w:sz w:val="28"/>
          <w:szCs w:val="28"/>
        </w:rPr>
      </w:pPr>
    </w:p>
    <w:p w:rsidR="00EC739C" w:rsidRPr="00F80145" w:rsidRDefault="00EC739C" w:rsidP="00F80145">
      <w:pPr>
        <w:spacing w:after="0" w:line="240" w:lineRule="auto"/>
        <w:ind w:firstLine="709"/>
        <w:jc w:val="right"/>
        <w:rPr>
          <w:rFonts w:ascii="Times New Roman" w:hAnsi="Times New Roman"/>
          <w:sz w:val="28"/>
          <w:szCs w:val="28"/>
        </w:rPr>
      </w:pPr>
      <w:r w:rsidRPr="00F80145">
        <w:rPr>
          <w:rFonts w:ascii="Times New Roman" w:hAnsi="Times New Roman"/>
          <w:sz w:val="28"/>
          <w:szCs w:val="28"/>
        </w:rPr>
        <w:lastRenderedPageBreak/>
        <w:t>Таблица</w:t>
      </w:r>
      <w:r w:rsidR="0053698F" w:rsidRPr="00F80145">
        <w:rPr>
          <w:rFonts w:ascii="Times New Roman" w:hAnsi="Times New Roman"/>
          <w:sz w:val="28"/>
          <w:szCs w:val="28"/>
        </w:rPr>
        <w:t xml:space="preserve"> </w:t>
      </w:r>
      <w:r w:rsidR="00F80145">
        <w:rPr>
          <w:rFonts w:ascii="Times New Roman" w:hAnsi="Times New Roman"/>
          <w:sz w:val="28"/>
          <w:szCs w:val="28"/>
        </w:rPr>
        <w:t>4.12</w:t>
      </w:r>
    </w:p>
    <w:p w:rsidR="00F80145" w:rsidRPr="002E6940" w:rsidRDefault="00F80145" w:rsidP="00F80145">
      <w:pPr>
        <w:spacing w:after="0" w:line="240" w:lineRule="auto"/>
        <w:jc w:val="center"/>
        <w:rPr>
          <w:rFonts w:ascii="Times New Roman" w:hAnsi="Times New Roman"/>
          <w:sz w:val="20"/>
          <w:szCs w:val="20"/>
        </w:rPr>
      </w:pPr>
    </w:p>
    <w:p w:rsidR="00111977" w:rsidRPr="00F80145" w:rsidRDefault="00111977" w:rsidP="00F80145">
      <w:pPr>
        <w:spacing w:after="0" w:line="240" w:lineRule="auto"/>
        <w:jc w:val="center"/>
        <w:rPr>
          <w:rFonts w:ascii="Times New Roman" w:hAnsi="Times New Roman"/>
          <w:sz w:val="28"/>
          <w:szCs w:val="28"/>
        </w:rPr>
      </w:pPr>
      <w:r w:rsidRPr="00F80145">
        <w:rPr>
          <w:rFonts w:ascii="Times New Roman" w:hAnsi="Times New Roman"/>
          <w:sz w:val="28"/>
          <w:szCs w:val="28"/>
        </w:rPr>
        <w:t>Распределение родов по месту регистрации</w:t>
      </w:r>
    </w:p>
    <w:p w:rsidR="0053698F" w:rsidRPr="002E6940" w:rsidRDefault="0053698F" w:rsidP="00F80145">
      <w:pPr>
        <w:spacing w:after="0" w:line="240" w:lineRule="auto"/>
        <w:jc w:val="center"/>
        <w:rPr>
          <w:rFonts w:ascii="Times New Roman" w:hAnsi="Times New Roman"/>
          <w:sz w:val="20"/>
          <w:szCs w:val="20"/>
        </w:rPr>
      </w:pPr>
    </w:p>
    <w:tbl>
      <w:tblPr>
        <w:tblW w:w="10236" w:type="dxa"/>
        <w:tblLayout w:type="fixed"/>
        <w:tblCellMar>
          <w:left w:w="30" w:type="dxa"/>
          <w:right w:w="30" w:type="dxa"/>
        </w:tblCellMar>
        <w:tblLook w:val="0000"/>
      </w:tblPr>
      <w:tblGrid>
        <w:gridCol w:w="1958"/>
        <w:gridCol w:w="963"/>
        <w:gridCol w:w="963"/>
        <w:gridCol w:w="963"/>
        <w:gridCol w:w="1156"/>
        <w:gridCol w:w="1156"/>
        <w:gridCol w:w="1007"/>
        <w:gridCol w:w="757"/>
        <w:gridCol w:w="1313"/>
      </w:tblGrid>
      <w:tr w:rsidR="00111977" w:rsidRPr="00F80145" w:rsidTr="0074145C">
        <w:trPr>
          <w:trHeight w:val="275"/>
        </w:trPr>
        <w:tc>
          <w:tcPr>
            <w:tcW w:w="1958" w:type="dxa"/>
            <w:vMerge w:val="restart"/>
            <w:tcBorders>
              <w:top w:val="single" w:sz="6" w:space="0" w:color="auto"/>
              <w:left w:val="single" w:sz="6" w:space="0" w:color="auto"/>
              <w:right w:val="single" w:sz="6" w:space="0" w:color="auto"/>
            </w:tcBorders>
            <w:vAlign w:val="center"/>
          </w:tcPr>
          <w:p w:rsidR="00111977" w:rsidRPr="00F80145" w:rsidRDefault="0074145C" w:rsidP="0074145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муниципального образования</w:t>
            </w:r>
          </w:p>
        </w:tc>
        <w:tc>
          <w:tcPr>
            <w:tcW w:w="4045" w:type="dxa"/>
            <w:gridSpan w:val="4"/>
            <w:tcBorders>
              <w:top w:val="single" w:sz="6" w:space="0" w:color="auto"/>
              <w:left w:val="single" w:sz="6" w:space="0" w:color="auto"/>
              <w:bottom w:val="single" w:sz="6" w:space="0" w:color="auto"/>
              <w:right w:val="single" w:sz="6" w:space="0" w:color="auto"/>
            </w:tcBorders>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Принято родов в 2018</w:t>
            </w:r>
            <w:r w:rsidR="00F80145">
              <w:rPr>
                <w:rFonts w:ascii="Times New Roman" w:eastAsia="Times New Roman" w:hAnsi="Times New Roman"/>
                <w:sz w:val="24"/>
                <w:szCs w:val="24"/>
                <w:lang w:eastAsia="ru-RU"/>
              </w:rPr>
              <w:t xml:space="preserve"> </w:t>
            </w:r>
            <w:r w:rsidRPr="00F80145">
              <w:rPr>
                <w:rFonts w:ascii="Times New Roman" w:eastAsia="Times New Roman" w:hAnsi="Times New Roman"/>
                <w:sz w:val="24"/>
                <w:szCs w:val="24"/>
                <w:lang w:eastAsia="ru-RU"/>
              </w:rPr>
              <w:t>г.</w:t>
            </w:r>
          </w:p>
        </w:tc>
        <w:tc>
          <w:tcPr>
            <w:tcW w:w="4233" w:type="dxa"/>
            <w:gridSpan w:val="4"/>
            <w:tcBorders>
              <w:top w:val="single" w:sz="6" w:space="0" w:color="auto"/>
              <w:left w:val="single" w:sz="6" w:space="0" w:color="auto"/>
              <w:bottom w:val="single" w:sz="6" w:space="0" w:color="auto"/>
              <w:right w:val="single" w:sz="6" w:space="0" w:color="auto"/>
            </w:tcBorders>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Принято родов в 2019</w:t>
            </w:r>
            <w:r w:rsidR="00F80145">
              <w:rPr>
                <w:rFonts w:ascii="Times New Roman" w:eastAsia="Times New Roman" w:hAnsi="Times New Roman"/>
                <w:sz w:val="24"/>
                <w:szCs w:val="24"/>
                <w:lang w:eastAsia="ru-RU"/>
              </w:rPr>
              <w:t xml:space="preserve"> </w:t>
            </w:r>
            <w:r w:rsidRPr="00F80145">
              <w:rPr>
                <w:rFonts w:ascii="Times New Roman" w:eastAsia="Times New Roman" w:hAnsi="Times New Roman"/>
                <w:sz w:val="24"/>
                <w:szCs w:val="24"/>
                <w:lang w:eastAsia="ru-RU"/>
              </w:rPr>
              <w:t>г.</w:t>
            </w:r>
          </w:p>
        </w:tc>
      </w:tr>
      <w:tr w:rsidR="00111977" w:rsidRPr="00F80145" w:rsidTr="00F80145">
        <w:trPr>
          <w:trHeight w:val="65"/>
        </w:trPr>
        <w:tc>
          <w:tcPr>
            <w:tcW w:w="1958" w:type="dxa"/>
            <w:vMerge/>
            <w:tcBorders>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АС №2</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АС №1</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ЦКБ</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Всего</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АС №2</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АС №1</w:t>
            </w:r>
          </w:p>
        </w:tc>
        <w:tc>
          <w:tcPr>
            <w:tcW w:w="75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ЦКБ</w:t>
            </w:r>
          </w:p>
        </w:tc>
        <w:tc>
          <w:tcPr>
            <w:tcW w:w="131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Всего</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Республика Тыва</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3109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2239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1152</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6500</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2949</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2172</w:t>
            </w:r>
          </w:p>
        </w:tc>
        <w:tc>
          <w:tcPr>
            <w:tcW w:w="75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888</w:t>
            </w:r>
          </w:p>
        </w:tc>
        <w:tc>
          <w:tcPr>
            <w:tcW w:w="131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6009</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г. Кызыл</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1059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720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1783</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1096</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649</w:t>
            </w:r>
          </w:p>
        </w:tc>
        <w:tc>
          <w:tcPr>
            <w:tcW w:w="75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0</w:t>
            </w:r>
          </w:p>
        </w:tc>
        <w:tc>
          <w:tcPr>
            <w:tcW w:w="131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1746</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г.</w:t>
            </w:r>
            <w:r w:rsidR="00F80145">
              <w:rPr>
                <w:rFonts w:ascii="Times New Roman" w:eastAsia="Times New Roman" w:hAnsi="Times New Roman"/>
                <w:sz w:val="24"/>
                <w:szCs w:val="24"/>
                <w:lang w:eastAsia="ru-RU"/>
              </w:rPr>
              <w:t xml:space="preserve"> </w:t>
            </w:r>
            <w:r w:rsidRPr="00F80145">
              <w:rPr>
                <w:rFonts w:ascii="Times New Roman" w:eastAsia="Times New Roman" w:hAnsi="Times New Roman"/>
                <w:sz w:val="24"/>
                <w:szCs w:val="24"/>
                <w:lang w:eastAsia="ru-RU"/>
              </w:rPr>
              <w:t>Ак-Довурак</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186</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321</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60</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48</w:t>
            </w:r>
          </w:p>
        </w:tc>
        <w:tc>
          <w:tcPr>
            <w:tcW w:w="75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155</w:t>
            </w:r>
          </w:p>
        </w:tc>
        <w:tc>
          <w:tcPr>
            <w:tcW w:w="131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263</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Бай-Тайгинский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4</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247</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84</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66</w:t>
            </w:r>
          </w:p>
        </w:tc>
        <w:tc>
          <w:tcPr>
            <w:tcW w:w="75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0</w:t>
            </w:r>
          </w:p>
        </w:tc>
        <w:tc>
          <w:tcPr>
            <w:tcW w:w="1313" w:type="dxa"/>
            <w:tcBorders>
              <w:top w:val="single" w:sz="6" w:space="0" w:color="auto"/>
              <w:left w:val="single" w:sz="6" w:space="0" w:color="auto"/>
              <w:bottom w:val="single" w:sz="4"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201</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Барун-Хемчикский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63</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237</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238</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73</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72</w:t>
            </w:r>
          </w:p>
        </w:tc>
        <w:tc>
          <w:tcPr>
            <w:tcW w:w="757" w:type="dxa"/>
            <w:tcBorders>
              <w:top w:val="single" w:sz="6" w:space="0" w:color="auto"/>
              <w:left w:val="single" w:sz="6" w:space="0" w:color="auto"/>
              <w:bottom w:val="single" w:sz="6"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211</w:t>
            </w:r>
          </w:p>
        </w:tc>
        <w:tc>
          <w:tcPr>
            <w:tcW w:w="1313" w:type="dxa"/>
            <w:tcBorders>
              <w:top w:val="single" w:sz="4" w:space="0" w:color="auto"/>
              <w:left w:val="single" w:sz="4"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256</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Дзун-Хемчикский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210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162</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98</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510</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203</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165</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64</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469</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Каа-Хемский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130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93</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58</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279</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127</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127</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42</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295</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Кызылский</w:t>
            </w:r>
            <w:proofErr w:type="spellEnd"/>
            <w:r w:rsidR="00F80145">
              <w:rPr>
                <w:rFonts w:ascii="Times New Roman" w:eastAsia="Times New Roman" w:hAnsi="Times New Roman"/>
                <w:sz w:val="24"/>
                <w:szCs w:val="24"/>
                <w:lang w:eastAsia="ru-RU"/>
              </w:rPr>
              <w:t xml:space="preserve"> </w:t>
            </w:r>
            <w:proofErr w:type="spellStart"/>
            <w:r w:rsidR="00F80145">
              <w:rPr>
                <w:rFonts w:ascii="Times New Roman" w:eastAsia="Times New Roman" w:hAnsi="Times New Roman"/>
                <w:sz w:val="24"/>
                <w:szCs w:val="24"/>
                <w:lang w:eastAsia="ru-RU"/>
              </w:rPr>
              <w:t>ко-жуун</w:t>
            </w:r>
            <w:proofErr w:type="spellEnd"/>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405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257</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663</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403</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189</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594</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Монгун-Тайгинский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157</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67</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80</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150</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Овюрский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16</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169</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77</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54</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150</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Пий-Хемский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95</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57</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59</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211</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89</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64</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40</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193</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Сут-Хольский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82</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64</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180</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78</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61</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w:t>
            </w:r>
          </w:p>
        </w:tc>
        <w:tc>
          <w:tcPr>
            <w:tcW w:w="1313" w:type="dxa"/>
            <w:tcBorders>
              <w:top w:val="single" w:sz="4"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149</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Тандинский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151</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33</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284</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131</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97</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19</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247</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Тере-Холский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60</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23</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22</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46</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Тес-Хемский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103</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80</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13</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194</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92</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94</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22</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208</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Тоджинский</w:t>
            </w:r>
            <w:proofErr w:type="spellEnd"/>
            <w:r w:rsidR="00F80145">
              <w:rPr>
                <w:rFonts w:ascii="Times New Roman" w:eastAsia="Times New Roman" w:hAnsi="Times New Roman"/>
                <w:sz w:val="24"/>
                <w:szCs w:val="24"/>
                <w:lang w:eastAsia="ru-RU"/>
              </w:rPr>
              <w:t xml:space="preserve"> к</w:t>
            </w:r>
            <w:r w:rsidR="00F80145">
              <w:rPr>
                <w:rFonts w:ascii="Times New Roman" w:eastAsia="Times New Roman" w:hAnsi="Times New Roman"/>
                <w:sz w:val="24"/>
                <w:szCs w:val="24"/>
                <w:lang w:eastAsia="ru-RU"/>
              </w:rPr>
              <w:t>о</w:t>
            </w:r>
            <w:r w:rsidR="00F80145">
              <w:rPr>
                <w:rFonts w:ascii="Times New Roman" w:eastAsia="Times New Roman" w:hAnsi="Times New Roman"/>
                <w:sz w:val="24"/>
                <w:szCs w:val="24"/>
                <w:lang w:eastAsia="ru-RU"/>
              </w:rPr>
              <w:t>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61</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53</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38</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152</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57</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57</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35</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149</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Улуг-Хемский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127</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82</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336</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491</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71</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105</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251</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384</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Чаа-Хольский</w:t>
            </w:r>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61</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37</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25</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157</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52</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62</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12</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154</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Чеди-Хольский</w:t>
            </w:r>
            <w:proofErr w:type="spellEnd"/>
            <w:r w:rsidR="00F80145">
              <w:rPr>
                <w:rFonts w:ascii="Times New Roman" w:eastAsia="Times New Roman" w:hAnsi="Times New Roman"/>
                <w:sz w:val="24"/>
                <w:szCs w:val="24"/>
                <w:lang w:eastAsia="ru-RU"/>
              </w:rPr>
              <w:t xml:space="preserve"> кожуун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79</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68</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10</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163</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71</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80</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160</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F80145">
              <w:rPr>
                <w:rFonts w:ascii="Times New Roman" w:eastAsia="Times New Roman" w:hAnsi="Times New Roman"/>
                <w:sz w:val="24"/>
                <w:szCs w:val="24"/>
                <w:lang w:eastAsia="ru-RU"/>
              </w:rPr>
              <w:t>Эрзинский</w:t>
            </w:r>
            <w:proofErr w:type="spellEnd"/>
            <w:r w:rsidR="00F80145">
              <w:rPr>
                <w:rFonts w:ascii="Times New Roman" w:eastAsia="Times New Roman" w:hAnsi="Times New Roman"/>
                <w:sz w:val="24"/>
                <w:szCs w:val="24"/>
                <w:lang w:eastAsia="ru-RU"/>
              </w:rPr>
              <w:t xml:space="preserve"> кож</w:t>
            </w:r>
            <w:r w:rsidR="00F80145">
              <w:rPr>
                <w:rFonts w:ascii="Times New Roman" w:eastAsia="Times New Roman" w:hAnsi="Times New Roman"/>
                <w:sz w:val="24"/>
                <w:szCs w:val="24"/>
                <w:lang w:eastAsia="ru-RU"/>
              </w:rPr>
              <w:t>у</w:t>
            </w:r>
            <w:r w:rsidR="00F80145">
              <w:rPr>
                <w:rFonts w:ascii="Times New Roman" w:eastAsia="Times New Roman" w:hAnsi="Times New Roman"/>
                <w:sz w:val="24"/>
                <w:szCs w:val="24"/>
                <w:lang w:eastAsia="ru-RU"/>
              </w:rPr>
              <w:t>ун</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87</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57</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26</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172</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70</w:t>
            </w:r>
          </w:p>
        </w:tc>
        <w:tc>
          <w:tcPr>
            <w:tcW w:w="1007" w:type="dxa"/>
            <w:tcBorders>
              <w:top w:val="single" w:sz="8" w:space="0" w:color="auto"/>
              <w:left w:val="nil"/>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65</w:t>
            </w:r>
          </w:p>
        </w:tc>
        <w:tc>
          <w:tcPr>
            <w:tcW w:w="757" w:type="dxa"/>
            <w:tcBorders>
              <w:top w:val="single" w:sz="8" w:space="0" w:color="auto"/>
              <w:left w:val="nil"/>
              <w:bottom w:val="single" w:sz="4" w:space="0" w:color="auto"/>
              <w:right w:val="single" w:sz="4"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20</w:t>
            </w:r>
          </w:p>
        </w:tc>
        <w:tc>
          <w:tcPr>
            <w:tcW w:w="1313" w:type="dxa"/>
            <w:tcBorders>
              <w:top w:val="single" w:sz="8" w:space="0" w:color="auto"/>
              <w:left w:val="single" w:sz="4" w:space="0" w:color="auto"/>
              <w:bottom w:val="single" w:sz="4" w:space="0" w:color="auto"/>
              <w:right w:val="single" w:sz="8"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155</w:t>
            </w:r>
          </w:p>
        </w:tc>
      </w:tr>
      <w:tr w:rsidR="00111977" w:rsidRPr="00F80145" w:rsidTr="00F80145">
        <w:trPr>
          <w:trHeight w:val="275"/>
        </w:trPr>
        <w:tc>
          <w:tcPr>
            <w:tcW w:w="1958"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F80145" w:rsidP="002E694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том </w:t>
            </w:r>
            <w:r w:rsidR="00111977" w:rsidRPr="00F80145">
              <w:rPr>
                <w:rFonts w:ascii="Times New Roman" w:eastAsia="Times New Roman" w:hAnsi="Times New Roman"/>
                <w:sz w:val="24"/>
                <w:szCs w:val="24"/>
                <w:lang w:eastAsia="ru-RU"/>
              </w:rPr>
              <w:t>ч</w:t>
            </w:r>
            <w:r>
              <w:rPr>
                <w:rFonts w:ascii="Times New Roman" w:eastAsia="Times New Roman" w:hAnsi="Times New Roman"/>
                <w:sz w:val="24"/>
                <w:szCs w:val="24"/>
                <w:lang w:eastAsia="ru-RU"/>
              </w:rPr>
              <w:t>исле</w:t>
            </w:r>
            <w:r w:rsidR="00111977" w:rsidRPr="00F80145">
              <w:rPr>
                <w:rFonts w:ascii="Times New Roman" w:eastAsia="Times New Roman" w:hAnsi="Times New Roman"/>
                <w:sz w:val="24"/>
                <w:szCs w:val="24"/>
                <w:lang w:eastAsia="ru-RU"/>
              </w:rPr>
              <w:t xml:space="preserve"> </w:t>
            </w:r>
            <w:r w:rsidR="002E6940">
              <w:rPr>
                <w:rFonts w:ascii="Times New Roman" w:eastAsia="Times New Roman" w:hAnsi="Times New Roman"/>
                <w:sz w:val="24"/>
                <w:szCs w:val="24"/>
                <w:lang w:eastAsia="ru-RU"/>
              </w:rPr>
              <w:t>п</w:t>
            </w:r>
            <w:r w:rsidR="002E6940">
              <w:rPr>
                <w:rFonts w:ascii="Times New Roman" w:eastAsia="Times New Roman" w:hAnsi="Times New Roman"/>
                <w:sz w:val="24"/>
                <w:szCs w:val="24"/>
                <w:lang w:eastAsia="ru-RU"/>
              </w:rPr>
              <w:t>о</w:t>
            </w:r>
            <w:r w:rsidR="002E6940">
              <w:rPr>
                <w:rFonts w:ascii="Times New Roman" w:eastAsia="Times New Roman" w:hAnsi="Times New Roman"/>
                <w:sz w:val="24"/>
                <w:szCs w:val="24"/>
                <w:lang w:eastAsia="ru-RU"/>
              </w:rPr>
              <w:t>ступивших из иных территор</w:t>
            </w:r>
            <w:r w:rsidR="002E6940">
              <w:rPr>
                <w:rFonts w:ascii="Times New Roman" w:eastAsia="Times New Roman" w:hAnsi="Times New Roman"/>
                <w:sz w:val="24"/>
                <w:szCs w:val="24"/>
                <w:lang w:eastAsia="ru-RU"/>
              </w:rPr>
              <w:t>и</w:t>
            </w:r>
            <w:r w:rsidR="002E6940">
              <w:rPr>
                <w:rFonts w:ascii="Times New Roman" w:eastAsia="Times New Roman" w:hAnsi="Times New Roman"/>
                <w:sz w:val="24"/>
                <w:szCs w:val="24"/>
                <w:lang w:eastAsia="ru-RU"/>
              </w:rPr>
              <w:t>альных образов</w:t>
            </w:r>
            <w:r w:rsidR="002E6940">
              <w:rPr>
                <w:rFonts w:ascii="Times New Roman" w:eastAsia="Times New Roman" w:hAnsi="Times New Roman"/>
                <w:sz w:val="24"/>
                <w:szCs w:val="24"/>
                <w:lang w:eastAsia="ru-RU"/>
              </w:rPr>
              <w:t>а</w:t>
            </w:r>
            <w:r w:rsidR="002E6940">
              <w:rPr>
                <w:rFonts w:ascii="Times New Roman" w:eastAsia="Times New Roman" w:hAnsi="Times New Roman"/>
                <w:sz w:val="24"/>
                <w:szCs w:val="24"/>
                <w:lang w:eastAsia="ru-RU"/>
              </w:rPr>
              <w:t>ний</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36</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28</w:t>
            </w:r>
          </w:p>
        </w:tc>
        <w:tc>
          <w:tcPr>
            <w:tcW w:w="96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5</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69</w:t>
            </w:r>
          </w:p>
        </w:tc>
        <w:tc>
          <w:tcPr>
            <w:tcW w:w="1156"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25</w:t>
            </w:r>
          </w:p>
        </w:tc>
        <w:tc>
          <w:tcPr>
            <w:tcW w:w="100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25</w:t>
            </w:r>
          </w:p>
        </w:tc>
        <w:tc>
          <w:tcPr>
            <w:tcW w:w="757"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sz w:val="24"/>
                <w:szCs w:val="24"/>
                <w:lang w:eastAsia="ru-RU"/>
              </w:rPr>
            </w:pPr>
            <w:r w:rsidRPr="00F80145">
              <w:rPr>
                <w:rFonts w:ascii="Times New Roman" w:eastAsia="Times New Roman" w:hAnsi="Times New Roman"/>
                <w:sz w:val="24"/>
                <w:szCs w:val="24"/>
                <w:lang w:eastAsia="ru-RU"/>
              </w:rPr>
              <w:t>15</w:t>
            </w:r>
          </w:p>
        </w:tc>
        <w:tc>
          <w:tcPr>
            <w:tcW w:w="1313" w:type="dxa"/>
            <w:tcBorders>
              <w:top w:val="single" w:sz="6" w:space="0" w:color="auto"/>
              <w:left w:val="single" w:sz="6" w:space="0" w:color="auto"/>
              <w:bottom w:val="single" w:sz="6" w:space="0" w:color="auto"/>
              <w:right w:val="single" w:sz="6" w:space="0" w:color="auto"/>
            </w:tcBorders>
            <w:shd w:val="clear" w:color="auto" w:fill="auto"/>
          </w:tcPr>
          <w:p w:rsidR="00111977" w:rsidRPr="00F80145" w:rsidRDefault="00111977" w:rsidP="00F80145">
            <w:pPr>
              <w:spacing w:after="0" w:line="240" w:lineRule="auto"/>
              <w:jc w:val="center"/>
              <w:rPr>
                <w:rFonts w:ascii="Times New Roman" w:eastAsia="Times New Roman" w:hAnsi="Times New Roman"/>
                <w:bCs/>
                <w:sz w:val="24"/>
                <w:szCs w:val="24"/>
                <w:lang w:eastAsia="ru-RU"/>
              </w:rPr>
            </w:pPr>
            <w:r w:rsidRPr="00F80145">
              <w:rPr>
                <w:rFonts w:ascii="Times New Roman" w:eastAsia="Times New Roman" w:hAnsi="Times New Roman"/>
                <w:bCs/>
                <w:sz w:val="24"/>
                <w:szCs w:val="24"/>
                <w:lang w:eastAsia="ru-RU"/>
              </w:rPr>
              <w:t>40</w:t>
            </w:r>
          </w:p>
        </w:tc>
      </w:tr>
    </w:tbl>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lastRenderedPageBreak/>
        <w:t xml:space="preserve">Число женщин </w:t>
      </w:r>
      <w:r w:rsidR="0074145C">
        <w:rPr>
          <w:rFonts w:ascii="Times New Roman" w:hAnsi="Times New Roman"/>
          <w:sz w:val="28"/>
          <w:szCs w:val="28"/>
        </w:rPr>
        <w:t xml:space="preserve">в </w:t>
      </w:r>
      <w:r w:rsidRPr="00F80145">
        <w:rPr>
          <w:rFonts w:ascii="Times New Roman" w:hAnsi="Times New Roman"/>
          <w:sz w:val="28"/>
          <w:szCs w:val="28"/>
        </w:rPr>
        <w:t>Р</w:t>
      </w:r>
      <w:r w:rsidR="00EC739C" w:rsidRPr="00F80145">
        <w:rPr>
          <w:rFonts w:ascii="Times New Roman" w:hAnsi="Times New Roman"/>
          <w:sz w:val="28"/>
          <w:szCs w:val="28"/>
        </w:rPr>
        <w:t>еспублик</w:t>
      </w:r>
      <w:r w:rsidR="0074145C">
        <w:rPr>
          <w:rFonts w:ascii="Times New Roman" w:hAnsi="Times New Roman"/>
          <w:sz w:val="28"/>
          <w:szCs w:val="28"/>
        </w:rPr>
        <w:t>е</w:t>
      </w:r>
      <w:r w:rsidR="00EC739C" w:rsidRPr="00F80145">
        <w:rPr>
          <w:rFonts w:ascii="Times New Roman" w:hAnsi="Times New Roman"/>
          <w:sz w:val="28"/>
          <w:szCs w:val="28"/>
        </w:rPr>
        <w:t xml:space="preserve"> </w:t>
      </w:r>
      <w:r w:rsidRPr="00F80145">
        <w:rPr>
          <w:rFonts w:ascii="Times New Roman" w:hAnsi="Times New Roman"/>
          <w:sz w:val="28"/>
          <w:szCs w:val="28"/>
        </w:rPr>
        <w:t>Т</w:t>
      </w:r>
      <w:r w:rsidR="00EC739C" w:rsidRPr="00F80145">
        <w:rPr>
          <w:rFonts w:ascii="Times New Roman" w:hAnsi="Times New Roman"/>
          <w:sz w:val="28"/>
          <w:szCs w:val="28"/>
        </w:rPr>
        <w:t>ыва</w:t>
      </w:r>
      <w:r w:rsidRPr="00F80145">
        <w:rPr>
          <w:rFonts w:ascii="Times New Roman" w:hAnsi="Times New Roman"/>
          <w:sz w:val="28"/>
          <w:szCs w:val="28"/>
        </w:rPr>
        <w:t xml:space="preserve"> </w:t>
      </w:r>
      <w:r w:rsidR="0074145C">
        <w:rPr>
          <w:rFonts w:ascii="Times New Roman" w:hAnsi="Times New Roman"/>
          <w:sz w:val="28"/>
          <w:szCs w:val="28"/>
        </w:rPr>
        <w:t xml:space="preserve">– </w:t>
      </w:r>
      <w:r w:rsidRPr="00F80145">
        <w:rPr>
          <w:rFonts w:ascii="Times New Roman" w:hAnsi="Times New Roman"/>
          <w:sz w:val="28"/>
          <w:szCs w:val="28"/>
        </w:rPr>
        <w:t>169 060, из них женщин фертильного во</w:t>
      </w:r>
      <w:r w:rsidRPr="00F80145">
        <w:rPr>
          <w:rFonts w:ascii="Times New Roman" w:hAnsi="Times New Roman"/>
          <w:sz w:val="28"/>
          <w:szCs w:val="28"/>
        </w:rPr>
        <w:t>з</w:t>
      </w:r>
      <w:r w:rsidRPr="00F80145">
        <w:rPr>
          <w:rFonts w:ascii="Times New Roman" w:hAnsi="Times New Roman"/>
          <w:sz w:val="28"/>
          <w:szCs w:val="28"/>
        </w:rPr>
        <w:t xml:space="preserve">раста </w:t>
      </w:r>
      <w:r w:rsidR="0074145C">
        <w:rPr>
          <w:rFonts w:ascii="Times New Roman" w:hAnsi="Times New Roman"/>
          <w:sz w:val="28"/>
          <w:szCs w:val="28"/>
        </w:rPr>
        <w:t xml:space="preserve">– </w:t>
      </w:r>
      <w:r w:rsidRPr="00F80145">
        <w:rPr>
          <w:rFonts w:ascii="Times New Roman" w:hAnsi="Times New Roman"/>
          <w:sz w:val="28"/>
          <w:szCs w:val="28"/>
        </w:rPr>
        <w:t>79 939 (47,2</w:t>
      </w:r>
      <w:r w:rsidR="00F80145">
        <w:rPr>
          <w:rFonts w:ascii="Times New Roman" w:hAnsi="Times New Roman"/>
          <w:sz w:val="28"/>
          <w:szCs w:val="28"/>
        </w:rPr>
        <w:t xml:space="preserve"> процента</w:t>
      </w:r>
      <w:r w:rsidRPr="00F80145">
        <w:rPr>
          <w:rFonts w:ascii="Times New Roman" w:hAnsi="Times New Roman"/>
          <w:sz w:val="28"/>
          <w:szCs w:val="28"/>
        </w:rPr>
        <w:t>).</w:t>
      </w:r>
    </w:p>
    <w:p w:rsidR="00090E57" w:rsidRDefault="00EC739C"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С</w:t>
      </w:r>
      <w:r w:rsidR="00111977" w:rsidRPr="00F80145">
        <w:rPr>
          <w:rFonts w:ascii="Times New Roman" w:hAnsi="Times New Roman"/>
          <w:sz w:val="28"/>
          <w:szCs w:val="28"/>
        </w:rPr>
        <w:t>луча</w:t>
      </w:r>
      <w:r w:rsidR="0074145C">
        <w:rPr>
          <w:rFonts w:ascii="Times New Roman" w:hAnsi="Times New Roman"/>
          <w:sz w:val="28"/>
          <w:szCs w:val="28"/>
        </w:rPr>
        <w:t>и</w:t>
      </w:r>
      <w:r w:rsidR="00111977" w:rsidRPr="00F80145">
        <w:rPr>
          <w:rFonts w:ascii="Times New Roman" w:hAnsi="Times New Roman"/>
          <w:sz w:val="28"/>
          <w:szCs w:val="28"/>
        </w:rPr>
        <w:t xml:space="preserve"> гинекологической заболеваемости среди женщин репродуктивного возраста с 18</w:t>
      </w:r>
      <w:r w:rsidR="0074145C">
        <w:rPr>
          <w:rFonts w:ascii="Times New Roman" w:hAnsi="Times New Roman"/>
          <w:sz w:val="28"/>
          <w:szCs w:val="28"/>
        </w:rPr>
        <w:t xml:space="preserve"> до </w:t>
      </w:r>
      <w:r w:rsidR="00111977" w:rsidRPr="00F80145">
        <w:rPr>
          <w:rFonts w:ascii="Times New Roman" w:hAnsi="Times New Roman"/>
          <w:sz w:val="28"/>
          <w:szCs w:val="28"/>
        </w:rPr>
        <w:t>46 лет составля</w:t>
      </w:r>
      <w:r w:rsidR="0074145C">
        <w:rPr>
          <w:rFonts w:ascii="Times New Roman" w:hAnsi="Times New Roman"/>
          <w:sz w:val="28"/>
          <w:szCs w:val="28"/>
        </w:rPr>
        <w:t>ю</w:t>
      </w:r>
      <w:r w:rsidR="00111977" w:rsidRPr="00F80145">
        <w:rPr>
          <w:rFonts w:ascii="Times New Roman" w:hAnsi="Times New Roman"/>
          <w:sz w:val="28"/>
          <w:szCs w:val="28"/>
        </w:rPr>
        <w:t>т 11 965 (100</w:t>
      </w:r>
      <w:r w:rsidR="00F80145">
        <w:rPr>
          <w:rFonts w:ascii="Times New Roman" w:hAnsi="Times New Roman"/>
          <w:sz w:val="28"/>
          <w:szCs w:val="28"/>
        </w:rPr>
        <w:t xml:space="preserve"> процента</w:t>
      </w:r>
      <w:r w:rsidR="0074145C">
        <w:rPr>
          <w:rFonts w:ascii="Times New Roman" w:hAnsi="Times New Roman"/>
          <w:sz w:val="28"/>
          <w:szCs w:val="28"/>
        </w:rPr>
        <w:t>)</w:t>
      </w:r>
      <w:r w:rsidR="00090E57">
        <w:rPr>
          <w:rFonts w:ascii="Times New Roman" w:hAnsi="Times New Roman"/>
          <w:sz w:val="28"/>
          <w:szCs w:val="28"/>
        </w:rPr>
        <w:t>. В</w:t>
      </w:r>
      <w:r w:rsidR="00111977" w:rsidRPr="00F80145">
        <w:rPr>
          <w:rFonts w:ascii="Times New Roman" w:hAnsi="Times New Roman"/>
          <w:sz w:val="28"/>
          <w:szCs w:val="28"/>
        </w:rPr>
        <w:t xml:space="preserve"> структуре у данной к</w:t>
      </w:r>
      <w:r w:rsidR="00111977" w:rsidRPr="00F80145">
        <w:rPr>
          <w:rFonts w:ascii="Times New Roman" w:hAnsi="Times New Roman"/>
          <w:sz w:val="28"/>
          <w:szCs w:val="28"/>
        </w:rPr>
        <w:t>а</w:t>
      </w:r>
      <w:r w:rsidR="00111977" w:rsidRPr="00F80145">
        <w:rPr>
          <w:rFonts w:ascii="Times New Roman" w:hAnsi="Times New Roman"/>
          <w:sz w:val="28"/>
          <w:szCs w:val="28"/>
        </w:rPr>
        <w:t>тегории женщин</w:t>
      </w:r>
      <w:r w:rsidR="00090E57">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1 мест</w:t>
      </w:r>
      <w:r w:rsidR="00090E57">
        <w:rPr>
          <w:rFonts w:ascii="Times New Roman" w:hAnsi="Times New Roman"/>
          <w:sz w:val="28"/>
          <w:szCs w:val="28"/>
        </w:rPr>
        <w:t>о</w:t>
      </w:r>
      <w:r w:rsidRPr="00F80145">
        <w:rPr>
          <w:rFonts w:ascii="Times New Roman" w:hAnsi="Times New Roman"/>
          <w:sz w:val="28"/>
          <w:szCs w:val="28"/>
        </w:rPr>
        <w:t xml:space="preserve"> – хронические воспалительные заболевания органов малого таза (д</w:t>
      </w:r>
      <w:r w:rsidRPr="00F80145">
        <w:rPr>
          <w:rFonts w:ascii="Times New Roman" w:hAnsi="Times New Roman"/>
          <w:sz w:val="28"/>
          <w:szCs w:val="28"/>
        </w:rPr>
        <w:t>а</w:t>
      </w:r>
      <w:r w:rsidRPr="00F80145">
        <w:rPr>
          <w:rFonts w:ascii="Times New Roman" w:hAnsi="Times New Roman"/>
          <w:sz w:val="28"/>
          <w:szCs w:val="28"/>
        </w:rPr>
        <w:t>лее</w:t>
      </w:r>
      <w:r w:rsidR="00EC739C" w:rsidRPr="00F80145">
        <w:rPr>
          <w:rFonts w:ascii="Times New Roman" w:hAnsi="Times New Roman"/>
          <w:sz w:val="28"/>
          <w:szCs w:val="28"/>
        </w:rPr>
        <w:t xml:space="preserve"> </w:t>
      </w:r>
      <w:r w:rsidR="00F80145">
        <w:rPr>
          <w:rFonts w:ascii="Times New Roman" w:hAnsi="Times New Roman"/>
          <w:sz w:val="28"/>
          <w:szCs w:val="28"/>
        </w:rPr>
        <w:t>–</w:t>
      </w:r>
      <w:r w:rsidR="00EC739C" w:rsidRPr="00F80145">
        <w:rPr>
          <w:rFonts w:ascii="Times New Roman" w:hAnsi="Times New Roman"/>
          <w:sz w:val="28"/>
          <w:szCs w:val="28"/>
        </w:rPr>
        <w:t xml:space="preserve"> </w:t>
      </w:r>
      <w:r w:rsidRPr="00F80145">
        <w:rPr>
          <w:rFonts w:ascii="Times New Roman" w:hAnsi="Times New Roman"/>
          <w:sz w:val="28"/>
          <w:szCs w:val="28"/>
        </w:rPr>
        <w:t>ХВЗОМТ) 7</w:t>
      </w:r>
      <w:r w:rsidR="00EC739C" w:rsidRPr="00F80145">
        <w:rPr>
          <w:rFonts w:ascii="Times New Roman" w:hAnsi="Times New Roman"/>
          <w:sz w:val="28"/>
          <w:szCs w:val="28"/>
        </w:rPr>
        <w:t xml:space="preserve"> </w:t>
      </w:r>
      <w:r w:rsidRPr="00F80145">
        <w:rPr>
          <w:rFonts w:ascii="Times New Roman" w:hAnsi="Times New Roman"/>
          <w:sz w:val="28"/>
          <w:szCs w:val="28"/>
        </w:rPr>
        <w:t>400 случаев (61</w:t>
      </w:r>
      <w:r w:rsidR="00EC739C" w:rsidRPr="00F80145">
        <w:rPr>
          <w:rFonts w:ascii="Times New Roman" w:hAnsi="Times New Roman"/>
          <w:sz w:val="28"/>
          <w:szCs w:val="28"/>
        </w:rPr>
        <w:t xml:space="preserve"> </w:t>
      </w:r>
      <w:r w:rsidR="00F80145">
        <w:rPr>
          <w:rFonts w:ascii="Times New Roman" w:hAnsi="Times New Roman"/>
          <w:sz w:val="28"/>
          <w:szCs w:val="28"/>
        </w:rPr>
        <w:t>процент</w:t>
      </w:r>
      <w:r w:rsidRPr="00F80145">
        <w:rPr>
          <w:rFonts w:ascii="Times New Roman" w:hAnsi="Times New Roman"/>
          <w:sz w:val="28"/>
          <w:szCs w:val="28"/>
        </w:rPr>
        <w:t xml:space="preserve"> от всех случаев). В структуре воспал</w:t>
      </w:r>
      <w:r w:rsidRPr="00F80145">
        <w:rPr>
          <w:rFonts w:ascii="Times New Roman" w:hAnsi="Times New Roman"/>
          <w:sz w:val="28"/>
          <w:szCs w:val="28"/>
        </w:rPr>
        <w:t>и</w:t>
      </w:r>
      <w:r w:rsidRPr="00F80145">
        <w:rPr>
          <w:rFonts w:ascii="Times New Roman" w:hAnsi="Times New Roman"/>
          <w:sz w:val="28"/>
          <w:szCs w:val="28"/>
        </w:rPr>
        <w:t xml:space="preserve">тельных заболеваний: </w:t>
      </w:r>
      <w:proofErr w:type="spellStart"/>
      <w:r w:rsidRPr="00F80145">
        <w:rPr>
          <w:rFonts w:ascii="Times New Roman" w:hAnsi="Times New Roman"/>
          <w:sz w:val="28"/>
          <w:szCs w:val="28"/>
        </w:rPr>
        <w:t>сальпингоофориты</w:t>
      </w:r>
      <w:proofErr w:type="spellEnd"/>
      <w:r w:rsidR="00F80145">
        <w:rPr>
          <w:rFonts w:ascii="Times New Roman" w:hAnsi="Times New Roman"/>
          <w:sz w:val="28"/>
          <w:szCs w:val="28"/>
        </w:rPr>
        <w:t xml:space="preserve"> – </w:t>
      </w:r>
      <w:r w:rsidRPr="00F80145">
        <w:rPr>
          <w:rFonts w:ascii="Times New Roman" w:hAnsi="Times New Roman"/>
          <w:sz w:val="28"/>
          <w:szCs w:val="28"/>
        </w:rPr>
        <w:t>40</w:t>
      </w:r>
      <w:r w:rsidR="00EC739C" w:rsidRPr="00F80145">
        <w:rPr>
          <w:rFonts w:ascii="Times New Roman" w:hAnsi="Times New Roman"/>
          <w:sz w:val="28"/>
          <w:szCs w:val="28"/>
        </w:rPr>
        <w:t xml:space="preserve"> </w:t>
      </w:r>
      <w:r w:rsidR="00F80145">
        <w:rPr>
          <w:rFonts w:ascii="Times New Roman" w:hAnsi="Times New Roman"/>
          <w:sz w:val="28"/>
          <w:szCs w:val="28"/>
        </w:rPr>
        <w:t>процентов</w:t>
      </w:r>
      <w:r w:rsidRPr="00F80145">
        <w:rPr>
          <w:rFonts w:ascii="Times New Roman" w:hAnsi="Times New Roman"/>
          <w:sz w:val="28"/>
          <w:szCs w:val="28"/>
        </w:rPr>
        <w:t xml:space="preserve">, </w:t>
      </w:r>
      <w:proofErr w:type="spellStart"/>
      <w:r w:rsidRPr="00F80145">
        <w:rPr>
          <w:rFonts w:ascii="Times New Roman" w:hAnsi="Times New Roman"/>
          <w:sz w:val="28"/>
          <w:szCs w:val="28"/>
        </w:rPr>
        <w:t>экзо-эндоцервициты</w:t>
      </w:r>
      <w:proofErr w:type="spellEnd"/>
      <w:r w:rsidR="00F80145">
        <w:rPr>
          <w:rFonts w:ascii="Times New Roman" w:hAnsi="Times New Roman"/>
          <w:sz w:val="28"/>
          <w:szCs w:val="28"/>
        </w:rPr>
        <w:t xml:space="preserve"> –</w:t>
      </w:r>
      <w:r w:rsidRPr="00F80145">
        <w:rPr>
          <w:rFonts w:ascii="Times New Roman" w:hAnsi="Times New Roman"/>
          <w:sz w:val="28"/>
          <w:szCs w:val="28"/>
        </w:rPr>
        <w:t xml:space="preserve"> 31, вагиниты</w:t>
      </w:r>
      <w:r w:rsidR="00F80145">
        <w:rPr>
          <w:rFonts w:ascii="Times New Roman" w:hAnsi="Times New Roman"/>
          <w:sz w:val="28"/>
          <w:szCs w:val="28"/>
        </w:rPr>
        <w:t xml:space="preserve"> –</w:t>
      </w:r>
      <w:r w:rsidRPr="00F80145">
        <w:rPr>
          <w:rFonts w:ascii="Times New Roman" w:hAnsi="Times New Roman"/>
          <w:sz w:val="28"/>
          <w:szCs w:val="28"/>
        </w:rPr>
        <w:t xml:space="preserve"> 20, эндометриты </w:t>
      </w:r>
      <w:r w:rsidR="0074145C">
        <w:rPr>
          <w:rFonts w:ascii="Times New Roman" w:hAnsi="Times New Roman"/>
          <w:sz w:val="28"/>
          <w:szCs w:val="28"/>
        </w:rPr>
        <w:t xml:space="preserve">– </w:t>
      </w:r>
      <w:r w:rsidRPr="00F80145">
        <w:rPr>
          <w:rFonts w:ascii="Times New Roman" w:hAnsi="Times New Roman"/>
          <w:sz w:val="28"/>
          <w:szCs w:val="28"/>
        </w:rPr>
        <w:t xml:space="preserve">7,9, </w:t>
      </w:r>
      <w:proofErr w:type="spellStart"/>
      <w:r w:rsidRPr="00F80145">
        <w:rPr>
          <w:rFonts w:ascii="Times New Roman" w:hAnsi="Times New Roman"/>
          <w:sz w:val="28"/>
          <w:szCs w:val="28"/>
        </w:rPr>
        <w:t>бартолиниты</w:t>
      </w:r>
      <w:proofErr w:type="spellEnd"/>
      <w:r w:rsidRPr="00F80145">
        <w:rPr>
          <w:rFonts w:ascii="Times New Roman" w:hAnsi="Times New Roman"/>
          <w:sz w:val="28"/>
          <w:szCs w:val="28"/>
        </w:rPr>
        <w:t xml:space="preserve"> </w:t>
      </w:r>
      <w:r w:rsidR="00F80145">
        <w:rPr>
          <w:rFonts w:ascii="Times New Roman" w:hAnsi="Times New Roman"/>
          <w:sz w:val="28"/>
          <w:szCs w:val="28"/>
        </w:rPr>
        <w:t xml:space="preserve">– </w:t>
      </w:r>
      <w:r w:rsidRPr="00F80145">
        <w:rPr>
          <w:rFonts w:ascii="Times New Roman" w:hAnsi="Times New Roman"/>
          <w:sz w:val="28"/>
          <w:szCs w:val="28"/>
        </w:rPr>
        <w:t>0,3</w:t>
      </w:r>
      <w:r w:rsidR="00EC739C" w:rsidRPr="00F80145">
        <w:rPr>
          <w:rFonts w:ascii="Times New Roman" w:hAnsi="Times New Roman"/>
          <w:sz w:val="28"/>
          <w:szCs w:val="28"/>
        </w:rPr>
        <w:t xml:space="preserve"> </w:t>
      </w:r>
      <w:r w:rsidR="00F80145">
        <w:rPr>
          <w:rFonts w:ascii="Times New Roman" w:hAnsi="Times New Roman"/>
          <w:sz w:val="28"/>
          <w:szCs w:val="28"/>
        </w:rPr>
        <w:t>процента</w:t>
      </w:r>
      <w:r w:rsidRPr="00F80145">
        <w:rPr>
          <w:rFonts w:ascii="Times New Roman" w:hAnsi="Times New Roman"/>
          <w:sz w:val="28"/>
          <w:szCs w:val="28"/>
        </w:rPr>
        <w:t xml:space="preserve">. </w:t>
      </w:r>
      <w:proofErr w:type="gramStart"/>
      <w:r w:rsidRPr="00F80145">
        <w:rPr>
          <w:rFonts w:ascii="Times New Roman" w:hAnsi="Times New Roman"/>
          <w:sz w:val="28"/>
          <w:szCs w:val="28"/>
        </w:rPr>
        <w:t>Показатель воспал</w:t>
      </w:r>
      <w:r w:rsidRPr="00F80145">
        <w:rPr>
          <w:rFonts w:ascii="Times New Roman" w:hAnsi="Times New Roman"/>
          <w:sz w:val="28"/>
          <w:szCs w:val="28"/>
        </w:rPr>
        <w:t>и</w:t>
      </w:r>
      <w:r w:rsidRPr="00F80145">
        <w:rPr>
          <w:rFonts w:ascii="Times New Roman" w:hAnsi="Times New Roman"/>
          <w:sz w:val="28"/>
          <w:szCs w:val="28"/>
        </w:rPr>
        <w:t>тельных заболеваний органов малого таза Р</w:t>
      </w:r>
      <w:r w:rsidR="00EC739C" w:rsidRPr="00F80145">
        <w:rPr>
          <w:rFonts w:ascii="Times New Roman" w:hAnsi="Times New Roman"/>
          <w:sz w:val="28"/>
          <w:szCs w:val="28"/>
        </w:rPr>
        <w:t xml:space="preserve">еспублики </w:t>
      </w:r>
      <w:r w:rsidRPr="00F80145">
        <w:rPr>
          <w:rFonts w:ascii="Times New Roman" w:hAnsi="Times New Roman"/>
          <w:sz w:val="28"/>
          <w:szCs w:val="28"/>
        </w:rPr>
        <w:t>Т</w:t>
      </w:r>
      <w:r w:rsidR="00EC739C" w:rsidRPr="00F80145">
        <w:rPr>
          <w:rFonts w:ascii="Times New Roman" w:hAnsi="Times New Roman"/>
          <w:sz w:val="28"/>
          <w:szCs w:val="28"/>
        </w:rPr>
        <w:t>ыва</w:t>
      </w:r>
      <w:r w:rsidRPr="00F80145">
        <w:rPr>
          <w:rFonts w:ascii="Times New Roman" w:hAnsi="Times New Roman"/>
          <w:sz w:val="28"/>
          <w:szCs w:val="28"/>
        </w:rPr>
        <w:t xml:space="preserve"> составляет 4</w:t>
      </w:r>
      <w:r w:rsidR="00EC739C" w:rsidRPr="00F80145">
        <w:rPr>
          <w:rFonts w:ascii="Times New Roman" w:hAnsi="Times New Roman"/>
          <w:sz w:val="28"/>
          <w:szCs w:val="28"/>
        </w:rPr>
        <w:t xml:space="preserve"> </w:t>
      </w:r>
      <w:r w:rsidRPr="00F80145">
        <w:rPr>
          <w:rFonts w:ascii="Times New Roman" w:hAnsi="Times New Roman"/>
          <w:sz w:val="28"/>
          <w:szCs w:val="28"/>
        </w:rPr>
        <w:t>733,0 на 100 тысяч населения, заболеваемость в сравнении с российским показателем выше в 1,5 раза (</w:t>
      </w:r>
      <w:r w:rsidR="00EC739C" w:rsidRPr="00F80145">
        <w:rPr>
          <w:rFonts w:ascii="Times New Roman" w:hAnsi="Times New Roman"/>
          <w:sz w:val="28"/>
          <w:szCs w:val="28"/>
        </w:rPr>
        <w:t>2018 г. –</w:t>
      </w:r>
      <w:r w:rsidRPr="00F80145">
        <w:rPr>
          <w:rFonts w:ascii="Times New Roman" w:hAnsi="Times New Roman"/>
          <w:sz w:val="28"/>
          <w:szCs w:val="28"/>
        </w:rPr>
        <w:t xml:space="preserve"> 3</w:t>
      </w:r>
      <w:r w:rsidR="00EC739C" w:rsidRPr="00F80145">
        <w:rPr>
          <w:rFonts w:ascii="Times New Roman" w:hAnsi="Times New Roman"/>
          <w:sz w:val="28"/>
          <w:szCs w:val="28"/>
        </w:rPr>
        <w:t xml:space="preserve"> </w:t>
      </w:r>
      <w:r w:rsidRPr="00F80145">
        <w:rPr>
          <w:rFonts w:ascii="Times New Roman" w:hAnsi="Times New Roman"/>
          <w:sz w:val="28"/>
          <w:szCs w:val="28"/>
        </w:rPr>
        <w:t>049,0 на 100 тысяч населения), что</w:t>
      </w:r>
      <w:r w:rsidR="0074145C">
        <w:rPr>
          <w:rFonts w:ascii="Times New Roman" w:hAnsi="Times New Roman"/>
          <w:sz w:val="28"/>
          <w:szCs w:val="28"/>
        </w:rPr>
        <w:t>,</w:t>
      </w:r>
      <w:r w:rsidRPr="00F80145">
        <w:rPr>
          <w:rFonts w:ascii="Times New Roman" w:hAnsi="Times New Roman"/>
          <w:sz w:val="28"/>
          <w:szCs w:val="28"/>
        </w:rPr>
        <w:t xml:space="preserve"> возможно</w:t>
      </w:r>
      <w:r w:rsidR="0074145C">
        <w:rPr>
          <w:rFonts w:ascii="Times New Roman" w:hAnsi="Times New Roman"/>
          <w:sz w:val="28"/>
          <w:szCs w:val="28"/>
        </w:rPr>
        <w:t>,</w:t>
      </w:r>
      <w:r w:rsidRPr="00F80145">
        <w:rPr>
          <w:rFonts w:ascii="Times New Roman" w:hAnsi="Times New Roman"/>
          <w:sz w:val="28"/>
          <w:szCs w:val="28"/>
        </w:rPr>
        <w:t xml:space="preserve"> связано с тем, что Р</w:t>
      </w:r>
      <w:r w:rsidR="00EC739C" w:rsidRPr="00F80145">
        <w:rPr>
          <w:rFonts w:ascii="Times New Roman" w:hAnsi="Times New Roman"/>
          <w:sz w:val="28"/>
          <w:szCs w:val="28"/>
        </w:rPr>
        <w:t xml:space="preserve">еспублика </w:t>
      </w:r>
      <w:r w:rsidRPr="00F80145">
        <w:rPr>
          <w:rFonts w:ascii="Times New Roman" w:hAnsi="Times New Roman"/>
          <w:sz w:val="28"/>
          <w:szCs w:val="28"/>
        </w:rPr>
        <w:t>Т</w:t>
      </w:r>
      <w:r w:rsidR="00EC739C" w:rsidRPr="00F80145">
        <w:rPr>
          <w:rFonts w:ascii="Times New Roman" w:hAnsi="Times New Roman"/>
          <w:sz w:val="28"/>
          <w:szCs w:val="28"/>
        </w:rPr>
        <w:t>ыва</w:t>
      </w:r>
      <w:r w:rsidRPr="00F80145">
        <w:rPr>
          <w:rFonts w:ascii="Times New Roman" w:hAnsi="Times New Roman"/>
          <w:sz w:val="28"/>
          <w:szCs w:val="28"/>
        </w:rPr>
        <w:t xml:space="preserve"> относится к  приравненной к </w:t>
      </w:r>
      <w:r w:rsidR="0074145C">
        <w:rPr>
          <w:rFonts w:ascii="Times New Roman" w:hAnsi="Times New Roman"/>
          <w:sz w:val="28"/>
          <w:szCs w:val="28"/>
        </w:rPr>
        <w:t>с</w:t>
      </w:r>
      <w:r w:rsidRPr="00F80145">
        <w:rPr>
          <w:rFonts w:ascii="Times New Roman" w:hAnsi="Times New Roman"/>
          <w:sz w:val="28"/>
          <w:szCs w:val="28"/>
        </w:rPr>
        <w:t>еверным территориям с резко ко</w:t>
      </w:r>
      <w:r w:rsidRPr="00F80145">
        <w:rPr>
          <w:rFonts w:ascii="Times New Roman" w:hAnsi="Times New Roman"/>
          <w:sz w:val="28"/>
          <w:szCs w:val="28"/>
        </w:rPr>
        <w:t>н</w:t>
      </w:r>
      <w:r w:rsidRPr="00F80145">
        <w:rPr>
          <w:rFonts w:ascii="Times New Roman" w:hAnsi="Times New Roman"/>
          <w:sz w:val="28"/>
          <w:szCs w:val="28"/>
        </w:rPr>
        <w:t>тинентальным клим</w:t>
      </w:r>
      <w:r w:rsidR="00EC739C" w:rsidRPr="00F80145">
        <w:rPr>
          <w:rFonts w:ascii="Times New Roman" w:hAnsi="Times New Roman"/>
          <w:sz w:val="28"/>
          <w:szCs w:val="28"/>
        </w:rPr>
        <w:t>атом;</w:t>
      </w:r>
      <w:proofErr w:type="gramEnd"/>
    </w:p>
    <w:p w:rsidR="00111977" w:rsidRPr="00F80145" w:rsidRDefault="00F80145" w:rsidP="00F8014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11977" w:rsidRPr="00F80145">
        <w:rPr>
          <w:rFonts w:ascii="Times New Roman" w:hAnsi="Times New Roman"/>
          <w:sz w:val="28"/>
          <w:szCs w:val="28"/>
        </w:rPr>
        <w:t xml:space="preserve">место </w:t>
      </w:r>
      <w:r>
        <w:rPr>
          <w:rFonts w:ascii="Times New Roman" w:hAnsi="Times New Roman"/>
          <w:sz w:val="28"/>
          <w:szCs w:val="28"/>
        </w:rPr>
        <w:t>–</w:t>
      </w:r>
      <w:r w:rsidR="00111977" w:rsidRPr="00F80145">
        <w:rPr>
          <w:rFonts w:ascii="Times New Roman" w:hAnsi="Times New Roman"/>
          <w:sz w:val="28"/>
          <w:szCs w:val="28"/>
        </w:rPr>
        <w:t xml:space="preserve"> Гиперпластические процессы матки, придатков, молочных желез, </w:t>
      </w:r>
      <w:r>
        <w:rPr>
          <w:rFonts w:ascii="Times New Roman" w:hAnsi="Times New Roman"/>
          <w:sz w:val="28"/>
          <w:szCs w:val="28"/>
        </w:rPr>
        <w:t xml:space="preserve">               </w:t>
      </w:r>
      <w:r w:rsidR="00111977" w:rsidRPr="00F80145">
        <w:rPr>
          <w:rFonts w:ascii="Times New Roman" w:hAnsi="Times New Roman"/>
          <w:sz w:val="28"/>
          <w:szCs w:val="28"/>
        </w:rPr>
        <w:t>1</w:t>
      </w:r>
      <w:r w:rsidR="00EC739C" w:rsidRPr="00F80145">
        <w:rPr>
          <w:rFonts w:ascii="Times New Roman" w:hAnsi="Times New Roman"/>
          <w:sz w:val="28"/>
          <w:szCs w:val="28"/>
        </w:rPr>
        <w:t xml:space="preserve"> </w:t>
      </w:r>
      <w:r w:rsidR="00111977" w:rsidRPr="00F80145">
        <w:rPr>
          <w:rFonts w:ascii="Times New Roman" w:hAnsi="Times New Roman"/>
          <w:sz w:val="28"/>
          <w:szCs w:val="28"/>
        </w:rPr>
        <w:t xml:space="preserve">879 случаев (15 </w:t>
      </w:r>
      <w:r>
        <w:rPr>
          <w:rFonts w:ascii="Times New Roman" w:hAnsi="Times New Roman"/>
          <w:sz w:val="28"/>
          <w:szCs w:val="28"/>
        </w:rPr>
        <w:t>процентов</w:t>
      </w:r>
      <w:r w:rsidR="00111977" w:rsidRPr="00F80145">
        <w:rPr>
          <w:rFonts w:ascii="Times New Roman" w:hAnsi="Times New Roman"/>
          <w:sz w:val="28"/>
          <w:szCs w:val="28"/>
        </w:rPr>
        <w:t xml:space="preserve"> от всех случаев). В структуре гиперпластических пр</w:t>
      </w:r>
      <w:r w:rsidR="00111977" w:rsidRPr="00F80145">
        <w:rPr>
          <w:rFonts w:ascii="Times New Roman" w:hAnsi="Times New Roman"/>
          <w:sz w:val="28"/>
          <w:szCs w:val="28"/>
        </w:rPr>
        <w:t>о</w:t>
      </w:r>
      <w:r w:rsidR="00111977" w:rsidRPr="00F80145">
        <w:rPr>
          <w:rFonts w:ascii="Times New Roman" w:hAnsi="Times New Roman"/>
          <w:sz w:val="28"/>
          <w:szCs w:val="28"/>
        </w:rPr>
        <w:t xml:space="preserve">цессов миомы </w:t>
      </w:r>
      <w:r w:rsidR="00EC739C" w:rsidRPr="00F80145">
        <w:rPr>
          <w:rFonts w:ascii="Times New Roman" w:hAnsi="Times New Roman"/>
          <w:sz w:val="28"/>
          <w:szCs w:val="28"/>
        </w:rPr>
        <w:t>–</w:t>
      </w:r>
      <w:r w:rsidR="00111977" w:rsidRPr="00F80145">
        <w:rPr>
          <w:rFonts w:ascii="Times New Roman" w:hAnsi="Times New Roman"/>
          <w:sz w:val="28"/>
          <w:szCs w:val="28"/>
        </w:rPr>
        <w:t xml:space="preserve"> 37</w:t>
      </w:r>
      <w:r w:rsidR="00EC739C" w:rsidRPr="00F80145">
        <w:rPr>
          <w:rFonts w:ascii="Times New Roman" w:hAnsi="Times New Roman"/>
          <w:sz w:val="28"/>
          <w:szCs w:val="28"/>
        </w:rPr>
        <w:t xml:space="preserve"> </w:t>
      </w:r>
      <w:r>
        <w:rPr>
          <w:rFonts w:ascii="Times New Roman" w:hAnsi="Times New Roman"/>
          <w:sz w:val="28"/>
          <w:szCs w:val="28"/>
        </w:rPr>
        <w:t>процентов</w:t>
      </w:r>
      <w:r w:rsidR="00111977" w:rsidRPr="00F80145">
        <w:rPr>
          <w:rFonts w:ascii="Times New Roman" w:hAnsi="Times New Roman"/>
          <w:sz w:val="28"/>
          <w:szCs w:val="28"/>
        </w:rPr>
        <w:t xml:space="preserve">, </w:t>
      </w:r>
      <w:proofErr w:type="spellStart"/>
      <w:r w:rsidR="00111977" w:rsidRPr="00F80145">
        <w:rPr>
          <w:rFonts w:ascii="Times New Roman" w:hAnsi="Times New Roman"/>
          <w:sz w:val="28"/>
          <w:szCs w:val="28"/>
        </w:rPr>
        <w:t>эндометриоз</w:t>
      </w:r>
      <w:proofErr w:type="spellEnd"/>
      <w:r w:rsidR="00111977" w:rsidRPr="00F80145">
        <w:rPr>
          <w:rFonts w:ascii="Times New Roman" w:hAnsi="Times New Roman"/>
          <w:sz w:val="28"/>
          <w:szCs w:val="28"/>
        </w:rPr>
        <w:t xml:space="preserve"> </w:t>
      </w:r>
      <w:r>
        <w:rPr>
          <w:rFonts w:ascii="Times New Roman" w:hAnsi="Times New Roman"/>
          <w:sz w:val="28"/>
          <w:szCs w:val="28"/>
        </w:rPr>
        <w:t xml:space="preserve">– </w:t>
      </w:r>
      <w:r w:rsidR="00111977" w:rsidRPr="00F80145">
        <w:rPr>
          <w:rFonts w:ascii="Times New Roman" w:hAnsi="Times New Roman"/>
          <w:sz w:val="28"/>
          <w:szCs w:val="28"/>
        </w:rPr>
        <w:t xml:space="preserve">18,9, кисты яичников </w:t>
      </w:r>
      <w:r>
        <w:rPr>
          <w:rFonts w:ascii="Times New Roman" w:hAnsi="Times New Roman"/>
          <w:sz w:val="28"/>
          <w:szCs w:val="28"/>
        </w:rPr>
        <w:t xml:space="preserve">– </w:t>
      </w:r>
      <w:r w:rsidR="00111977" w:rsidRPr="00F80145">
        <w:rPr>
          <w:rFonts w:ascii="Times New Roman" w:hAnsi="Times New Roman"/>
          <w:sz w:val="28"/>
          <w:szCs w:val="28"/>
        </w:rPr>
        <w:t>14,2, диффу</w:t>
      </w:r>
      <w:r w:rsidR="00111977" w:rsidRPr="00F80145">
        <w:rPr>
          <w:rFonts w:ascii="Times New Roman" w:hAnsi="Times New Roman"/>
          <w:sz w:val="28"/>
          <w:szCs w:val="28"/>
        </w:rPr>
        <w:t>з</w:t>
      </w:r>
      <w:r w:rsidR="00111977" w:rsidRPr="00F80145">
        <w:rPr>
          <w:rFonts w:ascii="Times New Roman" w:hAnsi="Times New Roman"/>
          <w:sz w:val="28"/>
          <w:szCs w:val="28"/>
        </w:rPr>
        <w:t>ная форма</w:t>
      </w:r>
      <w:r w:rsidR="00EC739C" w:rsidRPr="00F80145">
        <w:rPr>
          <w:rFonts w:ascii="Times New Roman" w:hAnsi="Times New Roman"/>
          <w:sz w:val="28"/>
          <w:szCs w:val="28"/>
        </w:rPr>
        <w:t xml:space="preserve"> дисплазии молочных желез</w:t>
      </w:r>
      <w:r>
        <w:rPr>
          <w:rFonts w:ascii="Times New Roman" w:hAnsi="Times New Roman"/>
          <w:sz w:val="28"/>
          <w:szCs w:val="28"/>
        </w:rPr>
        <w:t xml:space="preserve"> – </w:t>
      </w:r>
      <w:r w:rsidR="00EC739C" w:rsidRPr="00F80145">
        <w:rPr>
          <w:rFonts w:ascii="Times New Roman" w:hAnsi="Times New Roman"/>
          <w:sz w:val="28"/>
          <w:szCs w:val="28"/>
        </w:rPr>
        <w:t>9</w:t>
      </w:r>
      <w:r>
        <w:rPr>
          <w:rFonts w:ascii="Times New Roman" w:hAnsi="Times New Roman"/>
          <w:sz w:val="28"/>
          <w:szCs w:val="28"/>
        </w:rPr>
        <w:t>,7 процента</w:t>
      </w:r>
      <w:r w:rsidR="00EC739C" w:rsidRPr="00F80145">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3 место –</w:t>
      </w:r>
      <w:r w:rsidR="00EC739C" w:rsidRPr="00F80145">
        <w:rPr>
          <w:rFonts w:ascii="Times New Roman" w:hAnsi="Times New Roman"/>
          <w:sz w:val="28"/>
          <w:szCs w:val="28"/>
        </w:rPr>
        <w:t xml:space="preserve"> н</w:t>
      </w:r>
      <w:r w:rsidRPr="00F80145">
        <w:rPr>
          <w:rFonts w:ascii="Times New Roman" w:hAnsi="Times New Roman"/>
          <w:sz w:val="28"/>
          <w:szCs w:val="28"/>
        </w:rPr>
        <w:t xml:space="preserve">арушения менструального цикла </w:t>
      </w:r>
      <w:r w:rsidR="00090E57">
        <w:rPr>
          <w:rFonts w:ascii="Times New Roman" w:hAnsi="Times New Roman"/>
          <w:sz w:val="28"/>
          <w:szCs w:val="28"/>
        </w:rPr>
        <w:t xml:space="preserve">– </w:t>
      </w:r>
      <w:r w:rsidRPr="00F80145">
        <w:rPr>
          <w:rFonts w:ascii="Times New Roman" w:hAnsi="Times New Roman"/>
          <w:sz w:val="28"/>
          <w:szCs w:val="28"/>
        </w:rPr>
        <w:t>1</w:t>
      </w:r>
      <w:r w:rsidR="00EC739C" w:rsidRPr="00F80145">
        <w:rPr>
          <w:rFonts w:ascii="Times New Roman" w:hAnsi="Times New Roman"/>
          <w:sz w:val="28"/>
          <w:szCs w:val="28"/>
        </w:rPr>
        <w:t xml:space="preserve"> </w:t>
      </w:r>
      <w:r w:rsidRPr="00F80145">
        <w:rPr>
          <w:rFonts w:ascii="Times New Roman" w:hAnsi="Times New Roman"/>
          <w:sz w:val="28"/>
          <w:szCs w:val="28"/>
        </w:rPr>
        <w:t xml:space="preserve">027 случаев (8,5 </w:t>
      </w:r>
      <w:r w:rsidR="00F80145">
        <w:rPr>
          <w:rFonts w:ascii="Times New Roman" w:hAnsi="Times New Roman"/>
          <w:sz w:val="28"/>
          <w:szCs w:val="28"/>
        </w:rPr>
        <w:t>процента</w:t>
      </w:r>
      <w:r w:rsidRPr="00F80145">
        <w:rPr>
          <w:rFonts w:ascii="Times New Roman" w:hAnsi="Times New Roman"/>
          <w:sz w:val="28"/>
          <w:szCs w:val="28"/>
        </w:rPr>
        <w:t xml:space="preserve"> от всех случаев)</w:t>
      </w:r>
      <w:r w:rsidR="00EC739C" w:rsidRPr="00F80145">
        <w:rPr>
          <w:rFonts w:ascii="Times New Roman" w:hAnsi="Times New Roman"/>
          <w:sz w:val="28"/>
          <w:szCs w:val="28"/>
        </w:rPr>
        <w:t>;</w:t>
      </w:r>
    </w:p>
    <w:p w:rsidR="00111977" w:rsidRPr="00F80145" w:rsidRDefault="00EC739C"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4 место </w:t>
      </w:r>
      <w:r w:rsidR="00F80145">
        <w:rPr>
          <w:rFonts w:ascii="Times New Roman" w:hAnsi="Times New Roman"/>
          <w:sz w:val="28"/>
          <w:szCs w:val="28"/>
        </w:rPr>
        <w:t>–</w:t>
      </w:r>
      <w:r w:rsidRPr="00F80145">
        <w:rPr>
          <w:rFonts w:ascii="Times New Roman" w:hAnsi="Times New Roman"/>
          <w:sz w:val="28"/>
          <w:szCs w:val="28"/>
        </w:rPr>
        <w:t xml:space="preserve"> ф</w:t>
      </w:r>
      <w:r w:rsidR="00111977" w:rsidRPr="00F80145">
        <w:rPr>
          <w:rFonts w:ascii="Times New Roman" w:hAnsi="Times New Roman"/>
          <w:sz w:val="28"/>
          <w:szCs w:val="28"/>
        </w:rPr>
        <w:t xml:space="preserve">оновые заболевания шейки матки </w:t>
      </w:r>
      <w:r w:rsidR="00090E57">
        <w:rPr>
          <w:rFonts w:ascii="Times New Roman" w:hAnsi="Times New Roman"/>
          <w:sz w:val="28"/>
          <w:szCs w:val="28"/>
        </w:rPr>
        <w:t xml:space="preserve">– </w:t>
      </w:r>
      <w:r w:rsidR="00111977" w:rsidRPr="00F80145">
        <w:rPr>
          <w:rFonts w:ascii="Times New Roman" w:hAnsi="Times New Roman"/>
          <w:sz w:val="28"/>
          <w:szCs w:val="28"/>
        </w:rPr>
        <w:t xml:space="preserve">925 случаев (7,7 </w:t>
      </w:r>
      <w:r w:rsidR="00F80145">
        <w:rPr>
          <w:rFonts w:ascii="Times New Roman" w:hAnsi="Times New Roman"/>
          <w:sz w:val="28"/>
          <w:szCs w:val="28"/>
        </w:rPr>
        <w:t>процента</w:t>
      </w:r>
      <w:r w:rsidR="00111977" w:rsidRPr="00F80145">
        <w:rPr>
          <w:rFonts w:ascii="Times New Roman" w:hAnsi="Times New Roman"/>
          <w:sz w:val="28"/>
          <w:szCs w:val="28"/>
        </w:rPr>
        <w:t xml:space="preserve"> от всех случаев). В структуре фоновых заболеваний: эрозия шейки матки 62</w:t>
      </w:r>
      <w:r w:rsidR="00F80145">
        <w:rPr>
          <w:rFonts w:ascii="Times New Roman" w:hAnsi="Times New Roman"/>
          <w:sz w:val="28"/>
          <w:szCs w:val="28"/>
        </w:rPr>
        <w:t xml:space="preserve"> процента</w:t>
      </w:r>
      <w:r w:rsidR="00111977" w:rsidRPr="00F80145">
        <w:rPr>
          <w:rFonts w:ascii="Times New Roman" w:hAnsi="Times New Roman"/>
          <w:sz w:val="28"/>
          <w:szCs w:val="28"/>
        </w:rPr>
        <w:t xml:space="preserve">, полип цервикального канала 31,2 </w:t>
      </w:r>
      <w:r w:rsidR="00F80145">
        <w:rPr>
          <w:rFonts w:ascii="Times New Roman" w:hAnsi="Times New Roman"/>
          <w:sz w:val="28"/>
          <w:szCs w:val="28"/>
        </w:rPr>
        <w:t>процента</w:t>
      </w:r>
      <w:r w:rsidR="00111977" w:rsidRPr="00F80145">
        <w:rPr>
          <w:rFonts w:ascii="Times New Roman" w:hAnsi="Times New Roman"/>
          <w:sz w:val="28"/>
          <w:szCs w:val="28"/>
        </w:rPr>
        <w:t>, лейкоп</w:t>
      </w:r>
      <w:r w:rsidRPr="00F80145">
        <w:rPr>
          <w:rFonts w:ascii="Times New Roman" w:hAnsi="Times New Roman"/>
          <w:sz w:val="28"/>
          <w:szCs w:val="28"/>
        </w:rPr>
        <w:t xml:space="preserve">лакия шейки матки 6,2 </w:t>
      </w:r>
      <w:r w:rsidR="00F80145">
        <w:rPr>
          <w:rFonts w:ascii="Times New Roman" w:hAnsi="Times New Roman"/>
          <w:sz w:val="28"/>
          <w:szCs w:val="28"/>
        </w:rPr>
        <w:t>процента</w:t>
      </w:r>
      <w:r w:rsidRPr="00F80145">
        <w:rPr>
          <w:rFonts w:ascii="Times New Roman" w:hAnsi="Times New Roman"/>
          <w:sz w:val="28"/>
          <w:szCs w:val="28"/>
        </w:rPr>
        <w:t>;</w:t>
      </w:r>
    </w:p>
    <w:p w:rsidR="00111977" w:rsidRPr="00F80145" w:rsidRDefault="00F80145" w:rsidP="00F80145">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EC739C" w:rsidRPr="00F80145">
        <w:rPr>
          <w:rFonts w:ascii="Times New Roman" w:hAnsi="Times New Roman"/>
          <w:sz w:val="28"/>
          <w:szCs w:val="28"/>
        </w:rPr>
        <w:t>место – б</w:t>
      </w:r>
      <w:r w:rsidR="00111977" w:rsidRPr="00F80145">
        <w:rPr>
          <w:rFonts w:ascii="Times New Roman" w:hAnsi="Times New Roman"/>
          <w:sz w:val="28"/>
          <w:szCs w:val="28"/>
        </w:rPr>
        <w:t xml:space="preserve">есплодие </w:t>
      </w:r>
      <w:r w:rsidR="00090E57">
        <w:rPr>
          <w:rFonts w:ascii="Times New Roman" w:hAnsi="Times New Roman"/>
          <w:sz w:val="28"/>
          <w:szCs w:val="28"/>
        </w:rPr>
        <w:t xml:space="preserve">– </w:t>
      </w:r>
      <w:r w:rsidR="00111977" w:rsidRPr="00F80145">
        <w:rPr>
          <w:rFonts w:ascii="Times New Roman" w:hAnsi="Times New Roman"/>
          <w:sz w:val="28"/>
          <w:szCs w:val="28"/>
        </w:rPr>
        <w:t xml:space="preserve">386 случаев (3,2 </w:t>
      </w:r>
      <w:r>
        <w:rPr>
          <w:rFonts w:ascii="Times New Roman" w:hAnsi="Times New Roman"/>
          <w:sz w:val="28"/>
          <w:szCs w:val="28"/>
        </w:rPr>
        <w:t>процента</w:t>
      </w:r>
      <w:r w:rsidR="00111977" w:rsidRPr="00F80145">
        <w:rPr>
          <w:rFonts w:ascii="Times New Roman" w:hAnsi="Times New Roman"/>
          <w:sz w:val="28"/>
          <w:szCs w:val="28"/>
        </w:rPr>
        <w:t xml:space="preserve"> от всех случаев). В структуре бесплодия вторичное составляет 79</w:t>
      </w:r>
      <w:r w:rsidR="00EC739C" w:rsidRPr="00F80145">
        <w:rPr>
          <w:rFonts w:ascii="Times New Roman" w:hAnsi="Times New Roman"/>
          <w:sz w:val="28"/>
          <w:szCs w:val="28"/>
        </w:rPr>
        <w:t xml:space="preserve"> </w:t>
      </w:r>
      <w:r>
        <w:rPr>
          <w:rFonts w:ascii="Times New Roman" w:hAnsi="Times New Roman"/>
          <w:sz w:val="28"/>
          <w:szCs w:val="28"/>
        </w:rPr>
        <w:t>процентов</w:t>
      </w:r>
      <w:r w:rsidR="00111977" w:rsidRPr="00F80145">
        <w:rPr>
          <w:rFonts w:ascii="Times New Roman" w:hAnsi="Times New Roman"/>
          <w:sz w:val="28"/>
          <w:szCs w:val="28"/>
        </w:rPr>
        <w:t xml:space="preserve">, первичное </w:t>
      </w:r>
      <w:r w:rsidR="00090E57">
        <w:rPr>
          <w:rFonts w:ascii="Times New Roman" w:hAnsi="Times New Roman"/>
          <w:sz w:val="28"/>
          <w:szCs w:val="28"/>
        </w:rPr>
        <w:t xml:space="preserve">– </w:t>
      </w:r>
      <w:r w:rsidR="00111977" w:rsidRPr="00F80145">
        <w:rPr>
          <w:rFonts w:ascii="Times New Roman" w:hAnsi="Times New Roman"/>
          <w:sz w:val="28"/>
          <w:szCs w:val="28"/>
        </w:rPr>
        <w:t xml:space="preserve">20 </w:t>
      </w:r>
      <w:r>
        <w:rPr>
          <w:rFonts w:ascii="Times New Roman" w:hAnsi="Times New Roman"/>
          <w:sz w:val="28"/>
          <w:szCs w:val="28"/>
        </w:rPr>
        <w:t>процентов</w:t>
      </w:r>
      <w:r w:rsidR="00090E57">
        <w:rPr>
          <w:rFonts w:ascii="Times New Roman" w:hAnsi="Times New Roman"/>
          <w:sz w:val="28"/>
          <w:szCs w:val="28"/>
        </w:rPr>
        <w:t>;</w:t>
      </w:r>
    </w:p>
    <w:p w:rsidR="00111977" w:rsidRPr="00F80145" w:rsidRDefault="00F80145" w:rsidP="00F80145">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EC739C" w:rsidRPr="00F80145">
        <w:rPr>
          <w:rFonts w:ascii="Times New Roman" w:hAnsi="Times New Roman"/>
          <w:sz w:val="28"/>
          <w:szCs w:val="28"/>
        </w:rPr>
        <w:t xml:space="preserve">место – </w:t>
      </w:r>
      <w:proofErr w:type="spellStart"/>
      <w:r w:rsidR="00EC739C" w:rsidRPr="00F80145">
        <w:rPr>
          <w:rFonts w:ascii="Times New Roman" w:hAnsi="Times New Roman"/>
          <w:sz w:val="28"/>
          <w:szCs w:val="28"/>
        </w:rPr>
        <w:t>п</w:t>
      </w:r>
      <w:r w:rsidR="00111977" w:rsidRPr="00F80145">
        <w:rPr>
          <w:rFonts w:ascii="Times New Roman" w:hAnsi="Times New Roman"/>
          <w:sz w:val="28"/>
          <w:szCs w:val="28"/>
        </w:rPr>
        <w:t>редраковые</w:t>
      </w:r>
      <w:proofErr w:type="spellEnd"/>
      <w:r w:rsidR="00111977" w:rsidRPr="00F80145">
        <w:rPr>
          <w:rFonts w:ascii="Times New Roman" w:hAnsi="Times New Roman"/>
          <w:sz w:val="28"/>
          <w:szCs w:val="28"/>
        </w:rPr>
        <w:t xml:space="preserve"> заболевания шейки матки </w:t>
      </w:r>
      <w:r w:rsidR="00090E57">
        <w:rPr>
          <w:rFonts w:ascii="Times New Roman" w:hAnsi="Times New Roman"/>
          <w:sz w:val="28"/>
          <w:szCs w:val="28"/>
        </w:rPr>
        <w:t xml:space="preserve">– </w:t>
      </w:r>
      <w:r w:rsidR="00111977" w:rsidRPr="00F80145">
        <w:rPr>
          <w:rFonts w:ascii="Times New Roman" w:hAnsi="Times New Roman"/>
          <w:sz w:val="28"/>
          <w:szCs w:val="28"/>
        </w:rPr>
        <w:t>295 случаев (2,4</w:t>
      </w:r>
      <w:r w:rsidR="00EC739C" w:rsidRPr="00F80145">
        <w:rPr>
          <w:rFonts w:ascii="Times New Roman" w:hAnsi="Times New Roman"/>
          <w:sz w:val="28"/>
          <w:szCs w:val="28"/>
        </w:rPr>
        <w:t xml:space="preserve"> </w:t>
      </w:r>
      <w:r>
        <w:rPr>
          <w:rFonts w:ascii="Times New Roman" w:hAnsi="Times New Roman"/>
          <w:sz w:val="28"/>
          <w:szCs w:val="28"/>
        </w:rPr>
        <w:t>процента</w:t>
      </w:r>
      <w:r w:rsidR="00111977" w:rsidRPr="00F80145">
        <w:rPr>
          <w:rFonts w:ascii="Times New Roman" w:hAnsi="Times New Roman"/>
          <w:sz w:val="28"/>
          <w:szCs w:val="28"/>
        </w:rPr>
        <w:t xml:space="preserve">). В структуре </w:t>
      </w:r>
      <w:proofErr w:type="spellStart"/>
      <w:r w:rsidR="00111977" w:rsidRPr="00F80145">
        <w:rPr>
          <w:rFonts w:ascii="Times New Roman" w:hAnsi="Times New Roman"/>
          <w:sz w:val="28"/>
          <w:szCs w:val="28"/>
        </w:rPr>
        <w:t>предраковых</w:t>
      </w:r>
      <w:proofErr w:type="spellEnd"/>
      <w:r w:rsidR="00111977" w:rsidRPr="00F80145">
        <w:rPr>
          <w:rFonts w:ascii="Times New Roman" w:hAnsi="Times New Roman"/>
          <w:sz w:val="28"/>
          <w:szCs w:val="28"/>
        </w:rPr>
        <w:t xml:space="preserve"> заболеваний: CIN </w:t>
      </w:r>
      <w:r w:rsidR="00090E57">
        <w:rPr>
          <w:rFonts w:ascii="Times New Roman" w:hAnsi="Times New Roman"/>
          <w:sz w:val="28"/>
          <w:szCs w:val="28"/>
          <w:lang w:val="en-US"/>
        </w:rPr>
        <w:t>I</w:t>
      </w:r>
      <w:r w:rsidR="00111977" w:rsidRPr="00F80145">
        <w:rPr>
          <w:rFonts w:ascii="Times New Roman" w:hAnsi="Times New Roman"/>
          <w:sz w:val="28"/>
          <w:szCs w:val="28"/>
        </w:rPr>
        <w:t xml:space="preserve"> составляет 71</w:t>
      </w:r>
      <w:r w:rsidRPr="00F80145">
        <w:rPr>
          <w:rFonts w:ascii="Times New Roman" w:hAnsi="Times New Roman"/>
          <w:sz w:val="28"/>
          <w:szCs w:val="28"/>
        </w:rPr>
        <w:t xml:space="preserve"> </w:t>
      </w:r>
      <w:r>
        <w:rPr>
          <w:rFonts w:ascii="Times New Roman" w:hAnsi="Times New Roman"/>
          <w:sz w:val="28"/>
          <w:szCs w:val="28"/>
        </w:rPr>
        <w:t>процент</w:t>
      </w:r>
      <w:r w:rsidR="00111977" w:rsidRPr="00F80145">
        <w:rPr>
          <w:rFonts w:ascii="Times New Roman" w:hAnsi="Times New Roman"/>
          <w:sz w:val="28"/>
          <w:szCs w:val="28"/>
        </w:rPr>
        <w:t>, CIN</w:t>
      </w:r>
      <w:r w:rsidR="00090E57">
        <w:rPr>
          <w:rFonts w:ascii="Times New Roman" w:hAnsi="Times New Roman"/>
          <w:sz w:val="28"/>
          <w:szCs w:val="28"/>
        </w:rPr>
        <w:t xml:space="preserve"> </w:t>
      </w:r>
      <w:r w:rsidR="00111977" w:rsidRPr="00F80145">
        <w:rPr>
          <w:rFonts w:ascii="Times New Roman" w:hAnsi="Times New Roman"/>
          <w:sz w:val="28"/>
          <w:szCs w:val="28"/>
        </w:rPr>
        <w:t xml:space="preserve">II </w:t>
      </w:r>
      <w:r w:rsidR="00090E57">
        <w:rPr>
          <w:rFonts w:ascii="Times New Roman" w:hAnsi="Times New Roman"/>
          <w:sz w:val="28"/>
          <w:szCs w:val="28"/>
        </w:rPr>
        <w:t>–</w:t>
      </w:r>
      <w:r w:rsidR="00111977" w:rsidRPr="00F80145">
        <w:rPr>
          <w:rFonts w:ascii="Times New Roman" w:hAnsi="Times New Roman"/>
          <w:sz w:val="28"/>
          <w:szCs w:val="28"/>
        </w:rPr>
        <w:t xml:space="preserve"> 21 </w:t>
      </w:r>
      <w:r>
        <w:rPr>
          <w:rFonts w:ascii="Times New Roman" w:hAnsi="Times New Roman"/>
          <w:sz w:val="28"/>
          <w:szCs w:val="28"/>
        </w:rPr>
        <w:t>процент</w:t>
      </w:r>
      <w:r w:rsidR="00111977" w:rsidRPr="00F80145">
        <w:rPr>
          <w:rFonts w:ascii="Times New Roman" w:hAnsi="Times New Roman"/>
          <w:sz w:val="28"/>
          <w:szCs w:val="28"/>
        </w:rPr>
        <w:t>, CIN</w:t>
      </w:r>
      <w:r w:rsidR="00090E57">
        <w:rPr>
          <w:rFonts w:ascii="Times New Roman" w:hAnsi="Times New Roman"/>
          <w:sz w:val="28"/>
          <w:szCs w:val="28"/>
        </w:rPr>
        <w:t xml:space="preserve"> </w:t>
      </w:r>
      <w:r w:rsidR="00111977" w:rsidRPr="00F80145">
        <w:rPr>
          <w:rFonts w:ascii="Times New Roman" w:hAnsi="Times New Roman"/>
          <w:sz w:val="28"/>
          <w:szCs w:val="28"/>
        </w:rPr>
        <w:t xml:space="preserve">III </w:t>
      </w:r>
      <w:r w:rsidR="00090E57">
        <w:rPr>
          <w:rFonts w:ascii="Times New Roman" w:hAnsi="Times New Roman"/>
          <w:sz w:val="28"/>
          <w:szCs w:val="28"/>
        </w:rPr>
        <w:t>–</w:t>
      </w:r>
      <w:r w:rsidR="00111977" w:rsidRPr="00F80145">
        <w:rPr>
          <w:rFonts w:ascii="Times New Roman" w:hAnsi="Times New Roman"/>
          <w:sz w:val="28"/>
          <w:szCs w:val="28"/>
        </w:rPr>
        <w:t xml:space="preserve"> 7,1 </w:t>
      </w:r>
      <w:r>
        <w:rPr>
          <w:rFonts w:ascii="Times New Roman" w:hAnsi="Times New Roman"/>
          <w:sz w:val="28"/>
          <w:szCs w:val="28"/>
        </w:rPr>
        <w:t>процента</w:t>
      </w:r>
      <w:r w:rsidR="00111977" w:rsidRPr="00F80145">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Направлено на оперативное лечение в гинекологическое отделение ГБУЗ Р</w:t>
      </w:r>
      <w:r w:rsidR="00F80145">
        <w:rPr>
          <w:rFonts w:ascii="Times New Roman" w:hAnsi="Times New Roman"/>
          <w:sz w:val="28"/>
          <w:szCs w:val="28"/>
        </w:rPr>
        <w:t>е</w:t>
      </w:r>
      <w:r w:rsidR="00F80145">
        <w:rPr>
          <w:rFonts w:ascii="Times New Roman" w:hAnsi="Times New Roman"/>
          <w:sz w:val="28"/>
          <w:szCs w:val="28"/>
        </w:rPr>
        <w:t>с</w:t>
      </w:r>
      <w:r w:rsidR="00F80145">
        <w:rPr>
          <w:rFonts w:ascii="Times New Roman" w:hAnsi="Times New Roman"/>
          <w:sz w:val="28"/>
          <w:szCs w:val="28"/>
        </w:rPr>
        <w:t xml:space="preserve">публики </w:t>
      </w:r>
      <w:r w:rsidRPr="00F80145">
        <w:rPr>
          <w:rFonts w:ascii="Times New Roman" w:hAnsi="Times New Roman"/>
          <w:sz w:val="28"/>
          <w:szCs w:val="28"/>
        </w:rPr>
        <w:t>Т</w:t>
      </w:r>
      <w:r w:rsidR="00F80145">
        <w:rPr>
          <w:rFonts w:ascii="Times New Roman" w:hAnsi="Times New Roman"/>
          <w:sz w:val="28"/>
          <w:szCs w:val="28"/>
        </w:rPr>
        <w:t>ыва</w:t>
      </w:r>
      <w:r w:rsidRPr="00F80145">
        <w:rPr>
          <w:rFonts w:ascii="Times New Roman" w:hAnsi="Times New Roman"/>
          <w:sz w:val="28"/>
          <w:szCs w:val="28"/>
        </w:rPr>
        <w:t xml:space="preserve"> </w:t>
      </w:r>
      <w:r w:rsidR="00510CE3" w:rsidRPr="00F80145">
        <w:rPr>
          <w:rFonts w:ascii="Times New Roman" w:hAnsi="Times New Roman"/>
          <w:sz w:val="28"/>
          <w:szCs w:val="28"/>
        </w:rPr>
        <w:t>«</w:t>
      </w:r>
      <w:r w:rsidRPr="00F80145">
        <w:rPr>
          <w:rFonts w:ascii="Times New Roman" w:hAnsi="Times New Roman"/>
          <w:sz w:val="28"/>
          <w:szCs w:val="28"/>
        </w:rPr>
        <w:t>Перинатальный центр Р</w:t>
      </w:r>
      <w:r w:rsidR="00F80145">
        <w:rPr>
          <w:rFonts w:ascii="Times New Roman" w:hAnsi="Times New Roman"/>
          <w:sz w:val="28"/>
          <w:szCs w:val="28"/>
        </w:rPr>
        <w:t xml:space="preserve">еспублики </w:t>
      </w:r>
      <w:r w:rsidRPr="00F80145">
        <w:rPr>
          <w:rFonts w:ascii="Times New Roman" w:hAnsi="Times New Roman"/>
          <w:sz w:val="28"/>
          <w:szCs w:val="28"/>
        </w:rPr>
        <w:t>Т</w:t>
      </w:r>
      <w:r w:rsidR="00F80145">
        <w:rPr>
          <w:rFonts w:ascii="Times New Roman" w:hAnsi="Times New Roman"/>
          <w:sz w:val="28"/>
          <w:szCs w:val="28"/>
        </w:rPr>
        <w:t>ыва</w:t>
      </w:r>
      <w:r w:rsidR="00510CE3" w:rsidRPr="00F80145">
        <w:rPr>
          <w:rFonts w:ascii="Times New Roman" w:hAnsi="Times New Roman"/>
          <w:sz w:val="28"/>
          <w:szCs w:val="28"/>
        </w:rPr>
        <w:t>»</w:t>
      </w:r>
      <w:r w:rsidRPr="00F80145">
        <w:rPr>
          <w:rFonts w:ascii="Times New Roman" w:hAnsi="Times New Roman"/>
          <w:sz w:val="28"/>
          <w:szCs w:val="28"/>
        </w:rPr>
        <w:t xml:space="preserve"> 124 женщины, за пределы </w:t>
      </w:r>
      <w:r w:rsidR="00EC739C" w:rsidRPr="00F80145">
        <w:rPr>
          <w:rFonts w:ascii="Times New Roman" w:hAnsi="Times New Roman"/>
          <w:sz w:val="28"/>
          <w:szCs w:val="28"/>
        </w:rPr>
        <w:t>республики</w:t>
      </w:r>
      <w:r w:rsidRPr="00F80145">
        <w:rPr>
          <w:rFonts w:ascii="Times New Roman" w:hAnsi="Times New Roman"/>
          <w:sz w:val="28"/>
          <w:szCs w:val="28"/>
        </w:rPr>
        <w:t xml:space="preserve"> для оказания высокотехнологической медицинской помощи </w:t>
      </w:r>
      <w:r w:rsidR="00090E57">
        <w:rPr>
          <w:rFonts w:ascii="Times New Roman" w:hAnsi="Times New Roman"/>
          <w:sz w:val="28"/>
          <w:szCs w:val="28"/>
        </w:rPr>
        <w:t xml:space="preserve">– </w:t>
      </w:r>
      <w:r w:rsidRPr="00F80145">
        <w:rPr>
          <w:rFonts w:ascii="Times New Roman" w:hAnsi="Times New Roman"/>
          <w:sz w:val="28"/>
          <w:szCs w:val="28"/>
        </w:rPr>
        <w:t>26 же</w:t>
      </w:r>
      <w:r w:rsidRPr="00F80145">
        <w:rPr>
          <w:rFonts w:ascii="Times New Roman" w:hAnsi="Times New Roman"/>
          <w:sz w:val="28"/>
          <w:szCs w:val="28"/>
        </w:rPr>
        <w:t>н</w:t>
      </w:r>
      <w:r w:rsidRPr="00F80145">
        <w:rPr>
          <w:rFonts w:ascii="Times New Roman" w:hAnsi="Times New Roman"/>
          <w:sz w:val="28"/>
          <w:szCs w:val="28"/>
        </w:rPr>
        <w:t>щин.</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Всего гинекологическая заболеваемость среди женщин 46 лет и старше </w:t>
      </w:r>
      <w:r w:rsidR="00090E57">
        <w:rPr>
          <w:rFonts w:ascii="Times New Roman" w:hAnsi="Times New Roman"/>
          <w:sz w:val="28"/>
          <w:szCs w:val="28"/>
        </w:rPr>
        <w:t>с</w:t>
      </w:r>
      <w:r w:rsidR="00090E57">
        <w:rPr>
          <w:rFonts w:ascii="Times New Roman" w:hAnsi="Times New Roman"/>
          <w:sz w:val="28"/>
          <w:szCs w:val="28"/>
        </w:rPr>
        <w:t>о</w:t>
      </w:r>
      <w:r w:rsidR="00090E57">
        <w:rPr>
          <w:rFonts w:ascii="Times New Roman" w:hAnsi="Times New Roman"/>
          <w:sz w:val="28"/>
          <w:szCs w:val="28"/>
        </w:rPr>
        <w:t xml:space="preserve">ставляет </w:t>
      </w:r>
      <w:r w:rsidRPr="00F80145">
        <w:rPr>
          <w:rFonts w:ascii="Times New Roman" w:hAnsi="Times New Roman"/>
          <w:sz w:val="28"/>
          <w:szCs w:val="28"/>
        </w:rPr>
        <w:t>1</w:t>
      </w:r>
      <w:r w:rsidR="00EC739C" w:rsidRPr="00F80145">
        <w:rPr>
          <w:rFonts w:ascii="Times New Roman" w:hAnsi="Times New Roman"/>
          <w:sz w:val="28"/>
          <w:szCs w:val="28"/>
        </w:rPr>
        <w:t xml:space="preserve"> </w:t>
      </w:r>
      <w:r w:rsidRPr="00F80145">
        <w:rPr>
          <w:rFonts w:ascii="Times New Roman" w:hAnsi="Times New Roman"/>
          <w:sz w:val="28"/>
          <w:szCs w:val="28"/>
        </w:rPr>
        <w:t>792 случа</w:t>
      </w:r>
      <w:r w:rsidR="00090E57">
        <w:rPr>
          <w:rFonts w:ascii="Times New Roman" w:hAnsi="Times New Roman"/>
          <w:sz w:val="28"/>
          <w:szCs w:val="28"/>
        </w:rPr>
        <w:t>я</w:t>
      </w:r>
      <w:r w:rsidRPr="00F80145">
        <w:rPr>
          <w:rFonts w:ascii="Times New Roman" w:hAnsi="Times New Roman"/>
          <w:sz w:val="28"/>
          <w:szCs w:val="28"/>
        </w:rPr>
        <w:t xml:space="preserve"> (100</w:t>
      </w:r>
      <w:r w:rsidR="00EC739C" w:rsidRPr="00F80145">
        <w:rPr>
          <w:rFonts w:ascii="Times New Roman" w:hAnsi="Times New Roman"/>
          <w:sz w:val="28"/>
          <w:szCs w:val="28"/>
        </w:rPr>
        <w:t xml:space="preserve"> </w:t>
      </w:r>
      <w:r w:rsidR="00F80145">
        <w:rPr>
          <w:rFonts w:ascii="Times New Roman" w:hAnsi="Times New Roman"/>
          <w:sz w:val="28"/>
          <w:szCs w:val="28"/>
        </w:rPr>
        <w:t>процентов</w:t>
      </w:r>
      <w:r w:rsidRPr="00F80145">
        <w:rPr>
          <w:rFonts w:ascii="Times New Roman" w:hAnsi="Times New Roman"/>
          <w:sz w:val="28"/>
          <w:szCs w:val="28"/>
        </w:rPr>
        <w:t>). В структуре гинекологической заболеваем</w:t>
      </w:r>
      <w:r w:rsidRPr="00F80145">
        <w:rPr>
          <w:rFonts w:ascii="Times New Roman" w:hAnsi="Times New Roman"/>
          <w:sz w:val="28"/>
          <w:szCs w:val="28"/>
        </w:rPr>
        <w:t>о</w:t>
      </w:r>
      <w:r w:rsidRPr="00F80145">
        <w:rPr>
          <w:rFonts w:ascii="Times New Roman" w:hAnsi="Times New Roman"/>
          <w:sz w:val="28"/>
          <w:szCs w:val="28"/>
        </w:rPr>
        <w:t>сти среди женщин 46 лет и старше:</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1 место – хронические воспалительные заболевания органов малого таза </w:t>
      </w:r>
      <w:r w:rsidR="00090E57">
        <w:rPr>
          <w:rFonts w:ascii="Times New Roman" w:hAnsi="Times New Roman"/>
          <w:sz w:val="28"/>
          <w:szCs w:val="28"/>
        </w:rPr>
        <w:t xml:space="preserve">– </w:t>
      </w:r>
      <w:r w:rsidRPr="00F80145">
        <w:rPr>
          <w:rFonts w:ascii="Times New Roman" w:hAnsi="Times New Roman"/>
          <w:sz w:val="28"/>
          <w:szCs w:val="28"/>
        </w:rPr>
        <w:t>680 случаев из 1</w:t>
      </w:r>
      <w:r w:rsidR="00EC739C" w:rsidRPr="00F80145">
        <w:rPr>
          <w:rFonts w:ascii="Times New Roman" w:hAnsi="Times New Roman"/>
          <w:sz w:val="28"/>
          <w:szCs w:val="28"/>
        </w:rPr>
        <w:t xml:space="preserve"> </w:t>
      </w:r>
      <w:r w:rsidR="00090E57">
        <w:rPr>
          <w:rFonts w:ascii="Times New Roman" w:hAnsi="Times New Roman"/>
          <w:sz w:val="28"/>
          <w:szCs w:val="28"/>
        </w:rPr>
        <w:t>792</w:t>
      </w:r>
      <w:r w:rsidRPr="00F80145">
        <w:rPr>
          <w:rFonts w:ascii="Times New Roman" w:hAnsi="Times New Roman"/>
          <w:sz w:val="28"/>
          <w:szCs w:val="28"/>
        </w:rPr>
        <w:t xml:space="preserve">, что составляет 37,9 </w:t>
      </w:r>
      <w:r w:rsidR="00F80145">
        <w:rPr>
          <w:rFonts w:ascii="Times New Roman" w:hAnsi="Times New Roman"/>
          <w:sz w:val="28"/>
          <w:szCs w:val="28"/>
        </w:rPr>
        <w:t>процента</w:t>
      </w:r>
      <w:r w:rsidRPr="00F80145">
        <w:rPr>
          <w:rFonts w:ascii="Times New Roman" w:hAnsi="Times New Roman"/>
          <w:sz w:val="28"/>
          <w:szCs w:val="28"/>
        </w:rPr>
        <w:t xml:space="preserve">. В структуре ХВЗОМТ экзо, </w:t>
      </w:r>
      <w:proofErr w:type="spellStart"/>
      <w:r w:rsidRPr="00F80145">
        <w:rPr>
          <w:rFonts w:ascii="Times New Roman" w:hAnsi="Times New Roman"/>
          <w:sz w:val="28"/>
          <w:szCs w:val="28"/>
        </w:rPr>
        <w:t>энд</w:t>
      </w:r>
      <w:r w:rsidRPr="00F80145">
        <w:rPr>
          <w:rFonts w:ascii="Times New Roman" w:hAnsi="Times New Roman"/>
          <w:sz w:val="28"/>
          <w:szCs w:val="28"/>
        </w:rPr>
        <w:t>о</w:t>
      </w:r>
      <w:r w:rsidRPr="00F80145">
        <w:rPr>
          <w:rFonts w:ascii="Times New Roman" w:hAnsi="Times New Roman"/>
          <w:sz w:val="28"/>
          <w:szCs w:val="28"/>
        </w:rPr>
        <w:t>цервициты</w:t>
      </w:r>
      <w:proofErr w:type="spellEnd"/>
      <w:r w:rsidRPr="00F80145">
        <w:rPr>
          <w:rFonts w:ascii="Times New Roman" w:hAnsi="Times New Roman"/>
          <w:sz w:val="28"/>
          <w:szCs w:val="28"/>
        </w:rPr>
        <w:t xml:space="preserve"> 55,7 </w:t>
      </w:r>
      <w:r w:rsidR="00F80145">
        <w:rPr>
          <w:rFonts w:ascii="Times New Roman" w:hAnsi="Times New Roman"/>
          <w:sz w:val="28"/>
          <w:szCs w:val="28"/>
        </w:rPr>
        <w:t>процента</w:t>
      </w:r>
      <w:r w:rsidRPr="00F80145">
        <w:rPr>
          <w:rFonts w:ascii="Times New Roman" w:hAnsi="Times New Roman"/>
          <w:sz w:val="28"/>
          <w:szCs w:val="28"/>
        </w:rPr>
        <w:t xml:space="preserve">, </w:t>
      </w:r>
      <w:proofErr w:type="spellStart"/>
      <w:r w:rsidRPr="00F80145">
        <w:rPr>
          <w:rFonts w:ascii="Times New Roman" w:hAnsi="Times New Roman"/>
          <w:sz w:val="28"/>
          <w:szCs w:val="28"/>
        </w:rPr>
        <w:t>сальпингоофориты</w:t>
      </w:r>
      <w:proofErr w:type="spellEnd"/>
      <w:r w:rsidRPr="00F80145">
        <w:rPr>
          <w:rFonts w:ascii="Times New Roman" w:hAnsi="Times New Roman"/>
          <w:sz w:val="28"/>
          <w:szCs w:val="28"/>
        </w:rPr>
        <w:t xml:space="preserve"> </w:t>
      </w:r>
      <w:r w:rsidR="00090E57">
        <w:rPr>
          <w:rFonts w:ascii="Times New Roman" w:hAnsi="Times New Roman"/>
          <w:sz w:val="28"/>
          <w:szCs w:val="28"/>
        </w:rPr>
        <w:t xml:space="preserve">– </w:t>
      </w:r>
      <w:r w:rsidRPr="00F80145">
        <w:rPr>
          <w:rFonts w:ascii="Times New Roman" w:hAnsi="Times New Roman"/>
          <w:sz w:val="28"/>
          <w:szCs w:val="28"/>
        </w:rPr>
        <w:t xml:space="preserve">38,5, эндометриты </w:t>
      </w:r>
      <w:r w:rsidR="00090E57">
        <w:rPr>
          <w:rFonts w:ascii="Times New Roman" w:hAnsi="Times New Roman"/>
          <w:sz w:val="28"/>
          <w:szCs w:val="28"/>
        </w:rPr>
        <w:t xml:space="preserve">– </w:t>
      </w:r>
      <w:r w:rsidRPr="00F80145">
        <w:rPr>
          <w:rFonts w:ascii="Times New Roman" w:hAnsi="Times New Roman"/>
          <w:sz w:val="28"/>
          <w:szCs w:val="28"/>
        </w:rPr>
        <w:t xml:space="preserve">5,7 </w:t>
      </w:r>
      <w:r w:rsidR="00F80145">
        <w:rPr>
          <w:rFonts w:ascii="Times New Roman" w:hAnsi="Times New Roman"/>
          <w:sz w:val="28"/>
          <w:szCs w:val="28"/>
        </w:rPr>
        <w:t>процента</w:t>
      </w:r>
      <w:r w:rsidR="00090E57">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2 место </w:t>
      </w:r>
      <w:r w:rsidR="00F80145">
        <w:rPr>
          <w:rFonts w:ascii="Times New Roman" w:hAnsi="Times New Roman"/>
          <w:sz w:val="28"/>
          <w:szCs w:val="28"/>
        </w:rPr>
        <w:t>–</w:t>
      </w:r>
      <w:r w:rsidRPr="00F80145">
        <w:rPr>
          <w:rFonts w:ascii="Times New Roman" w:hAnsi="Times New Roman"/>
          <w:sz w:val="28"/>
          <w:szCs w:val="28"/>
        </w:rPr>
        <w:t xml:space="preserve"> гиперпластические процессы матки, придатков, молочных желез </w:t>
      </w:r>
      <w:r w:rsidR="00090E57">
        <w:rPr>
          <w:rFonts w:ascii="Times New Roman" w:hAnsi="Times New Roman"/>
          <w:sz w:val="28"/>
          <w:szCs w:val="28"/>
        </w:rPr>
        <w:t xml:space="preserve">– </w:t>
      </w:r>
      <w:r w:rsidRPr="00F80145">
        <w:rPr>
          <w:rFonts w:ascii="Times New Roman" w:hAnsi="Times New Roman"/>
          <w:sz w:val="28"/>
          <w:szCs w:val="28"/>
        </w:rPr>
        <w:t xml:space="preserve">630 случаев (35,1 </w:t>
      </w:r>
      <w:r w:rsidR="00F80145">
        <w:rPr>
          <w:rFonts w:ascii="Times New Roman" w:hAnsi="Times New Roman"/>
          <w:sz w:val="28"/>
          <w:szCs w:val="28"/>
        </w:rPr>
        <w:t>процента</w:t>
      </w:r>
      <w:r w:rsidRPr="00F80145">
        <w:rPr>
          <w:rFonts w:ascii="Times New Roman" w:hAnsi="Times New Roman"/>
          <w:sz w:val="28"/>
          <w:szCs w:val="28"/>
        </w:rPr>
        <w:t xml:space="preserve"> из всех случаев). В структуре гиперпластических пр</w:t>
      </w:r>
      <w:r w:rsidRPr="00F80145">
        <w:rPr>
          <w:rFonts w:ascii="Times New Roman" w:hAnsi="Times New Roman"/>
          <w:sz w:val="28"/>
          <w:szCs w:val="28"/>
        </w:rPr>
        <w:t>о</w:t>
      </w:r>
      <w:r w:rsidRPr="00F80145">
        <w:rPr>
          <w:rFonts w:ascii="Times New Roman" w:hAnsi="Times New Roman"/>
          <w:sz w:val="28"/>
          <w:szCs w:val="28"/>
        </w:rPr>
        <w:t xml:space="preserve">цессов миомы матки 35,8 </w:t>
      </w:r>
      <w:r w:rsidR="00F80145">
        <w:rPr>
          <w:rFonts w:ascii="Times New Roman" w:hAnsi="Times New Roman"/>
          <w:sz w:val="28"/>
          <w:szCs w:val="28"/>
        </w:rPr>
        <w:t>процента</w:t>
      </w:r>
      <w:r w:rsidRPr="00F80145">
        <w:rPr>
          <w:rFonts w:ascii="Times New Roman" w:hAnsi="Times New Roman"/>
          <w:sz w:val="28"/>
          <w:szCs w:val="28"/>
        </w:rPr>
        <w:t xml:space="preserve">, </w:t>
      </w:r>
      <w:proofErr w:type="spellStart"/>
      <w:r w:rsidRPr="00F80145">
        <w:rPr>
          <w:rFonts w:ascii="Times New Roman" w:hAnsi="Times New Roman"/>
          <w:sz w:val="28"/>
          <w:szCs w:val="28"/>
        </w:rPr>
        <w:t>эндометриоз</w:t>
      </w:r>
      <w:proofErr w:type="spellEnd"/>
      <w:r w:rsidRPr="00F80145">
        <w:rPr>
          <w:rFonts w:ascii="Times New Roman" w:hAnsi="Times New Roman"/>
          <w:sz w:val="28"/>
          <w:szCs w:val="28"/>
        </w:rPr>
        <w:t xml:space="preserve"> </w:t>
      </w:r>
      <w:r w:rsidR="00090E57">
        <w:rPr>
          <w:rFonts w:ascii="Times New Roman" w:hAnsi="Times New Roman"/>
          <w:sz w:val="28"/>
          <w:szCs w:val="28"/>
        </w:rPr>
        <w:t xml:space="preserve">– </w:t>
      </w:r>
      <w:r w:rsidRPr="00F80145">
        <w:rPr>
          <w:rFonts w:ascii="Times New Roman" w:hAnsi="Times New Roman"/>
          <w:sz w:val="28"/>
          <w:szCs w:val="28"/>
        </w:rPr>
        <w:t xml:space="preserve">11,2, кисты яичников </w:t>
      </w:r>
      <w:r w:rsidR="00090E57">
        <w:rPr>
          <w:rFonts w:ascii="Times New Roman" w:hAnsi="Times New Roman"/>
          <w:sz w:val="28"/>
          <w:szCs w:val="28"/>
        </w:rPr>
        <w:t xml:space="preserve">– </w:t>
      </w:r>
      <w:r w:rsidRPr="00F80145">
        <w:rPr>
          <w:rFonts w:ascii="Times New Roman" w:hAnsi="Times New Roman"/>
          <w:sz w:val="28"/>
          <w:szCs w:val="28"/>
        </w:rPr>
        <w:t xml:space="preserve">9,5 </w:t>
      </w:r>
      <w:r w:rsidR="00F80145">
        <w:rPr>
          <w:rFonts w:ascii="Times New Roman" w:hAnsi="Times New Roman"/>
          <w:sz w:val="28"/>
          <w:szCs w:val="28"/>
        </w:rPr>
        <w:t>пр</w:t>
      </w:r>
      <w:r w:rsidR="00F80145">
        <w:rPr>
          <w:rFonts w:ascii="Times New Roman" w:hAnsi="Times New Roman"/>
          <w:sz w:val="28"/>
          <w:szCs w:val="28"/>
        </w:rPr>
        <w:t>о</w:t>
      </w:r>
      <w:r w:rsidR="00F80145">
        <w:rPr>
          <w:rFonts w:ascii="Times New Roman" w:hAnsi="Times New Roman"/>
          <w:sz w:val="28"/>
          <w:szCs w:val="28"/>
        </w:rPr>
        <w:t>цента</w:t>
      </w:r>
      <w:r w:rsidR="00090E57">
        <w:rPr>
          <w:rFonts w:ascii="Times New Roman" w:hAnsi="Times New Roman"/>
          <w:sz w:val="28"/>
          <w:szCs w:val="28"/>
        </w:rPr>
        <w:t>;</w:t>
      </w:r>
    </w:p>
    <w:p w:rsidR="00111977" w:rsidRPr="00F80145" w:rsidRDefault="00F80145" w:rsidP="00F8014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место – </w:t>
      </w:r>
      <w:proofErr w:type="spellStart"/>
      <w:r w:rsidR="00111977" w:rsidRPr="00F80145">
        <w:rPr>
          <w:rFonts w:ascii="Times New Roman" w:hAnsi="Times New Roman"/>
          <w:sz w:val="28"/>
          <w:szCs w:val="28"/>
        </w:rPr>
        <w:t>менопаузальные</w:t>
      </w:r>
      <w:proofErr w:type="spellEnd"/>
      <w:r w:rsidR="00111977" w:rsidRPr="00F80145">
        <w:rPr>
          <w:rFonts w:ascii="Times New Roman" w:hAnsi="Times New Roman"/>
          <w:sz w:val="28"/>
          <w:szCs w:val="28"/>
        </w:rPr>
        <w:t xml:space="preserve"> и климактерические расстройства </w:t>
      </w:r>
      <w:r w:rsidR="00090E57">
        <w:rPr>
          <w:rFonts w:ascii="Times New Roman" w:hAnsi="Times New Roman"/>
          <w:sz w:val="28"/>
          <w:szCs w:val="28"/>
        </w:rPr>
        <w:t xml:space="preserve">– </w:t>
      </w:r>
      <w:r w:rsidR="00111977" w:rsidRPr="00F80145">
        <w:rPr>
          <w:rFonts w:ascii="Times New Roman" w:hAnsi="Times New Roman"/>
          <w:sz w:val="28"/>
          <w:szCs w:val="28"/>
        </w:rPr>
        <w:t xml:space="preserve">215 случаев (11,9 </w:t>
      </w:r>
      <w:r>
        <w:rPr>
          <w:rFonts w:ascii="Times New Roman" w:hAnsi="Times New Roman"/>
          <w:sz w:val="28"/>
          <w:szCs w:val="28"/>
        </w:rPr>
        <w:t>процента</w:t>
      </w:r>
      <w:r w:rsidR="00111977" w:rsidRPr="00F80145">
        <w:rPr>
          <w:rFonts w:ascii="Times New Roman" w:hAnsi="Times New Roman"/>
          <w:sz w:val="28"/>
          <w:szCs w:val="28"/>
        </w:rPr>
        <w:t>). В структуре генитальная атрофия</w:t>
      </w:r>
      <w:r>
        <w:rPr>
          <w:rFonts w:ascii="Times New Roman" w:hAnsi="Times New Roman"/>
          <w:sz w:val="28"/>
          <w:szCs w:val="28"/>
        </w:rPr>
        <w:t xml:space="preserve"> –</w:t>
      </w:r>
      <w:r w:rsidR="00111977" w:rsidRPr="00F80145">
        <w:rPr>
          <w:rFonts w:ascii="Times New Roman" w:hAnsi="Times New Roman"/>
          <w:sz w:val="28"/>
          <w:szCs w:val="28"/>
        </w:rPr>
        <w:t xml:space="preserve"> 43</w:t>
      </w:r>
      <w:r>
        <w:rPr>
          <w:rFonts w:ascii="Times New Roman" w:hAnsi="Times New Roman"/>
          <w:sz w:val="28"/>
          <w:szCs w:val="28"/>
        </w:rPr>
        <w:t xml:space="preserve"> процента</w:t>
      </w:r>
      <w:r w:rsidR="00111977" w:rsidRPr="00F80145">
        <w:rPr>
          <w:rFonts w:ascii="Times New Roman" w:hAnsi="Times New Roman"/>
          <w:sz w:val="28"/>
          <w:szCs w:val="28"/>
        </w:rPr>
        <w:t xml:space="preserve">, </w:t>
      </w:r>
      <w:proofErr w:type="gramStart"/>
      <w:r w:rsidR="00111977" w:rsidRPr="00F80145">
        <w:rPr>
          <w:rFonts w:ascii="Times New Roman" w:hAnsi="Times New Roman"/>
          <w:sz w:val="28"/>
          <w:szCs w:val="28"/>
        </w:rPr>
        <w:t>сенильный</w:t>
      </w:r>
      <w:proofErr w:type="gramEnd"/>
      <w:r w:rsidR="00111977" w:rsidRPr="00F80145">
        <w:rPr>
          <w:rFonts w:ascii="Times New Roman" w:hAnsi="Times New Roman"/>
          <w:sz w:val="28"/>
          <w:szCs w:val="28"/>
        </w:rPr>
        <w:t xml:space="preserve"> </w:t>
      </w:r>
      <w:proofErr w:type="spellStart"/>
      <w:r w:rsidR="00111977" w:rsidRPr="00F80145">
        <w:rPr>
          <w:rFonts w:ascii="Times New Roman" w:hAnsi="Times New Roman"/>
          <w:sz w:val="28"/>
          <w:szCs w:val="28"/>
        </w:rPr>
        <w:t>кол</w:t>
      </w:r>
      <w:r w:rsidR="00111977" w:rsidRPr="00F80145">
        <w:rPr>
          <w:rFonts w:ascii="Times New Roman" w:hAnsi="Times New Roman"/>
          <w:sz w:val="28"/>
          <w:szCs w:val="28"/>
        </w:rPr>
        <w:t>ь</w:t>
      </w:r>
      <w:r w:rsidR="00111977" w:rsidRPr="00F80145">
        <w:rPr>
          <w:rFonts w:ascii="Times New Roman" w:hAnsi="Times New Roman"/>
          <w:sz w:val="28"/>
          <w:szCs w:val="28"/>
        </w:rPr>
        <w:t>пит</w:t>
      </w:r>
      <w:proofErr w:type="spellEnd"/>
      <w:r w:rsidR="00111977" w:rsidRPr="00F80145">
        <w:rPr>
          <w:rFonts w:ascii="Times New Roman" w:hAnsi="Times New Roman"/>
          <w:sz w:val="28"/>
          <w:szCs w:val="28"/>
        </w:rPr>
        <w:t xml:space="preserve"> </w:t>
      </w:r>
      <w:r w:rsidR="00090E57">
        <w:rPr>
          <w:rFonts w:ascii="Times New Roman" w:hAnsi="Times New Roman"/>
          <w:sz w:val="28"/>
          <w:szCs w:val="28"/>
        </w:rPr>
        <w:t xml:space="preserve">– </w:t>
      </w:r>
      <w:r w:rsidR="00111977" w:rsidRPr="00F80145">
        <w:rPr>
          <w:rFonts w:ascii="Times New Roman" w:hAnsi="Times New Roman"/>
          <w:sz w:val="28"/>
          <w:szCs w:val="28"/>
        </w:rPr>
        <w:t xml:space="preserve">34,4, дистрофические изменения вульвы </w:t>
      </w:r>
      <w:r w:rsidR="00090E57">
        <w:rPr>
          <w:rFonts w:ascii="Times New Roman" w:hAnsi="Times New Roman"/>
          <w:sz w:val="28"/>
          <w:szCs w:val="28"/>
        </w:rPr>
        <w:t xml:space="preserve">– </w:t>
      </w:r>
      <w:r w:rsidR="00111977" w:rsidRPr="00F80145">
        <w:rPr>
          <w:rFonts w:ascii="Times New Roman" w:hAnsi="Times New Roman"/>
          <w:sz w:val="28"/>
          <w:szCs w:val="28"/>
        </w:rPr>
        <w:t xml:space="preserve">20 </w:t>
      </w:r>
      <w:r>
        <w:rPr>
          <w:rFonts w:ascii="Times New Roman" w:hAnsi="Times New Roman"/>
          <w:sz w:val="28"/>
          <w:szCs w:val="28"/>
        </w:rPr>
        <w:t>процентов</w:t>
      </w:r>
      <w:r w:rsidR="00090E57">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4 место </w:t>
      </w:r>
      <w:r w:rsidR="00F80145">
        <w:rPr>
          <w:rFonts w:ascii="Times New Roman" w:hAnsi="Times New Roman"/>
          <w:sz w:val="28"/>
          <w:szCs w:val="28"/>
        </w:rPr>
        <w:t>–</w:t>
      </w:r>
      <w:r w:rsidRPr="00F80145">
        <w:rPr>
          <w:rFonts w:ascii="Times New Roman" w:hAnsi="Times New Roman"/>
          <w:sz w:val="28"/>
          <w:szCs w:val="28"/>
        </w:rPr>
        <w:t xml:space="preserve"> </w:t>
      </w:r>
      <w:proofErr w:type="spellStart"/>
      <w:r w:rsidRPr="00F80145">
        <w:rPr>
          <w:rFonts w:ascii="Times New Roman" w:hAnsi="Times New Roman"/>
          <w:sz w:val="28"/>
          <w:szCs w:val="28"/>
        </w:rPr>
        <w:t>предраковые</w:t>
      </w:r>
      <w:proofErr w:type="spellEnd"/>
      <w:r w:rsidRPr="00F80145">
        <w:rPr>
          <w:rFonts w:ascii="Times New Roman" w:hAnsi="Times New Roman"/>
          <w:sz w:val="28"/>
          <w:szCs w:val="28"/>
        </w:rPr>
        <w:t xml:space="preserve"> заболевания шейки матки </w:t>
      </w:r>
      <w:r w:rsidR="00090E57">
        <w:rPr>
          <w:rFonts w:ascii="Times New Roman" w:hAnsi="Times New Roman"/>
          <w:sz w:val="28"/>
          <w:szCs w:val="28"/>
        </w:rPr>
        <w:t xml:space="preserve">– </w:t>
      </w:r>
      <w:r w:rsidRPr="00F80145">
        <w:rPr>
          <w:rFonts w:ascii="Times New Roman" w:hAnsi="Times New Roman"/>
          <w:sz w:val="28"/>
          <w:szCs w:val="28"/>
        </w:rPr>
        <w:t xml:space="preserve">153 случая (8,5 </w:t>
      </w:r>
      <w:r w:rsidR="00F80145">
        <w:rPr>
          <w:rFonts w:ascii="Times New Roman" w:hAnsi="Times New Roman"/>
          <w:sz w:val="28"/>
          <w:szCs w:val="28"/>
        </w:rPr>
        <w:t>процента</w:t>
      </w:r>
      <w:r w:rsidRPr="00F80145">
        <w:rPr>
          <w:rFonts w:ascii="Times New Roman" w:hAnsi="Times New Roman"/>
          <w:sz w:val="28"/>
          <w:szCs w:val="28"/>
        </w:rPr>
        <w:t xml:space="preserve">). В структуре </w:t>
      </w:r>
      <w:proofErr w:type="spellStart"/>
      <w:r w:rsidRPr="00F80145">
        <w:rPr>
          <w:rFonts w:ascii="Times New Roman" w:hAnsi="Times New Roman"/>
          <w:sz w:val="28"/>
          <w:szCs w:val="28"/>
        </w:rPr>
        <w:t>предраковых</w:t>
      </w:r>
      <w:proofErr w:type="spellEnd"/>
      <w:r w:rsidRPr="00F80145">
        <w:rPr>
          <w:rFonts w:ascii="Times New Roman" w:hAnsi="Times New Roman"/>
          <w:sz w:val="28"/>
          <w:szCs w:val="28"/>
        </w:rPr>
        <w:t xml:space="preserve"> заболеваний CIN </w:t>
      </w:r>
      <w:r w:rsidR="00090E57">
        <w:rPr>
          <w:rFonts w:ascii="Times New Roman" w:hAnsi="Times New Roman"/>
          <w:sz w:val="28"/>
          <w:szCs w:val="28"/>
        </w:rPr>
        <w:t xml:space="preserve">– </w:t>
      </w:r>
      <w:r w:rsidRPr="00F80145">
        <w:rPr>
          <w:rFonts w:ascii="Times New Roman" w:hAnsi="Times New Roman"/>
          <w:sz w:val="28"/>
          <w:szCs w:val="28"/>
        </w:rPr>
        <w:t>I 53,5</w:t>
      </w:r>
      <w:r w:rsidR="00F80145" w:rsidRPr="00F80145">
        <w:rPr>
          <w:rFonts w:ascii="Times New Roman" w:hAnsi="Times New Roman"/>
          <w:sz w:val="28"/>
          <w:szCs w:val="28"/>
        </w:rPr>
        <w:t xml:space="preserve"> </w:t>
      </w:r>
      <w:r w:rsidR="00F80145">
        <w:rPr>
          <w:rFonts w:ascii="Times New Roman" w:hAnsi="Times New Roman"/>
          <w:sz w:val="28"/>
          <w:szCs w:val="28"/>
        </w:rPr>
        <w:t>процента</w:t>
      </w:r>
      <w:r w:rsidRPr="00F80145">
        <w:rPr>
          <w:rFonts w:ascii="Times New Roman" w:hAnsi="Times New Roman"/>
          <w:sz w:val="28"/>
          <w:szCs w:val="28"/>
        </w:rPr>
        <w:t xml:space="preserve">, CIN II </w:t>
      </w:r>
      <w:r w:rsidR="00090E57">
        <w:rPr>
          <w:rFonts w:ascii="Times New Roman" w:hAnsi="Times New Roman"/>
          <w:sz w:val="28"/>
          <w:szCs w:val="28"/>
        </w:rPr>
        <w:t xml:space="preserve">– </w:t>
      </w:r>
      <w:r w:rsidRPr="00F80145">
        <w:rPr>
          <w:rFonts w:ascii="Times New Roman" w:hAnsi="Times New Roman"/>
          <w:sz w:val="28"/>
          <w:szCs w:val="28"/>
        </w:rPr>
        <w:t xml:space="preserve">41,1, CIN III </w:t>
      </w:r>
      <w:r w:rsidR="00090E57">
        <w:rPr>
          <w:rFonts w:ascii="Times New Roman" w:hAnsi="Times New Roman"/>
          <w:sz w:val="28"/>
          <w:szCs w:val="28"/>
        </w:rPr>
        <w:t xml:space="preserve">– </w:t>
      </w:r>
      <w:r w:rsidRPr="00F80145">
        <w:rPr>
          <w:rFonts w:ascii="Times New Roman" w:hAnsi="Times New Roman"/>
          <w:sz w:val="28"/>
          <w:szCs w:val="28"/>
        </w:rPr>
        <w:t>5,2</w:t>
      </w:r>
      <w:r w:rsidR="00F80145" w:rsidRPr="00F80145">
        <w:rPr>
          <w:rFonts w:ascii="Times New Roman" w:hAnsi="Times New Roman"/>
          <w:sz w:val="28"/>
          <w:szCs w:val="28"/>
        </w:rPr>
        <w:t xml:space="preserve"> </w:t>
      </w:r>
      <w:r w:rsidR="00F80145">
        <w:rPr>
          <w:rFonts w:ascii="Times New Roman" w:hAnsi="Times New Roman"/>
          <w:sz w:val="28"/>
          <w:szCs w:val="28"/>
        </w:rPr>
        <w:t>процента</w:t>
      </w:r>
      <w:r w:rsidRPr="00F80145">
        <w:rPr>
          <w:rFonts w:ascii="Times New Roman" w:hAnsi="Times New Roman"/>
          <w:sz w:val="28"/>
          <w:szCs w:val="28"/>
        </w:rPr>
        <w:t xml:space="preserve">. Все </w:t>
      </w:r>
      <w:r w:rsidR="00090E57">
        <w:rPr>
          <w:rFonts w:ascii="Times New Roman" w:hAnsi="Times New Roman"/>
          <w:sz w:val="28"/>
          <w:szCs w:val="28"/>
        </w:rPr>
        <w:t>женщины с</w:t>
      </w:r>
      <w:r w:rsidRPr="00F80145">
        <w:rPr>
          <w:rFonts w:ascii="Times New Roman" w:hAnsi="Times New Roman"/>
          <w:sz w:val="28"/>
          <w:szCs w:val="28"/>
        </w:rPr>
        <w:t xml:space="preserve"> CIN III были направлены в ГБУЗ Р</w:t>
      </w:r>
      <w:r w:rsidR="00F80145">
        <w:rPr>
          <w:rFonts w:ascii="Times New Roman" w:hAnsi="Times New Roman"/>
          <w:sz w:val="28"/>
          <w:szCs w:val="28"/>
        </w:rPr>
        <w:t xml:space="preserve">еспублики </w:t>
      </w:r>
      <w:r w:rsidRPr="00F80145">
        <w:rPr>
          <w:rFonts w:ascii="Times New Roman" w:hAnsi="Times New Roman"/>
          <w:sz w:val="28"/>
          <w:szCs w:val="28"/>
        </w:rPr>
        <w:t>Т</w:t>
      </w:r>
      <w:r w:rsidR="00F80145">
        <w:rPr>
          <w:rFonts w:ascii="Times New Roman" w:hAnsi="Times New Roman"/>
          <w:sz w:val="28"/>
          <w:szCs w:val="28"/>
        </w:rPr>
        <w:t>ыва</w:t>
      </w:r>
      <w:r w:rsidRPr="00F80145">
        <w:rPr>
          <w:rFonts w:ascii="Times New Roman" w:hAnsi="Times New Roman"/>
          <w:sz w:val="28"/>
          <w:szCs w:val="28"/>
        </w:rPr>
        <w:t xml:space="preserve"> </w:t>
      </w:r>
      <w:r w:rsidR="00510CE3" w:rsidRPr="00F80145">
        <w:rPr>
          <w:rFonts w:ascii="Times New Roman" w:hAnsi="Times New Roman"/>
          <w:sz w:val="28"/>
          <w:szCs w:val="28"/>
        </w:rPr>
        <w:t>«</w:t>
      </w:r>
      <w:r w:rsidRPr="00F80145">
        <w:rPr>
          <w:rFonts w:ascii="Times New Roman" w:hAnsi="Times New Roman"/>
          <w:sz w:val="28"/>
          <w:szCs w:val="28"/>
        </w:rPr>
        <w:t>Республиканский онкологический диспансер</w:t>
      </w:r>
      <w:r w:rsidR="00510CE3" w:rsidRPr="00F80145">
        <w:rPr>
          <w:rFonts w:ascii="Times New Roman" w:hAnsi="Times New Roman"/>
          <w:sz w:val="28"/>
          <w:szCs w:val="28"/>
        </w:rPr>
        <w:t>»</w:t>
      </w:r>
      <w:r w:rsidRPr="00F80145">
        <w:rPr>
          <w:rFonts w:ascii="Times New Roman" w:hAnsi="Times New Roman"/>
          <w:sz w:val="28"/>
          <w:szCs w:val="28"/>
        </w:rPr>
        <w:t xml:space="preserve"> для дальнейшего лечения. 63 </w:t>
      </w:r>
      <w:r w:rsidR="00090E57">
        <w:rPr>
          <w:rFonts w:ascii="Times New Roman" w:hAnsi="Times New Roman"/>
          <w:sz w:val="28"/>
          <w:szCs w:val="28"/>
        </w:rPr>
        <w:t>же</w:t>
      </w:r>
      <w:r w:rsidR="00090E57">
        <w:rPr>
          <w:rFonts w:ascii="Times New Roman" w:hAnsi="Times New Roman"/>
          <w:sz w:val="28"/>
          <w:szCs w:val="28"/>
        </w:rPr>
        <w:t>н</w:t>
      </w:r>
      <w:r w:rsidR="00090E57">
        <w:rPr>
          <w:rFonts w:ascii="Times New Roman" w:hAnsi="Times New Roman"/>
          <w:sz w:val="28"/>
          <w:szCs w:val="28"/>
        </w:rPr>
        <w:t>щинам с</w:t>
      </w:r>
      <w:r w:rsidRPr="00F80145">
        <w:rPr>
          <w:rFonts w:ascii="Times New Roman" w:hAnsi="Times New Roman"/>
          <w:sz w:val="28"/>
          <w:szCs w:val="28"/>
        </w:rPr>
        <w:t xml:space="preserve"> CIN II был</w:t>
      </w:r>
      <w:r w:rsidR="00090E57">
        <w:rPr>
          <w:rFonts w:ascii="Times New Roman" w:hAnsi="Times New Roman"/>
          <w:sz w:val="28"/>
          <w:szCs w:val="28"/>
        </w:rPr>
        <w:t>о оказано хирургическое лечение;</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5 место – фоновые заболевания шейки матки </w:t>
      </w:r>
      <w:r w:rsidR="00090E57">
        <w:rPr>
          <w:rFonts w:ascii="Times New Roman" w:hAnsi="Times New Roman"/>
          <w:sz w:val="28"/>
          <w:szCs w:val="28"/>
        </w:rPr>
        <w:t xml:space="preserve">– </w:t>
      </w:r>
      <w:r w:rsidRPr="00F80145">
        <w:rPr>
          <w:rFonts w:ascii="Times New Roman" w:hAnsi="Times New Roman"/>
          <w:sz w:val="28"/>
          <w:szCs w:val="28"/>
        </w:rPr>
        <w:t xml:space="preserve">126 случаев (7,0 </w:t>
      </w:r>
      <w:r w:rsidR="00E53E4E">
        <w:rPr>
          <w:rFonts w:ascii="Times New Roman" w:hAnsi="Times New Roman"/>
          <w:sz w:val="28"/>
          <w:szCs w:val="28"/>
        </w:rPr>
        <w:t>процента</w:t>
      </w:r>
      <w:r w:rsidRPr="00F80145">
        <w:rPr>
          <w:rFonts w:ascii="Times New Roman" w:hAnsi="Times New Roman"/>
          <w:sz w:val="28"/>
          <w:szCs w:val="28"/>
        </w:rPr>
        <w:t>), п</w:t>
      </w:r>
      <w:r w:rsidRPr="00F80145">
        <w:rPr>
          <w:rFonts w:ascii="Times New Roman" w:hAnsi="Times New Roman"/>
          <w:sz w:val="28"/>
          <w:szCs w:val="28"/>
        </w:rPr>
        <w:t>о</w:t>
      </w:r>
      <w:r w:rsidRPr="00F80145">
        <w:rPr>
          <w:rFonts w:ascii="Times New Roman" w:hAnsi="Times New Roman"/>
          <w:sz w:val="28"/>
          <w:szCs w:val="28"/>
        </w:rPr>
        <w:t xml:space="preserve">ловина случаев занимает эрозия шейки матки (50 </w:t>
      </w:r>
      <w:r w:rsidR="00E53E4E">
        <w:rPr>
          <w:rFonts w:ascii="Times New Roman" w:hAnsi="Times New Roman"/>
          <w:sz w:val="28"/>
          <w:szCs w:val="28"/>
        </w:rPr>
        <w:t>процентов</w:t>
      </w:r>
      <w:r w:rsidRPr="00F80145">
        <w:rPr>
          <w:rFonts w:ascii="Times New Roman" w:hAnsi="Times New Roman"/>
          <w:sz w:val="28"/>
          <w:szCs w:val="28"/>
        </w:rPr>
        <w:t>).</w:t>
      </w:r>
    </w:p>
    <w:p w:rsidR="00111977" w:rsidRPr="00F80145" w:rsidRDefault="00111977" w:rsidP="00E53E4E">
      <w:pPr>
        <w:spacing w:after="0" w:line="240" w:lineRule="auto"/>
        <w:jc w:val="center"/>
        <w:rPr>
          <w:rFonts w:ascii="Times New Roman" w:hAnsi="Times New Roman"/>
          <w:sz w:val="28"/>
          <w:szCs w:val="28"/>
        </w:rPr>
      </w:pPr>
    </w:p>
    <w:p w:rsidR="00111977" w:rsidRDefault="00EC739C" w:rsidP="00E53E4E">
      <w:pPr>
        <w:spacing w:after="0" w:line="240" w:lineRule="auto"/>
        <w:jc w:val="center"/>
        <w:rPr>
          <w:rFonts w:ascii="Times New Roman" w:hAnsi="Times New Roman"/>
          <w:sz w:val="28"/>
          <w:szCs w:val="28"/>
        </w:rPr>
      </w:pPr>
      <w:r w:rsidRPr="00F80145">
        <w:rPr>
          <w:rFonts w:ascii="Times New Roman" w:hAnsi="Times New Roman"/>
          <w:sz w:val="28"/>
          <w:szCs w:val="28"/>
        </w:rPr>
        <w:t xml:space="preserve">4.5. </w:t>
      </w:r>
      <w:r w:rsidR="00111977" w:rsidRPr="00F80145">
        <w:rPr>
          <w:rFonts w:ascii="Times New Roman" w:hAnsi="Times New Roman"/>
          <w:sz w:val="28"/>
          <w:szCs w:val="28"/>
        </w:rPr>
        <w:t>Проблемы и пути решения</w:t>
      </w:r>
    </w:p>
    <w:p w:rsidR="00E53E4E" w:rsidRPr="00F80145" w:rsidRDefault="00E53E4E" w:rsidP="00E53E4E">
      <w:pPr>
        <w:spacing w:after="0" w:line="240" w:lineRule="auto"/>
        <w:jc w:val="center"/>
        <w:rPr>
          <w:rFonts w:ascii="Times New Roman" w:hAnsi="Times New Roman"/>
          <w:sz w:val="28"/>
          <w:szCs w:val="28"/>
        </w:rPr>
      </w:pP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Посланием Президента Российской Федерации Федеральному собранию Ро</w:t>
      </w:r>
      <w:r w:rsidRPr="00F80145">
        <w:rPr>
          <w:rFonts w:ascii="Times New Roman" w:hAnsi="Times New Roman"/>
          <w:sz w:val="28"/>
          <w:szCs w:val="28"/>
        </w:rPr>
        <w:t>с</w:t>
      </w:r>
      <w:r w:rsidRPr="00F80145">
        <w:rPr>
          <w:rFonts w:ascii="Times New Roman" w:hAnsi="Times New Roman"/>
          <w:sz w:val="28"/>
          <w:szCs w:val="28"/>
        </w:rPr>
        <w:t>сийской Федерации от 15 января 2020 г</w:t>
      </w:r>
      <w:r w:rsidR="00E53E4E">
        <w:rPr>
          <w:rFonts w:ascii="Times New Roman" w:hAnsi="Times New Roman"/>
          <w:sz w:val="28"/>
          <w:szCs w:val="28"/>
        </w:rPr>
        <w:t>.</w:t>
      </w:r>
      <w:r w:rsidRPr="00F80145">
        <w:rPr>
          <w:rFonts w:ascii="Times New Roman" w:hAnsi="Times New Roman"/>
          <w:sz w:val="28"/>
          <w:szCs w:val="28"/>
        </w:rPr>
        <w:t xml:space="preserve"> намечены ключевые приоритеты, напра</w:t>
      </w:r>
      <w:r w:rsidRPr="00F80145">
        <w:rPr>
          <w:rFonts w:ascii="Times New Roman" w:hAnsi="Times New Roman"/>
          <w:sz w:val="28"/>
          <w:szCs w:val="28"/>
        </w:rPr>
        <w:t>в</w:t>
      </w:r>
      <w:r w:rsidRPr="00F80145">
        <w:rPr>
          <w:rFonts w:ascii="Times New Roman" w:hAnsi="Times New Roman"/>
          <w:sz w:val="28"/>
          <w:szCs w:val="28"/>
        </w:rPr>
        <w:t xml:space="preserve">ленные на улучшение демографической ситуации. </w:t>
      </w:r>
      <w:proofErr w:type="gramStart"/>
      <w:r w:rsidRPr="00F80145">
        <w:rPr>
          <w:rFonts w:ascii="Times New Roman" w:hAnsi="Times New Roman"/>
          <w:sz w:val="28"/>
          <w:szCs w:val="28"/>
        </w:rPr>
        <w:t xml:space="preserve">В связи с этим меры социальной поддержки приведут к увеличению рождаемости в 2021-2024 гг. С целью </w:t>
      </w:r>
      <w:r w:rsidR="00090E57">
        <w:rPr>
          <w:rFonts w:ascii="Times New Roman" w:hAnsi="Times New Roman"/>
          <w:sz w:val="28"/>
          <w:szCs w:val="28"/>
        </w:rPr>
        <w:t>обеспеч</w:t>
      </w:r>
      <w:r w:rsidR="00090E57">
        <w:rPr>
          <w:rFonts w:ascii="Times New Roman" w:hAnsi="Times New Roman"/>
          <w:sz w:val="28"/>
          <w:szCs w:val="28"/>
        </w:rPr>
        <w:t>е</w:t>
      </w:r>
      <w:r w:rsidR="00090E57">
        <w:rPr>
          <w:rFonts w:ascii="Times New Roman" w:hAnsi="Times New Roman"/>
          <w:sz w:val="28"/>
          <w:szCs w:val="28"/>
        </w:rPr>
        <w:t>ния</w:t>
      </w:r>
      <w:r w:rsidRPr="00F80145">
        <w:rPr>
          <w:rFonts w:ascii="Times New Roman" w:hAnsi="Times New Roman"/>
          <w:sz w:val="28"/>
          <w:szCs w:val="28"/>
        </w:rPr>
        <w:t xml:space="preserve"> готовности медицинских организаций к увеличению рождаемости необходимо принять ряд мер по укреплению инфраструктуры службы родовспоможения и де</w:t>
      </w:r>
      <w:r w:rsidRPr="00F80145">
        <w:rPr>
          <w:rFonts w:ascii="Times New Roman" w:hAnsi="Times New Roman"/>
          <w:sz w:val="28"/>
          <w:szCs w:val="28"/>
        </w:rPr>
        <w:t>т</w:t>
      </w:r>
      <w:r w:rsidRPr="00F80145">
        <w:rPr>
          <w:rFonts w:ascii="Times New Roman" w:hAnsi="Times New Roman"/>
          <w:sz w:val="28"/>
          <w:szCs w:val="28"/>
        </w:rPr>
        <w:t>ства в части обеспечения дополнительной организации деятельности акушерско-гинекологических участков женских консультаций г.</w:t>
      </w:r>
      <w:r w:rsidR="00E53E4E">
        <w:rPr>
          <w:rFonts w:ascii="Times New Roman" w:hAnsi="Times New Roman"/>
          <w:sz w:val="28"/>
          <w:szCs w:val="28"/>
        </w:rPr>
        <w:t xml:space="preserve"> </w:t>
      </w:r>
      <w:r w:rsidRPr="00F80145">
        <w:rPr>
          <w:rFonts w:ascii="Times New Roman" w:hAnsi="Times New Roman"/>
          <w:sz w:val="28"/>
          <w:szCs w:val="28"/>
        </w:rPr>
        <w:t>Кызыла и педиатрических уч</w:t>
      </w:r>
      <w:r w:rsidRPr="00F80145">
        <w:rPr>
          <w:rFonts w:ascii="Times New Roman" w:hAnsi="Times New Roman"/>
          <w:sz w:val="28"/>
          <w:szCs w:val="28"/>
        </w:rPr>
        <w:t>а</w:t>
      </w:r>
      <w:r w:rsidRPr="00F80145">
        <w:rPr>
          <w:rFonts w:ascii="Times New Roman" w:hAnsi="Times New Roman"/>
          <w:sz w:val="28"/>
          <w:szCs w:val="28"/>
        </w:rPr>
        <w:t>стков детской поликлиники г.</w:t>
      </w:r>
      <w:r w:rsidR="00E53E4E">
        <w:rPr>
          <w:rFonts w:ascii="Times New Roman" w:hAnsi="Times New Roman"/>
          <w:sz w:val="28"/>
          <w:szCs w:val="28"/>
        </w:rPr>
        <w:t xml:space="preserve"> </w:t>
      </w:r>
      <w:r w:rsidR="00090E57">
        <w:rPr>
          <w:rFonts w:ascii="Times New Roman" w:hAnsi="Times New Roman"/>
          <w:sz w:val="28"/>
          <w:szCs w:val="28"/>
        </w:rPr>
        <w:t>Кызыла,</w:t>
      </w:r>
      <w:r w:rsidRPr="00F80145">
        <w:rPr>
          <w:rFonts w:ascii="Times New Roman" w:hAnsi="Times New Roman"/>
          <w:sz w:val="28"/>
          <w:szCs w:val="28"/>
        </w:rPr>
        <w:t xml:space="preserve"> </w:t>
      </w:r>
      <w:r w:rsidR="00090E57">
        <w:rPr>
          <w:rFonts w:ascii="Times New Roman" w:hAnsi="Times New Roman"/>
          <w:sz w:val="28"/>
          <w:szCs w:val="28"/>
        </w:rPr>
        <w:t>с</w:t>
      </w:r>
      <w:r w:rsidRPr="00F80145">
        <w:rPr>
          <w:rFonts w:ascii="Times New Roman" w:hAnsi="Times New Roman"/>
          <w:sz w:val="28"/>
          <w:szCs w:val="28"/>
        </w:rPr>
        <w:t>оздать родильное отделение в ГБУЗ Р</w:t>
      </w:r>
      <w:r w:rsidR="00E53E4E">
        <w:rPr>
          <w:rFonts w:ascii="Times New Roman" w:hAnsi="Times New Roman"/>
          <w:sz w:val="28"/>
          <w:szCs w:val="28"/>
        </w:rPr>
        <w:t>е</w:t>
      </w:r>
      <w:r w:rsidR="00E53E4E">
        <w:rPr>
          <w:rFonts w:ascii="Times New Roman" w:hAnsi="Times New Roman"/>
          <w:sz w:val="28"/>
          <w:szCs w:val="28"/>
        </w:rPr>
        <w:t>с</w:t>
      </w:r>
      <w:r w:rsidR="00E53E4E">
        <w:rPr>
          <w:rFonts w:ascii="Times New Roman" w:hAnsi="Times New Roman"/>
          <w:sz w:val="28"/>
          <w:szCs w:val="28"/>
        </w:rPr>
        <w:t xml:space="preserve">публики </w:t>
      </w:r>
      <w:r w:rsidRPr="00F80145">
        <w:rPr>
          <w:rFonts w:ascii="Times New Roman" w:hAnsi="Times New Roman"/>
          <w:sz w:val="28"/>
          <w:szCs w:val="28"/>
        </w:rPr>
        <w:t>Т</w:t>
      </w:r>
      <w:r w:rsidR="00E53E4E">
        <w:rPr>
          <w:rFonts w:ascii="Times New Roman" w:hAnsi="Times New Roman"/>
          <w:sz w:val="28"/>
          <w:szCs w:val="28"/>
        </w:rPr>
        <w:t>ыва</w:t>
      </w:r>
      <w:proofErr w:type="gramEnd"/>
      <w:r w:rsidRPr="00F80145">
        <w:rPr>
          <w:rFonts w:ascii="Times New Roman" w:hAnsi="Times New Roman"/>
          <w:sz w:val="28"/>
          <w:szCs w:val="28"/>
        </w:rPr>
        <w:t xml:space="preserve"> </w:t>
      </w:r>
      <w:r w:rsidR="00510CE3" w:rsidRPr="00F80145">
        <w:rPr>
          <w:rFonts w:ascii="Times New Roman" w:hAnsi="Times New Roman"/>
          <w:sz w:val="28"/>
          <w:szCs w:val="28"/>
        </w:rPr>
        <w:t>«</w:t>
      </w:r>
      <w:proofErr w:type="spellStart"/>
      <w:r w:rsidRPr="00F80145">
        <w:rPr>
          <w:rFonts w:ascii="Times New Roman" w:hAnsi="Times New Roman"/>
          <w:sz w:val="28"/>
          <w:szCs w:val="28"/>
        </w:rPr>
        <w:t>Кызылская</w:t>
      </w:r>
      <w:proofErr w:type="spellEnd"/>
      <w:r w:rsidRPr="00F80145">
        <w:rPr>
          <w:rFonts w:ascii="Times New Roman" w:hAnsi="Times New Roman"/>
          <w:sz w:val="28"/>
          <w:szCs w:val="28"/>
        </w:rPr>
        <w:t xml:space="preserve"> центральная </w:t>
      </w:r>
      <w:proofErr w:type="spellStart"/>
      <w:r w:rsidRPr="00F80145">
        <w:rPr>
          <w:rFonts w:ascii="Times New Roman" w:hAnsi="Times New Roman"/>
          <w:sz w:val="28"/>
          <w:szCs w:val="28"/>
        </w:rPr>
        <w:t>кожуунная</w:t>
      </w:r>
      <w:proofErr w:type="spellEnd"/>
      <w:r w:rsidRPr="00F80145">
        <w:rPr>
          <w:rFonts w:ascii="Times New Roman" w:hAnsi="Times New Roman"/>
          <w:sz w:val="28"/>
          <w:szCs w:val="28"/>
        </w:rPr>
        <w:t xml:space="preserve"> больница</w:t>
      </w:r>
      <w:r w:rsidR="00510CE3" w:rsidRPr="00F80145">
        <w:rPr>
          <w:rFonts w:ascii="Times New Roman" w:hAnsi="Times New Roman"/>
          <w:sz w:val="28"/>
          <w:szCs w:val="28"/>
        </w:rPr>
        <w:t>»</w:t>
      </w:r>
      <w:r w:rsidR="00090E57">
        <w:rPr>
          <w:rFonts w:ascii="Times New Roman" w:hAnsi="Times New Roman"/>
          <w:sz w:val="28"/>
          <w:szCs w:val="28"/>
        </w:rPr>
        <w:t>,</w:t>
      </w:r>
      <w:r w:rsidRPr="00F80145">
        <w:rPr>
          <w:rFonts w:ascii="Times New Roman" w:hAnsi="Times New Roman"/>
          <w:sz w:val="28"/>
          <w:szCs w:val="28"/>
        </w:rPr>
        <w:t xml:space="preserve"> </w:t>
      </w:r>
      <w:r w:rsidR="00090E57">
        <w:rPr>
          <w:rFonts w:ascii="Times New Roman" w:hAnsi="Times New Roman"/>
          <w:sz w:val="28"/>
          <w:szCs w:val="28"/>
        </w:rPr>
        <w:t>о</w:t>
      </w:r>
      <w:r w:rsidRPr="00F80145">
        <w:rPr>
          <w:rFonts w:ascii="Times New Roman" w:hAnsi="Times New Roman"/>
          <w:sz w:val="28"/>
          <w:szCs w:val="28"/>
        </w:rPr>
        <w:t>рганизовать созд</w:t>
      </w:r>
      <w:r w:rsidRPr="00F80145">
        <w:rPr>
          <w:rFonts w:ascii="Times New Roman" w:hAnsi="Times New Roman"/>
          <w:sz w:val="28"/>
          <w:szCs w:val="28"/>
        </w:rPr>
        <w:t>а</w:t>
      </w:r>
      <w:r w:rsidRPr="00F80145">
        <w:rPr>
          <w:rFonts w:ascii="Times New Roman" w:hAnsi="Times New Roman"/>
          <w:sz w:val="28"/>
          <w:szCs w:val="28"/>
        </w:rPr>
        <w:t>ние кабинетов (зал</w:t>
      </w:r>
      <w:r w:rsidR="00090E57">
        <w:rPr>
          <w:rFonts w:ascii="Times New Roman" w:hAnsi="Times New Roman"/>
          <w:sz w:val="28"/>
          <w:szCs w:val="28"/>
        </w:rPr>
        <w:t>ов</w:t>
      </w:r>
      <w:r w:rsidRPr="00F80145">
        <w:rPr>
          <w:rFonts w:ascii="Times New Roman" w:hAnsi="Times New Roman"/>
          <w:sz w:val="28"/>
          <w:szCs w:val="28"/>
        </w:rPr>
        <w:t xml:space="preserve">) </w:t>
      </w:r>
      <w:proofErr w:type="spellStart"/>
      <w:r w:rsidRPr="00F80145">
        <w:rPr>
          <w:rFonts w:ascii="Times New Roman" w:hAnsi="Times New Roman"/>
          <w:sz w:val="28"/>
          <w:szCs w:val="28"/>
        </w:rPr>
        <w:t>физиопсихопрофилактической</w:t>
      </w:r>
      <w:proofErr w:type="spellEnd"/>
      <w:r w:rsidRPr="00F80145">
        <w:rPr>
          <w:rFonts w:ascii="Times New Roman" w:hAnsi="Times New Roman"/>
          <w:sz w:val="28"/>
          <w:szCs w:val="28"/>
        </w:rPr>
        <w:t xml:space="preserve"> подготовки беременной же</w:t>
      </w:r>
      <w:r w:rsidRPr="00F80145">
        <w:rPr>
          <w:rFonts w:ascii="Times New Roman" w:hAnsi="Times New Roman"/>
          <w:sz w:val="28"/>
          <w:szCs w:val="28"/>
        </w:rPr>
        <w:t>н</w:t>
      </w:r>
      <w:r w:rsidRPr="00F80145">
        <w:rPr>
          <w:rFonts w:ascii="Times New Roman" w:hAnsi="Times New Roman"/>
          <w:sz w:val="28"/>
          <w:szCs w:val="28"/>
        </w:rPr>
        <w:t>щины и ее семьи к родам, партнерским родам в женских консультациях</w:t>
      </w:r>
      <w:r w:rsidR="00090E57">
        <w:rPr>
          <w:rFonts w:ascii="Times New Roman" w:hAnsi="Times New Roman"/>
          <w:sz w:val="28"/>
          <w:szCs w:val="28"/>
        </w:rPr>
        <w:t>,</w:t>
      </w:r>
      <w:r w:rsidR="00EC739C" w:rsidRPr="00F80145">
        <w:rPr>
          <w:rFonts w:ascii="Times New Roman" w:hAnsi="Times New Roman"/>
          <w:sz w:val="28"/>
          <w:szCs w:val="28"/>
        </w:rPr>
        <w:t xml:space="preserve"> </w:t>
      </w:r>
      <w:r w:rsidR="00090E57">
        <w:rPr>
          <w:rFonts w:ascii="Times New Roman" w:hAnsi="Times New Roman"/>
          <w:sz w:val="28"/>
          <w:szCs w:val="28"/>
        </w:rPr>
        <w:t>о</w:t>
      </w:r>
      <w:r w:rsidRPr="00F80145">
        <w:rPr>
          <w:rFonts w:ascii="Times New Roman" w:hAnsi="Times New Roman"/>
          <w:sz w:val="28"/>
          <w:szCs w:val="28"/>
        </w:rPr>
        <w:t xml:space="preserve">беспечить оснащение медицинским оборудованием акушерско-гинекологических участков и педиатрических участков </w:t>
      </w:r>
      <w:proofErr w:type="gramStart"/>
      <w:r w:rsidRPr="00F80145">
        <w:rPr>
          <w:rFonts w:ascii="Times New Roman" w:hAnsi="Times New Roman"/>
          <w:sz w:val="28"/>
          <w:szCs w:val="28"/>
        </w:rPr>
        <w:t>г</w:t>
      </w:r>
      <w:proofErr w:type="gramEnd"/>
      <w:r w:rsidRPr="00F80145">
        <w:rPr>
          <w:rFonts w:ascii="Times New Roman" w:hAnsi="Times New Roman"/>
          <w:sz w:val="28"/>
          <w:szCs w:val="28"/>
        </w:rPr>
        <w:t>.</w:t>
      </w:r>
      <w:r w:rsidR="00E53E4E">
        <w:rPr>
          <w:rFonts w:ascii="Times New Roman" w:hAnsi="Times New Roman"/>
          <w:sz w:val="28"/>
          <w:szCs w:val="28"/>
        </w:rPr>
        <w:t xml:space="preserve"> </w:t>
      </w:r>
      <w:r w:rsidRPr="00F80145">
        <w:rPr>
          <w:rFonts w:ascii="Times New Roman" w:hAnsi="Times New Roman"/>
          <w:sz w:val="28"/>
          <w:szCs w:val="28"/>
        </w:rPr>
        <w:t>Кызыла.</w:t>
      </w:r>
    </w:p>
    <w:p w:rsidR="00111977" w:rsidRPr="00F80145" w:rsidRDefault="00090E57" w:rsidP="00F8014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00111977" w:rsidRPr="00F80145">
        <w:rPr>
          <w:rFonts w:ascii="Times New Roman" w:hAnsi="Times New Roman"/>
          <w:sz w:val="28"/>
          <w:szCs w:val="28"/>
        </w:rPr>
        <w:t>роведенн</w:t>
      </w:r>
      <w:r>
        <w:rPr>
          <w:rFonts w:ascii="Times New Roman" w:hAnsi="Times New Roman"/>
          <w:sz w:val="28"/>
          <w:szCs w:val="28"/>
        </w:rPr>
        <w:t>ый</w:t>
      </w:r>
      <w:r w:rsidR="00111977" w:rsidRPr="00F80145">
        <w:rPr>
          <w:rFonts w:ascii="Times New Roman" w:hAnsi="Times New Roman"/>
          <w:sz w:val="28"/>
          <w:szCs w:val="28"/>
        </w:rPr>
        <w:t xml:space="preserve"> анализ организации работы кризисных кабинетов в республике </w:t>
      </w:r>
      <w:r>
        <w:rPr>
          <w:rFonts w:ascii="Times New Roman" w:hAnsi="Times New Roman"/>
          <w:sz w:val="28"/>
          <w:szCs w:val="28"/>
        </w:rPr>
        <w:t>показал наличие</w:t>
      </w:r>
      <w:r w:rsidR="00111977" w:rsidRPr="00F80145">
        <w:rPr>
          <w:rFonts w:ascii="Times New Roman" w:hAnsi="Times New Roman"/>
          <w:sz w:val="28"/>
          <w:szCs w:val="28"/>
        </w:rPr>
        <w:t xml:space="preserve"> следующи</w:t>
      </w:r>
      <w:r>
        <w:rPr>
          <w:rFonts w:ascii="Times New Roman" w:hAnsi="Times New Roman"/>
          <w:sz w:val="28"/>
          <w:szCs w:val="28"/>
        </w:rPr>
        <w:t>х</w:t>
      </w:r>
      <w:r w:rsidR="00111977" w:rsidRPr="00F80145">
        <w:rPr>
          <w:rFonts w:ascii="Times New Roman" w:hAnsi="Times New Roman"/>
          <w:sz w:val="28"/>
          <w:szCs w:val="28"/>
        </w:rPr>
        <w:t xml:space="preserve"> негативны</w:t>
      </w:r>
      <w:r>
        <w:rPr>
          <w:rFonts w:ascii="Times New Roman" w:hAnsi="Times New Roman"/>
          <w:sz w:val="28"/>
          <w:szCs w:val="28"/>
        </w:rPr>
        <w:t>х</w:t>
      </w:r>
      <w:r w:rsidR="00111977" w:rsidRPr="00F80145">
        <w:rPr>
          <w:rFonts w:ascii="Times New Roman" w:hAnsi="Times New Roman"/>
          <w:sz w:val="28"/>
          <w:szCs w:val="28"/>
        </w:rPr>
        <w:t xml:space="preserve"> фактор</w:t>
      </w:r>
      <w:r>
        <w:rPr>
          <w:rFonts w:ascii="Times New Roman" w:hAnsi="Times New Roman"/>
          <w:sz w:val="28"/>
          <w:szCs w:val="28"/>
        </w:rPr>
        <w:t>ов</w:t>
      </w:r>
      <w:r w:rsidR="00111977" w:rsidRPr="00F80145">
        <w:rPr>
          <w:rFonts w:ascii="Times New Roman" w:hAnsi="Times New Roman"/>
          <w:sz w:val="28"/>
          <w:szCs w:val="28"/>
        </w:rPr>
        <w:t>: отсутствие ставок специалистов по социальной работе 88,8</w:t>
      </w:r>
      <w:r w:rsidR="00EC739C" w:rsidRPr="00F80145">
        <w:rPr>
          <w:rFonts w:ascii="Times New Roman" w:hAnsi="Times New Roman"/>
          <w:sz w:val="28"/>
          <w:szCs w:val="28"/>
        </w:rPr>
        <w:t xml:space="preserve"> </w:t>
      </w:r>
      <w:r w:rsidR="00E53E4E">
        <w:rPr>
          <w:rFonts w:ascii="Times New Roman" w:hAnsi="Times New Roman"/>
          <w:sz w:val="28"/>
          <w:szCs w:val="28"/>
        </w:rPr>
        <w:t>процента</w:t>
      </w:r>
      <w:r w:rsidR="00111977" w:rsidRPr="00F80145">
        <w:rPr>
          <w:rFonts w:ascii="Times New Roman" w:hAnsi="Times New Roman"/>
          <w:sz w:val="28"/>
          <w:szCs w:val="28"/>
        </w:rPr>
        <w:t xml:space="preserve"> (в 16 из 18 медицинских организаций) в шта</w:t>
      </w:r>
      <w:r w:rsidR="00111977" w:rsidRPr="00F80145">
        <w:rPr>
          <w:rFonts w:ascii="Times New Roman" w:hAnsi="Times New Roman"/>
          <w:sz w:val="28"/>
          <w:szCs w:val="28"/>
        </w:rPr>
        <w:t>т</w:t>
      </w:r>
      <w:r w:rsidR="00111977" w:rsidRPr="00F80145">
        <w:rPr>
          <w:rFonts w:ascii="Times New Roman" w:hAnsi="Times New Roman"/>
          <w:sz w:val="28"/>
          <w:szCs w:val="28"/>
        </w:rPr>
        <w:t>ном расписании районных медицинских организаций, отсутствие основных специ</w:t>
      </w:r>
      <w:r w:rsidR="00111977" w:rsidRPr="00F80145">
        <w:rPr>
          <w:rFonts w:ascii="Times New Roman" w:hAnsi="Times New Roman"/>
          <w:sz w:val="28"/>
          <w:szCs w:val="28"/>
        </w:rPr>
        <w:t>а</w:t>
      </w:r>
      <w:r w:rsidR="00111977" w:rsidRPr="00F80145">
        <w:rPr>
          <w:rFonts w:ascii="Times New Roman" w:hAnsi="Times New Roman"/>
          <w:sz w:val="28"/>
          <w:szCs w:val="28"/>
        </w:rPr>
        <w:t xml:space="preserve">листов </w:t>
      </w:r>
      <w:r w:rsidR="00E53E4E">
        <w:rPr>
          <w:rFonts w:ascii="Times New Roman" w:hAnsi="Times New Roman"/>
          <w:sz w:val="28"/>
          <w:szCs w:val="28"/>
        </w:rPr>
        <w:t>–</w:t>
      </w:r>
      <w:r w:rsidR="00111977" w:rsidRPr="00F80145">
        <w:rPr>
          <w:rFonts w:ascii="Times New Roman" w:hAnsi="Times New Roman"/>
          <w:sz w:val="28"/>
          <w:szCs w:val="28"/>
        </w:rPr>
        <w:t xml:space="preserve"> медицинских психологов в 66,6</w:t>
      </w:r>
      <w:r w:rsidR="00EC739C" w:rsidRPr="00F80145">
        <w:rPr>
          <w:rFonts w:ascii="Times New Roman" w:hAnsi="Times New Roman"/>
          <w:sz w:val="28"/>
          <w:szCs w:val="28"/>
        </w:rPr>
        <w:t xml:space="preserve"> </w:t>
      </w:r>
      <w:r w:rsidR="00E53E4E">
        <w:rPr>
          <w:rFonts w:ascii="Times New Roman" w:hAnsi="Times New Roman"/>
          <w:sz w:val="28"/>
          <w:szCs w:val="28"/>
        </w:rPr>
        <w:t>процента</w:t>
      </w:r>
      <w:r w:rsidR="00111977" w:rsidRPr="00F80145">
        <w:rPr>
          <w:rFonts w:ascii="Times New Roman" w:hAnsi="Times New Roman"/>
          <w:sz w:val="28"/>
          <w:szCs w:val="28"/>
        </w:rPr>
        <w:t xml:space="preserve"> (12 из 18), низкая зарплата мед</w:t>
      </w:r>
      <w:r w:rsidR="00111977" w:rsidRPr="00F80145">
        <w:rPr>
          <w:rFonts w:ascii="Times New Roman" w:hAnsi="Times New Roman"/>
          <w:sz w:val="28"/>
          <w:szCs w:val="28"/>
        </w:rPr>
        <w:t>и</w:t>
      </w:r>
      <w:r w:rsidR="00111977" w:rsidRPr="00F80145">
        <w:rPr>
          <w:rFonts w:ascii="Times New Roman" w:hAnsi="Times New Roman"/>
          <w:sz w:val="28"/>
          <w:szCs w:val="28"/>
        </w:rPr>
        <w:t xml:space="preserve">цинских психологов и специалистов по социальной работе, которая вынуждает их совмещать </w:t>
      </w:r>
      <w:r>
        <w:rPr>
          <w:rFonts w:ascii="Times New Roman" w:hAnsi="Times New Roman"/>
          <w:sz w:val="28"/>
          <w:szCs w:val="28"/>
        </w:rPr>
        <w:t xml:space="preserve">работу </w:t>
      </w:r>
      <w:r w:rsidR="00111977" w:rsidRPr="00F80145">
        <w:rPr>
          <w:rFonts w:ascii="Times New Roman" w:hAnsi="Times New Roman"/>
          <w:sz w:val="28"/>
          <w:szCs w:val="28"/>
        </w:rPr>
        <w:t>в центрах</w:t>
      </w:r>
      <w:proofErr w:type="gramEnd"/>
      <w:r w:rsidR="00111977" w:rsidRPr="00F80145">
        <w:rPr>
          <w:rFonts w:ascii="Times New Roman" w:hAnsi="Times New Roman"/>
          <w:sz w:val="28"/>
          <w:szCs w:val="28"/>
        </w:rPr>
        <w:t xml:space="preserve"> социальной помощи семье и детям  или увольняться, несоответствие кризисных кабинетов стандарту оснащения и площадям согласно </w:t>
      </w:r>
      <w:proofErr w:type="spellStart"/>
      <w:r w:rsidR="00111977" w:rsidRPr="00F80145">
        <w:rPr>
          <w:rFonts w:ascii="Times New Roman" w:hAnsi="Times New Roman"/>
          <w:sz w:val="28"/>
          <w:szCs w:val="28"/>
        </w:rPr>
        <w:t>СанПин</w:t>
      </w:r>
      <w:proofErr w:type="spellEnd"/>
      <w:r w:rsidR="00111977" w:rsidRPr="00F80145">
        <w:rPr>
          <w:rFonts w:ascii="Times New Roman" w:hAnsi="Times New Roman"/>
          <w:sz w:val="28"/>
          <w:szCs w:val="28"/>
        </w:rPr>
        <w:t xml:space="preserve"> и приказу Минздрава Российской Федерации от 1 ноября 2012 г. № 572н </w:t>
      </w:r>
      <w:r w:rsidR="00510CE3" w:rsidRPr="00F80145">
        <w:rPr>
          <w:rFonts w:ascii="Times New Roman" w:hAnsi="Times New Roman"/>
          <w:sz w:val="28"/>
          <w:szCs w:val="28"/>
        </w:rPr>
        <w:t>«</w:t>
      </w:r>
      <w:r w:rsidR="00111977" w:rsidRPr="00F80145">
        <w:rPr>
          <w:rFonts w:ascii="Times New Roman" w:hAnsi="Times New Roman"/>
          <w:sz w:val="28"/>
          <w:szCs w:val="28"/>
        </w:rPr>
        <w:t>Об утверждении порядка оказания медицинской помощи по про</w:t>
      </w:r>
      <w:r w:rsidR="002A2DB7" w:rsidRPr="00F80145">
        <w:rPr>
          <w:rFonts w:ascii="Times New Roman" w:hAnsi="Times New Roman"/>
          <w:sz w:val="28"/>
          <w:szCs w:val="28"/>
        </w:rPr>
        <w:t xml:space="preserve">филю </w:t>
      </w:r>
      <w:r w:rsidR="00510CE3" w:rsidRPr="00F80145">
        <w:rPr>
          <w:rFonts w:ascii="Times New Roman" w:hAnsi="Times New Roman"/>
          <w:sz w:val="28"/>
          <w:szCs w:val="28"/>
        </w:rPr>
        <w:t>«</w:t>
      </w:r>
      <w:r w:rsidR="002A2DB7" w:rsidRPr="00F80145">
        <w:rPr>
          <w:rFonts w:ascii="Times New Roman" w:hAnsi="Times New Roman"/>
          <w:sz w:val="28"/>
          <w:szCs w:val="28"/>
        </w:rPr>
        <w:t>Акушерс</w:t>
      </w:r>
      <w:r w:rsidR="002A2DB7" w:rsidRPr="00F80145">
        <w:rPr>
          <w:rFonts w:ascii="Times New Roman" w:hAnsi="Times New Roman"/>
          <w:sz w:val="28"/>
          <w:szCs w:val="28"/>
        </w:rPr>
        <w:t>т</w:t>
      </w:r>
      <w:r w:rsidR="002A2DB7" w:rsidRPr="00F80145">
        <w:rPr>
          <w:rFonts w:ascii="Times New Roman" w:hAnsi="Times New Roman"/>
          <w:sz w:val="28"/>
          <w:szCs w:val="28"/>
        </w:rPr>
        <w:t>во и гинекология</w:t>
      </w:r>
      <w:r w:rsidR="00510CE3" w:rsidRPr="00F80145">
        <w:rPr>
          <w:rFonts w:ascii="Times New Roman" w:hAnsi="Times New Roman"/>
          <w:sz w:val="28"/>
          <w:szCs w:val="28"/>
        </w:rPr>
        <w:t>»</w:t>
      </w:r>
      <w:r w:rsidR="002A2DB7" w:rsidRPr="00F80145">
        <w:rPr>
          <w:rFonts w:ascii="Times New Roman" w:hAnsi="Times New Roman"/>
          <w:sz w:val="28"/>
          <w:szCs w:val="28"/>
        </w:rPr>
        <w:t>.</w:t>
      </w:r>
    </w:p>
    <w:p w:rsidR="00E53E4E" w:rsidRDefault="00E53E4E" w:rsidP="00E53E4E">
      <w:pPr>
        <w:spacing w:after="0" w:line="240" w:lineRule="auto"/>
        <w:jc w:val="center"/>
        <w:rPr>
          <w:rFonts w:ascii="Times New Roman" w:hAnsi="Times New Roman"/>
          <w:sz w:val="28"/>
          <w:szCs w:val="28"/>
        </w:rPr>
      </w:pPr>
    </w:p>
    <w:p w:rsidR="00090E57" w:rsidRDefault="00090E57" w:rsidP="00E53E4E">
      <w:pPr>
        <w:spacing w:after="0" w:line="240" w:lineRule="auto"/>
        <w:jc w:val="center"/>
        <w:rPr>
          <w:rFonts w:ascii="Times New Roman" w:hAnsi="Times New Roman"/>
          <w:sz w:val="28"/>
          <w:szCs w:val="28"/>
        </w:rPr>
      </w:pPr>
    </w:p>
    <w:p w:rsidR="00090E57" w:rsidRDefault="00090E57" w:rsidP="00E53E4E">
      <w:pPr>
        <w:spacing w:after="0" w:line="240" w:lineRule="auto"/>
        <w:jc w:val="center"/>
        <w:rPr>
          <w:rFonts w:ascii="Times New Roman" w:hAnsi="Times New Roman"/>
          <w:sz w:val="28"/>
          <w:szCs w:val="28"/>
        </w:rPr>
      </w:pPr>
    </w:p>
    <w:p w:rsidR="00090E57" w:rsidRDefault="00090E57" w:rsidP="00E53E4E">
      <w:pPr>
        <w:spacing w:after="0" w:line="240" w:lineRule="auto"/>
        <w:jc w:val="center"/>
        <w:rPr>
          <w:rFonts w:ascii="Times New Roman" w:hAnsi="Times New Roman"/>
          <w:sz w:val="28"/>
          <w:szCs w:val="28"/>
        </w:rPr>
      </w:pPr>
    </w:p>
    <w:p w:rsidR="00090E57" w:rsidRDefault="00090E57" w:rsidP="00E53E4E">
      <w:pPr>
        <w:spacing w:after="0" w:line="240" w:lineRule="auto"/>
        <w:jc w:val="center"/>
        <w:rPr>
          <w:rFonts w:ascii="Times New Roman" w:hAnsi="Times New Roman"/>
          <w:sz w:val="28"/>
          <w:szCs w:val="28"/>
        </w:rPr>
      </w:pPr>
    </w:p>
    <w:p w:rsidR="00090E57" w:rsidRPr="00F80145" w:rsidRDefault="00090E57" w:rsidP="00E53E4E">
      <w:pPr>
        <w:spacing w:after="0" w:line="240" w:lineRule="auto"/>
        <w:jc w:val="center"/>
        <w:rPr>
          <w:rFonts w:ascii="Times New Roman" w:hAnsi="Times New Roman"/>
          <w:sz w:val="28"/>
          <w:szCs w:val="28"/>
        </w:rPr>
      </w:pPr>
    </w:p>
    <w:p w:rsidR="00E53E4E" w:rsidRDefault="0053698F" w:rsidP="00E53E4E">
      <w:pPr>
        <w:spacing w:after="0" w:line="240" w:lineRule="auto"/>
        <w:jc w:val="center"/>
        <w:rPr>
          <w:rFonts w:ascii="Times New Roman" w:hAnsi="Times New Roman"/>
          <w:sz w:val="28"/>
          <w:szCs w:val="28"/>
        </w:rPr>
      </w:pPr>
      <w:r w:rsidRPr="00F80145">
        <w:rPr>
          <w:rFonts w:ascii="Times New Roman" w:hAnsi="Times New Roman"/>
          <w:sz w:val="28"/>
          <w:szCs w:val="28"/>
        </w:rPr>
        <w:lastRenderedPageBreak/>
        <w:t xml:space="preserve">4.6. </w:t>
      </w:r>
      <w:r w:rsidR="00111977" w:rsidRPr="00F80145">
        <w:rPr>
          <w:rFonts w:ascii="Times New Roman" w:hAnsi="Times New Roman"/>
          <w:sz w:val="28"/>
          <w:szCs w:val="28"/>
        </w:rPr>
        <w:t>Обязательное медицинское страхование</w:t>
      </w:r>
      <w:r w:rsidR="002A2DB7" w:rsidRPr="00F80145">
        <w:rPr>
          <w:rFonts w:ascii="Times New Roman" w:hAnsi="Times New Roman"/>
          <w:sz w:val="28"/>
          <w:szCs w:val="28"/>
        </w:rPr>
        <w:t xml:space="preserve"> женщин и </w:t>
      </w:r>
    </w:p>
    <w:p w:rsidR="00E53E4E" w:rsidRDefault="002A2DB7" w:rsidP="00E53E4E">
      <w:pPr>
        <w:spacing w:after="0" w:line="240" w:lineRule="auto"/>
        <w:jc w:val="center"/>
        <w:rPr>
          <w:rFonts w:ascii="Times New Roman" w:hAnsi="Times New Roman"/>
          <w:sz w:val="28"/>
          <w:szCs w:val="28"/>
        </w:rPr>
      </w:pPr>
      <w:r w:rsidRPr="00F80145">
        <w:rPr>
          <w:rFonts w:ascii="Times New Roman" w:hAnsi="Times New Roman"/>
          <w:sz w:val="28"/>
          <w:szCs w:val="28"/>
        </w:rPr>
        <w:t xml:space="preserve">детей, доступность </w:t>
      </w:r>
      <w:proofErr w:type="gramStart"/>
      <w:r w:rsidRPr="00F80145">
        <w:rPr>
          <w:rFonts w:ascii="Times New Roman" w:hAnsi="Times New Roman"/>
          <w:sz w:val="28"/>
          <w:szCs w:val="28"/>
        </w:rPr>
        <w:t>квалифицированной</w:t>
      </w:r>
      <w:proofErr w:type="gramEnd"/>
      <w:r w:rsidRPr="00F80145">
        <w:rPr>
          <w:rFonts w:ascii="Times New Roman" w:hAnsi="Times New Roman"/>
          <w:sz w:val="28"/>
          <w:szCs w:val="28"/>
        </w:rPr>
        <w:t xml:space="preserve"> медицинской </w:t>
      </w:r>
    </w:p>
    <w:p w:rsidR="00111977" w:rsidRPr="00F80145" w:rsidRDefault="002A2DB7" w:rsidP="00E53E4E">
      <w:pPr>
        <w:spacing w:after="0" w:line="240" w:lineRule="auto"/>
        <w:jc w:val="center"/>
        <w:rPr>
          <w:rFonts w:ascii="Times New Roman" w:hAnsi="Times New Roman"/>
          <w:sz w:val="28"/>
          <w:szCs w:val="28"/>
        </w:rPr>
      </w:pPr>
      <w:r w:rsidRPr="00F80145">
        <w:rPr>
          <w:rFonts w:ascii="Times New Roman" w:hAnsi="Times New Roman"/>
          <w:sz w:val="28"/>
          <w:szCs w:val="28"/>
        </w:rPr>
        <w:t>помощи и лекарственное</w:t>
      </w:r>
      <w:r w:rsidR="00E53E4E">
        <w:rPr>
          <w:rFonts w:ascii="Times New Roman" w:hAnsi="Times New Roman"/>
          <w:sz w:val="28"/>
          <w:szCs w:val="28"/>
        </w:rPr>
        <w:t xml:space="preserve"> </w:t>
      </w:r>
      <w:r w:rsidRPr="00F80145">
        <w:rPr>
          <w:rFonts w:ascii="Times New Roman" w:hAnsi="Times New Roman"/>
          <w:sz w:val="28"/>
          <w:szCs w:val="28"/>
        </w:rPr>
        <w:t>обеспечение женщин и детей</w:t>
      </w:r>
    </w:p>
    <w:p w:rsidR="00081CE8" w:rsidRPr="00F80145" w:rsidRDefault="00081CE8" w:rsidP="00E53E4E">
      <w:pPr>
        <w:spacing w:after="0" w:line="240" w:lineRule="auto"/>
        <w:jc w:val="center"/>
        <w:rPr>
          <w:rFonts w:ascii="Times New Roman" w:hAnsi="Times New Roman"/>
          <w:sz w:val="28"/>
          <w:szCs w:val="28"/>
        </w:rPr>
      </w:pPr>
    </w:p>
    <w:p w:rsidR="00111977" w:rsidRPr="00F80145" w:rsidRDefault="00111977"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 xml:space="preserve">В соответствии с разделом III </w:t>
      </w:r>
      <w:r w:rsidR="002A2DB7" w:rsidRPr="00F80145">
        <w:rPr>
          <w:rFonts w:ascii="Times New Roman" w:hAnsi="Times New Roman"/>
          <w:sz w:val="28"/>
          <w:szCs w:val="28"/>
        </w:rPr>
        <w:t>Перечня заболеваний и состояний</w:t>
      </w:r>
      <w:r w:rsidR="00473BE4">
        <w:rPr>
          <w:rFonts w:ascii="Times New Roman" w:hAnsi="Times New Roman"/>
          <w:sz w:val="28"/>
          <w:szCs w:val="28"/>
        </w:rPr>
        <w:t>,</w:t>
      </w:r>
      <w:r w:rsidRPr="00F80145">
        <w:rPr>
          <w:rFonts w:ascii="Times New Roman" w:hAnsi="Times New Roman"/>
          <w:sz w:val="28"/>
          <w:szCs w:val="28"/>
        </w:rPr>
        <w:t xml:space="preserve"> оказание м</w:t>
      </w:r>
      <w:r w:rsidRPr="00F80145">
        <w:rPr>
          <w:rFonts w:ascii="Times New Roman" w:hAnsi="Times New Roman"/>
          <w:sz w:val="28"/>
          <w:szCs w:val="28"/>
        </w:rPr>
        <w:t>е</w:t>
      </w:r>
      <w:r w:rsidRPr="00F80145">
        <w:rPr>
          <w:rFonts w:ascii="Times New Roman" w:hAnsi="Times New Roman"/>
          <w:sz w:val="28"/>
          <w:szCs w:val="28"/>
        </w:rPr>
        <w:t>дицинской помощи при которых осуществляется бесплатно, и категори</w:t>
      </w:r>
      <w:r w:rsidR="00473BE4">
        <w:rPr>
          <w:rFonts w:ascii="Times New Roman" w:hAnsi="Times New Roman"/>
          <w:sz w:val="28"/>
          <w:szCs w:val="28"/>
        </w:rPr>
        <w:t>й</w:t>
      </w:r>
      <w:r w:rsidRPr="00F80145">
        <w:rPr>
          <w:rFonts w:ascii="Times New Roman" w:hAnsi="Times New Roman"/>
          <w:sz w:val="28"/>
          <w:szCs w:val="28"/>
        </w:rPr>
        <w:t xml:space="preserve"> граждан, оказание медицинской помощи которым осуществляется бесплатно, Территориал</w:t>
      </w:r>
      <w:r w:rsidRPr="00F80145">
        <w:rPr>
          <w:rFonts w:ascii="Times New Roman" w:hAnsi="Times New Roman"/>
          <w:sz w:val="28"/>
          <w:szCs w:val="28"/>
        </w:rPr>
        <w:t>ь</w:t>
      </w:r>
      <w:r w:rsidRPr="00F80145">
        <w:rPr>
          <w:rFonts w:ascii="Times New Roman" w:hAnsi="Times New Roman"/>
          <w:sz w:val="28"/>
          <w:szCs w:val="28"/>
        </w:rPr>
        <w:t>ной программ</w:t>
      </w:r>
      <w:r w:rsidR="00473BE4">
        <w:rPr>
          <w:rFonts w:ascii="Times New Roman" w:hAnsi="Times New Roman"/>
          <w:sz w:val="28"/>
          <w:szCs w:val="28"/>
        </w:rPr>
        <w:t>ой</w:t>
      </w:r>
      <w:r w:rsidRPr="00F80145">
        <w:rPr>
          <w:rFonts w:ascii="Times New Roman" w:hAnsi="Times New Roman"/>
          <w:sz w:val="28"/>
          <w:szCs w:val="28"/>
        </w:rPr>
        <w:t xml:space="preserve"> государственных гарантий бесплатного оказания гражданам мед</w:t>
      </w:r>
      <w:r w:rsidRPr="00F80145">
        <w:rPr>
          <w:rFonts w:ascii="Times New Roman" w:hAnsi="Times New Roman"/>
          <w:sz w:val="28"/>
          <w:szCs w:val="28"/>
        </w:rPr>
        <w:t>и</w:t>
      </w:r>
      <w:r w:rsidRPr="00F80145">
        <w:rPr>
          <w:rFonts w:ascii="Times New Roman" w:hAnsi="Times New Roman"/>
          <w:sz w:val="28"/>
          <w:szCs w:val="28"/>
        </w:rPr>
        <w:t>цинской помощи в Республики Тыва на 2020 год и на плановый период 2021 и 2022 годов</w:t>
      </w:r>
      <w:r w:rsidR="00473BE4">
        <w:rPr>
          <w:rFonts w:ascii="Times New Roman" w:hAnsi="Times New Roman"/>
          <w:sz w:val="28"/>
          <w:szCs w:val="28"/>
        </w:rPr>
        <w:t>,</w:t>
      </w:r>
      <w:r w:rsidRPr="00F80145">
        <w:rPr>
          <w:rFonts w:ascii="Times New Roman" w:hAnsi="Times New Roman"/>
          <w:sz w:val="28"/>
          <w:szCs w:val="28"/>
        </w:rPr>
        <w:t xml:space="preserve"> </w:t>
      </w:r>
      <w:r w:rsidR="00473BE4" w:rsidRPr="00F80145">
        <w:rPr>
          <w:rFonts w:ascii="Times New Roman" w:hAnsi="Times New Roman"/>
          <w:sz w:val="28"/>
          <w:szCs w:val="28"/>
        </w:rPr>
        <w:t>утвержден</w:t>
      </w:r>
      <w:r w:rsidR="00473BE4">
        <w:rPr>
          <w:rFonts w:ascii="Times New Roman" w:hAnsi="Times New Roman"/>
          <w:sz w:val="28"/>
          <w:szCs w:val="28"/>
        </w:rPr>
        <w:t>ной</w:t>
      </w:r>
      <w:r w:rsidR="00473BE4" w:rsidRPr="00F80145">
        <w:rPr>
          <w:rFonts w:ascii="Times New Roman" w:hAnsi="Times New Roman"/>
          <w:sz w:val="28"/>
          <w:szCs w:val="28"/>
        </w:rPr>
        <w:t xml:space="preserve"> постановлени</w:t>
      </w:r>
      <w:r w:rsidR="00473BE4">
        <w:rPr>
          <w:rFonts w:ascii="Times New Roman" w:hAnsi="Times New Roman"/>
          <w:sz w:val="28"/>
          <w:szCs w:val="28"/>
        </w:rPr>
        <w:t>ем</w:t>
      </w:r>
      <w:r w:rsidR="00473BE4" w:rsidRPr="00F80145">
        <w:rPr>
          <w:rFonts w:ascii="Times New Roman" w:hAnsi="Times New Roman"/>
          <w:sz w:val="28"/>
          <w:szCs w:val="28"/>
        </w:rPr>
        <w:t xml:space="preserve"> Правительства Республики Тыва от 27 дека</w:t>
      </w:r>
      <w:r w:rsidR="00473BE4" w:rsidRPr="00F80145">
        <w:rPr>
          <w:rFonts w:ascii="Times New Roman" w:hAnsi="Times New Roman"/>
          <w:sz w:val="28"/>
          <w:szCs w:val="28"/>
        </w:rPr>
        <w:t>б</w:t>
      </w:r>
      <w:r w:rsidR="00473BE4" w:rsidRPr="00F80145">
        <w:rPr>
          <w:rFonts w:ascii="Times New Roman" w:hAnsi="Times New Roman"/>
          <w:sz w:val="28"/>
          <w:szCs w:val="28"/>
        </w:rPr>
        <w:t>ря 2019</w:t>
      </w:r>
      <w:r w:rsidR="00473BE4">
        <w:rPr>
          <w:rFonts w:ascii="Times New Roman" w:hAnsi="Times New Roman"/>
          <w:sz w:val="28"/>
          <w:szCs w:val="28"/>
        </w:rPr>
        <w:t xml:space="preserve"> </w:t>
      </w:r>
      <w:r w:rsidR="00473BE4" w:rsidRPr="00F80145">
        <w:rPr>
          <w:rFonts w:ascii="Times New Roman" w:hAnsi="Times New Roman"/>
          <w:sz w:val="28"/>
          <w:szCs w:val="28"/>
        </w:rPr>
        <w:t>г. № 631</w:t>
      </w:r>
      <w:r w:rsidR="00473BE4">
        <w:rPr>
          <w:rFonts w:ascii="Times New Roman" w:hAnsi="Times New Roman"/>
          <w:sz w:val="28"/>
          <w:szCs w:val="28"/>
        </w:rPr>
        <w:t>,</w:t>
      </w:r>
      <w:r w:rsidR="00473BE4" w:rsidRPr="00F80145">
        <w:rPr>
          <w:rFonts w:ascii="Times New Roman" w:hAnsi="Times New Roman"/>
          <w:sz w:val="28"/>
          <w:szCs w:val="28"/>
        </w:rPr>
        <w:t xml:space="preserve"> </w:t>
      </w:r>
      <w:r w:rsidRPr="00F80145">
        <w:rPr>
          <w:rFonts w:ascii="Times New Roman" w:hAnsi="Times New Roman"/>
          <w:sz w:val="28"/>
          <w:szCs w:val="28"/>
        </w:rPr>
        <w:t>гражданин</w:t>
      </w:r>
      <w:proofErr w:type="gramEnd"/>
      <w:r w:rsidRPr="00F80145">
        <w:rPr>
          <w:rFonts w:ascii="Times New Roman" w:hAnsi="Times New Roman"/>
          <w:sz w:val="28"/>
          <w:szCs w:val="28"/>
        </w:rPr>
        <w:t xml:space="preserve"> имеет право на бесплатное получение медицинской помощи по видам, формам и условиям ее оказания в соответствии с разделом</w:t>
      </w:r>
      <w:r w:rsidR="00E53E4E">
        <w:rPr>
          <w:rFonts w:ascii="Times New Roman" w:hAnsi="Times New Roman"/>
          <w:sz w:val="28"/>
          <w:szCs w:val="28"/>
        </w:rPr>
        <w:t xml:space="preserve">                        </w:t>
      </w:r>
      <w:r w:rsidRPr="00F80145">
        <w:rPr>
          <w:rFonts w:ascii="Times New Roman" w:hAnsi="Times New Roman"/>
          <w:sz w:val="28"/>
          <w:szCs w:val="28"/>
        </w:rPr>
        <w:t xml:space="preserve"> II Программы.</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Обеспечение лекарственными препаратами, специализированными продукт</w:t>
      </w:r>
      <w:r w:rsidRPr="00F80145">
        <w:rPr>
          <w:rFonts w:ascii="Times New Roman" w:hAnsi="Times New Roman"/>
          <w:sz w:val="28"/>
          <w:szCs w:val="28"/>
        </w:rPr>
        <w:t>а</w:t>
      </w:r>
      <w:r w:rsidRPr="00F80145">
        <w:rPr>
          <w:rFonts w:ascii="Times New Roman" w:hAnsi="Times New Roman"/>
          <w:sz w:val="28"/>
          <w:szCs w:val="28"/>
        </w:rPr>
        <w:t>ми лечебного питания и медицинскими изделиями детей в 2019 году:</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1</w:t>
      </w:r>
      <w:r w:rsidR="00473BE4">
        <w:rPr>
          <w:rFonts w:ascii="Times New Roman" w:hAnsi="Times New Roman"/>
          <w:sz w:val="28"/>
          <w:szCs w:val="28"/>
        </w:rPr>
        <w:t>)</w:t>
      </w:r>
      <w:r w:rsidRPr="00F80145">
        <w:rPr>
          <w:rFonts w:ascii="Times New Roman" w:hAnsi="Times New Roman"/>
          <w:sz w:val="28"/>
          <w:szCs w:val="28"/>
        </w:rPr>
        <w:t xml:space="preserve"> </w:t>
      </w:r>
      <w:r w:rsidR="002A2DB7" w:rsidRPr="00F80145">
        <w:rPr>
          <w:rFonts w:ascii="Times New Roman" w:hAnsi="Times New Roman"/>
          <w:sz w:val="28"/>
          <w:szCs w:val="28"/>
        </w:rPr>
        <w:t>п</w:t>
      </w:r>
      <w:r w:rsidRPr="00F80145">
        <w:rPr>
          <w:rFonts w:ascii="Times New Roman" w:hAnsi="Times New Roman"/>
          <w:sz w:val="28"/>
          <w:szCs w:val="28"/>
        </w:rPr>
        <w:t>о федеральному регистру льготными лекарственными препаратами, сп</w:t>
      </w:r>
      <w:r w:rsidRPr="00F80145">
        <w:rPr>
          <w:rFonts w:ascii="Times New Roman" w:hAnsi="Times New Roman"/>
          <w:sz w:val="28"/>
          <w:szCs w:val="28"/>
        </w:rPr>
        <w:t>е</w:t>
      </w:r>
      <w:r w:rsidRPr="00F80145">
        <w:rPr>
          <w:rFonts w:ascii="Times New Roman" w:hAnsi="Times New Roman"/>
          <w:sz w:val="28"/>
          <w:szCs w:val="28"/>
        </w:rPr>
        <w:t>циализированными продуктами лечебного питания и медицинскими изделиями обеспечены 1 489 детей-инвалидов, которым выписано и отпущено 10 224 льготных рецепт</w:t>
      </w:r>
      <w:r w:rsidR="00473BE4">
        <w:rPr>
          <w:rFonts w:ascii="Times New Roman" w:hAnsi="Times New Roman"/>
          <w:sz w:val="28"/>
          <w:szCs w:val="28"/>
        </w:rPr>
        <w:t>а</w:t>
      </w:r>
      <w:r w:rsidRPr="00F80145">
        <w:rPr>
          <w:rFonts w:ascii="Times New Roman" w:hAnsi="Times New Roman"/>
          <w:sz w:val="28"/>
          <w:szCs w:val="28"/>
        </w:rPr>
        <w:t xml:space="preserve"> на сумму 18</w:t>
      </w:r>
      <w:r w:rsidR="002A2DB7" w:rsidRPr="00F80145">
        <w:rPr>
          <w:rFonts w:ascii="Times New Roman" w:hAnsi="Times New Roman"/>
          <w:sz w:val="28"/>
          <w:szCs w:val="28"/>
        </w:rPr>
        <w:t xml:space="preserve"> млн.</w:t>
      </w:r>
      <w:r w:rsidRPr="00F80145">
        <w:rPr>
          <w:rFonts w:ascii="Times New Roman" w:hAnsi="Times New Roman"/>
          <w:sz w:val="28"/>
          <w:szCs w:val="28"/>
        </w:rPr>
        <w:t> 878 </w:t>
      </w:r>
      <w:r w:rsidR="002A2DB7" w:rsidRPr="00F80145">
        <w:rPr>
          <w:rFonts w:ascii="Times New Roman" w:hAnsi="Times New Roman"/>
          <w:sz w:val="28"/>
          <w:szCs w:val="28"/>
        </w:rPr>
        <w:t>тыс.</w:t>
      </w:r>
      <w:r w:rsidRPr="00F80145">
        <w:rPr>
          <w:rFonts w:ascii="Times New Roman" w:hAnsi="Times New Roman"/>
          <w:sz w:val="28"/>
          <w:szCs w:val="28"/>
        </w:rPr>
        <w:t xml:space="preserve"> руб</w:t>
      </w:r>
      <w:r w:rsidR="00E53E4E">
        <w:rPr>
          <w:rFonts w:ascii="Times New Roman" w:hAnsi="Times New Roman"/>
          <w:sz w:val="28"/>
          <w:szCs w:val="28"/>
        </w:rPr>
        <w:t>лей</w:t>
      </w:r>
      <w:r w:rsidR="00473BE4">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2</w:t>
      </w:r>
      <w:r w:rsidR="00473BE4">
        <w:rPr>
          <w:rFonts w:ascii="Times New Roman" w:hAnsi="Times New Roman"/>
          <w:sz w:val="28"/>
          <w:szCs w:val="28"/>
        </w:rPr>
        <w:t>)</w:t>
      </w:r>
      <w:r w:rsidRPr="00F80145">
        <w:rPr>
          <w:rFonts w:ascii="Times New Roman" w:hAnsi="Times New Roman"/>
          <w:sz w:val="28"/>
          <w:szCs w:val="28"/>
        </w:rPr>
        <w:t xml:space="preserve"> </w:t>
      </w:r>
      <w:r w:rsidR="002A2DB7" w:rsidRPr="00F80145">
        <w:rPr>
          <w:rFonts w:ascii="Times New Roman" w:hAnsi="Times New Roman"/>
          <w:sz w:val="28"/>
          <w:szCs w:val="28"/>
        </w:rPr>
        <w:t>п</w:t>
      </w:r>
      <w:r w:rsidRPr="00F80145">
        <w:rPr>
          <w:rFonts w:ascii="Times New Roman" w:hAnsi="Times New Roman"/>
          <w:sz w:val="28"/>
          <w:szCs w:val="28"/>
        </w:rPr>
        <w:t>о региональному регистру обеспечены лекарственными препаратами, сп</w:t>
      </w:r>
      <w:r w:rsidRPr="00F80145">
        <w:rPr>
          <w:rFonts w:ascii="Times New Roman" w:hAnsi="Times New Roman"/>
          <w:sz w:val="28"/>
          <w:szCs w:val="28"/>
        </w:rPr>
        <w:t>е</w:t>
      </w:r>
      <w:r w:rsidRPr="00F80145">
        <w:rPr>
          <w:rFonts w:ascii="Times New Roman" w:hAnsi="Times New Roman"/>
          <w:sz w:val="28"/>
          <w:szCs w:val="28"/>
        </w:rPr>
        <w:t>циализированными продуктами лечебного питания и медицинскими изделиями:</w:t>
      </w:r>
      <w:proofErr w:type="gramEnd"/>
    </w:p>
    <w:p w:rsidR="00111977" w:rsidRPr="00F80145" w:rsidRDefault="00E53E4E" w:rsidP="00F8014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73BE4" w:rsidRPr="00F80145">
        <w:rPr>
          <w:rFonts w:ascii="Times New Roman" w:hAnsi="Times New Roman"/>
          <w:sz w:val="28"/>
          <w:szCs w:val="28"/>
        </w:rPr>
        <w:t>260</w:t>
      </w:r>
      <w:r w:rsidR="00473BE4">
        <w:rPr>
          <w:rFonts w:ascii="Times New Roman" w:hAnsi="Times New Roman"/>
          <w:sz w:val="28"/>
          <w:szCs w:val="28"/>
        </w:rPr>
        <w:t xml:space="preserve"> </w:t>
      </w:r>
      <w:r>
        <w:rPr>
          <w:rFonts w:ascii="Times New Roman" w:hAnsi="Times New Roman"/>
          <w:sz w:val="28"/>
          <w:szCs w:val="28"/>
        </w:rPr>
        <w:t>детей-</w:t>
      </w:r>
      <w:r w:rsidR="00111977" w:rsidRPr="00F80145">
        <w:rPr>
          <w:rFonts w:ascii="Times New Roman" w:hAnsi="Times New Roman"/>
          <w:sz w:val="28"/>
          <w:szCs w:val="28"/>
        </w:rPr>
        <w:t>инвалидов, которым выписано и отпущено 589 рецептов на сумму 9 </w:t>
      </w:r>
      <w:r w:rsidR="002A2DB7" w:rsidRPr="00F80145">
        <w:rPr>
          <w:rFonts w:ascii="Times New Roman" w:hAnsi="Times New Roman"/>
          <w:sz w:val="28"/>
          <w:szCs w:val="28"/>
        </w:rPr>
        <w:t xml:space="preserve">млн. </w:t>
      </w:r>
      <w:r w:rsidR="003E06EA" w:rsidRPr="00F80145">
        <w:rPr>
          <w:rFonts w:ascii="Times New Roman" w:hAnsi="Times New Roman"/>
          <w:sz w:val="28"/>
          <w:szCs w:val="28"/>
        </w:rPr>
        <w:t xml:space="preserve">201 тыс. </w:t>
      </w:r>
      <w:r w:rsidR="00111977" w:rsidRPr="00F80145">
        <w:rPr>
          <w:rFonts w:ascii="Times New Roman" w:hAnsi="Times New Roman"/>
          <w:sz w:val="28"/>
          <w:szCs w:val="28"/>
        </w:rPr>
        <w:t>руб</w:t>
      </w:r>
      <w:r>
        <w:rPr>
          <w:rFonts w:ascii="Times New Roman" w:hAnsi="Times New Roman"/>
          <w:sz w:val="28"/>
          <w:szCs w:val="28"/>
        </w:rPr>
        <w:t>лей</w:t>
      </w:r>
      <w:r w:rsidR="00111977" w:rsidRPr="00F80145">
        <w:rPr>
          <w:rFonts w:ascii="Times New Roman" w:hAnsi="Times New Roman"/>
          <w:sz w:val="28"/>
          <w:szCs w:val="28"/>
        </w:rPr>
        <w:t>;</w:t>
      </w:r>
    </w:p>
    <w:p w:rsidR="00111977" w:rsidRPr="00F80145" w:rsidRDefault="00111977"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 </w:t>
      </w:r>
      <w:r w:rsidR="00473BE4" w:rsidRPr="00F80145">
        <w:rPr>
          <w:rFonts w:ascii="Times New Roman" w:hAnsi="Times New Roman"/>
          <w:sz w:val="28"/>
          <w:szCs w:val="28"/>
        </w:rPr>
        <w:t xml:space="preserve">1 986 </w:t>
      </w:r>
      <w:r w:rsidRPr="00F80145">
        <w:rPr>
          <w:rFonts w:ascii="Times New Roman" w:hAnsi="Times New Roman"/>
          <w:sz w:val="28"/>
          <w:szCs w:val="28"/>
        </w:rPr>
        <w:t xml:space="preserve">детей до 3-х лет, </w:t>
      </w:r>
      <w:r w:rsidR="00473BE4">
        <w:rPr>
          <w:rFonts w:ascii="Times New Roman" w:hAnsi="Times New Roman"/>
          <w:sz w:val="28"/>
          <w:szCs w:val="28"/>
        </w:rPr>
        <w:t xml:space="preserve">которым </w:t>
      </w:r>
      <w:r w:rsidRPr="00F80145">
        <w:rPr>
          <w:rFonts w:ascii="Times New Roman" w:hAnsi="Times New Roman"/>
          <w:sz w:val="28"/>
          <w:szCs w:val="28"/>
        </w:rPr>
        <w:t>выписано и обслужено 3</w:t>
      </w:r>
      <w:r w:rsidR="003E06EA" w:rsidRPr="00F80145">
        <w:rPr>
          <w:rFonts w:ascii="Times New Roman" w:hAnsi="Times New Roman"/>
          <w:sz w:val="28"/>
          <w:szCs w:val="28"/>
        </w:rPr>
        <w:t xml:space="preserve"> </w:t>
      </w:r>
      <w:r w:rsidRPr="00F80145">
        <w:rPr>
          <w:rFonts w:ascii="Times New Roman" w:hAnsi="Times New Roman"/>
          <w:sz w:val="28"/>
          <w:szCs w:val="28"/>
        </w:rPr>
        <w:t>016 рецептов на л</w:t>
      </w:r>
      <w:r w:rsidRPr="00F80145">
        <w:rPr>
          <w:rFonts w:ascii="Times New Roman" w:hAnsi="Times New Roman"/>
          <w:sz w:val="28"/>
          <w:szCs w:val="28"/>
        </w:rPr>
        <w:t>е</w:t>
      </w:r>
      <w:r w:rsidRPr="00F80145">
        <w:rPr>
          <w:rFonts w:ascii="Times New Roman" w:hAnsi="Times New Roman"/>
          <w:sz w:val="28"/>
          <w:szCs w:val="28"/>
        </w:rPr>
        <w:t>карственные препараты на сумму 933 </w:t>
      </w:r>
      <w:r w:rsidR="003E06EA" w:rsidRPr="00F80145">
        <w:rPr>
          <w:rFonts w:ascii="Times New Roman" w:hAnsi="Times New Roman"/>
          <w:sz w:val="28"/>
          <w:szCs w:val="28"/>
        </w:rPr>
        <w:t>тыс.</w:t>
      </w:r>
      <w:r w:rsidRPr="00F80145">
        <w:rPr>
          <w:rFonts w:ascii="Times New Roman" w:hAnsi="Times New Roman"/>
          <w:sz w:val="28"/>
          <w:szCs w:val="28"/>
        </w:rPr>
        <w:t xml:space="preserve"> руб</w:t>
      </w:r>
      <w:r w:rsidR="00E53E4E">
        <w:rPr>
          <w:rFonts w:ascii="Times New Roman" w:hAnsi="Times New Roman"/>
          <w:sz w:val="28"/>
          <w:szCs w:val="28"/>
        </w:rPr>
        <w:t>лей</w:t>
      </w:r>
      <w:r w:rsidRPr="00F80145">
        <w:rPr>
          <w:rFonts w:ascii="Times New Roman" w:hAnsi="Times New Roman"/>
          <w:sz w:val="28"/>
          <w:szCs w:val="28"/>
        </w:rPr>
        <w:t>.</w:t>
      </w:r>
    </w:p>
    <w:p w:rsidR="00111977" w:rsidRPr="00F80145" w:rsidRDefault="00111977" w:rsidP="00E53E4E">
      <w:pPr>
        <w:spacing w:after="0" w:line="240" w:lineRule="auto"/>
        <w:jc w:val="center"/>
        <w:rPr>
          <w:rFonts w:ascii="Times New Roman" w:hAnsi="Times New Roman"/>
          <w:sz w:val="28"/>
          <w:szCs w:val="28"/>
        </w:rPr>
      </w:pPr>
    </w:p>
    <w:p w:rsidR="00740F83" w:rsidRPr="00F80145" w:rsidRDefault="00D06AA5" w:rsidP="00E53E4E">
      <w:pPr>
        <w:spacing w:after="0" w:line="240" w:lineRule="auto"/>
        <w:jc w:val="center"/>
        <w:rPr>
          <w:rFonts w:ascii="Times New Roman" w:hAnsi="Times New Roman"/>
          <w:sz w:val="28"/>
          <w:szCs w:val="28"/>
        </w:rPr>
      </w:pPr>
      <w:r w:rsidRPr="00F80145">
        <w:rPr>
          <w:rFonts w:ascii="Times New Roman" w:hAnsi="Times New Roman"/>
          <w:sz w:val="28"/>
          <w:szCs w:val="28"/>
        </w:rPr>
        <w:t>4.7</w:t>
      </w:r>
      <w:r w:rsidR="00740F83" w:rsidRPr="00F80145">
        <w:rPr>
          <w:rFonts w:ascii="Times New Roman" w:hAnsi="Times New Roman"/>
          <w:sz w:val="28"/>
          <w:szCs w:val="28"/>
        </w:rPr>
        <w:t>. Формирование здорового образа жизни</w:t>
      </w:r>
    </w:p>
    <w:p w:rsidR="00740F83" w:rsidRPr="00F80145" w:rsidRDefault="00740F83" w:rsidP="00E53E4E">
      <w:pPr>
        <w:spacing w:after="0" w:line="240" w:lineRule="auto"/>
        <w:jc w:val="center"/>
        <w:rPr>
          <w:rFonts w:ascii="Times New Roman" w:hAnsi="Times New Roman"/>
          <w:sz w:val="28"/>
          <w:szCs w:val="28"/>
        </w:rPr>
      </w:pPr>
    </w:p>
    <w:p w:rsidR="00740F83" w:rsidRPr="00F80145" w:rsidRDefault="00740F83"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В целях формирования здорового образа жизни детей, подростков и молод</w:t>
      </w:r>
      <w:r w:rsidRPr="00F80145">
        <w:rPr>
          <w:rFonts w:ascii="Times New Roman" w:hAnsi="Times New Roman"/>
          <w:sz w:val="28"/>
          <w:szCs w:val="28"/>
        </w:rPr>
        <w:t>е</w:t>
      </w:r>
      <w:r w:rsidRPr="00F80145">
        <w:rPr>
          <w:rFonts w:ascii="Times New Roman" w:hAnsi="Times New Roman"/>
          <w:sz w:val="28"/>
          <w:szCs w:val="28"/>
        </w:rPr>
        <w:t>жи, привлечения молодых людей к занятиям массовыми видами спорта, организ</w:t>
      </w:r>
      <w:r w:rsidRPr="00F80145">
        <w:rPr>
          <w:rFonts w:ascii="Times New Roman" w:hAnsi="Times New Roman"/>
          <w:sz w:val="28"/>
          <w:szCs w:val="28"/>
        </w:rPr>
        <w:t>а</w:t>
      </w:r>
      <w:r w:rsidRPr="00F80145">
        <w:rPr>
          <w:rFonts w:ascii="Times New Roman" w:hAnsi="Times New Roman"/>
          <w:sz w:val="28"/>
          <w:szCs w:val="28"/>
        </w:rPr>
        <w:t>ции досуга и профилактики правонарушений экстремистской направленности Пр</w:t>
      </w:r>
      <w:r w:rsidRPr="00F80145">
        <w:rPr>
          <w:rFonts w:ascii="Times New Roman" w:hAnsi="Times New Roman"/>
          <w:sz w:val="28"/>
          <w:szCs w:val="28"/>
        </w:rPr>
        <w:t>а</w:t>
      </w:r>
      <w:r w:rsidRPr="00F80145">
        <w:rPr>
          <w:rFonts w:ascii="Times New Roman" w:hAnsi="Times New Roman"/>
          <w:sz w:val="28"/>
          <w:szCs w:val="28"/>
        </w:rPr>
        <w:t>вительством Республики Тыва продолжена работа по организации спортивно-массовой работы среди детей, подростков и молодежи.</w:t>
      </w:r>
    </w:p>
    <w:p w:rsidR="00740F83" w:rsidRPr="00F80145" w:rsidRDefault="00740F83"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Распоряжением Правительства Республики Тыва был утвержден проект </w:t>
      </w:r>
      <w:r w:rsidR="00510CE3" w:rsidRPr="00F80145">
        <w:rPr>
          <w:rFonts w:ascii="Times New Roman" w:hAnsi="Times New Roman"/>
          <w:sz w:val="28"/>
          <w:szCs w:val="28"/>
        </w:rPr>
        <w:t>«</w:t>
      </w:r>
      <w:r w:rsidRPr="00F80145">
        <w:rPr>
          <w:rFonts w:ascii="Times New Roman" w:hAnsi="Times New Roman"/>
          <w:sz w:val="28"/>
          <w:szCs w:val="28"/>
        </w:rPr>
        <w:t>Н</w:t>
      </w:r>
      <w:r w:rsidRPr="00F80145">
        <w:rPr>
          <w:rFonts w:ascii="Times New Roman" w:hAnsi="Times New Roman"/>
          <w:sz w:val="28"/>
          <w:szCs w:val="28"/>
        </w:rPr>
        <w:t>а</w:t>
      </w:r>
      <w:r w:rsidRPr="00F80145">
        <w:rPr>
          <w:rFonts w:ascii="Times New Roman" w:hAnsi="Times New Roman"/>
          <w:sz w:val="28"/>
          <w:szCs w:val="28"/>
        </w:rPr>
        <w:t xml:space="preserve">стоящая семья – это много дружных </w:t>
      </w:r>
      <w:r w:rsidR="00510CE3" w:rsidRPr="00F80145">
        <w:rPr>
          <w:rFonts w:ascii="Times New Roman" w:hAnsi="Times New Roman"/>
          <w:sz w:val="28"/>
          <w:szCs w:val="28"/>
        </w:rPr>
        <w:t>«</w:t>
      </w:r>
      <w:r w:rsidRPr="00F80145">
        <w:rPr>
          <w:rFonts w:ascii="Times New Roman" w:hAnsi="Times New Roman"/>
          <w:sz w:val="28"/>
          <w:szCs w:val="28"/>
        </w:rPr>
        <w:t>Я</w:t>
      </w:r>
      <w:r w:rsidR="00510CE3" w:rsidRPr="00F80145">
        <w:rPr>
          <w:rFonts w:ascii="Times New Roman" w:hAnsi="Times New Roman"/>
          <w:sz w:val="28"/>
          <w:szCs w:val="28"/>
        </w:rPr>
        <w:t>»</w:t>
      </w:r>
      <w:r w:rsidRPr="00F80145">
        <w:rPr>
          <w:rFonts w:ascii="Times New Roman" w:hAnsi="Times New Roman"/>
          <w:sz w:val="28"/>
          <w:szCs w:val="28"/>
        </w:rPr>
        <w:t>. Проект был утвержден в целях реализации Указа Президента Российской Федерации от 29 мая 2017 г</w:t>
      </w:r>
      <w:r w:rsidR="00E53E4E">
        <w:rPr>
          <w:rFonts w:ascii="Times New Roman" w:hAnsi="Times New Roman"/>
          <w:sz w:val="28"/>
          <w:szCs w:val="28"/>
        </w:rPr>
        <w:t>.</w:t>
      </w:r>
      <w:r w:rsidRPr="00F80145">
        <w:rPr>
          <w:rFonts w:ascii="Times New Roman" w:hAnsi="Times New Roman"/>
          <w:sz w:val="28"/>
          <w:szCs w:val="28"/>
        </w:rPr>
        <w:t xml:space="preserve"> № 240 </w:t>
      </w:r>
      <w:r w:rsidR="00510CE3" w:rsidRPr="00F80145">
        <w:rPr>
          <w:rFonts w:ascii="Times New Roman" w:hAnsi="Times New Roman"/>
          <w:sz w:val="28"/>
          <w:szCs w:val="28"/>
        </w:rPr>
        <w:t>«</w:t>
      </w:r>
      <w:r w:rsidR="00473BE4">
        <w:rPr>
          <w:rFonts w:ascii="Times New Roman" w:hAnsi="Times New Roman"/>
          <w:sz w:val="28"/>
          <w:szCs w:val="28"/>
        </w:rPr>
        <w:t>Об о</w:t>
      </w:r>
      <w:r w:rsidRPr="00F80145">
        <w:rPr>
          <w:rFonts w:ascii="Times New Roman" w:hAnsi="Times New Roman"/>
          <w:sz w:val="28"/>
          <w:szCs w:val="28"/>
        </w:rPr>
        <w:t xml:space="preserve">бъявлении в Российской Федерации Десятилетия </w:t>
      </w:r>
      <w:r w:rsidR="00473BE4">
        <w:rPr>
          <w:rFonts w:ascii="Times New Roman" w:hAnsi="Times New Roman"/>
          <w:sz w:val="28"/>
          <w:szCs w:val="28"/>
        </w:rPr>
        <w:t>д</w:t>
      </w:r>
      <w:r w:rsidRPr="00F80145">
        <w:rPr>
          <w:rFonts w:ascii="Times New Roman" w:hAnsi="Times New Roman"/>
          <w:sz w:val="28"/>
          <w:szCs w:val="28"/>
        </w:rPr>
        <w:t>етства</w:t>
      </w:r>
      <w:r w:rsidR="00510CE3" w:rsidRPr="00F80145">
        <w:rPr>
          <w:rFonts w:ascii="Times New Roman" w:hAnsi="Times New Roman"/>
          <w:sz w:val="28"/>
          <w:szCs w:val="28"/>
        </w:rPr>
        <w:t>»</w:t>
      </w:r>
      <w:r w:rsidRPr="00F80145">
        <w:rPr>
          <w:rFonts w:ascii="Times New Roman" w:hAnsi="Times New Roman"/>
          <w:sz w:val="28"/>
          <w:szCs w:val="28"/>
        </w:rPr>
        <w:t>, укрепления престижа и роли семьи в обществе и пропаганды семейных ценностей и традиций.</w:t>
      </w:r>
    </w:p>
    <w:p w:rsidR="00740F83" w:rsidRPr="00F80145" w:rsidRDefault="00740F83"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В рамках проекта были организованы семейные спортивные и интеллектуал</w:t>
      </w:r>
      <w:r w:rsidRPr="00F80145">
        <w:rPr>
          <w:rFonts w:ascii="Times New Roman" w:hAnsi="Times New Roman"/>
          <w:sz w:val="28"/>
          <w:szCs w:val="28"/>
        </w:rPr>
        <w:t>ь</w:t>
      </w:r>
      <w:r w:rsidRPr="00F80145">
        <w:rPr>
          <w:rFonts w:ascii="Times New Roman" w:hAnsi="Times New Roman"/>
          <w:sz w:val="28"/>
          <w:szCs w:val="28"/>
        </w:rPr>
        <w:t xml:space="preserve">ные конкурсы и соревнования в общеобразовательных организациях республики: фестивали игр народов Тувы, спортивные игры </w:t>
      </w:r>
      <w:r w:rsidR="00510CE3" w:rsidRPr="00F80145">
        <w:rPr>
          <w:rFonts w:ascii="Times New Roman" w:hAnsi="Times New Roman"/>
          <w:sz w:val="28"/>
          <w:szCs w:val="28"/>
        </w:rPr>
        <w:t>«</w:t>
      </w:r>
      <w:r w:rsidRPr="00F80145">
        <w:rPr>
          <w:rFonts w:ascii="Times New Roman" w:hAnsi="Times New Roman"/>
          <w:sz w:val="28"/>
          <w:szCs w:val="28"/>
        </w:rPr>
        <w:t>Сильные, смелые, ловкие</w:t>
      </w:r>
      <w:r w:rsidR="00510CE3" w:rsidRPr="00F80145">
        <w:rPr>
          <w:rFonts w:ascii="Times New Roman" w:hAnsi="Times New Roman"/>
          <w:sz w:val="28"/>
          <w:szCs w:val="28"/>
        </w:rPr>
        <w:t>»</w:t>
      </w:r>
      <w:r w:rsidRPr="00F80145">
        <w:rPr>
          <w:rFonts w:ascii="Times New Roman" w:hAnsi="Times New Roman"/>
          <w:sz w:val="28"/>
          <w:szCs w:val="28"/>
        </w:rPr>
        <w:t xml:space="preserve"> среди отцов и детей, спортивный конкурс </w:t>
      </w:r>
      <w:r w:rsidR="00510CE3" w:rsidRPr="00F80145">
        <w:rPr>
          <w:rFonts w:ascii="Times New Roman" w:hAnsi="Times New Roman"/>
          <w:sz w:val="28"/>
          <w:szCs w:val="28"/>
        </w:rPr>
        <w:t>«</w:t>
      </w:r>
      <w:r w:rsidRPr="00F80145">
        <w:rPr>
          <w:rFonts w:ascii="Times New Roman" w:hAnsi="Times New Roman"/>
          <w:sz w:val="28"/>
          <w:szCs w:val="28"/>
        </w:rPr>
        <w:t>Мама и я спортивная семья</w:t>
      </w:r>
      <w:r w:rsidR="00510CE3" w:rsidRPr="00F80145">
        <w:rPr>
          <w:rFonts w:ascii="Times New Roman" w:hAnsi="Times New Roman"/>
          <w:sz w:val="28"/>
          <w:szCs w:val="28"/>
        </w:rPr>
        <w:t>»</w:t>
      </w:r>
      <w:r w:rsidRPr="00F80145">
        <w:rPr>
          <w:rFonts w:ascii="Times New Roman" w:hAnsi="Times New Roman"/>
          <w:sz w:val="28"/>
          <w:szCs w:val="28"/>
        </w:rPr>
        <w:t xml:space="preserve"> среди матерей и детей, конкурс плакатов </w:t>
      </w:r>
      <w:r w:rsidR="00510CE3" w:rsidRPr="00F80145">
        <w:rPr>
          <w:rFonts w:ascii="Times New Roman" w:hAnsi="Times New Roman"/>
          <w:sz w:val="28"/>
          <w:szCs w:val="28"/>
        </w:rPr>
        <w:t>«</w:t>
      </w:r>
      <w:r w:rsidRPr="00F80145">
        <w:rPr>
          <w:rFonts w:ascii="Times New Roman" w:hAnsi="Times New Roman"/>
          <w:sz w:val="28"/>
          <w:szCs w:val="28"/>
        </w:rPr>
        <w:t>Мы – дружная семья</w:t>
      </w:r>
      <w:r w:rsidR="00510CE3" w:rsidRPr="00F80145">
        <w:rPr>
          <w:rFonts w:ascii="Times New Roman" w:hAnsi="Times New Roman"/>
          <w:sz w:val="28"/>
          <w:szCs w:val="28"/>
        </w:rPr>
        <w:t>»</w:t>
      </w:r>
      <w:r w:rsidRPr="00F80145">
        <w:rPr>
          <w:rFonts w:ascii="Times New Roman" w:hAnsi="Times New Roman"/>
          <w:sz w:val="28"/>
          <w:szCs w:val="28"/>
        </w:rPr>
        <w:t xml:space="preserve">, военно-спортивная игра </w:t>
      </w:r>
      <w:r w:rsidR="00510CE3" w:rsidRPr="00F80145">
        <w:rPr>
          <w:rFonts w:ascii="Times New Roman" w:hAnsi="Times New Roman"/>
          <w:sz w:val="28"/>
          <w:szCs w:val="28"/>
        </w:rPr>
        <w:t>«</w:t>
      </w:r>
      <w:r w:rsidRPr="00F80145">
        <w:rPr>
          <w:rFonts w:ascii="Times New Roman" w:hAnsi="Times New Roman"/>
          <w:sz w:val="28"/>
          <w:szCs w:val="28"/>
        </w:rPr>
        <w:t>Один день в армии</w:t>
      </w:r>
      <w:r w:rsidR="00510CE3" w:rsidRPr="00F80145">
        <w:rPr>
          <w:rFonts w:ascii="Times New Roman" w:hAnsi="Times New Roman"/>
          <w:sz w:val="28"/>
          <w:szCs w:val="28"/>
        </w:rPr>
        <w:t>»</w:t>
      </w:r>
      <w:r w:rsidRPr="00F80145">
        <w:rPr>
          <w:rFonts w:ascii="Times New Roman" w:hAnsi="Times New Roman"/>
          <w:sz w:val="28"/>
          <w:szCs w:val="28"/>
        </w:rPr>
        <w:t xml:space="preserve"> среди отцов и детей, познавательно-развивающая игра </w:t>
      </w:r>
      <w:r w:rsidR="00510CE3" w:rsidRPr="00F80145">
        <w:rPr>
          <w:rFonts w:ascii="Times New Roman" w:hAnsi="Times New Roman"/>
          <w:sz w:val="28"/>
          <w:szCs w:val="28"/>
        </w:rPr>
        <w:t>«</w:t>
      </w:r>
      <w:r w:rsidRPr="00F80145">
        <w:rPr>
          <w:rFonts w:ascii="Times New Roman" w:hAnsi="Times New Roman"/>
          <w:sz w:val="28"/>
          <w:szCs w:val="28"/>
        </w:rPr>
        <w:t>Азбука без</w:t>
      </w:r>
      <w:r w:rsidRPr="00F80145">
        <w:rPr>
          <w:rFonts w:ascii="Times New Roman" w:hAnsi="Times New Roman"/>
          <w:sz w:val="28"/>
          <w:szCs w:val="28"/>
        </w:rPr>
        <w:t>о</w:t>
      </w:r>
      <w:r w:rsidRPr="00F80145">
        <w:rPr>
          <w:rFonts w:ascii="Times New Roman" w:hAnsi="Times New Roman"/>
          <w:sz w:val="28"/>
          <w:szCs w:val="28"/>
        </w:rPr>
        <w:lastRenderedPageBreak/>
        <w:t>пасности</w:t>
      </w:r>
      <w:r w:rsidR="00510CE3" w:rsidRPr="00F80145">
        <w:rPr>
          <w:rFonts w:ascii="Times New Roman" w:hAnsi="Times New Roman"/>
          <w:sz w:val="28"/>
          <w:szCs w:val="28"/>
        </w:rPr>
        <w:t>»</w:t>
      </w:r>
      <w:r w:rsidRPr="00F80145">
        <w:rPr>
          <w:rFonts w:ascii="Times New Roman" w:hAnsi="Times New Roman"/>
          <w:sz w:val="28"/>
          <w:szCs w:val="28"/>
        </w:rPr>
        <w:t xml:space="preserve"> среди</w:t>
      </w:r>
      <w:proofErr w:type="gramEnd"/>
      <w:r w:rsidRPr="00F80145">
        <w:rPr>
          <w:rFonts w:ascii="Times New Roman" w:hAnsi="Times New Roman"/>
          <w:sz w:val="28"/>
          <w:szCs w:val="28"/>
        </w:rPr>
        <w:t xml:space="preserve"> родителей и детей</w:t>
      </w:r>
      <w:r w:rsidR="00473BE4">
        <w:rPr>
          <w:rFonts w:ascii="Times New Roman" w:hAnsi="Times New Roman"/>
          <w:sz w:val="28"/>
          <w:szCs w:val="28"/>
        </w:rPr>
        <w:t>,</w:t>
      </w:r>
      <w:r w:rsidRPr="00F80145">
        <w:rPr>
          <w:rFonts w:ascii="Times New Roman" w:hAnsi="Times New Roman"/>
          <w:sz w:val="28"/>
          <w:szCs w:val="28"/>
        </w:rPr>
        <w:t xml:space="preserve"> во всех </w:t>
      </w:r>
      <w:proofErr w:type="spellStart"/>
      <w:r w:rsidRPr="00F80145">
        <w:rPr>
          <w:rFonts w:ascii="Times New Roman" w:hAnsi="Times New Roman"/>
          <w:sz w:val="28"/>
          <w:szCs w:val="28"/>
        </w:rPr>
        <w:t>кожуунах</w:t>
      </w:r>
      <w:proofErr w:type="spellEnd"/>
      <w:r w:rsidRPr="00F80145">
        <w:rPr>
          <w:rFonts w:ascii="Times New Roman" w:hAnsi="Times New Roman"/>
          <w:sz w:val="28"/>
          <w:szCs w:val="28"/>
        </w:rPr>
        <w:t xml:space="preserve"> республики прошли спорти</w:t>
      </w:r>
      <w:r w:rsidRPr="00F80145">
        <w:rPr>
          <w:rFonts w:ascii="Times New Roman" w:hAnsi="Times New Roman"/>
          <w:sz w:val="28"/>
          <w:szCs w:val="28"/>
        </w:rPr>
        <w:t>в</w:t>
      </w:r>
      <w:r w:rsidRPr="00F80145">
        <w:rPr>
          <w:rFonts w:ascii="Times New Roman" w:hAnsi="Times New Roman"/>
          <w:sz w:val="28"/>
          <w:szCs w:val="28"/>
        </w:rPr>
        <w:t xml:space="preserve">ные игры </w:t>
      </w:r>
      <w:r w:rsidR="00510CE3" w:rsidRPr="00F80145">
        <w:rPr>
          <w:rFonts w:ascii="Times New Roman" w:hAnsi="Times New Roman"/>
          <w:sz w:val="28"/>
          <w:szCs w:val="28"/>
        </w:rPr>
        <w:t>«</w:t>
      </w:r>
      <w:proofErr w:type="gramStart"/>
      <w:r w:rsidRPr="00F80145">
        <w:rPr>
          <w:rFonts w:ascii="Times New Roman" w:hAnsi="Times New Roman"/>
          <w:sz w:val="28"/>
          <w:szCs w:val="28"/>
        </w:rPr>
        <w:t>Семейный</w:t>
      </w:r>
      <w:proofErr w:type="gramEnd"/>
      <w:r w:rsidRPr="00F80145">
        <w:rPr>
          <w:rFonts w:ascii="Times New Roman" w:hAnsi="Times New Roman"/>
          <w:sz w:val="28"/>
          <w:szCs w:val="28"/>
        </w:rPr>
        <w:t xml:space="preserve"> </w:t>
      </w:r>
      <w:proofErr w:type="spellStart"/>
      <w:r w:rsidR="00473BE4">
        <w:rPr>
          <w:rFonts w:ascii="Times New Roman" w:hAnsi="Times New Roman"/>
          <w:sz w:val="28"/>
          <w:szCs w:val="28"/>
        </w:rPr>
        <w:t>х</w:t>
      </w:r>
      <w:r w:rsidRPr="00F80145">
        <w:rPr>
          <w:rFonts w:ascii="Times New Roman" w:hAnsi="Times New Roman"/>
          <w:sz w:val="28"/>
          <w:szCs w:val="28"/>
        </w:rPr>
        <w:t>уреш</w:t>
      </w:r>
      <w:proofErr w:type="spellEnd"/>
      <w:r w:rsidR="00510CE3" w:rsidRPr="00F80145">
        <w:rPr>
          <w:rFonts w:ascii="Times New Roman" w:hAnsi="Times New Roman"/>
          <w:sz w:val="28"/>
          <w:szCs w:val="28"/>
        </w:rPr>
        <w:t>»</w:t>
      </w:r>
      <w:r w:rsidRPr="00F80145">
        <w:rPr>
          <w:rFonts w:ascii="Times New Roman" w:hAnsi="Times New Roman"/>
          <w:sz w:val="28"/>
          <w:szCs w:val="28"/>
        </w:rPr>
        <w:t>.</w:t>
      </w:r>
    </w:p>
    <w:p w:rsidR="00740F83" w:rsidRPr="00F80145" w:rsidRDefault="00473BE4" w:rsidP="00F8014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40F83" w:rsidRPr="00F80145">
        <w:rPr>
          <w:rFonts w:ascii="Times New Roman" w:hAnsi="Times New Roman"/>
          <w:sz w:val="28"/>
          <w:szCs w:val="28"/>
        </w:rPr>
        <w:t xml:space="preserve">о исполнение </w:t>
      </w:r>
      <w:r w:rsidR="00E53E4E">
        <w:rPr>
          <w:rFonts w:ascii="Times New Roman" w:hAnsi="Times New Roman"/>
          <w:sz w:val="28"/>
          <w:szCs w:val="28"/>
        </w:rPr>
        <w:t>п</w:t>
      </w:r>
      <w:r w:rsidR="00740F83" w:rsidRPr="00F80145">
        <w:rPr>
          <w:rFonts w:ascii="Times New Roman" w:hAnsi="Times New Roman"/>
          <w:sz w:val="28"/>
          <w:szCs w:val="28"/>
        </w:rPr>
        <w:t>остановления Правительства Республики Тыва от 28</w:t>
      </w:r>
      <w:r w:rsidR="00E53E4E">
        <w:rPr>
          <w:rFonts w:ascii="Times New Roman" w:hAnsi="Times New Roman"/>
          <w:sz w:val="28"/>
          <w:szCs w:val="28"/>
        </w:rPr>
        <w:t xml:space="preserve"> декабря 2017 г. </w:t>
      </w:r>
      <w:r w:rsidR="00740F83" w:rsidRPr="00F80145">
        <w:rPr>
          <w:rFonts w:ascii="Times New Roman" w:hAnsi="Times New Roman"/>
          <w:sz w:val="28"/>
          <w:szCs w:val="28"/>
        </w:rPr>
        <w:t xml:space="preserve">№ 596 </w:t>
      </w:r>
      <w:r w:rsidR="00510CE3" w:rsidRPr="00F80145">
        <w:rPr>
          <w:rFonts w:ascii="Times New Roman" w:hAnsi="Times New Roman"/>
          <w:sz w:val="28"/>
          <w:szCs w:val="28"/>
        </w:rPr>
        <w:t>«</w:t>
      </w:r>
      <w:r w:rsidR="00740F83" w:rsidRPr="00F80145">
        <w:rPr>
          <w:rFonts w:ascii="Times New Roman" w:hAnsi="Times New Roman"/>
          <w:sz w:val="28"/>
          <w:szCs w:val="28"/>
        </w:rPr>
        <w:t>Об утверждении Стратегии развития туризма в Республике Тыва на период до 2030 года</w:t>
      </w:r>
      <w:r w:rsidR="00510CE3" w:rsidRPr="00F80145">
        <w:rPr>
          <w:rFonts w:ascii="Times New Roman" w:hAnsi="Times New Roman"/>
          <w:sz w:val="28"/>
          <w:szCs w:val="28"/>
        </w:rPr>
        <w:t>»</w:t>
      </w:r>
      <w:r w:rsidR="00740F83" w:rsidRPr="00F80145">
        <w:rPr>
          <w:rFonts w:ascii="Times New Roman" w:hAnsi="Times New Roman"/>
          <w:sz w:val="28"/>
          <w:szCs w:val="28"/>
        </w:rPr>
        <w:t xml:space="preserve"> реализуется проект </w:t>
      </w:r>
      <w:r w:rsidR="00510CE3" w:rsidRPr="00F80145">
        <w:rPr>
          <w:rFonts w:ascii="Times New Roman" w:hAnsi="Times New Roman"/>
          <w:sz w:val="28"/>
          <w:szCs w:val="28"/>
        </w:rPr>
        <w:t>«</w:t>
      </w:r>
      <w:r w:rsidR="00740F83" w:rsidRPr="00F80145">
        <w:rPr>
          <w:rFonts w:ascii="Times New Roman" w:hAnsi="Times New Roman"/>
          <w:sz w:val="28"/>
          <w:szCs w:val="28"/>
        </w:rPr>
        <w:t>Тува для друзей</w:t>
      </w:r>
      <w:r w:rsidR="00510CE3" w:rsidRPr="00F80145">
        <w:rPr>
          <w:rFonts w:ascii="Times New Roman" w:hAnsi="Times New Roman"/>
          <w:sz w:val="28"/>
          <w:szCs w:val="28"/>
        </w:rPr>
        <w:t>»</w:t>
      </w:r>
      <w:r w:rsidR="00740F83" w:rsidRPr="00F80145">
        <w:rPr>
          <w:rFonts w:ascii="Times New Roman" w:hAnsi="Times New Roman"/>
          <w:sz w:val="28"/>
          <w:szCs w:val="28"/>
        </w:rPr>
        <w:t>. Целью проекта являе</w:t>
      </w:r>
      <w:r w:rsidR="00740F83" w:rsidRPr="00F80145">
        <w:rPr>
          <w:rFonts w:ascii="Times New Roman" w:hAnsi="Times New Roman"/>
          <w:sz w:val="28"/>
          <w:szCs w:val="28"/>
        </w:rPr>
        <w:t>т</w:t>
      </w:r>
      <w:r>
        <w:rPr>
          <w:rFonts w:ascii="Times New Roman" w:hAnsi="Times New Roman"/>
          <w:sz w:val="28"/>
          <w:szCs w:val="28"/>
        </w:rPr>
        <w:t>ся</w:t>
      </w:r>
      <w:r w:rsidR="00740F83" w:rsidRPr="00F80145">
        <w:rPr>
          <w:rFonts w:ascii="Times New Roman" w:hAnsi="Times New Roman"/>
          <w:sz w:val="28"/>
          <w:szCs w:val="28"/>
        </w:rPr>
        <w:t xml:space="preserve"> создание положительного имиджа Республики Тыва среди детского населения через реализацию научно-исследовательских туристских маршрутов, в рамках кот</w:t>
      </w:r>
      <w:r w:rsidR="00740F83" w:rsidRPr="00F80145">
        <w:rPr>
          <w:rFonts w:ascii="Times New Roman" w:hAnsi="Times New Roman"/>
          <w:sz w:val="28"/>
          <w:szCs w:val="28"/>
        </w:rPr>
        <w:t>о</w:t>
      </w:r>
      <w:r w:rsidR="00740F83" w:rsidRPr="00F80145">
        <w:rPr>
          <w:rFonts w:ascii="Times New Roman" w:hAnsi="Times New Roman"/>
          <w:sz w:val="28"/>
          <w:szCs w:val="28"/>
        </w:rPr>
        <w:t>рых организовано научное исследование уникальных особенностей природных зон, культуры, истории республики.</w:t>
      </w:r>
    </w:p>
    <w:p w:rsidR="00740F83" w:rsidRPr="00F80145" w:rsidRDefault="00740F83"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Факторами, положительно влияющими на развитие физической культуры и спорта в республике, являются сложившиеся веками тувинские традиционные виды спорта. Национальная борьба </w:t>
      </w:r>
      <w:proofErr w:type="spellStart"/>
      <w:r w:rsidR="00473BE4">
        <w:rPr>
          <w:rFonts w:ascii="Times New Roman" w:hAnsi="Times New Roman"/>
          <w:sz w:val="28"/>
          <w:szCs w:val="28"/>
        </w:rPr>
        <w:t>х</w:t>
      </w:r>
      <w:r w:rsidRPr="00F80145">
        <w:rPr>
          <w:rFonts w:ascii="Times New Roman" w:hAnsi="Times New Roman"/>
          <w:sz w:val="28"/>
          <w:szCs w:val="28"/>
        </w:rPr>
        <w:t>уреш</w:t>
      </w:r>
      <w:proofErr w:type="spellEnd"/>
      <w:r w:rsidRPr="00F80145">
        <w:rPr>
          <w:rFonts w:ascii="Times New Roman" w:hAnsi="Times New Roman"/>
          <w:sz w:val="28"/>
          <w:szCs w:val="28"/>
        </w:rPr>
        <w:t xml:space="preserve"> пользуется признанием и любовью тувинского народа.</w:t>
      </w:r>
    </w:p>
    <w:p w:rsidR="00740F83" w:rsidRPr="00F80145" w:rsidRDefault="00740F83"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В рамках проекта Министерства образования и науки Республики Тыва </w:t>
      </w:r>
      <w:r w:rsidR="00510CE3" w:rsidRPr="00F80145">
        <w:rPr>
          <w:rFonts w:ascii="Times New Roman" w:hAnsi="Times New Roman"/>
          <w:sz w:val="28"/>
          <w:szCs w:val="28"/>
        </w:rPr>
        <w:t>«</w:t>
      </w:r>
      <w:proofErr w:type="spellStart"/>
      <w:r w:rsidRPr="00F80145">
        <w:rPr>
          <w:rFonts w:ascii="Times New Roman" w:hAnsi="Times New Roman"/>
          <w:sz w:val="28"/>
          <w:szCs w:val="28"/>
        </w:rPr>
        <w:t>Х</w:t>
      </w:r>
      <w:r w:rsidRPr="00F80145">
        <w:rPr>
          <w:rFonts w:ascii="Times New Roman" w:hAnsi="Times New Roman"/>
          <w:sz w:val="28"/>
          <w:szCs w:val="28"/>
        </w:rPr>
        <w:t>у</w:t>
      </w:r>
      <w:r w:rsidRPr="00F80145">
        <w:rPr>
          <w:rFonts w:ascii="Times New Roman" w:hAnsi="Times New Roman"/>
          <w:sz w:val="28"/>
          <w:szCs w:val="28"/>
        </w:rPr>
        <w:t>реш</w:t>
      </w:r>
      <w:proofErr w:type="spellEnd"/>
      <w:r w:rsidRPr="00F80145">
        <w:rPr>
          <w:rFonts w:ascii="Times New Roman" w:hAnsi="Times New Roman"/>
          <w:sz w:val="28"/>
          <w:szCs w:val="28"/>
        </w:rPr>
        <w:t xml:space="preserve"> в детские сады</w:t>
      </w:r>
      <w:r w:rsidR="00510CE3" w:rsidRPr="00F80145">
        <w:rPr>
          <w:rFonts w:ascii="Times New Roman" w:hAnsi="Times New Roman"/>
          <w:sz w:val="28"/>
          <w:szCs w:val="28"/>
        </w:rPr>
        <w:t>»</w:t>
      </w:r>
      <w:r w:rsidRPr="00F80145">
        <w:rPr>
          <w:rFonts w:ascii="Times New Roman" w:hAnsi="Times New Roman"/>
          <w:sz w:val="28"/>
          <w:szCs w:val="28"/>
        </w:rPr>
        <w:t xml:space="preserve"> в Республике Тыва в целях увеличения охвата детей, обуча</w:t>
      </w:r>
      <w:r w:rsidRPr="00F80145">
        <w:rPr>
          <w:rFonts w:ascii="Times New Roman" w:hAnsi="Times New Roman"/>
          <w:sz w:val="28"/>
          <w:szCs w:val="28"/>
        </w:rPr>
        <w:t>ю</w:t>
      </w:r>
      <w:r w:rsidRPr="00F80145">
        <w:rPr>
          <w:rFonts w:ascii="Times New Roman" w:hAnsi="Times New Roman"/>
          <w:sz w:val="28"/>
          <w:szCs w:val="28"/>
        </w:rPr>
        <w:t>щихся по дополнительным общеобразовательным программам, в детских садах ре</w:t>
      </w:r>
      <w:r w:rsidRPr="00F80145">
        <w:rPr>
          <w:rFonts w:ascii="Times New Roman" w:hAnsi="Times New Roman"/>
          <w:sz w:val="28"/>
          <w:szCs w:val="28"/>
        </w:rPr>
        <w:t>а</w:t>
      </w:r>
      <w:r w:rsidR="00473BE4">
        <w:rPr>
          <w:rFonts w:ascii="Times New Roman" w:hAnsi="Times New Roman"/>
          <w:sz w:val="28"/>
          <w:szCs w:val="28"/>
        </w:rPr>
        <w:t>лизуе</w:t>
      </w:r>
      <w:r w:rsidRPr="00F80145">
        <w:rPr>
          <w:rFonts w:ascii="Times New Roman" w:hAnsi="Times New Roman"/>
          <w:sz w:val="28"/>
          <w:szCs w:val="28"/>
        </w:rPr>
        <w:t xml:space="preserve">тся губернаторский проект </w:t>
      </w:r>
      <w:r w:rsidR="00510CE3" w:rsidRPr="00F80145">
        <w:rPr>
          <w:rFonts w:ascii="Times New Roman" w:hAnsi="Times New Roman"/>
          <w:sz w:val="28"/>
          <w:szCs w:val="28"/>
        </w:rPr>
        <w:t>«</w:t>
      </w:r>
      <w:proofErr w:type="spellStart"/>
      <w:r w:rsidRPr="00F80145">
        <w:rPr>
          <w:rFonts w:ascii="Times New Roman" w:hAnsi="Times New Roman"/>
          <w:sz w:val="28"/>
          <w:szCs w:val="28"/>
        </w:rPr>
        <w:t>Хуреш</w:t>
      </w:r>
      <w:proofErr w:type="spellEnd"/>
      <w:r w:rsidRPr="00F80145">
        <w:rPr>
          <w:rFonts w:ascii="Times New Roman" w:hAnsi="Times New Roman"/>
          <w:sz w:val="28"/>
          <w:szCs w:val="28"/>
        </w:rPr>
        <w:t xml:space="preserve"> в детские сады</w:t>
      </w:r>
      <w:r w:rsidR="00510CE3" w:rsidRPr="00F80145">
        <w:rPr>
          <w:rFonts w:ascii="Times New Roman" w:hAnsi="Times New Roman"/>
          <w:sz w:val="28"/>
          <w:szCs w:val="28"/>
        </w:rPr>
        <w:t>»</w:t>
      </w:r>
      <w:r w:rsidRPr="00F80145">
        <w:rPr>
          <w:rFonts w:ascii="Times New Roman" w:hAnsi="Times New Roman"/>
          <w:sz w:val="28"/>
          <w:szCs w:val="28"/>
        </w:rPr>
        <w:t xml:space="preserve"> в Республике Тыва. Он направлен на формирование здорового образа жизни, на развитие двигательных н</w:t>
      </w:r>
      <w:r w:rsidRPr="00F80145">
        <w:rPr>
          <w:rFonts w:ascii="Times New Roman" w:hAnsi="Times New Roman"/>
          <w:sz w:val="28"/>
          <w:szCs w:val="28"/>
        </w:rPr>
        <w:t>а</w:t>
      </w:r>
      <w:r w:rsidRPr="00F80145">
        <w:rPr>
          <w:rFonts w:ascii="Times New Roman" w:hAnsi="Times New Roman"/>
          <w:sz w:val="28"/>
          <w:szCs w:val="28"/>
        </w:rPr>
        <w:t>выков и умений мальчиков старшей и подготовительной группы дошкольных орг</w:t>
      </w:r>
      <w:r w:rsidRPr="00F80145">
        <w:rPr>
          <w:rFonts w:ascii="Times New Roman" w:hAnsi="Times New Roman"/>
          <w:sz w:val="28"/>
          <w:szCs w:val="28"/>
        </w:rPr>
        <w:t>а</w:t>
      </w:r>
      <w:r w:rsidRPr="00F80145">
        <w:rPr>
          <w:rFonts w:ascii="Times New Roman" w:hAnsi="Times New Roman"/>
          <w:sz w:val="28"/>
          <w:szCs w:val="28"/>
        </w:rPr>
        <w:t>низаций.</w:t>
      </w:r>
    </w:p>
    <w:p w:rsidR="00740F83" w:rsidRPr="00F80145" w:rsidRDefault="00740F83"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 xml:space="preserve">В </w:t>
      </w:r>
      <w:r w:rsidR="00E53E4E">
        <w:rPr>
          <w:rFonts w:ascii="Times New Roman" w:hAnsi="Times New Roman"/>
          <w:sz w:val="28"/>
          <w:szCs w:val="28"/>
        </w:rPr>
        <w:t>д</w:t>
      </w:r>
      <w:r w:rsidRPr="00F80145">
        <w:rPr>
          <w:rFonts w:ascii="Times New Roman" w:hAnsi="Times New Roman"/>
          <w:sz w:val="28"/>
          <w:szCs w:val="28"/>
        </w:rPr>
        <w:t>ошкольных учреждениях республики кружка</w:t>
      </w:r>
      <w:r w:rsidR="00473BE4">
        <w:rPr>
          <w:rFonts w:ascii="Times New Roman" w:hAnsi="Times New Roman"/>
          <w:sz w:val="28"/>
          <w:szCs w:val="28"/>
        </w:rPr>
        <w:t>ми</w:t>
      </w:r>
      <w:r w:rsidRPr="00F80145">
        <w:rPr>
          <w:rFonts w:ascii="Times New Roman" w:hAnsi="Times New Roman"/>
          <w:sz w:val="28"/>
          <w:szCs w:val="28"/>
        </w:rPr>
        <w:t xml:space="preserve"> по национальной борьбе </w:t>
      </w:r>
      <w:proofErr w:type="spellStart"/>
      <w:r w:rsidR="00473BE4">
        <w:rPr>
          <w:rFonts w:ascii="Times New Roman" w:hAnsi="Times New Roman"/>
          <w:sz w:val="28"/>
          <w:szCs w:val="28"/>
        </w:rPr>
        <w:t>х</w:t>
      </w:r>
      <w:r w:rsidRPr="00F80145">
        <w:rPr>
          <w:rFonts w:ascii="Times New Roman" w:hAnsi="Times New Roman"/>
          <w:sz w:val="28"/>
          <w:szCs w:val="28"/>
        </w:rPr>
        <w:t>уреш</w:t>
      </w:r>
      <w:proofErr w:type="spellEnd"/>
      <w:r w:rsidRPr="00F80145">
        <w:rPr>
          <w:rFonts w:ascii="Times New Roman" w:hAnsi="Times New Roman"/>
          <w:sz w:val="28"/>
          <w:szCs w:val="28"/>
        </w:rPr>
        <w:t xml:space="preserve"> в охвачены 3325 мальчиков в возрасте от 4 до 7 лет.</w:t>
      </w:r>
      <w:proofErr w:type="gramEnd"/>
      <w:r w:rsidRPr="00F80145">
        <w:rPr>
          <w:rFonts w:ascii="Times New Roman" w:hAnsi="Times New Roman"/>
          <w:sz w:val="28"/>
          <w:szCs w:val="28"/>
        </w:rPr>
        <w:t xml:space="preserve"> Дополнительная образ</w:t>
      </w:r>
      <w:r w:rsidRPr="00F80145">
        <w:rPr>
          <w:rFonts w:ascii="Times New Roman" w:hAnsi="Times New Roman"/>
          <w:sz w:val="28"/>
          <w:szCs w:val="28"/>
        </w:rPr>
        <w:t>о</w:t>
      </w:r>
      <w:r w:rsidRPr="00F80145">
        <w:rPr>
          <w:rFonts w:ascii="Times New Roman" w:hAnsi="Times New Roman"/>
          <w:sz w:val="28"/>
          <w:szCs w:val="28"/>
        </w:rPr>
        <w:t xml:space="preserve">вательная программа </w:t>
      </w:r>
      <w:r w:rsidR="00473BE4">
        <w:rPr>
          <w:rFonts w:ascii="Times New Roman" w:hAnsi="Times New Roman"/>
          <w:sz w:val="28"/>
          <w:szCs w:val="28"/>
        </w:rPr>
        <w:t xml:space="preserve">по </w:t>
      </w:r>
      <w:r w:rsidRPr="00F80145">
        <w:rPr>
          <w:rFonts w:ascii="Times New Roman" w:hAnsi="Times New Roman"/>
          <w:sz w:val="28"/>
          <w:szCs w:val="28"/>
        </w:rPr>
        <w:t>национальной борьб</w:t>
      </w:r>
      <w:r w:rsidR="00473BE4">
        <w:rPr>
          <w:rFonts w:ascii="Times New Roman" w:hAnsi="Times New Roman"/>
          <w:sz w:val="28"/>
          <w:szCs w:val="28"/>
        </w:rPr>
        <w:t>е</w:t>
      </w:r>
      <w:r w:rsidRPr="00F80145">
        <w:rPr>
          <w:rFonts w:ascii="Times New Roman" w:hAnsi="Times New Roman"/>
          <w:sz w:val="28"/>
          <w:szCs w:val="28"/>
        </w:rPr>
        <w:t xml:space="preserve"> </w:t>
      </w:r>
      <w:proofErr w:type="spellStart"/>
      <w:r w:rsidR="00473BE4">
        <w:rPr>
          <w:rFonts w:ascii="Times New Roman" w:hAnsi="Times New Roman"/>
          <w:sz w:val="28"/>
          <w:szCs w:val="28"/>
        </w:rPr>
        <w:t>х</w:t>
      </w:r>
      <w:r w:rsidRPr="00F80145">
        <w:rPr>
          <w:rFonts w:ascii="Times New Roman" w:hAnsi="Times New Roman"/>
          <w:sz w:val="28"/>
          <w:szCs w:val="28"/>
        </w:rPr>
        <w:t>уреш</w:t>
      </w:r>
      <w:proofErr w:type="spellEnd"/>
      <w:r w:rsidRPr="00F80145">
        <w:rPr>
          <w:rFonts w:ascii="Times New Roman" w:hAnsi="Times New Roman"/>
          <w:sz w:val="28"/>
          <w:szCs w:val="28"/>
        </w:rPr>
        <w:t xml:space="preserve"> реализуется в</w:t>
      </w:r>
      <w:r w:rsidR="00E53E4E">
        <w:rPr>
          <w:rFonts w:ascii="Times New Roman" w:hAnsi="Times New Roman"/>
          <w:sz w:val="28"/>
          <w:szCs w:val="28"/>
        </w:rPr>
        <w:t xml:space="preserve"> </w:t>
      </w:r>
      <w:r w:rsidRPr="00F80145">
        <w:rPr>
          <w:rFonts w:ascii="Times New Roman" w:hAnsi="Times New Roman"/>
          <w:sz w:val="28"/>
          <w:szCs w:val="28"/>
        </w:rPr>
        <w:t>145 детских с</w:t>
      </w:r>
      <w:r w:rsidRPr="00F80145">
        <w:rPr>
          <w:rFonts w:ascii="Times New Roman" w:hAnsi="Times New Roman"/>
          <w:sz w:val="28"/>
          <w:szCs w:val="28"/>
        </w:rPr>
        <w:t>а</w:t>
      </w:r>
      <w:r w:rsidRPr="00F80145">
        <w:rPr>
          <w:rFonts w:ascii="Times New Roman" w:hAnsi="Times New Roman"/>
          <w:sz w:val="28"/>
          <w:szCs w:val="28"/>
        </w:rPr>
        <w:t>дах республики.</w:t>
      </w:r>
    </w:p>
    <w:p w:rsidR="00740F83" w:rsidRPr="00F80145" w:rsidRDefault="00740F83"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 xml:space="preserve">Наиболее массовыми физкультурными мероприятиями являются открытая Всероссийская массовая лыжня </w:t>
      </w:r>
      <w:r w:rsidR="00510CE3" w:rsidRPr="00F80145">
        <w:rPr>
          <w:rFonts w:ascii="Times New Roman" w:hAnsi="Times New Roman"/>
          <w:sz w:val="28"/>
          <w:szCs w:val="28"/>
        </w:rPr>
        <w:t>«</w:t>
      </w:r>
      <w:r w:rsidRPr="00F80145">
        <w:rPr>
          <w:rFonts w:ascii="Times New Roman" w:hAnsi="Times New Roman"/>
          <w:sz w:val="28"/>
          <w:szCs w:val="28"/>
        </w:rPr>
        <w:t>Лыжня России</w:t>
      </w:r>
      <w:r w:rsidR="00510CE3" w:rsidRPr="00F80145">
        <w:rPr>
          <w:rFonts w:ascii="Times New Roman" w:hAnsi="Times New Roman"/>
          <w:sz w:val="28"/>
          <w:szCs w:val="28"/>
        </w:rPr>
        <w:t>»</w:t>
      </w:r>
      <w:r w:rsidR="00473BE4">
        <w:rPr>
          <w:rFonts w:ascii="Times New Roman" w:hAnsi="Times New Roman"/>
          <w:sz w:val="28"/>
          <w:szCs w:val="28"/>
        </w:rPr>
        <w:t>,</w:t>
      </w:r>
      <w:r w:rsidRPr="00F80145">
        <w:rPr>
          <w:rFonts w:ascii="Times New Roman" w:hAnsi="Times New Roman"/>
          <w:sz w:val="28"/>
          <w:szCs w:val="28"/>
        </w:rPr>
        <w:t xml:space="preserve"> </w:t>
      </w:r>
      <w:r w:rsidR="00473BE4">
        <w:rPr>
          <w:rFonts w:ascii="Times New Roman" w:hAnsi="Times New Roman"/>
          <w:sz w:val="28"/>
          <w:szCs w:val="28"/>
        </w:rPr>
        <w:t>в</w:t>
      </w:r>
      <w:r w:rsidRPr="00F80145">
        <w:rPr>
          <w:rFonts w:ascii="Times New Roman" w:hAnsi="Times New Roman"/>
          <w:sz w:val="28"/>
          <w:szCs w:val="28"/>
        </w:rPr>
        <w:t>сероссийский день бега </w:t>
      </w:r>
      <w:r w:rsidR="00473BE4">
        <w:rPr>
          <w:rFonts w:ascii="Times New Roman" w:hAnsi="Times New Roman"/>
          <w:sz w:val="28"/>
          <w:szCs w:val="28"/>
        </w:rPr>
        <w:t>«</w:t>
      </w:r>
      <w:r w:rsidRPr="00F80145">
        <w:rPr>
          <w:rFonts w:ascii="Times New Roman" w:hAnsi="Times New Roman"/>
          <w:sz w:val="28"/>
          <w:szCs w:val="28"/>
        </w:rPr>
        <w:t xml:space="preserve">Кросс </w:t>
      </w:r>
      <w:r w:rsidR="00473BE4">
        <w:rPr>
          <w:rFonts w:ascii="Times New Roman" w:hAnsi="Times New Roman"/>
          <w:sz w:val="28"/>
          <w:szCs w:val="28"/>
        </w:rPr>
        <w:t>н</w:t>
      </w:r>
      <w:r w:rsidRPr="00F80145">
        <w:rPr>
          <w:rFonts w:ascii="Times New Roman" w:hAnsi="Times New Roman"/>
          <w:sz w:val="28"/>
          <w:szCs w:val="28"/>
        </w:rPr>
        <w:t>аци</w:t>
      </w:r>
      <w:r w:rsidR="00473BE4">
        <w:rPr>
          <w:rFonts w:ascii="Times New Roman" w:hAnsi="Times New Roman"/>
          <w:sz w:val="28"/>
          <w:szCs w:val="28"/>
        </w:rPr>
        <w:t>и</w:t>
      </w:r>
      <w:r w:rsidR="00510CE3" w:rsidRPr="00F80145">
        <w:rPr>
          <w:rFonts w:ascii="Times New Roman" w:hAnsi="Times New Roman"/>
          <w:sz w:val="28"/>
          <w:szCs w:val="28"/>
        </w:rPr>
        <w:t>»</w:t>
      </w:r>
      <w:r w:rsidRPr="00F80145">
        <w:rPr>
          <w:rFonts w:ascii="Times New Roman" w:hAnsi="Times New Roman"/>
          <w:sz w:val="28"/>
          <w:szCs w:val="28"/>
        </w:rPr>
        <w:t xml:space="preserve">, </w:t>
      </w:r>
      <w:r w:rsidR="00473BE4">
        <w:rPr>
          <w:rFonts w:ascii="Times New Roman" w:hAnsi="Times New Roman"/>
          <w:sz w:val="28"/>
          <w:szCs w:val="28"/>
        </w:rPr>
        <w:t>в</w:t>
      </w:r>
      <w:r w:rsidRPr="00F80145">
        <w:rPr>
          <w:rFonts w:ascii="Times New Roman" w:hAnsi="Times New Roman"/>
          <w:sz w:val="28"/>
          <w:szCs w:val="28"/>
        </w:rPr>
        <w:t xml:space="preserve">сероссийские соревнования по мини-футболу (в рамках общероссийского проекта </w:t>
      </w:r>
      <w:r w:rsidR="00510CE3" w:rsidRPr="00F80145">
        <w:rPr>
          <w:rFonts w:ascii="Times New Roman" w:hAnsi="Times New Roman"/>
          <w:sz w:val="28"/>
          <w:szCs w:val="28"/>
        </w:rPr>
        <w:t>«</w:t>
      </w:r>
      <w:r w:rsidRPr="00F80145">
        <w:rPr>
          <w:rFonts w:ascii="Times New Roman" w:hAnsi="Times New Roman"/>
          <w:sz w:val="28"/>
          <w:szCs w:val="28"/>
        </w:rPr>
        <w:t>Мини-футбол в школу</w:t>
      </w:r>
      <w:r w:rsidR="00510CE3" w:rsidRPr="00F80145">
        <w:rPr>
          <w:rFonts w:ascii="Times New Roman" w:hAnsi="Times New Roman"/>
          <w:sz w:val="28"/>
          <w:szCs w:val="28"/>
        </w:rPr>
        <w:t>»</w:t>
      </w:r>
      <w:r w:rsidRPr="00F80145">
        <w:rPr>
          <w:rFonts w:ascii="Times New Roman" w:hAnsi="Times New Roman"/>
          <w:sz w:val="28"/>
          <w:szCs w:val="28"/>
        </w:rPr>
        <w:t xml:space="preserve">, </w:t>
      </w:r>
      <w:r w:rsidR="00473BE4">
        <w:rPr>
          <w:rFonts w:ascii="Times New Roman" w:hAnsi="Times New Roman"/>
          <w:sz w:val="28"/>
          <w:szCs w:val="28"/>
        </w:rPr>
        <w:t>в</w:t>
      </w:r>
      <w:r w:rsidRPr="00F80145">
        <w:rPr>
          <w:rFonts w:ascii="Times New Roman" w:hAnsi="Times New Roman"/>
          <w:sz w:val="28"/>
          <w:szCs w:val="28"/>
        </w:rPr>
        <w:t xml:space="preserve">сероссийские соревнования юных футболистов </w:t>
      </w:r>
      <w:r w:rsidR="00510CE3" w:rsidRPr="00F80145">
        <w:rPr>
          <w:rFonts w:ascii="Times New Roman" w:hAnsi="Times New Roman"/>
          <w:sz w:val="28"/>
          <w:szCs w:val="28"/>
        </w:rPr>
        <w:t>«</w:t>
      </w:r>
      <w:r w:rsidRPr="00F80145">
        <w:rPr>
          <w:rFonts w:ascii="Times New Roman" w:hAnsi="Times New Roman"/>
          <w:sz w:val="28"/>
          <w:szCs w:val="28"/>
        </w:rPr>
        <w:t>Кожаный мяч</w:t>
      </w:r>
      <w:r w:rsidR="00510CE3" w:rsidRPr="00F80145">
        <w:rPr>
          <w:rFonts w:ascii="Times New Roman" w:hAnsi="Times New Roman"/>
          <w:sz w:val="28"/>
          <w:szCs w:val="28"/>
        </w:rPr>
        <w:t>»</w:t>
      </w:r>
      <w:r w:rsidRPr="00F80145">
        <w:rPr>
          <w:rFonts w:ascii="Times New Roman" w:hAnsi="Times New Roman"/>
          <w:sz w:val="28"/>
          <w:szCs w:val="28"/>
        </w:rPr>
        <w:t xml:space="preserve">, </w:t>
      </w:r>
      <w:r w:rsidR="00473BE4">
        <w:rPr>
          <w:rFonts w:ascii="Times New Roman" w:hAnsi="Times New Roman"/>
          <w:sz w:val="28"/>
          <w:szCs w:val="28"/>
        </w:rPr>
        <w:t>в</w:t>
      </w:r>
      <w:r w:rsidRPr="00F80145">
        <w:rPr>
          <w:rFonts w:ascii="Times New Roman" w:hAnsi="Times New Roman"/>
          <w:sz w:val="28"/>
          <w:szCs w:val="28"/>
        </w:rPr>
        <w:t xml:space="preserve">сероссийские спортивные соревнования </w:t>
      </w:r>
      <w:r w:rsidR="00510CE3" w:rsidRPr="00F80145">
        <w:rPr>
          <w:rFonts w:ascii="Times New Roman" w:hAnsi="Times New Roman"/>
          <w:sz w:val="28"/>
          <w:szCs w:val="28"/>
        </w:rPr>
        <w:t>«</w:t>
      </w:r>
      <w:r w:rsidRPr="00F80145">
        <w:rPr>
          <w:rFonts w:ascii="Times New Roman" w:hAnsi="Times New Roman"/>
          <w:sz w:val="28"/>
          <w:szCs w:val="28"/>
        </w:rPr>
        <w:t>Президентские состяз</w:t>
      </w:r>
      <w:r w:rsidRPr="00F80145">
        <w:rPr>
          <w:rFonts w:ascii="Times New Roman" w:hAnsi="Times New Roman"/>
          <w:sz w:val="28"/>
          <w:szCs w:val="28"/>
        </w:rPr>
        <w:t>а</w:t>
      </w:r>
      <w:r w:rsidRPr="00F80145">
        <w:rPr>
          <w:rFonts w:ascii="Times New Roman" w:hAnsi="Times New Roman"/>
          <w:sz w:val="28"/>
          <w:szCs w:val="28"/>
        </w:rPr>
        <w:t>ния</w:t>
      </w:r>
      <w:r w:rsidR="00510CE3" w:rsidRPr="00F80145">
        <w:rPr>
          <w:rFonts w:ascii="Times New Roman" w:hAnsi="Times New Roman"/>
          <w:sz w:val="28"/>
          <w:szCs w:val="28"/>
        </w:rPr>
        <w:t>»</w:t>
      </w:r>
      <w:r w:rsidRPr="00F80145">
        <w:rPr>
          <w:rFonts w:ascii="Times New Roman" w:hAnsi="Times New Roman"/>
          <w:sz w:val="28"/>
          <w:szCs w:val="28"/>
        </w:rPr>
        <w:t xml:space="preserve"> и </w:t>
      </w:r>
      <w:r w:rsidR="00473BE4">
        <w:rPr>
          <w:rFonts w:ascii="Times New Roman" w:hAnsi="Times New Roman"/>
          <w:sz w:val="28"/>
          <w:szCs w:val="28"/>
        </w:rPr>
        <w:t>в</w:t>
      </w:r>
      <w:r w:rsidRPr="00F80145">
        <w:rPr>
          <w:rFonts w:ascii="Times New Roman" w:hAnsi="Times New Roman"/>
          <w:sz w:val="28"/>
          <w:szCs w:val="28"/>
        </w:rPr>
        <w:t xml:space="preserve">сероссийские спортивные игры школьников </w:t>
      </w:r>
      <w:r w:rsidR="00510CE3" w:rsidRPr="00F80145">
        <w:rPr>
          <w:rFonts w:ascii="Times New Roman" w:hAnsi="Times New Roman"/>
          <w:sz w:val="28"/>
          <w:szCs w:val="28"/>
        </w:rPr>
        <w:t>«</w:t>
      </w:r>
      <w:r w:rsidRPr="00F80145">
        <w:rPr>
          <w:rFonts w:ascii="Times New Roman" w:hAnsi="Times New Roman"/>
          <w:sz w:val="28"/>
          <w:szCs w:val="28"/>
        </w:rPr>
        <w:t>Президентские спортивные игры</w:t>
      </w:r>
      <w:r w:rsidR="00510CE3" w:rsidRPr="00F80145">
        <w:rPr>
          <w:rFonts w:ascii="Times New Roman" w:hAnsi="Times New Roman"/>
          <w:sz w:val="28"/>
          <w:szCs w:val="28"/>
        </w:rPr>
        <w:t>»</w:t>
      </w:r>
      <w:r w:rsidRPr="00F80145">
        <w:rPr>
          <w:rFonts w:ascii="Times New Roman" w:hAnsi="Times New Roman"/>
          <w:sz w:val="28"/>
          <w:szCs w:val="28"/>
        </w:rPr>
        <w:t>.</w:t>
      </w:r>
      <w:proofErr w:type="gramEnd"/>
    </w:p>
    <w:p w:rsidR="00740F83" w:rsidRPr="00F80145" w:rsidRDefault="00740F83"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В общеобразовательных организациях республики в настоящее время фун</w:t>
      </w:r>
      <w:r w:rsidRPr="00F80145">
        <w:rPr>
          <w:rFonts w:ascii="Times New Roman" w:hAnsi="Times New Roman"/>
          <w:sz w:val="28"/>
          <w:szCs w:val="28"/>
        </w:rPr>
        <w:t>к</w:t>
      </w:r>
      <w:r w:rsidRPr="00F80145">
        <w:rPr>
          <w:rFonts w:ascii="Times New Roman" w:hAnsi="Times New Roman"/>
          <w:sz w:val="28"/>
          <w:szCs w:val="28"/>
        </w:rPr>
        <w:t>циониру</w:t>
      </w:r>
      <w:r w:rsidR="00473BE4">
        <w:rPr>
          <w:rFonts w:ascii="Times New Roman" w:hAnsi="Times New Roman"/>
          <w:sz w:val="28"/>
          <w:szCs w:val="28"/>
        </w:rPr>
        <w:t>е</w:t>
      </w:r>
      <w:r w:rsidRPr="00F80145">
        <w:rPr>
          <w:rFonts w:ascii="Times New Roman" w:hAnsi="Times New Roman"/>
          <w:sz w:val="28"/>
          <w:szCs w:val="28"/>
        </w:rPr>
        <w:t>т 81 школьны</w:t>
      </w:r>
      <w:r w:rsidR="00473BE4">
        <w:rPr>
          <w:rFonts w:ascii="Times New Roman" w:hAnsi="Times New Roman"/>
          <w:sz w:val="28"/>
          <w:szCs w:val="28"/>
        </w:rPr>
        <w:t>й</w:t>
      </w:r>
      <w:r w:rsidRPr="00F80145">
        <w:rPr>
          <w:rFonts w:ascii="Times New Roman" w:hAnsi="Times New Roman"/>
          <w:sz w:val="28"/>
          <w:szCs w:val="28"/>
        </w:rPr>
        <w:t xml:space="preserve"> спортивны</w:t>
      </w:r>
      <w:r w:rsidR="00473BE4">
        <w:rPr>
          <w:rFonts w:ascii="Times New Roman" w:hAnsi="Times New Roman"/>
          <w:sz w:val="28"/>
          <w:szCs w:val="28"/>
        </w:rPr>
        <w:t>й</w:t>
      </w:r>
      <w:r w:rsidRPr="00F80145">
        <w:rPr>
          <w:rFonts w:ascii="Times New Roman" w:hAnsi="Times New Roman"/>
          <w:sz w:val="28"/>
          <w:szCs w:val="28"/>
        </w:rPr>
        <w:t xml:space="preserve"> клуб</w:t>
      </w:r>
      <w:r w:rsidR="00473BE4">
        <w:rPr>
          <w:rFonts w:ascii="Times New Roman" w:hAnsi="Times New Roman"/>
          <w:sz w:val="28"/>
          <w:szCs w:val="28"/>
        </w:rPr>
        <w:t xml:space="preserve"> с</w:t>
      </w:r>
      <w:r w:rsidRPr="00F80145">
        <w:rPr>
          <w:rFonts w:ascii="Times New Roman" w:hAnsi="Times New Roman"/>
          <w:sz w:val="28"/>
          <w:szCs w:val="28"/>
        </w:rPr>
        <w:t xml:space="preserve"> охва</w:t>
      </w:r>
      <w:r w:rsidR="00473BE4">
        <w:rPr>
          <w:rFonts w:ascii="Times New Roman" w:hAnsi="Times New Roman"/>
          <w:sz w:val="28"/>
          <w:szCs w:val="28"/>
        </w:rPr>
        <w:t>том</w:t>
      </w:r>
      <w:r w:rsidRPr="00F80145">
        <w:rPr>
          <w:rFonts w:ascii="Times New Roman" w:hAnsi="Times New Roman"/>
          <w:sz w:val="28"/>
          <w:szCs w:val="28"/>
        </w:rPr>
        <w:t xml:space="preserve"> 7932 детей.</w:t>
      </w:r>
    </w:p>
    <w:p w:rsidR="00740F83" w:rsidRPr="00F80145" w:rsidRDefault="00740F83"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Для занятий физической культурой и спортом населения по месту жительства в спортивных школах и районных </w:t>
      </w:r>
      <w:r w:rsidR="00473BE4">
        <w:rPr>
          <w:rFonts w:ascii="Times New Roman" w:hAnsi="Times New Roman"/>
          <w:sz w:val="28"/>
          <w:szCs w:val="28"/>
        </w:rPr>
        <w:t>ц</w:t>
      </w:r>
      <w:r w:rsidRPr="00F80145">
        <w:rPr>
          <w:rFonts w:ascii="Times New Roman" w:hAnsi="Times New Roman"/>
          <w:sz w:val="28"/>
          <w:szCs w:val="28"/>
        </w:rPr>
        <w:t>ентрах среди жителей ведется активная работа по пропаганде здорового образа жизни. Таким образом, число детей и подростков, семей, вовлеченных в спортивную жизнь, туризм</w:t>
      </w:r>
      <w:r w:rsidR="00473BE4">
        <w:rPr>
          <w:rFonts w:ascii="Times New Roman" w:hAnsi="Times New Roman"/>
          <w:sz w:val="28"/>
          <w:szCs w:val="28"/>
        </w:rPr>
        <w:t>,</w:t>
      </w:r>
      <w:r w:rsidRPr="00F80145">
        <w:rPr>
          <w:rFonts w:ascii="Times New Roman" w:hAnsi="Times New Roman"/>
          <w:sz w:val="28"/>
          <w:szCs w:val="28"/>
        </w:rPr>
        <w:t xml:space="preserve"> увеличивается.</w:t>
      </w:r>
      <w:r w:rsidR="00E53E4E">
        <w:rPr>
          <w:rFonts w:ascii="Times New Roman" w:hAnsi="Times New Roman"/>
          <w:sz w:val="28"/>
          <w:szCs w:val="28"/>
        </w:rPr>
        <w:t xml:space="preserve"> </w:t>
      </w:r>
      <w:r w:rsidRPr="00F80145">
        <w:rPr>
          <w:rFonts w:ascii="Times New Roman" w:hAnsi="Times New Roman"/>
          <w:sz w:val="28"/>
          <w:szCs w:val="28"/>
        </w:rPr>
        <w:t>В 2019 году охв</w:t>
      </w:r>
      <w:r w:rsidRPr="00F80145">
        <w:rPr>
          <w:rFonts w:ascii="Times New Roman" w:hAnsi="Times New Roman"/>
          <w:sz w:val="28"/>
          <w:szCs w:val="28"/>
        </w:rPr>
        <w:t>а</w:t>
      </w:r>
      <w:r w:rsidRPr="00F80145">
        <w:rPr>
          <w:rFonts w:ascii="Times New Roman" w:hAnsi="Times New Roman"/>
          <w:sz w:val="28"/>
          <w:szCs w:val="28"/>
        </w:rPr>
        <w:t>чено 7 147 человек (2018 г. – 6 240 чел., 2017 г. – 5 625 чел.)</w:t>
      </w:r>
    </w:p>
    <w:p w:rsidR="00740F83" w:rsidRDefault="00740F83" w:rsidP="00F80145">
      <w:pPr>
        <w:spacing w:after="0" w:line="240" w:lineRule="auto"/>
        <w:ind w:firstLine="709"/>
        <w:jc w:val="both"/>
        <w:rPr>
          <w:rFonts w:ascii="Times New Roman" w:hAnsi="Times New Roman"/>
          <w:sz w:val="28"/>
          <w:szCs w:val="28"/>
        </w:rPr>
      </w:pPr>
    </w:p>
    <w:p w:rsidR="00473BE4" w:rsidRDefault="00473BE4" w:rsidP="00F80145">
      <w:pPr>
        <w:spacing w:after="0" w:line="240" w:lineRule="auto"/>
        <w:ind w:firstLine="709"/>
        <w:jc w:val="both"/>
        <w:rPr>
          <w:rFonts w:ascii="Times New Roman" w:hAnsi="Times New Roman"/>
          <w:sz w:val="28"/>
          <w:szCs w:val="28"/>
        </w:rPr>
      </w:pPr>
    </w:p>
    <w:p w:rsidR="00473BE4" w:rsidRDefault="00473BE4" w:rsidP="00F80145">
      <w:pPr>
        <w:spacing w:after="0" w:line="240" w:lineRule="auto"/>
        <w:ind w:firstLine="709"/>
        <w:jc w:val="both"/>
        <w:rPr>
          <w:rFonts w:ascii="Times New Roman" w:hAnsi="Times New Roman"/>
          <w:sz w:val="28"/>
          <w:szCs w:val="28"/>
        </w:rPr>
      </w:pPr>
    </w:p>
    <w:p w:rsidR="00473BE4" w:rsidRDefault="00473BE4" w:rsidP="00F80145">
      <w:pPr>
        <w:spacing w:after="0" w:line="240" w:lineRule="auto"/>
        <w:ind w:firstLine="709"/>
        <w:jc w:val="both"/>
        <w:rPr>
          <w:rFonts w:ascii="Times New Roman" w:hAnsi="Times New Roman"/>
          <w:sz w:val="28"/>
          <w:szCs w:val="28"/>
        </w:rPr>
      </w:pPr>
    </w:p>
    <w:p w:rsidR="00473BE4" w:rsidRDefault="00473BE4" w:rsidP="00F80145">
      <w:pPr>
        <w:spacing w:after="0" w:line="240" w:lineRule="auto"/>
        <w:ind w:firstLine="709"/>
        <w:jc w:val="both"/>
        <w:rPr>
          <w:rFonts w:ascii="Times New Roman" w:hAnsi="Times New Roman"/>
          <w:sz w:val="28"/>
          <w:szCs w:val="28"/>
        </w:rPr>
      </w:pPr>
    </w:p>
    <w:p w:rsidR="00473BE4" w:rsidRPr="00F80145" w:rsidRDefault="00473BE4" w:rsidP="00F80145">
      <w:pPr>
        <w:spacing w:after="0" w:line="240" w:lineRule="auto"/>
        <w:ind w:firstLine="709"/>
        <w:jc w:val="both"/>
        <w:rPr>
          <w:rFonts w:ascii="Times New Roman" w:hAnsi="Times New Roman"/>
          <w:sz w:val="28"/>
          <w:szCs w:val="28"/>
        </w:rPr>
      </w:pPr>
    </w:p>
    <w:p w:rsidR="00794F0F" w:rsidRPr="00F80145" w:rsidRDefault="00E53E4E" w:rsidP="00E53E4E">
      <w:pPr>
        <w:spacing w:after="0" w:line="240" w:lineRule="auto"/>
        <w:jc w:val="center"/>
        <w:rPr>
          <w:rFonts w:ascii="Times New Roman" w:hAnsi="Times New Roman"/>
          <w:sz w:val="28"/>
          <w:szCs w:val="28"/>
        </w:rPr>
      </w:pPr>
      <w:r w:rsidRPr="00F80145">
        <w:rPr>
          <w:rFonts w:ascii="Times New Roman" w:hAnsi="Times New Roman"/>
          <w:sz w:val="28"/>
          <w:szCs w:val="28"/>
        </w:rPr>
        <w:lastRenderedPageBreak/>
        <w:t>Раздел 5. Состояние питания детей</w:t>
      </w:r>
    </w:p>
    <w:p w:rsidR="00D457FF" w:rsidRPr="00F80145" w:rsidRDefault="00D457FF" w:rsidP="00E53E4E">
      <w:pPr>
        <w:spacing w:after="0" w:line="240" w:lineRule="auto"/>
        <w:jc w:val="center"/>
        <w:rPr>
          <w:rFonts w:ascii="Times New Roman" w:hAnsi="Times New Roman"/>
          <w:sz w:val="28"/>
          <w:szCs w:val="28"/>
        </w:rPr>
      </w:pPr>
    </w:p>
    <w:p w:rsidR="003E06EA" w:rsidRPr="00F80145" w:rsidRDefault="003E06EA" w:rsidP="00E53E4E">
      <w:pPr>
        <w:spacing w:after="0" w:line="240" w:lineRule="auto"/>
        <w:jc w:val="center"/>
        <w:rPr>
          <w:rFonts w:ascii="Times New Roman" w:hAnsi="Times New Roman"/>
          <w:sz w:val="28"/>
          <w:szCs w:val="28"/>
        </w:rPr>
      </w:pPr>
      <w:r w:rsidRPr="00F80145">
        <w:rPr>
          <w:rFonts w:ascii="Times New Roman" w:hAnsi="Times New Roman"/>
          <w:sz w:val="28"/>
          <w:szCs w:val="28"/>
        </w:rPr>
        <w:t>5.1. Питание детей раннего возраста</w:t>
      </w:r>
    </w:p>
    <w:p w:rsidR="00D457FF" w:rsidRPr="00F80145" w:rsidRDefault="00D457FF" w:rsidP="00E53E4E">
      <w:pPr>
        <w:spacing w:after="0" w:line="240" w:lineRule="auto"/>
        <w:jc w:val="center"/>
        <w:rPr>
          <w:rFonts w:ascii="Times New Roman" w:hAnsi="Times New Roman"/>
          <w:sz w:val="28"/>
          <w:szCs w:val="28"/>
        </w:rPr>
      </w:pPr>
    </w:p>
    <w:p w:rsidR="003E06EA" w:rsidRPr="00F80145" w:rsidRDefault="003E06EA"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В соответствии с Законом Республики Тыва от 29 декабря 2017 г</w:t>
      </w:r>
      <w:r w:rsidR="00E53E4E">
        <w:rPr>
          <w:rFonts w:ascii="Times New Roman" w:hAnsi="Times New Roman"/>
          <w:sz w:val="28"/>
          <w:szCs w:val="28"/>
        </w:rPr>
        <w:t>.</w:t>
      </w:r>
      <w:r w:rsidRPr="00F80145">
        <w:rPr>
          <w:rFonts w:ascii="Times New Roman" w:hAnsi="Times New Roman"/>
          <w:sz w:val="28"/>
          <w:szCs w:val="28"/>
        </w:rPr>
        <w:t xml:space="preserve"> № 353-ЗРТ </w:t>
      </w:r>
      <w:r w:rsidR="00510CE3" w:rsidRPr="00F80145">
        <w:rPr>
          <w:rFonts w:ascii="Times New Roman" w:hAnsi="Times New Roman"/>
          <w:sz w:val="28"/>
          <w:szCs w:val="28"/>
        </w:rPr>
        <w:t>«</w:t>
      </w:r>
      <w:r w:rsidRPr="00F80145">
        <w:rPr>
          <w:rFonts w:ascii="Times New Roman" w:hAnsi="Times New Roman"/>
          <w:sz w:val="28"/>
          <w:szCs w:val="28"/>
        </w:rPr>
        <w:t>Об обеспечении в Республике Тыва полноценным питанием беременных женщин, кормящих матерей, а также детей в возрасте до трех лет по заключению врачей</w:t>
      </w:r>
      <w:r w:rsidR="00510CE3" w:rsidRPr="00F80145">
        <w:rPr>
          <w:rFonts w:ascii="Times New Roman" w:hAnsi="Times New Roman"/>
          <w:sz w:val="28"/>
          <w:szCs w:val="28"/>
        </w:rPr>
        <w:t>»</w:t>
      </w:r>
      <w:r w:rsidRPr="00F80145">
        <w:rPr>
          <w:rFonts w:ascii="Times New Roman" w:hAnsi="Times New Roman"/>
          <w:sz w:val="28"/>
          <w:szCs w:val="28"/>
        </w:rPr>
        <w:t xml:space="preserve">, постановлением Правительства Республики Тыва от 1 августа 2018 г. № 390 </w:t>
      </w:r>
      <w:r w:rsidR="00510CE3" w:rsidRPr="00F80145">
        <w:rPr>
          <w:rFonts w:ascii="Times New Roman" w:hAnsi="Times New Roman"/>
          <w:sz w:val="28"/>
          <w:szCs w:val="28"/>
        </w:rPr>
        <w:t>«</w:t>
      </w:r>
      <w:r w:rsidRPr="00F80145">
        <w:rPr>
          <w:rFonts w:ascii="Times New Roman" w:hAnsi="Times New Roman"/>
          <w:sz w:val="28"/>
          <w:szCs w:val="28"/>
        </w:rPr>
        <w:t>Об у</w:t>
      </w:r>
      <w:r w:rsidRPr="00F80145">
        <w:rPr>
          <w:rFonts w:ascii="Times New Roman" w:hAnsi="Times New Roman"/>
          <w:sz w:val="28"/>
          <w:szCs w:val="28"/>
        </w:rPr>
        <w:t>т</w:t>
      </w:r>
      <w:r w:rsidRPr="00F80145">
        <w:rPr>
          <w:rFonts w:ascii="Times New Roman" w:hAnsi="Times New Roman"/>
          <w:sz w:val="28"/>
          <w:szCs w:val="28"/>
        </w:rPr>
        <w:t xml:space="preserve">верждении </w:t>
      </w:r>
      <w:r w:rsidR="00473BE4">
        <w:rPr>
          <w:rFonts w:ascii="Times New Roman" w:hAnsi="Times New Roman"/>
          <w:sz w:val="28"/>
          <w:szCs w:val="28"/>
        </w:rPr>
        <w:t>П</w:t>
      </w:r>
      <w:r w:rsidRPr="00F80145">
        <w:rPr>
          <w:rFonts w:ascii="Times New Roman" w:hAnsi="Times New Roman"/>
          <w:sz w:val="28"/>
          <w:szCs w:val="28"/>
        </w:rPr>
        <w:t>орядка обеспечения полноценным питанием беременных женщин, кормящих матерей и детей в возрасте до трех</w:t>
      </w:r>
      <w:proofErr w:type="gramEnd"/>
      <w:r w:rsidRPr="00F80145">
        <w:rPr>
          <w:rFonts w:ascii="Times New Roman" w:hAnsi="Times New Roman"/>
          <w:sz w:val="28"/>
          <w:szCs w:val="28"/>
        </w:rPr>
        <w:t xml:space="preserve"> </w:t>
      </w:r>
      <w:proofErr w:type="gramStart"/>
      <w:r w:rsidRPr="00F80145">
        <w:rPr>
          <w:rFonts w:ascii="Times New Roman" w:hAnsi="Times New Roman"/>
          <w:sz w:val="28"/>
          <w:szCs w:val="28"/>
        </w:rPr>
        <w:t>лет по заключению врачей и перечня медицинских организаций государственной системы здравоохранения Республики Тыва, осуществляющих обеспечение полноценным питанием беременных женщин, кормящих матерей и детей в возрасте до трех лет</w:t>
      </w:r>
      <w:r w:rsidR="00510CE3" w:rsidRPr="00F80145">
        <w:rPr>
          <w:rFonts w:ascii="Times New Roman" w:hAnsi="Times New Roman"/>
          <w:sz w:val="28"/>
          <w:szCs w:val="28"/>
        </w:rPr>
        <w:t>»</w:t>
      </w:r>
      <w:r w:rsidRPr="00F80145">
        <w:rPr>
          <w:rFonts w:ascii="Times New Roman" w:hAnsi="Times New Roman"/>
          <w:sz w:val="28"/>
          <w:szCs w:val="28"/>
        </w:rPr>
        <w:t xml:space="preserve"> в 2019 году на обеспечение д</w:t>
      </w:r>
      <w:r w:rsidRPr="00F80145">
        <w:rPr>
          <w:rFonts w:ascii="Times New Roman" w:hAnsi="Times New Roman"/>
          <w:sz w:val="28"/>
          <w:szCs w:val="28"/>
        </w:rPr>
        <w:t>о</w:t>
      </w:r>
      <w:r w:rsidRPr="00F80145">
        <w:rPr>
          <w:rFonts w:ascii="Times New Roman" w:hAnsi="Times New Roman"/>
          <w:sz w:val="28"/>
          <w:szCs w:val="28"/>
        </w:rPr>
        <w:t>полнительным питанием вышеперечисленной категории лиц из республиканского бюджета предусмотрено  13 млн. 063 тыс. рублей, исполнение по состоянию на 1 января 2020 г</w:t>
      </w:r>
      <w:r w:rsidR="00E53E4E">
        <w:rPr>
          <w:rFonts w:ascii="Times New Roman" w:hAnsi="Times New Roman"/>
          <w:sz w:val="28"/>
          <w:szCs w:val="28"/>
        </w:rPr>
        <w:t>.</w:t>
      </w:r>
      <w:r w:rsidRPr="00F80145">
        <w:rPr>
          <w:rFonts w:ascii="Times New Roman" w:hAnsi="Times New Roman"/>
          <w:sz w:val="28"/>
          <w:szCs w:val="28"/>
        </w:rPr>
        <w:t xml:space="preserve"> составило 12 млн. 975 тыс</w:t>
      </w:r>
      <w:proofErr w:type="gramEnd"/>
      <w:r w:rsidRPr="00F80145">
        <w:rPr>
          <w:rFonts w:ascii="Times New Roman" w:hAnsi="Times New Roman"/>
          <w:sz w:val="28"/>
          <w:szCs w:val="28"/>
        </w:rPr>
        <w:t xml:space="preserve">. рублей (99,3 </w:t>
      </w:r>
      <w:r w:rsidR="00E53E4E">
        <w:rPr>
          <w:rFonts w:ascii="Times New Roman" w:hAnsi="Times New Roman"/>
          <w:sz w:val="28"/>
          <w:szCs w:val="28"/>
        </w:rPr>
        <w:t>процента</w:t>
      </w:r>
      <w:r w:rsidRPr="00F80145">
        <w:rPr>
          <w:rFonts w:ascii="Times New Roman" w:hAnsi="Times New Roman"/>
          <w:sz w:val="28"/>
          <w:szCs w:val="28"/>
        </w:rPr>
        <w:t xml:space="preserve">) За 12 месяцев </w:t>
      </w:r>
      <w:r w:rsidR="00473BE4">
        <w:rPr>
          <w:rFonts w:ascii="Times New Roman" w:hAnsi="Times New Roman"/>
          <w:sz w:val="28"/>
          <w:szCs w:val="28"/>
        </w:rPr>
        <w:t xml:space="preserve">  </w:t>
      </w:r>
      <w:r w:rsidRPr="00F80145">
        <w:rPr>
          <w:rFonts w:ascii="Times New Roman" w:hAnsi="Times New Roman"/>
          <w:sz w:val="28"/>
          <w:szCs w:val="28"/>
        </w:rPr>
        <w:t>2019 г</w:t>
      </w:r>
      <w:r w:rsidR="00473BE4">
        <w:rPr>
          <w:rFonts w:ascii="Times New Roman" w:hAnsi="Times New Roman"/>
          <w:sz w:val="28"/>
          <w:szCs w:val="28"/>
        </w:rPr>
        <w:t>.</w:t>
      </w:r>
      <w:r w:rsidR="00F34193">
        <w:rPr>
          <w:rFonts w:ascii="Times New Roman" w:hAnsi="Times New Roman"/>
          <w:sz w:val="28"/>
          <w:szCs w:val="28"/>
        </w:rPr>
        <w:t xml:space="preserve"> выдано каши 3</w:t>
      </w:r>
      <w:r w:rsidRPr="00F80145">
        <w:rPr>
          <w:rFonts w:ascii="Times New Roman" w:hAnsi="Times New Roman"/>
          <w:sz w:val="28"/>
          <w:szCs w:val="28"/>
        </w:rPr>
        <w:t xml:space="preserve">098 детям 12 996 пачек, </w:t>
      </w:r>
      <w:r w:rsidR="00F34193" w:rsidRPr="00F80145">
        <w:rPr>
          <w:rFonts w:ascii="Times New Roman" w:hAnsi="Times New Roman"/>
          <w:sz w:val="28"/>
          <w:szCs w:val="28"/>
        </w:rPr>
        <w:t xml:space="preserve">молочной смеси </w:t>
      </w:r>
      <w:r w:rsidR="00F34193">
        <w:rPr>
          <w:rFonts w:ascii="Times New Roman" w:hAnsi="Times New Roman"/>
          <w:sz w:val="28"/>
          <w:szCs w:val="28"/>
        </w:rPr>
        <w:t>– 6</w:t>
      </w:r>
      <w:r w:rsidRPr="00F80145">
        <w:rPr>
          <w:rFonts w:ascii="Times New Roman" w:hAnsi="Times New Roman"/>
          <w:sz w:val="28"/>
          <w:szCs w:val="28"/>
        </w:rPr>
        <w:t xml:space="preserve">267 детям 30509 пачек, </w:t>
      </w:r>
      <w:r w:rsidR="00F34193" w:rsidRPr="00F80145">
        <w:rPr>
          <w:rFonts w:ascii="Times New Roman" w:hAnsi="Times New Roman"/>
          <w:sz w:val="28"/>
          <w:szCs w:val="28"/>
        </w:rPr>
        <w:t xml:space="preserve">молока </w:t>
      </w:r>
      <w:r w:rsidR="00F34193">
        <w:rPr>
          <w:rFonts w:ascii="Times New Roman" w:hAnsi="Times New Roman"/>
          <w:sz w:val="28"/>
          <w:szCs w:val="28"/>
        </w:rPr>
        <w:t>– 9</w:t>
      </w:r>
      <w:r w:rsidRPr="00F80145">
        <w:rPr>
          <w:rFonts w:ascii="Times New Roman" w:hAnsi="Times New Roman"/>
          <w:sz w:val="28"/>
          <w:szCs w:val="28"/>
        </w:rPr>
        <w:t xml:space="preserve">314 </w:t>
      </w:r>
      <w:r w:rsidR="00F34193">
        <w:rPr>
          <w:rFonts w:ascii="Times New Roman" w:hAnsi="Times New Roman"/>
          <w:sz w:val="28"/>
          <w:szCs w:val="28"/>
        </w:rPr>
        <w:t>детям</w:t>
      </w:r>
      <w:r w:rsidRPr="00F80145">
        <w:rPr>
          <w:rFonts w:ascii="Times New Roman" w:hAnsi="Times New Roman"/>
          <w:sz w:val="28"/>
          <w:szCs w:val="28"/>
        </w:rPr>
        <w:t xml:space="preserve"> 35720 литров, </w:t>
      </w:r>
      <w:r w:rsidR="00F34193" w:rsidRPr="00F80145">
        <w:rPr>
          <w:rFonts w:ascii="Times New Roman" w:hAnsi="Times New Roman"/>
          <w:sz w:val="28"/>
          <w:szCs w:val="28"/>
        </w:rPr>
        <w:t xml:space="preserve">кефира </w:t>
      </w:r>
      <w:r w:rsidR="00F34193">
        <w:rPr>
          <w:rFonts w:ascii="Times New Roman" w:hAnsi="Times New Roman"/>
          <w:sz w:val="28"/>
          <w:szCs w:val="28"/>
        </w:rPr>
        <w:t xml:space="preserve">– </w:t>
      </w:r>
      <w:r w:rsidRPr="00F80145">
        <w:rPr>
          <w:rFonts w:ascii="Times New Roman" w:hAnsi="Times New Roman"/>
          <w:sz w:val="28"/>
          <w:szCs w:val="28"/>
        </w:rPr>
        <w:t>8 114 детям 27 500 литров.</w:t>
      </w:r>
    </w:p>
    <w:p w:rsidR="003E06EA" w:rsidRPr="00F80145" w:rsidRDefault="003E06EA" w:rsidP="00E53E4E">
      <w:pPr>
        <w:spacing w:after="0" w:line="240" w:lineRule="auto"/>
        <w:jc w:val="center"/>
        <w:rPr>
          <w:rFonts w:ascii="Times New Roman" w:hAnsi="Times New Roman"/>
          <w:sz w:val="28"/>
          <w:szCs w:val="28"/>
        </w:rPr>
      </w:pPr>
    </w:p>
    <w:p w:rsidR="00794F0F" w:rsidRPr="00F80145" w:rsidRDefault="00794F0F" w:rsidP="00E53E4E">
      <w:pPr>
        <w:spacing w:after="0" w:line="240" w:lineRule="auto"/>
        <w:jc w:val="center"/>
        <w:rPr>
          <w:rFonts w:ascii="Times New Roman" w:hAnsi="Times New Roman"/>
          <w:sz w:val="28"/>
          <w:szCs w:val="28"/>
        </w:rPr>
      </w:pPr>
      <w:r w:rsidRPr="00F80145">
        <w:rPr>
          <w:rFonts w:ascii="Times New Roman" w:hAnsi="Times New Roman"/>
          <w:sz w:val="28"/>
          <w:szCs w:val="28"/>
        </w:rPr>
        <w:t>5.2</w:t>
      </w:r>
      <w:r w:rsidR="00E53E4E">
        <w:rPr>
          <w:rFonts w:ascii="Times New Roman" w:hAnsi="Times New Roman"/>
          <w:sz w:val="28"/>
          <w:szCs w:val="28"/>
        </w:rPr>
        <w:t>.</w:t>
      </w:r>
      <w:r w:rsidRPr="00F80145">
        <w:rPr>
          <w:rFonts w:ascii="Times New Roman" w:hAnsi="Times New Roman"/>
          <w:sz w:val="28"/>
          <w:szCs w:val="28"/>
        </w:rPr>
        <w:t xml:space="preserve"> Питание школьников</w:t>
      </w:r>
    </w:p>
    <w:p w:rsidR="00794F0F" w:rsidRPr="00F80145" w:rsidRDefault="00794F0F" w:rsidP="00E53E4E">
      <w:pPr>
        <w:spacing w:after="0" w:line="240" w:lineRule="auto"/>
        <w:jc w:val="center"/>
        <w:rPr>
          <w:rFonts w:ascii="Times New Roman" w:hAnsi="Times New Roman"/>
          <w:sz w:val="28"/>
          <w:szCs w:val="28"/>
        </w:rPr>
      </w:pP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Показатели здоровья школьников и охвата их горячим физиологически по</w:t>
      </w:r>
      <w:r w:rsidRPr="00F80145">
        <w:rPr>
          <w:rFonts w:ascii="Times New Roman" w:hAnsi="Times New Roman"/>
          <w:sz w:val="28"/>
          <w:szCs w:val="28"/>
        </w:rPr>
        <w:t>л</w:t>
      </w:r>
      <w:r w:rsidRPr="00F80145">
        <w:rPr>
          <w:rFonts w:ascii="Times New Roman" w:hAnsi="Times New Roman"/>
          <w:sz w:val="28"/>
          <w:szCs w:val="28"/>
        </w:rPr>
        <w:t>ноценным питанием включены как целевые и индикативные показатели деятельн</w:t>
      </w:r>
      <w:r w:rsidRPr="00F80145">
        <w:rPr>
          <w:rFonts w:ascii="Times New Roman" w:hAnsi="Times New Roman"/>
          <w:sz w:val="28"/>
          <w:szCs w:val="28"/>
        </w:rPr>
        <w:t>о</w:t>
      </w:r>
      <w:r w:rsidRPr="00F80145">
        <w:rPr>
          <w:rFonts w:ascii="Times New Roman" w:hAnsi="Times New Roman"/>
          <w:sz w:val="28"/>
          <w:szCs w:val="28"/>
        </w:rPr>
        <w:t>сти органов исполнительной власти, а также органов и организаций, реализующих социальную политику и осуществляющих контрольно-надзорные функции.</w:t>
      </w: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Организация здорового питания обучающихся, воспитанников в образов</w:t>
      </w:r>
      <w:r w:rsidRPr="00F80145">
        <w:rPr>
          <w:rFonts w:ascii="Times New Roman" w:hAnsi="Times New Roman"/>
          <w:sz w:val="28"/>
          <w:szCs w:val="28"/>
        </w:rPr>
        <w:t>а</w:t>
      </w:r>
      <w:r w:rsidRPr="00F80145">
        <w:rPr>
          <w:rFonts w:ascii="Times New Roman" w:hAnsi="Times New Roman"/>
          <w:sz w:val="28"/>
          <w:szCs w:val="28"/>
        </w:rPr>
        <w:t xml:space="preserve">тельных организациях продолжает осуществляться в соответствии с совместным приказом </w:t>
      </w:r>
      <w:proofErr w:type="spellStart"/>
      <w:r w:rsidRPr="00F80145">
        <w:rPr>
          <w:rFonts w:ascii="Times New Roman" w:hAnsi="Times New Roman"/>
          <w:sz w:val="28"/>
          <w:szCs w:val="28"/>
        </w:rPr>
        <w:t>Минздравсоцразвития</w:t>
      </w:r>
      <w:proofErr w:type="spellEnd"/>
      <w:r w:rsidRPr="00F80145">
        <w:rPr>
          <w:rFonts w:ascii="Times New Roman" w:hAnsi="Times New Roman"/>
          <w:sz w:val="28"/>
          <w:szCs w:val="28"/>
        </w:rPr>
        <w:t xml:space="preserve"> России и </w:t>
      </w:r>
      <w:proofErr w:type="spellStart"/>
      <w:r w:rsidRPr="00F80145">
        <w:rPr>
          <w:rFonts w:ascii="Times New Roman" w:hAnsi="Times New Roman"/>
          <w:sz w:val="28"/>
          <w:szCs w:val="28"/>
        </w:rPr>
        <w:t>Минобрнауки</w:t>
      </w:r>
      <w:proofErr w:type="spellEnd"/>
      <w:r w:rsidRPr="00F80145">
        <w:rPr>
          <w:rFonts w:ascii="Times New Roman" w:hAnsi="Times New Roman"/>
          <w:sz w:val="28"/>
          <w:szCs w:val="28"/>
        </w:rPr>
        <w:t xml:space="preserve"> России от 11 марта 2012 г. № 213-н/178 </w:t>
      </w:r>
      <w:r w:rsidR="00510CE3" w:rsidRPr="00F80145">
        <w:rPr>
          <w:rFonts w:ascii="Times New Roman" w:hAnsi="Times New Roman"/>
          <w:sz w:val="28"/>
          <w:szCs w:val="28"/>
        </w:rPr>
        <w:t>«</w:t>
      </w:r>
      <w:r w:rsidRPr="00F80145">
        <w:rPr>
          <w:rFonts w:ascii="Times New Roman" w:hAnsi="Times New Roman"/>
          <w:sz w:val="28"/>
          <w:szCs w:val="28"/>
        </w:rPr>
        <w:t>Об утверждении методических рекомендаций по организации питания обучающихся, воспитанников образовательных учреждений</w:t>
      </w:r>
      <w:r w:rsidR="00510CE3" w:rsidRPr="00F80145">
        <w:rPr>
          <w:rFonts w:ascii="Times New Roman" w:hAnsi="Times New Roman"/>
          <w:sz w:val="28"/>
          <w:szCs w:val="28"/>
        </w:rPr>
        <w:t>»</w:t>
      </w:r>
      <w:r w:rsidRPr="00F80145">
        <w:rPr>
          <w:rFonts w:ascii="Times New Roman" w:hAnsi="Times New Roman"/>
          <w:sz w:val="28"/>
          <w:szCs w:val="28"/>
        </w:rPr>
        <w:t>.</w:t>
      </w: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В настоящее время в республике действует две модели организации школьн</w:t>
      </w:r>
      <w:r w:rsidRPr="00F80145">
        <w:rPr>
          <w:rFonts w:ascii="Times New Roman" w:hAnsi="Times New Roman"/>
          <w:sz w:val="28"/>
          <w:szCs w:val="28"/>
        </w:rPr>
        <w:t>о</w:t>
      </w:r>
      <w:r w:rsidRPr="00F80145">
        <w:rPr>
          <w:rFonts w:ascii="Times New Roman" w:hAnsi="Times New Roman"/>
          <w:sz w:val="28"/>
          <w:szCs w:val="28"/>
        </w:rPr>
        <w:t>го питания:</w:t>
      </w:r>
    </w:p>
    <w:p w:rsidR="00794F0F" w:rsidRPr="00F80145" w:rsidRDefault="00E53E4E" w:rsidP="00F8014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94F0F" w:rsidRPr="00F80145">
        <w:rPr>
          <w:rFonts w:ascii="Times New Roman" w:hAnsi="Times New Roman"/>
          <w:sz w:val="28"/>
          <w:szCs w:val="28"/>
        </w:rPr>
        <w:t>ервая – питание организует и обеспечивает непосредственно образовательная организация;</w:t>
      </w:r>
    </w:p>
    <w:p w:rsidR="00794F0F" w:rsidRPr="00F80145" w:rsidRDefault="00E53E4E" w:rsidP="00F8014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94F0F" w:rsidRPr="00F80145">
        <w:rPr>
          <w:rFonts w:ascii="Times New Roman" w:hAnsi="Times New Roman"/>
          <w:sz w:val="28"/>
          <w:szCs w:val="28"/>
        </w:rPr>
        <w:t>торая – питание осуществляют юридические лица или индивидуальные пре</w:t>
      </w:r>
      <w:r w:rsidR="00794F0F" w:rsidRPr="00F80145">
        <w:rPr>
          <w:rFonts w:ascii="Times New Roman" w:hAnsi="Times New Roman"/>
          <w:sz w:val="28"/>
          <w:szCs w:val="28"/>
        </w:rPr>
        <w:t>д</w:t>
      </w:r>
      <w:r w:rsidR="00794F0F" w:rsidRPr="00F80145">
        <w:rPr>
          <w:rFonts w:ascii="Times New Roman" w:hAnsi="Times New Roman"/>
          <w:sz w:val="28"/>
          <w:szCs w:val="28"/>
        </w:rPr>
        <w:t>приниматели.</w:t>
      </w: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В соответствии со статьей 37 Федерального закона от 29 декабря 2012 г. </w:t>
      </w:r>
      <w:r w:rsidR="00E53E4E">
        <w:rPr>
          <w:rFonts w:ascii="Times New Roman" w:hAnsi="Times New Roman"/>
          <w:sz w:val="28"/>
          <w:szCs w:val="28"/>
        </w:rPr>
        <w:t xml:space="preserve">                    </w:t>
      </w:r>
      <w:r w:rsidRPr="00F80145">
        <w:rPr>
          <w:rFonts w:ascii="Times New Roman" w:hAnsi="Times New Roman"/>
          <w:sz w:val="28"/>
          <w:szCs w:val="28"/>
        </w:rPr>
        <w:t xml:space="preserve">№ 273-ФЗ </w:t>
      </w:r>
      <w:r w:rsidR="00510CE3" w:rsidRPr="00F80145">
        <w:rPr>
          <w:rFonts w:ascii="Times New Roman" w:hAnsi="Times New Roman"/>
          <w:sz w:val="28"/>
          <w:szCs w:val="28"/>
        </w:rPr>
        <w:t>«</w:t>
      </w:r>
      <w:r w:rsidRPr="00F80145">
        <w:rPr>
          <w:rFonts w:ascii="Times New Roman" w:hAnsi="Times New Roman"/>
          <w:sz w:val="28"/>
          <w:szCs w:val="28"/>
        </w:rPr>
        <w:t>Об образовании в Российской Федерации</w:t>
      </w:r>
      <w:r w:rsidR="00510CE3" w:rsidRPr="00F80145">
        <w:rPr>
          <w:rFonts w:ascii="Times New Roman" w:hAnsi="Times New Roman"/>
          <w:sz w:val="28"/>
          <w:szCs w:val="28"/>
        </w:rPr>
        <w:t>»</w:t>
      </w:r>
      <w:r w:rsidRPr="00F80145">
        <w:rPr>
          <w:rFonts w:ascii="Times New Roman" w:hAnsi="Times New Roman"/>
          <w:sz w:val="28"/>
          <w:szCs w:val="28"/>
        </w:rPr>
        <w:t xml:space="preserve"> организация питания в обр</w:t>
      </w:r>
      <w:r w:rsidRPr="00F80145">
        <w:rPr>
          <w:rFonts w:ascii="Times New Roman" w:hAnsi="Times New Roman"/>
          <w:sz w:val="28"/>
          <w:szCs w:val="28"/>
        </w:rPr>
        <w:t>а</w:t>
      </w:r>
      <w:r w:rsidRPr="00F80145">
        <w:rPr>
          <w:rFonts w:ascii="Times New Roman" w:hAnsi="Times New Roman"/>
          <w:sz w:val="28"/>
          <w:szCs w:val="28"/>
        </w:rPr>
        <w:t>зовательных организациях возлагается на организации, осуществляющие образов</w:t>
      </w:r>
      <w:r w:rsidRPr="00F80145">
        <w:rPr>
          <w:rFonts w:ascii="Times New Roman" w:hAnsi="Times New Roman"/>
          <w:sz w:val="28"/>
          <w:szCs w:val="28"/>
        </w:rPr>
        <w:t>а</w:t>
      </w:r>
      <w:r w:rsidRPr="00F80145">
        <w:rPr>
          <w:rFonts w:ascii="Times New Roman" w:hAnsi="Times New Roman"/>
          <w:sz w:val="28"/>
          <w:szCs w:val="28"/>
        </w:rPr>
        <w:t>тельную деятельность.</w:t>
      </w: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w:t>
      </w:r>
      <w:r w:rsidRPr="00F80145">
        <w:rPr>
          <w:rFonts w:ascii="Times New Roman" w:hAnsi="Times New Roman"/>
          <w:sz w:val="28"/>
          <w:szCs w:val="28"/>
        </w:rPr>
        <w:lastRenderedPageBreak/>
        <w:t>работников образовательного учреждения (статья 28 Федерального закона от 29</w:t>
      </w:r>
      <w:r w:rsidR="00E53E4E">
        <w:rPr>
          <w:rFonts w:ascii="Times New Roman" w:hAnsi="Times New Roman"/>
          <w:sz w:val="28"/>
          <w:szCs w:val="28"/>
        </w:rPr>
        <w:t xml:space="preserve"> </w:t>
      </w:r>
      <w:r w:rsidRPr="00F80145">
        <w:rPr>
          <w:rFonts w:ascii="Times New Roman" w:hAnsi="Times New Roman"/>
          <w:sz w:val="28"/>
          <w:szCs w:val="28"/>
        </w:rPr>
        <w:t>д</w:t>
      </w:r>
      <w:r w:rsidRPr="00F80145">
        <w:rPr>
          <w:rFonts w:ascii="Times New Roman" w:hAnsi="Times New Roman"/>
          <w:sz w:val="28"/>
          <w:szCs w:val="28"/>
        </w:rPr>
        <w:t>е</w:t>
      </w:r>
      <w:r w:rsidRPr="00F80145">
        <w:rPr>
          <w:rFonts w:ascii="Times New Roman" w:hAnsi="Times New Roman"/>
          <w:sz w:val="28"/>
          <w:szCs w:val="28"/>
        </w:rPr>
        <w:t>кабря 2012</w:t>
      </w:r>
      <w:r w:rsidR="00E53E4E">
        <w:rPr>
          <w:rFonts w:ascii="Times New Roman" w:hAnsi="Times New Roman"/>
          <w:sz w:val="28"/>
          <w:szCs w:val="28"/>
        </w:rPr>
        <w:t xml:space="preserve"> </w:t>
      </w:r>
      <w:r w:rsidRPr="00F80145">
        <w:rPr>
          <w:rFonts w:ascii="Times New Roman" w:hAnsi="Times New Roman"/>
          <w:sz w:val="28"/>
          <w:szCs w:val="28"/>
        </w:rPr>
        <w:t>г. № 273-ФЗ).</w:t>
      </w: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В общеобразовательных школах республики столовые в полном объеме об</w:t>
      </w:r>
      <w:r w:rsidRPr="00F80145">
        <w:rPr>
          <w:rFonts w:ascii="Times New Roman" w:hAnsi="Times New Roman"/>
          <w:sz w:val="28"/>
          <w:szCs w:val="28"/>
        </w:rPr>
        <w:t>о</w:t>
      </w:r>
      <w:r w:rsidRPr="00F80145">
        <w:rPr>
          <w:rFonts w:ascii="Times New Roman" w:hAnsi="Times New Roman"/>
          <w:sz w:val="28"/>
          <w:szCs w:val="28"/>
        </w:rPr>
        <w:t>рудованы современным технологическим столовым оборудованием.</w:t>
      </w:r>
    </w:p>
    <w:p w:rsidR="00794F0F" w:rsidRPr="00F80145" w:rsidRDefault="00794F0F" w:rsidP="00F80145">
      <w:pPr>
        <w:spacing w:after="0" w:line="240" w:lineRule="auto"/>
        <w:ind w:firstLine="709"/>
        <w:jc w:val="both"/>
        <w:rPr>
          <w:rFonts w:ascii="Times New Roman" w:hAnsi="Times New Roman"/>
          <w:sz w:val="28"/>
          <w:szCs w:val="28"/>
        </w:rPr>
      </w:pPr>
      <w:r w:rsidRPr="00F80145">
        <w:rPr>
          <w:rFonts w:ascii="Times New Roman" w:hAnsi="Times New Roman"/>
          <w:sz w:val="28"/>
          <w:szCs w:val="28"/>
        </w:rPr>
        <w:t xml:space="preserve">Инфраструктура школьного питания республики представлена в настоящее время различными формами: преобладают столовые – 164 (93,18 </w:t>
      </w:r>
      <w:r w:rsidR="00E53E4E">
        <w:rPr>
          <w:rFonts w:ascii="Times New Roman" w:hAnsi="Times New Roman"/>
          <w:sz w:val="28"/>
          <w:szCs w:val="28"/>
        </w:rPr>
        <w:t>процентов</w:t>
      </w:r>
      <w:r w:rsidRPr="00F80145">
        <w:rPr>
          <w:rFonts w:ascii="Times New Roman" w:hAnsi="Times New Roman"/>
          <w:sz w:val="28"/>
          <w:szCs w:val="28"/>
        </w:rPr>
        <w:t>) от о</w:t>
      </w:r>
      <w:r w:rsidRPr="00F80145">
        <w:rPr>
          <w:rFonts w:ascii="Times New Roman" w:hAnsi="Times New Roman"/>
          <w:sz w:val="28"/>
          <w:szCs w:val="28"/>
        </w:rPr>
        <w:t>б</w:t>
      </w:r>
      <w:r w:rsidRPr="00F80145">
        <w:rPr>
          <w:rFonts w:ascii="Times New Roman" w:hAnsi="Times New Roman"/>
          <w:sz w:val="28"/>
          <w:szCs w:val="28"/>
        </w:rPr>
        <w:t xml:space="preserve">щего количества общеобразовательных организаций и </w:t>
      </w:r>
      <w:proofErr w:type="spellStart"/>
      <w:proofErr w:type="gramStart"/>
      <w:r w:rsidRPr="00F80145">
        <w:rPr>
          <w:rFonts w:ascii="Times New Roman" w:hAnsi="Times New Roman"/>
          <w:sz w:val="28"/>
          <w:szCs w:val="28"/>
        </w:rPr>
        <w:t>буфеты-раздаточные</w:t>
      </w:r>
      <w:proofErr w:type="spellEnd"/>
      <w:proofErr w:type="gramEnd"/>
      <w:r w:rsidRPr="00F80145">
        <w:rPr>
          <w:rFonts w:ascii="Times New Roman" w:hAnsi="Times New Roman"/>
          <w:sz w:val="28"/>
          <w:szCs w:val="28"/>
        </w:rPr>
        <w:t xml:space="preserve"> 128 (72,73 </w:t>
      </w:r>
      <w:r w:rsidR="00E53E4E">
        <w:rPr>
          <w:rFonts w:ascii="Times New Roman" w:hAnsi="Times New Roman"/>
          <w:sz w:val="28"/>
          <w:szCs w:val="28"/>
        </w:rPr>
        <w:t>процента</w:t>
      </w:r>
      <w:r w:rsidRPr="00F80145">
        <w:rPr>
          <w:rFonts w:ascii="Times New Roman" w:hAnsi="Times New Roman"/>
          <w:sz w:val="28"/>
          <w:szCs w:val="28"/>
        </w:rPr>
        <w:t xml:space="preserve">) от общего количества общеобразовательных организаций. Доля комбинатов школьного питания составила лишь 1 </w:t>
      </w:r>
      <w:r w:rsidR="00E53E4E">
        <w:rPr>
          <w:rFonts w:ascii="Times New Roman" w:hAnsi="Times New Roman"/>
          <w:sz w:val="28"/>
          <w:szCs w:val="28"/>
        </w:rPr>
        <w:t>процент</w:t>
      </w:r>
      <w:r w:rsidRPr="00F80145">
        <w:rPr>
          <w:rFonts w:ascii="Times New Roman" w:hAnsi="Times New Roman"/>
          <w:sz w:val="28"/>
          <w:szCs w:val="28"/>
        </w:rPr>
        <w:t xml:space="preserve"> от всех организаций – комбинат питания МУП </w:t>
      </w:r>
      <w:r w:rsidR="00510CE3" w:rsidRPr="00F80145">
        <w:rPr>
          <w:rFonts w:ascii="Times New Roman" w:hAnsi="Times New Roman"/>
          <w:sz w:val="28"/>
          <w:szCs w:val="28"/>
        </w:rPr>
        <w:t>«</w:t>
      </w:r>
      <w:r w:rsidRPr="00F80145">
        <w:rPr>
          <w:rFonts w:ascii="Times New Roman" w:hAnsi="Times New Roman"/>
          <w:sz w:val="28"/>
          <w:szCs w:val="28"/>
        </w:rPr>
        <w:t>Школьник</w:t>
      </w:r>
      <w:r w:rsidR="00510CE3" w:rsidRPr="00F80145">
        <w:rPr>
          <w:rFonts w:ascii="Times New Roman" w:hAnsi="Times New Roman"/>
          <w:sz w:val="28"/>
          <w:szCs w:val="28"/>
        </w:rPr>
        <w:t>»</w:t>
      </w:r>
      <w:r w:rsidRPr="00F80145">
        <w:rPr>
          <w:rFonts w:ascii="Times New Roman" w:hAnsi="Times New Roman"/>
          <w:sz w:val="28"/>
          <w:szCs w:val="28"/>
        </w:rPr>
        <w:t xml:space="preserve"> в </w:t>
      </w:r>
      <w:proofErr w:type="gramStart"/>
      <w:r w:rsidRPr="00F80145">
        <w:rPr>
          <w:rFonts w:ascii="Times New Roman" w:hAnsi="Times New Roman"/>
          <w:sz w:val="28"/>
          <w:szCs w:val="28"/>
        </w:rPr>
        <w:t>г</w:t>
      </w:r>
      <w:proofErr w:type="gramEnd"/>
      <w:r w:rsidRPr="00F80145">
        <w:rPr>
          <w:rFonts w:ascii="Times New Roman" w:hAnsi="Times New Roman"/>
          <w:sz w:val="28"/>
          <w:szCs w:val="28"/>
        </w:rPr>
        <w:t>. Кызыле.</w:t>
      </w:r>
    </w:p>
    <w:p w:rsidR="00794F0F" w:rsidRPr="00F80145" w:rsidRDefault="00794F0F" w:rsidP="00F80145">
      <w:pPr>
        <w:spacing w:after="0" w:line="240" w:lineRule="auto"/>
        <w:ind w:firstLine="709"/>
        <w:jc w:val="both"/>
        <w:rPr>
          <w:rFonts w:ascii="Times New Roman" w:hAnsi="Times New Roman"/>
          <w:sz w:val="28"/>
          <w:szCs w:val="28"/>
        </w:rPr>
      </w:pPr>
      <w:proofErr w:type="gramStart"/>
      <w:r w:rsidRPr="00F80145">
        <w:rPr>
          <w:rFonts w:ascii="Times New Roman" w:hAnsi="Times New Roman"/>
          <w:sz w:val="28"/>
          <w:szCs w:val="28"/>
        </w:rPr>
        <w:t>Численность школьников, получавших горячее питание в 2018</w:t>
      </w:r>
      <w:r w:rsidR="00F34193">
        <w:rPr>
          <w:rFonts w:ascii="Times New Roman" w:hAnsi="Times New Roman"/>
          <w:sz w:val="28"/>
          <w:szCs w:val="28"/>
        </w:rPr>
        <w:t>/</w:t>
      </w:r>
      <w:r w:rsidRPr="00F80145">
        <w:rPr>
          <w:rFonts w:ascii="Times New Roman" w:hAnsi="Times New Roman"/>
          <w:sz w:val="28"/>
          <w:szCs w:val="28"/>
        </w:rPr>
        <w:t>19 учебном г</w:t>
      </w:r>
      <w:r w:rsidRPr="00F80145">
        <w:rPr>
          <w:rFonts w:ascii="Times New Roman" w:hAnsi="Times New Roman"/>
          <w:sz w:val="28"/>
          <w:szCs w:val="28"/>
        </w:rPr>
        <w:t>о</w:t>
      </w:r>
      <w:r w:rsidRPr="00F80145">
        <w:rPr>
          <w:rFonts w:ascii="Times New Roman" w:hAnsi="Times New Roman"/>
          <w:sz w:val="28"/>
          <w:szCs w:val="28"/>
        </w:rPr>
        <w:t xml:space="preserve">ду, составила 53 369 человек (79,38 </w:t>
      </w:r>
      <w:r w:rsidR="00E53E4E">
        <w:rPr>
          <w:rFonts w:ascii="Times New Roman" w:hAnsi="Times New Roman"/>
          <w:sz w:val="28"/>
          <w:szCs w:val="28"/>
        </w:rPr>
        <w:t>процентов</w:t>
      </w:r>
      <w:r w:rsidRPr="00F80145">
        <w:rPr>
          <w:rFonts w:ascii="Times New Roman" w:hAnsi="Times New Roman"/>
          <w:sz w:val="28"/>
          <w:szCs w:val="28"/>
        </w:rPr>
        <w:t>), из них обеспечены льготным гор</w:t>
      </w:r>
      <w:r w:rsidRPr="00F80145">
        <w:rPr>
          <w:rFonts w:ascii="Times New Roman" w:hAnsi="Times New Roman"/>
          <w:sz w:val="28"/>
          <w:szCs w:val="28"/>
        </w:rPr>
        <w:t>я</w:t>
      </w:r>
      <w:r w:rsidRPr="00F80145">
        <w:rPr>
          <w:rFonts w:ascii="Times New Roman" w:hAnsi="Times New Roman"/>
          <w:sz w:val="28"/>
          <w:szCs w:val="28"/>
        </w:rPr>
        <w:t xml:space="preserve">чим питанием 4010 человек (40,48 </w:t>
      </w:r>
      <w:r w:rsidR="00E53E4E">
        <w:rPr>
          <w:rFonts w:ascii="Times New Roman" w:hAnsi="Times New Roman"/>
          <w:sz w:val="28"/>
          <w:szCs w:val="28"/>
        </w:rPr>
        <w:t>процентов</w:t>
      </w:r>
      <w:r w:rsidRPr="00F80145">
        <w:rPr>
          <w:rFonts w:ascii="Times New Roman" w:hAnsi="Times New Roman"/>
          <w:sz w:val="28"/>
          <w:szCs w:val="28"/>
        </w:rPr>
        <w:t>) из малообеспеченных и многодетных семей.</w:t>
      </w:r>
      <w:proofErr w:type="gramEnd"/>
      <w:r w:rsidRPr="00F80145">
        <w:rPr>
          <w:rFonts w:ascii="Times New Roman" w:hAnsi="Times New Roman"/>
          <w:sz w:val="28"/>
          <w:szCs w:val="28"/>
        </w:rPr>
        <w:t xml:space="preserve"> В основном питанием охвачены учащиеся начальных классов, дети, обуча</w:t>
      </w:r>
      <w:r w:rsidRPr="00F80145">
        <w:rPr>
          <w:rFonts w:ascii="Times New Roman" w:hAnsi="Times New Roman"/>
          <w:sz w:val="28"/>
          <w:szCs w:val="28"/>
        </w:rPr>
        <w:t>ю</w:t>
      </w:r>
      <w:r w:rsidRPr="00F80145">
        <w:rPr>
          <w:rFonts w:ascii="Times New Roman" w:hAnsi="Times New Roman"/>
          <w:sz w:val="28"/>
          <w:szCs w:val="28"/>
        </w:rPr>
        <w:t xml:space="preserve">щиеся в организациях </w:t>
      </w:r>
      <w:proofErr w:type="spellStart"/>
      <w:r w:rsidRPr="00F80145">
        <w:rPr>
          <w:rFonts w:ascii="Times New Roman" w:hAnsi="Times New Roman"/>
          <w:sz w:val="28"/>
          <w:szCs w:val="28"/>
        </w:rPr>
        <w:t>интернатного</w:t>
      </w:r>
      <w:proofErr w:type="spellEnd"/>
      <w:r w:rsidRPr="00F80145">
        <w:rPr>
          <w:rFonts w:ascii="Times New Roman" w:hAnsi="Times New Roman"/>
          <w:sz w:val="28"/>
          <w:szCs w:val="28"/>
        </w:rPr>
        <w:t xml:space="preserve"> типа, и дети групп продленного дня. Средняя стоимость питания одного </w:t>
      </w:r>
      <w:proofErr w:type="spellStart"/>
      <w:r w:rsidRPr="00F80145">
        <w:rPr>
          <w:rFonts w:ascii="Times New Roman" w:hAnsi="Times New Roman"/>
          <w:sz w:val="28"/>
          <w:szCs w:val="28"/>
        </w:rPr>
        <w:t>дето-дня</w:t>
      </w:r>
      <w:proofErr w:type="spellEnd"/>
      <w:r w:rsidRPr="00F80145">
        <w:rPr>
          <w:rFonts w:ascii="Times New Roman" w:hAnsi="Times New Roman"/>
          <w:sz w:val="28"/>
          <w:szCs w:val="28"/>
        </w:rPr>
        <w:t xml:space="preserve"> в образовательных организациях составил</w:t>
      </w:r>
      <w:r w:rsidR="00F34193">
        <w:rPr>
          <w:rFonts w:ascii="Times New Roman" w:hAnsi="Times New Roman"/>
          <w:sz w:val="28"/>
          <w:szCs w:val="28"/>
        </w:rPr>
        <w:t>а 88 руб</w:t>
      </w:r>
      <w:r w:rsidRPr="00F80145">
        <w:rPr>
          <w:rFonts w:ascii="Times New Roman" w:hAnsi="Times New Roman"/>
          <w:sz w:val="28"/>
          <w:szCs w:val="28"/>
        </w:rPr>
        <w:t>.</w:t>
      </w:r>
    </w:p>
    <w:p w:rsidR="00E53E4E" w:rsidRPr="00F80145" w:rsidRDefault="00E53E4E" w:rsidP="00F80145">
      <w:pPr>
        <w:spacing w:after="0" w:line="240" w:lineRule="auto"/>
        <w:ind w:firstLine="709"/>
        <w:jc w:val="both"/>
        <w:rPr>
          <w:rFonts w:ascii="Times New Roman" w:hAnsi="Times New Roman"/>
          <w:sz w:val="28"/>
          <w:szCs w:val="28"/>
        </w:rPr>
      </w:pPr>
    </w:p>
    <w:p w:rsidR="00A25EC5" w:rsidRDefault="00A25EC5" w:rsidP="00E53E4E">
      <w:pPr>
        <w:spacing w:after="0" w:line="240" w:lineRule="auto"/>
        <w:jc w:val="right"/>
        <w:rPr>
          <w:rFonts w:ascii="Times New Roman" w:hAnsi="Times New Roman"/>
          <w:sz w:val="28"/>
          <w:szCs w:val="28"/>
        </w:rPr>
      </w:pPr>
      <w:r w:rsidRPr="00F80145">
        <w:rPr>
          <w:rFonts w:ascii="Times New Roman" w:hAnsi="Times New Roman"/>
          <w:sz w:val="28"/>
          <w:szCs w:val="28"/>
        </w:rPr>
        <w:t xml:space="preserve">Таблица </w:t>
      </w:r>
      <w:r w:rsidR="00E53E4E">
        <w:rPr>
          <w:rFonts w:ascii="Times New Roman" w:hAnsi="Times New Roman"/>
          <w:sz w:val="28"/>
          <w:szCs w:val="28"/>
        </w:rPr>
        <w:t>5.1</w:t>
      </w:r>
    </w:p>
    <w:p w:rsidR="00E53E4E" w:rsidRPr="00F80145" w:rsidRDefault="00E53E4E" w:rsidP="00E53E4E">
      <w:pPr>
        <w:spacing w:after="0" w:line="240" w:lineRule="auto"/>
        <w:jc w:val="center"/>
        <w:rPr>
          <w:rFonts w:ascii="Times New Roman" w:hAnsi="Times New Roman"/>
          <w:sz w:val="28"/>
          <w:szCs w:val="28"/>
        </w:rPr>
      </w:pPr>
    </w:p>
    <w:p w:rsidR="00A25EC5" w:rsidRPr="00F80145" w:rsidRDefault="00A25EC5" w:rsidP="00E53E4E">
      <w:pPr>
        <w:spacing w:after="0" w:line="240" w:lineRule="auto"/>
        <w:jc w:val="center"/>
        <w:rPr>
          <w:rFonts w:ascii="Times New Roman" w:hAnsi="Times New Roman"/>
          <w:sz w:val="28"/>
          <w:szCs w:val="28"/>
        </w:rPr>
      </w:pPr>
      <w:r w:rsidRPr="00F80145">
        <w:rPr>
          <w:rFonts w:ascii="Times New Roman" w:hAnsi="Times New Roman"/>
          <w:sz w:val="28"/>
          <w:szCs w:val="28"/>
        </w:rPr>
        <w:t>Дети, охваченные горячим питанием</w:t>
      </w:r>
    </w:p>
    <w:p w:rsidR="00A25EC5" w:rsidRPr="00F80145" w:rsidRDefault="00A25EC5" w:rsidP="00E53E4E">
      <w:pPr>
        <w:spacing w:after="0" w:line="240" w:lineRule="auto"/>
        <w:jc w:val="center"/>
        <w:rPr>
          <w:rFonts w:ascii="Times New Roman" w:hAnsi="Times New Roman"/>
          <w:sz w:val="28"/>
          <w:szCs w:val="28"/>
        </w:rPr>
      </w:pPr>
    </w:p>
    <w:tbl>
      <w:tblPr>
        <w:tblW w:w="0" w:type="auto"/>
        <w:jc w:val="center"/>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2055"/>
        <w:gridCol w:w="1843"/>
        <w:gridCol w:w="2126"/>
      </w:tblGrid>
      <w:tr w:rsidR="00794F0F" w:rsidRPr="00E53E4E" w:rsidTr="00E53E4E">
        <w:trPr>
          <w:trHeight w:val="259"/>
          <w:jc w:val="center"/>
        </w:trPr>
        <w:tc>
          <w:tcPr>
            <w:tcW w:w="3970" w:type="dxa"/>
            <w:tcBorders>
              <w:top w:val="single" w:sz="4" w:space="0" w:color="000000"/>
              <w:left w:val="single" w:sz="4" w:space="0" w:color="000000"/>
              <w:bottom w:val="single" w:sz="4" w:space="0" w:color="000000"/>
              <w:right w:val="single" w:sz="4" w:space="0" w:color="000000"/>
            </w:tcBorders>
            <w:hideMark/>
          </w:tcPr>
          <w:p w:rsidR="00794F0F" w:rsidRPr="00E53E4E" w:rsidRDefault="00794F0F" w:rsidP="00E53E4E">
            <w:pPr>
              <w:tabs>
                <w:tab w:val="left" w:pos="8222"/>
              </w:tabs>
              <w:spacing w:after="0" w:line="240" w:lineRule="auto"/>
              <w:jc w:val="center"/>
              <w:rPr>
                <w:rFonts w:ascii="Times New Roman" w:eastAsia="Times New Roman" w:hAnsi="Times New Roman"/>
                <w:sz w:val="24"/>
                <w:szCs w:val="24"/>
              </w:rPr>
            </w:pPr>
            <w:r w:rsidRPr="00E53E4E">
              <w:rPr>
                <w:rFonts w:ascii="Times New Roman" w:eastAsia="Times New Roman" w:hAnsi="Times New Roman"/>
                <w:sz w:val="24"/>
                <w:szCs w:val="24"/>
              </w:rPr>
              <w:t>Учащиеся, классы</w:t>
            </w:r>
          </w:p>
        </w:tc>
        <w:tc>
          <w:tcPr>
            <w:tcW w:w="2055" w:type="dxa"/>
            <w:tcBorders>
              <w:top w:val="single" w:sz="4" w:space="0" w:color="000000"/>
              <w:left w:val="single" w:sz="4" w:space="0" w:color="000000"/>
              <w:bottom w:val="single" w:sz="4" w:space="0" w:color="000000"/>
              <w:right w:val="single" w:sz="4" w:space="0" w:color="000000"/>
            </w:tcBorders>
            <w:hideMark/>
          </w:tcPr>
          <w:p w:rsidR="00794F0F" w:rsidRPr="00E53E4E" w:rsidRDefault="00261872" w:rsidP="00E53E4E">
            <w:pPr>
              <w:tabs>
                <w:tab w:val="left" w:pos="8222"/>
              </w:tabs>
              <w:spacing w:after="0" w:line="240" w:lineRule="auto"/>
              <w:jc w:val="center"/>
              <w:rPr>
                <w:rFonts w:ascii="Times New Roman" w:eastAsia="Times New Roman" w:hAnsi="Times New Roman"/>
                <w:sz w:val="24"/>
                <w:szCs w:val="24"/>
              </w:rPr>
            </w:pPr>
            <w:r w:rsidRPr="00E53E4E">
              <w:rPr>
                <w:rFonts w:ascii="Times New Roman" w:eastAsia="Times New Roman" w:hAnsi="Times New Roman"/>
                <w:sz w:val="24"/>
                <w:szCs w:val="24"/>
              </w:rPr>
              <w:t>2017</w:t>
            </w:r>
            <w:r w:rsidR="00794F0F" w:rsidRPr="00E53E4E">
              <w:rPr>
                <w:rFonts w:ascii="Times New Roman" w:eastAsia="Times New Roman" w:hAnsi="Times New Roman"/>
                <w:sz w:val="24"/>
                <w:szCs w:val="24"/>
              </w:rPr>
              <w:t xml:space="preserve"> г.</w:t>
            </w:r>
          </w:p>
        </w:tc>
        <w:tc>
          <w:tcPr>
            <w:tcW w:w="1843" w:type="dxa"/>
            <w:tcBorders>
              <w:top w:val="single" w:sz="4" w:space="0" w:color="000000"/>
              <w:left w:val="single" w:sz="4" w:space="0" w:color="000000"/>
              <w:bottom w:val="single" w:sz="4" w:space="0" w:color="000000"/>
              <w:right w:val="single" w:sz="4" w:space="0" w:color="000000"/>
            </w:tcBorders>
            <w:hideMark/>
          </w:tcPr>
          <w:p w:rsidR="00794F0F" w:rsidRPr="00E53E4E" w:rsidRDefault="00261872" w:rsidP="00E53E4E">
            <w:pPr>
              <w:tabs>
                <w:tab w:val="left" w:pos="8222"/>
              </w:tabs>
              <w:spacing w:after="0" w:line="240" w:lineRule="auto"/>
              <w:jc w:val="center"/>
              <w:rPr>
                <w:rFonts w:ascii="Times New Roman" w:eastAsia="Times New Roman" w:hAnsi="Times New Roman"/>
                <w:sz w:val="24"/>
                <w:szCs w:val="24"/>
              </w:rPr>
            </w:pPr>
            <w:r w:rsidRPr="00E53E4E">
              <w:rPr>
                <w:rFonts w:ascii="Times New Roman" w:eastAsia="Times New Roman" w:hAnsi="Times New Roman"/>
                <w:sz w:val="24"/>
                <w:szCs w:val="24"/>
              </w:rPr>
              <w:t>2018</w:t>
            </w:r>
            <w:r w:rsidR="00794F0F" w:rsidRPr="00E53E4E">
              <w:rPr>
                <w:rFonts w:ascii="Times New Roman" w:eastAsia="Times New Roman" w:hAnsi="Times New Roman"/>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hideMark/>
          </w:tcPr>
          <w:p w:rsidR="00794F0F" w:rsidRPr="00E53E4E" w:rsidRDefault="00261872" w:rsidP="00E53E4E">
            <w:pPr>
              <w:tabs>
                <w:tab w:val="left" w:pos="8222"/>
              </w:tabs>
              <w:spacing w:after="0" w:line="240" w:lineRule="auto"/>
              <w:jc w:val="center"/>
              <w:rPr>
                <w:rFonts w:ascii="Times New Roman" w:eastAsia="Times New Roman" w:hAnsi="Times New Roman"/>
                <w:sz w:val="24"/>
                <w:szCs w:val="24"/>
              </w:rPr>
            </w:pPr>
            <w:r w:rsidRPr="00E53E4E">
              <w:rPr>
                <w:rFonts w:ascii="Times New Roman" w:eastAsia="Times New Roman" w:hAnsi="Times New Roman"/>
                <w:sz w:val="24"/>
                <w:szCs w:val="24"/>
              </w:rPr>
              <w:t>2019</w:t>
            </w:r>
            <w:r w:rsidR="00794F0F" w:rsidRPr="00E53E4E">
              <w:rPr>
                <w:rFonts w:ascii="Times New Roman" w:eastAsia="Times New Roman" w:hAnsi="Times New Roman"/>
                <w:sz w:val="24"/>
                <w:szCs w:val="24"/>
              </w:rPr>
              <w:t xml:space="preserve"> г.</w:t>
            </w:r>
          </w:p>
        </w:tc>
      </w:tr>
      <w:tr w:rsidR="00794F0F" w:rsidRPr="00E53E4E" w:rsidTr="00E53E4E">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794F0F" w:rsidRPr="00E53E4E" w:rsidRDefault="00A25EC5" w:rsidP="00E53E4E">
            <w:pPr>
              <w:tabs>
                <w:tab w:val="left" w:pos="8222"/>
              </w:tabs>
              <w:spacing w:after="0" w:line="240" w:lineRule="auto"/>
              <w:jc w:val="both"/>
              <w:rPr>
                <w:rFonts w:ascii="Times New Roman" w:eastAsia="Times New Roman" w:hAnsi="Times New Roman"/>
                <w:sz w:val="24"/>
                <w:szCs w:val="24"/>
              </w:rPr>
            </w:pPr>
            <w:r w:rsidRPr="00E53E4E">
              <w:rPr>
                <w:rFonts w:ascii="Times New Roman" w:eastAsia="Times New Roman" w:hAnsi="Times New Roman"/>
                <w:sz w:val="24"/>
                <w:szCs w:val="24"/>
              </w:rPr>
              <w:t>1-4 классы</w:t>
            </w:r>
          </w:p>
        </w:tc>
        <w:tc>
          <w:tcPr>
            <w:tcW w:w="2055"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20675 (85</w:t>
            </w:r>
            <w:r w:rsidR="00794F0F" w:rsidRPr="00E53E4E">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30279 (48</w:t>
            </w:r>
            <w:r w:rsidR="00794F0F" w:rsidRPr="00E53E4E">
              <w:rPr>
                <w:rFonts w:ascii="Times New Roman" w:eastAsia="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hAnsi="Times New Roman"/>
                <w:sz w:val="24"/>
                <w:szCs w:val="24"/>
              </w:rPr>
            </w:pPr>
            <w:r>
              <w:rPr>
                <w:rFonts w:ascii="Times New Roman" w:hAnsi="Times New Roman"/>
                <w:sz w:val="24"/>
                <w:szCs w:val="24"/>
              </w:rPr>
              <w:t>25922 (38,55</w:t>
            </w:r>
            <w:r w:rsidR="00794F0F" w:rsidRPr="00E53E4E">
              <w:rPr>
                <w:rFonts w:ascii="Times New Roman" w:hAnsi="Times New Roman"/>
                <w:sz w:val="24"/>
                <w:szCs w:val="24"/>
              </w:rPr>
              <w:t>%)</w:t>
            </w:r>
          </w:p>
        </w:tc>
      </w:tr>
      <w:tr w:rsidR="00794F0F" w:rsidRPr="00E53E4E" w:rsidTr="00E53E4E">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794F0F" w:rsidRPr="00E53E4E" w:rsidRDefault="00A25EC5" w:rsidP="00E53E4E">
            <w:pPr>
              <w:tabs>
                <w:tab w:val="left" w:pos="8222"/>
              </w:tabs>
              <w:spacing w:after="0" w:line="240" w:lineRule="auto"/>
              <w:jc w:val="both"/>
              <w:rPr>
                <w:rFonts w:ascii="Times New Roman" w:eastAsia="Times New Roman" w:hAnsi="Times New Roman"/>
                <w:sz w:val="24"/>
                <w:szCs w:val="24"/>
              </w:rPr>
            </w:pPr>
            <w:r w:rsidRPr="00E53E4E">
              <w:rPr>
                <w:rFonts w:ascii="Times New Roman" w:eastAsia="Times New Roman" w:hAnsi="Times New Roman"/>
                <w:sz w:val="24"/>
                <w:szCs w:val="24"/>
              </w:rPr>
              <w:t>5-11</w:t>
            </w:r>
            <w:r w:rsidR="00E53E4E">
              <w:rPr>
                <w:rFonts w:ascii="Times New Roman" w:eastAsia="Times New Roman" w:hAnsi="Times New Roman"/>
                <w:sz w:val="24"/>
                <w:szCs w:val="24"/>
              </w:rPr>
              <w:t xml:space="preserve"> </w:t>
            </w:r>
            <w:r w:rsidRPr="00E53E4E">
              <w:rPr>
                <w:rFonts w:ascii="Times New Roman" w:eastAsia="Times New Roman" w:hAnsi="Times New Roman"/>
                <w:sz w:val="24"/>
                <w:szCs w:val="24"/>
              </w:rPr>
              <w:t>классы</w:t>
            </w:r>
          </w:p>
        </w:tc>
        <w:tc>
          <w:tcPr>
            <w:tcW w:w="2055"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15043 (61,5</w:t>
            </w:r>
            <w:r w:rsidR="00794F0F" w:rsidRPr="00E53E4E">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33136 (52</w:t>
            </w:r>
            <w:r w:rsidR="00794F0F" w:rsidRPr="00E53E4E">
              <w:rPr>
                <w:rFonts w:ascii="Times New Roman" w:eastAsia="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hAnsi="Times New Roman"/>
                <w:sz w:val="24"/>
                <w:szCs w:val="24"/>
              </w:rPr>
            </w:pPr>
            <w:r>
              <w:rPr>
                <w:rFonts w:ascii="Times New Roman" w:hAnsi="Times New Roman"/>
                <w:sz w:val="24"/>
                <w:szCs w:val="24"/>
              </w:rPr>
              <w:t>27447 (40,82</w:t>
            </w:r>
            <w:r w:rsidR="00794F0F" w:rsidRPr="00E53E4E">
              <w:rPr>
                <w:rFonts w:ascii="Times New Roman" w:hAnsi="Times New Roman"/>
                <w:sz w:val="24"/>
                <w:szCs w:val="24"/>
              </w:rPr>
              <w:t>%)</w:t>
            </w:r>
          </w:p>
        </w:tc>
      </w:tr>
      <w:tr w:rsidR="00794F0F" w:rsidRPr="00E53E4E" w:rsidTr="00E53E4E">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794F0F" w:rsidRPr="00E53E4E" w:rsidRDefault="00794F0F" w:rsidP="00E53E4E">
            <w:pPr>
              <w:tabs>
                <w:tab w:val="left" w:pos="8222"/>
              </w:tabs>
              <w:spacing w:after="0" w:line="240" w:lineRule="auto"/>
              <w:rPr>
                <w:rFonts w:ascii="Times New Roman" w:eastAsia="Times New Roman" w:hAnsi="Times New Roman"/>
                <w:sz w:val="24"/>
                <w:szCs w:val="24"/>
              </w:rPr>
            </w:pPr>
            <w:r w:rsidRPr="00E53E4E">
              <w:rPr>
                <w:rFonts w:ascii="Times New Roman" w:eastAsia="Times New Roman" w:hAnsi="Times New Roman"/>
                <w:sz w:val="24"/>
                <w:szCs w:val="24"/>
              </w:rPr>
              <w:t>Бесплатное питание детей из мал</w:t>
            </w:r>
            <w:r w:rsidRPr="00E53E4E">
              <w:rPr>
                <w:rFonts w:ascii="Times New Roman" w:eastAsia="Times New Roman" w:hAnsi="Times New Roman"/>
                <w:sz w:val="24"/>
                <w:szCs w:val="24"/>
              </w:rPr>
              <w:t>о</w:t>
            </w:r>
            <w:r w:rsidRPr="00E53E4E">
              <w:rPr>
                <w:rFonts w:ascii="Times New Roman" w:eastAsia="Times New Roman" w:hAnsi="Times New Roman"/>
                <w:sz w:val="24"/>
                <w:szCs w:val="24"/>
              </w:rPr>
              <w:t>обеспеченных и многодетных семей</w:t>
            </w:r>
          </w:p>
        </w:tc>
        <w:tc>
          <w:tcPr>
            <w:tcW w:w="2055"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3442 (9,2</w:t>
            </w:r>
            <w:r w:rsidR="00794F0F" w:rsidRPr="00E53E4E">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794F0F" w:rsidRPr="00E53E4E" w:rsidRDefault="00794F0F" w:rsidP="00E53E4E">
            <w:pPr>
              <w:tabs>
                <w:tab w:val="left" w:pos="8222"/>
              </w:tabs>
              <w:spacing w:after="0" w:line="240" w:lineRule="auto"/>
              <w:jc w:val="center"/>
              <w:rPr>
                <w:rFonts w:ascii="Times New Roman" w:eastAsia="Times New Roman" w:hAnsi="Times New Roman"/>
                <w:sz w:val="24"/>
                <w:szCs w:val="24"/>
              </w:rPr>
            </w:pPr>
            <w:r w:rsidRPr="00E53E4E">
              <w:rPr>
                <w:rFonts w:ascii="Times New Roman" w:eastAsia="Times New Roman" w:hAnsi="Times New Roman"/>
                <w:sz w:val="24"/>
                <w:szCs w:val="24"/>
              </w:rPr>
              <w:t>4579 (13,8</w:t>
            </w:r>
            <w:r w:rsidR="00E53E4E">
              <w:rPr>
                <w:rFonts w:ascii="Times New Roman" w:eastAsia="Times New Roman" w:hAnsi="Times New Roman"/>
                <w:sz w:val="24"/>
                <w:szCs w:val="24"/>
              </w:rPr>
              <w:t>%</w:t>
            </w:r>
            <w:r w:rsidRPr="00E53E4E">
              <w:rPr>
                <w:rFonts w:ascii="Times New Roman" w:eastAsia="Times New Roman" w:hAnsi="Times New Roman"/>
                <w:sz w:val="24"/>
                <w:szCs w:val="24"/>
              </w:rPr>
              <w:t>)</w:t>
            </w:r>
          </w:p>
        </w:tc>
        <w:tc>
          <w:tcPr>
            <w:tcW w:w="2126" w:type="dxa"/>
            <w:tcBorders>
              <w:top w:val="single" w:sz="4" w:space="0" w:color="000000"/>
              <w:left w:val="single" w:sz="4" w:space="0" w:color="000000"/>
              <w:bottom w:val="single" w:sz="4" w:space="0" w:color="auto"/>
              <w:right w:val="single" w:sz="4" w:space="0" w:color="000000"/>
            </w:tcBorders>
            <w:hideMark/>
          </w:tcPr>
          <w:p w:rsidR="00794F0F" w:rsidRPr="00E53E4E" w:rsidRDefault="00E53E4E" w:rsidP="00E53E4E">
            <w:pPr>
              <w:tabs>
                <w:tab w:val="left" w:pos="8222"/>
              </w:tabs>
              <w:spacing w:after="0" w:line="240" w:lineRule="auto"/>
              <w:jc w:val="center"/>
              <w:rPr>
                <w:rFonts w:ascii="Times New Roman" w:hAnsi="Times New Roman"/>
                <w:sz w:val="24"/>
                <w:szCs w:val="24"/>
              </w:rPr>
            </w:pPr>
            <w:r>
              <w:rPr>
                <w:rFonts w:ascii="Times New Roman" w:hAnsi="Times New Roman"/>
                <w:sz w:val="24"/>
                <w:szCs w:val="24"/>
              </w:rPr>
              <w:t>4010 (40,48</w:t>
            </w:r>
            <w:r w:rsidR="00794F0F" w:rsidRPr="00E53E4E">
              <w:rPr>
                <w:rFonts w:ascii="Times New Roman" w:hAnsi="Times New Roman"/>
                <w:sz w:val="24"/>
                <w:szCs w:val="24"/>
              </w:rPr>
              <w:t>%)</w:t>
            </w:r>
          </w:p>
        </w:tc>
      </w:tr>
      <w:tr w:rsidR="00794F0F" w:rsidRPr="00E53E4E" w:rsidTr="00E53E4E">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794F0F" w:rsidRPr="00E53E4E" w:rsidRDefault="00794F0F" w:rsidP="00E53E4E">
            <w:pPr>
              <w:tabs>
                <w:tab w:val="left" w:pos="8222"/>
              </w:tabs>
              <w:spacing w:after="0" w:line="240" w:lineRule="auto"/>
              <w:jc w:val="both"/>
              <w:rPr>
                <w:rFonts w:ascii="Times New Roman" w:eastAsia="Times New Roman" w:hAnsi="Times New Roman"/>
                <w:sz w:val="24"/>
                <w:szCs w:val="24"/>
              </w:rPr>
            </w:pPr>
            <w:r w:rsidRPr="00E53E4E">
              <w:rPr>
                <w:rFonts w:ascii="Times New Roman" w:eastAsia="Times New Roman" w:hAnsi="Times New Roman"/>
                <w:sz w:val="24"/>
                <w:szCs w:val="24"/>
              </w:rPr>
              <w:t>Всего</w:t>
            </w:r>
          </w:p>
        </w:tc>
        <w:tc>
          <w:tcPr>
            <w:tcW w:w="2055"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37353 (66,2</w:t>
            </w:r>
            <w:r w:rsidR="00794F0F" w:rsidRPr="00E53E4E">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794F0F" w:rsidRPr="00E53E4E" w:rsidRDefault="00E53E4E" w:rsidP="00E53E4E">
            <w:pPr>
              <w:tabs>
                <w:tab w:val="left" w:pos="822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63415 (94</w:t>
            </w:r>
            <w:r w:rsidR="00794F0F" w:rsidRPr="00E53E4E">
              <w:rPr>
                <w:rFonts w:ascii="Times New Roman" w:eastAsia="Times New Roman" w:hAnsi="Times New Roman"/>
                <w:sz w:val="24"/>
                <w:szCs w:val="24"/>
              </w:rPr>
              <w:t>%)</w:t>
            </w:r>
          </w:p>
        </w:tc>
        <w:tc>
          <w:tcPr>
            <w:tcW w:w="2126" w:type="dxa"/>
            <w:tcBorders>
              <w:top w:val="single" w:sz="4" w:space="0" w:color="auto"/>
              <w:left w:val="single" w:sz="4" w:space="0" w:color="000000"/>
              <w:bottom w:val="single" w:sz="4" w:space="0" w:color="auto"/>
              <w:right w:val="single" w:sz="4" w:space="0" w:color="000000"/>
            </w:tcBorders>
            <w:hideMark/>
          </w:tcPr>
          <w:p w:rsidR="00794F0F" w:rsidRPr="00E53E4E" w:rsidRDefault="00E53E4E" w:rsidP="00E53E4E">
            <w:pPr>
              <w:tabs>
                <w:tab w:val="left" w:pos="8222"/>
              </w:tabs>
              <w:spacing w:after="0" w:line="240" w:lineRule="auto"/>
              <w:jc w:val="center"/>
              <w:rPr>
                <w:rFonts w:ascii="Times New Roman" w:hAnsi="Times New Roman"/>
                <w:sz w:val="24"/>
                <w:szCs w:val="24"/>
              </w:rPr>
            </w:pPr>
            <w:r>
              <w:rPr>
                <w:rFonts w:ascii="Times New Roman" w:hAnsi="Times New Roman"/>
                <w:sz w:val="24"/>
                <w:szCs w:val="24"/>
              </w:rPr>
              <w:t>53 369 (79,38</w:t>
            </w:r>
            <w:r w:rsidR="00794F0F" w:rsidRPr="00E53E4E">
              <w:rPr>
                <w:rFonts w:ascii="Times New Roman" w:hAnsi="Times New Roman"/>
                <w:sz w:val="24"/>
                <w:szCs w:val="24"/>
              </w:rPr>
              <w:t>%)</w:t>
            </w:r>
          </w:p>
        </w:tc>
      </w:tr>
    </w:tbl>
    <w:p w:rsidR="00E53E4E" w:rsidRPr="00E53E4E" w:rsidRDefault="00E53E4E" w:rsidP="00E53E4E">
      <w:pPr>
        <w:spacing w:after="0" w:line="240" w:lineRule="auto"/>
        <w:ind w:firstLine="709"/>
        <w:jc w:val="both"/>
        <w:rPr>
          <w:rFonts w:ascii="Times New Roman" w:hAnsi="Times New Roman"/>
          <w:sz w:val="28"/>
          <w:szCs w:val="28"/>
        </w:rPr>
      </w:pPr>
    </w:p>
    <w:p w:rsidR="00794F0F" w:rsidRPr="00E53E4E" w:rsidRDefault="00794F0F" w:rsidP="00E53E4E">
      <w:pPr>
        <w:spacing w:after="0" w:line="240" w:lineRule="auto"/>
        <w:ind w:firstLine="709"/>
        <w:jc w:val="both"/>
        <w:rPr>
          <w:rFonts w:ascii="Times New Roman" w:hAnsi="Times New Roman"/>
          <w:sz w:val="28"/>
          <w:szCs w:val="28"/>
        </w:rPr>
      </w:pPr>
      <w:proofErr w:type="gramStart"/>
      <w:r w:rsidRPr="00E53E4E">
        <w:rPr>
          <w:rFonts w:ascii="Times New Roman" w:hAnsi="Times New Roman"/>
          <w:sz w:val="28"/>
          <w:szCs w:val="28"/>
        </w:rPr>
        <w:t xml:space="preserve">В целях организации горячего питания детей в образовательных организациях действуют муниципальные целевые программы </w:t>
      </w:r>
      <w:r w:rsidR="00510CE3" w:rsidRPr="00E53E4E">
        <w:rPr>
          <w:rFonts w:ascii="Times New Roman" w:hAnsi="Times New Roman"/>
          <w:sz w:val="28"/>
          <w:szCs w:val="28"/>
        </w:rPr>
        <w:t>«</w:t>
      </w:r>
      <w:r w:rsidRPr="00E53E4E">
        <w:rPr>
          <w:rFonts w:ascii="Times New Roman" w:hAnsi="Times New Roman"/>
          <w:sz w:val="28"/>
          <w:szCs w:val="28"/>
        </w:rPr>
        <w:t>Развитие организации питания д</w:t>
      </w:r>
      <w:r w:rsidRPr="00E53E4E">
        <w:rPr>
          <w:rFonts w:ascii="Times New Roman" w:hAnsi="Times New Roman"/>
          <w:sz w:val="28"/>
          <w:szCs w:val="28"/>
        </w:rPr>
        <w:t>о</w:t>
      </w:r>
      <w:r w:rsidRPr="00E53E4E">
        <w:rPr>
          <w:rFonts w:ascii="Times New Roman" w:hAnsi="Times New Roman"/>
          <w:sz w:val="28"/>
          <w:szCs w:val="28"/>
        </w:rPr>
        <w:t xml:space="preserve">школьных учреждений и воспитанников образовательных учреждений </w:t>
      </w:r>
      <w:proofErr w:type="spellStart"/>
      <w:r w:rsidRPr="00E53E4E">
        <w:rPr>
          <w:rFonts w:ascii="Times New Roman" w:hAnsi="Times New Roman"/>
          <w:sz w:val="28"/>
          <w:szCs w:val="28"/>
        </w:rPr>
        <w:t>Сут-Хольского</w:t>
      </w:r>
      <w:proofErr w:type="spellEnd"/>
      <w:r w:rsidRPr="00E53E4E">
        <w:rPr>
          <w:rFonts w:ascii="Times New Roman" w:hAnsi="Times New Roman"/>
          <w:sz w:val="28"/>
          <w:szCs w:val="28"/>
        </w:rPr>
        <w:t xml:space="preserve"> района</w:t>
      </w:r>
      <w:r w:rsidR="00510CE3" w:rsidRPr="00E53E4E">
        <w:rPr>
          <w:rFonts w:ascii="Times New Roman" w:hAnsi="Times New Roman"/>
          <w:sz w:val="28"/>
          <w:szCs w:val="28"/>
        </w:rPr>
        <w:t>»</w:t>
      </w:r>
      <w:r w:rsidR="00F34193" w:rsidRPr="00E53E4E">
        <w:rPr>
          <w:rFonts w:ascii="Times New Roman" w:hAnsi="Times New Roman"/>
          <w:sz w:val="28"/>
          <w:szCs w:val="28"/>
        </w:rPr>
        <w:t xml:space="preserve">, </w:t>
      </w:r>
      <w:r w:rsidR="00510CE3" w:rsidRPr="00E53E4E">
        <w:rPr>
          <w:rFonts w:ascii="Times New Roman" w:hAnsi="Times New Roman"/>
          <w:sz w:val="28"/>
          <w:szCs w:val="28"/>
        </w:rPr>
        <w:t>«</w:t>
      </w:r>
      <w:r w:rsidRPr="00E53E4E">
        <w:rPr>
          <w:rFonts w:ascii="Times New Roman" w:hAnsi="Times New Roman"/>
          <w:sz w:val="28"/>
          <w:szCs w:val="28"/>
        </w:rPr>
        <w:t>Организация и оптимизация питания обучающихся в общео</w:t>
      </w:r>
      <w:r w:rsidRPr="00E53E4E">
        <w:rPr>
          <w:rFonts w:ascii="Times New Roman" w:hAnsi="Times New Roman"/>
          <w:sz w:val="28"/>
          <w:szCs w:val="28"/>
        </w:rPr>
        <w:t>б</w:t>
      </w:r>
      <w:r w:rsidRPr="00E53E4E">
        <w:rPr>
          <w:rFonts w:ascii="Times New Roman" w:hAnsi="Times New Roman"/>
          <w:sz w:val="28"/>
          <w:szCs w:val="28"/>
        </w:rPr>
        <w:t xml:space="preserve">разовательных организациях </w:t>
      </w:r>
      <w:proofErr w:type="spellStart"/>
      <w:r w:rsidRPr="00E53E4E">
        <w:rPr>
          <w:rFonts w:ascii="Times New Roman" w:hAnsi="Times New Roman"/>
          <w:sz w:val="28"/>
          <w:szCs w:val="28"/>
        </w:rPr>
        <w:t>Эрзинского</w:t>
      </w:r>
      <w:proofErr w:type="spellEnd"/>
      <w:r w:rsidRPr="00E53E4E">
        <w:rPr>
          <w:rFonts w:ascii="Times New Roman" w:hAnsi="Times New Roman"/>
          <w:sz w:val="28"/>
          <w:szCs w:val="28"/>
        </w:rPr>
        <w:t xml:space="preserve"> района на 2019-2021 годы</w:t>
      </w:r>
      <w:r w:rsidR="00510CE3" w:rsidRPr="00E53E4E">
        <w:rPr>
          <w:rFonts w:ascii="Times New Roman" w:hAnsi="Times New Roman"/>
          <w:sz w:val="28"/>
          <w:szCs w:val="28"/>
        </w:rPr>
        <w:t>»</w:t>
      </w:r>
      <w:r w:rsidRPr="00E53E4E">
        <w:rPr>
          <w:rFonts w:ascii="Times New Roman" w:hAnsi="Times New Roman"/>
          <w:sz w:val="28"/>
          <w:szCs w:val="28"/>
        </w:rPr>
        <w:t xml:space="preserve">, </w:t>
      </w:r>
      <w:r w:rsidR="00510CE3" w:rsidRPr="00E53E4E">
        <w:rPr>
          <w:rFonts w:ascii="Times New Roman" w:hAnsi="Times New Roman"/>
          <w:sz w:val="28"/>
          <w:szCs w:val="28"/>
        </w:rPr>
        <w:t>«</w:t>
      </w:r>
      <w:r w:rsidRPr="00E53E4E">
        <w:rPr>
          <w:rFonts w:ascii="Times New Roman" w:hAnsi="Times New Roman"/>
          <w:sz w:val="28"/>
          <w:szCs w:val="28"/>
        </w:rPr>
        <w:t>Развитие о</w:t>
      </w:r>
      <w:r w:rsidRPr="00E53E4E">
        <w:rPr>
          <w:rFonts w:ascii="Times New Roman" w:hAnsi="Times New Roman"/>
          <w:sz w:val="28"/>
          <w:szCs w:val="28"/>
        </w:rPr>
        <w:t>б</w:t>
      </w:r>
      <w:r w:rsidRPr="00E53E4E">
        <w:rPr>
          <w:rFonts w:ascii="Times New Roman" w:hAnsi="Times New Roman"/>
          <w:sz w:val="28"/>
          <w:szCs w:val="28"/>
        </w:rPr>
        <w:t xml:space="preserve">разования на территории </w:t>
      </w:r>
      <w:proofErr w:type="spellStart"/>
      <w:r w:rsidRPr="00E53E4E">
        <w:rPr>
          <w:rFonts w:ascii="Times New Roman" w:hAnsi="Times New Roman"/>
          <w:sz w:val="28"/>
          <w:szCs w:val="28"/>
        </w:rPr>
        <w:t>Кызылского</w:t>
      </w:r>
      <w:proofErr w:type="spellEnd"/>
      <w:r w:rsidRPr="00E53E4E">
        <w:rPr>
          <w:rFonts w:ascii="Times New Roman" w:hAnsi="Times New Roman"/>
          <w:sz w:val="28"/>
          <w:szCs w:val="28"/>
        </w:rPr>
        <w:t xml:space="preserve"> района на 2018-2020 годы</w:t>
      </w:r>
      <w:r w:rsidR="00510CE3" w:rsidRPr="00E53E4E">
        <w:rPr>
          <w:rFonts w:ascii="Times New Roman" w:hAnsi="Times New Roman"/>
          <w:sz w:val="28"/>
          <w:szCs w:val="28"/>
        </w:rPr>
        <w:t>»</w:t>
      </w:r>
      <w:r w:rsidRPr="00E53E4E">
        <w:rPr>
          <w:rFonts w:ascii="Times New Roman" w:hAnsi="Times New Roman"/>
          <w:sz w:val="28"/>
          <w:szCs w:val="28"/>
        </w:rPr>
        <w:t xml:space="preserve">, </w:t>
      </w:r>
      <w:r w:rsidR="00510CE3" w:rsidRPr="00E53E4E">
        <w:rPr>
          <w:rFonts w:ascii="Times New Roman" w:hAnsi="Times New Roman"/>
          <w:sz w:val="28"/>
          <w:szCs w:val="28"/>
        </w:rPr>
        <w:t>«</w:t>
      </w:r>
      <w:r w:rsidRPr="00E53E4E">
        <w:rPr>
          <w:rFonts w:ascii="Times New Roman" w:hAnsi="Times New Roman"/>
          <w:sz w:val="28"/>
          <w:szCs w:val="28"/>
        </w:rPr>
        <w:t>Развитие образ</w:t>
      </w:r>
      <w:r w:rsidRPr="00E53E4E">
        <w:rPr>
          <w:rFonts w:ascii="Times New Roman" w:hAnsi="Times New Roman"/>
          <w:sz w:val="28"/>
          <w:szCs w:val="28"/>
        </w:rPr>
        <w:t>о</w:t>
      </w:r>
      <w:r w:rsidRPr="00E53E4E">
        <w:rPr>
          <w:rFonts w:ascii="Times New Roman" w:hAnsi="Times New Roman"/>
          <w:sz w:val="28"/>
          <w:szCs w:val="28"/>
        </w:rPr>
        <w:t xml:space="preserve">вания и науки в </w:t>
      </w:r>
      <w:proofErr w:type="spellStart"/>
      <w:r w:rsidRPr="00E53E4E">
        <w:rPr>
          <w:rFonts w:ascii="Times New Roman" w:hAnsi="Times New Roman"/>
          <w:sz w:val="28"/>
          <w:szCs w:val="28"/>
        </w:rPr>
        <w:t>Чаа-Хольском</w:t>
      </w:r>
      <w:proofErr w:type="spellEnd"/>
      <w:r w:rsidRPr="00E53E4E">
        <w:rPr>
          <w:rFonts w:ascii="Times New Roman" w:hAnsi="Times New Roman"/>
          <w:sz w:val="28"/>
          <w:szCs w:val="28"/>
        </w:rPr>
        <w:t xml:space="preserve"> районе на 2018-2020 годы</w:t>
      </w:r>
      <w:r w:rsidR="00510CE3" w:rsidRPr="00E53E4E">
        <w:rPr>
          <w:rFonts w:ascii="Times New Roman" w:hAnsi="Times New Roman"/>
          <w:sz w:val="28"/>
          <w:szCs w:val="28"/>
        </w:rPr>
        <w:t>»</w:t>
      </w:r>
      <w:r w:rsidRPr="00E53E4E">
        <w:rPr>
          <w:rFonts w:ascii="Times New Roman" w:hAnsi="Times New Roman"/>
          <w:sz w:val="28"/>
          <w:szCs w:val="28"/>
        </w:rPr>
        <w:t xml:space="preserve">, </w:t>
      </w:r>
      <w:r w:rsidR="00510CE3" w:rsidRPr="00E53E4E">
        <w:rPr>
          <w:rFonts w:ascii="Times New Roman" w:hAnsi="Times New Roman"/>
          <w:sz w:val="28"/>
          <w:szCs w:val="28"/>
        </w:rPr>
        <w:t>«</w:t>
      </w:r>
      <w:r w:rsidRPr="00E53E4E">
        <w:rPr>
          <w:rFonts w:ascii="Times New Roman" w:hAnsi="Times New Roman"/>
          <w:sz w:val="28"/>
          <w:szCs w:val="28"/>
        </w:rPr>
        <w:t>Развитие системы обр</w:t>
      </w:r>
      <w:r w:rsidRPr="00E53E4E">
        <w:rPr>
          <w:rFonts w:ascii="Times New Roman" w:hAnsi="Times New Roman"/>
          <w:sz w:val="28"/>
          <w:szCs w:val="28"/>
        </w:rPr>
        <w:t>а</w:t>
      </w:r>
      <w:r w:rsidRPr="00E53E4E">
        <w:rPr>
          <w:rFonts w:ascii="Times New Roman" w:hAnsi="Times New Roman"/>
          <w:sz w:val="28"/>
          <w:szCs w:val="28"/>
        </w:rPr>
        <w:t>зования и</w:t>
      </w:r>
      <w:proofErr w:type="gramEnd"/>
      <w:r w:rsidRPr="00E53E4E">
        <w:rPr>
          <w:rFonts w:ascii="Times New Roman" w:hAnsi="Times New Roman"/>
          <w:sz w:val="28"/>
          <w:szCs w:val="28"/>
        </w:rPr>
        <w:t xml:space="preserve"> воспитания на 2018-2020 годы в </w:t>
      </w:r>
      <w:proofErr w:type="spellStart"/>
      <w:r w:rsidRPr="00E53E4E">
        <w:rPr>
          <w:rFonts w:ascii="Times New Roman" w:hAnsi="Times New Roman"/>
          <w:sz w:val="28"/>
          <w:szCs w:val="28"/>
        </w:rPr>
        <w:t>Тоджинском</w:t>
      </w:r>
      <w:proofErr w:type="spellEnd"/>
      <w:r w:rsidRPr="00E53E4E">
        <w:rPr>
          <w:rFonts w:ascii="Times New Roman" w:hAnsi="Times New Roman"/>
          <w:sz w:val="28"/>
          <w:szCs w:val="28"/>
        </w:rPr>
        <w:t xml:space="preserve"> районе</w:t>
      </w:r>
      <w:r w:rsidR="00510CE3" w:rsidRPr="00E53E4E">
        <w:rPr>
          <w:rFonts w:ascii="Times New Roman" w:hAnsi="Times New Roman"/>
          <w:sz w:val="28"/>
          <w:szCs w:val="28"/>
        </w:rPr>
        <w:t>»</w:t>
      </w:r>
      <w:r w:rsidRPr="00E53E4E">
        <w:rPr>
          <w:rFonts w:ascii="Times New Roman" w:hAnsi="Times New Roman"/>
          <w:sz w:val="28"/>
          <w:szCs w:val="28"/>
        </w:rPr>
        <w:t xml:space="preserve">, </w:t>
      </w:r>
      <w:r w:rsidR="00510CE3" w:rsidRPr="00E53E4E">
        <w:rPr>
          <w:rFonts w:ascii="Times New Roman" w:hAnsi="Times New Roman"/>
          <w:sz w:val="28"/>
          <w:szCs w:val="28"/>
        </w:rPr>
        <w:t>«</w:t>
      </w:r>
      <w:r w:rsidRPr="00E53E4E">
        <w:rPr>
          <w:rFonts w:ascii="Times New Roman" w:hAnsi="Times New Roman"/>
          <w:sz w:val="28"/>
          <w:szCs w:val="28"/>
        </w:rPr>
        <w:t>Школьное пит</w:t>
      </w:r>
      <w:r w:rsidRPr="00E53E4E">
        <w:rPr>
          <w:rFonts w:ascii="Times New Roman" w:hAnsi="Times New Roman"/>
          <w:sz w:val="28"/>
          <w:szCs w:val="28"/>
        </w:rPr>
        <w:t>а</w:t>
      </w:r>
      <w:r w:rsidRPr="00E53E4E">
        <w:rPr>
          <w:rFonts w:ascii="Times New Roman" w:hAnsi="Times New Roman"/>
          <w:sz w:val="28"/>
          <w:szCs w:val="28"/>
        </w:rPr>
        <w:t xml:space="preserve">ние в </w:t>
      </w:r>
      <w:proofErr w:type="spellStart"/>
      <w:r w:rsidRPr="00E53E4E">
        <w:rPr>
          <w:rFonts w:ascii="Times New Roman" w:hAnsi="Times New Roman"/>
          <w:sz w:val="28"/>
          <w:szCs w:val="28"/>
        </w:rPr>
        <w:t>Тере-Хольском</w:t>
      </w:r>
      <w:proofErr w:type="spellEnd"/>
      <w:r w:rsidRPr="00E53E4E">
        <w:rPr>
          <w:rFonts w:ascii="Times New Roman" w:hAnsi="Times New Roman"/>
          <w:sz w:val="28"/>
          <w:szCs w:val="28"/>
        </w:rPr>
        <w:t xml:space="preserve"> районе</w:t>
      </w:r>
      <w:r w:rsidR="00510CE3" w:rsidRPr="00E53E4E">
        <w:rPr>
          <w:rFonts w:ascii="Times New Roman" w:hAnsi="Times New Roman"/>
          <w:sz w:val="28"/>
          <w:szCs w:val="28"/>
        </w:rPr>
        <w:t>»</w:t>
      </w:r>
      <w:r w:rsidRPr="00E53E4E">
        <w:rPr>
          <w:rFonts w:ascii="Times New Roman" w:hAnsi="Times New Roman"/>
          <w:sz w:val="28"/>
          <w:szCs w:val="28"/>
        </w:rPr>
        <w:t xml:space="preserve"> на 2018-2019 учебный год</w:t>
      </w:r>
      <w:r w:rsidR="00510CE3" w:rsidRPr="00E53E4E">
        <w:rPr>
          <w:rFonts w:ascii="Times New Roman" w:hAnsi="Times New Roman"/>
          <w:sz w:val="28"/>
          <w:szCs w:val="28"/>
        </w:rPr>
        <w:t>»</w:t>
      </w:r>
      <w:r w:rsidR="00F34193">
        <w:rPr>
          <w:rFonts w:ascii="Times New Roman" w:hAnsi="Times New Roman"/>
          <w:sz w:val="28"/>
          <w:szCs w:val="28"/>
        </w:rPr>
        <w:t>,</w:t>
      </w:r>
      <w:r w:rsidR="00F34193" w:rsidRPr="00F34193">
        <w:rPr>
          <w:rFonts w:ascii="Times New Roman" w:hAnsi="Times New Roman"/>
          <w:sz w:val="28"/>
          <w:szCs w:val="28"/>
        </w:rPr>
        <w:t xml:space="preserve"> </w:t>
      </w:r>
      <w:r w:rsidR="00F34193">
        <w:rPr>
          <w:rFonts w:ascii="Times New Roman" w:hAnsi="Times New Roman"/>
          <w:sz w:val="28"/>
          <w:szCs w:val="28"/>
        </w:rPr>
        <w:t>основанные на полож</w:t>
      </w:r>
      <w:r w:rsidR="00F34193">
        <w:rPr>
          <w:rFonts w:ascii="Times New Roman" w:hAnsi="Times New Roman"/>
          <w:sz w:val="28"/>
          <w:szCs w:val="28"/>
        </w:rPr>
        <w:t>е</w:t>
      </w:r>
      <w:r w:rsidR="00F34193">
        <w:rPr>
          <w:rFonts w:ascii="Times New Roman" w:hAnsi="Times New Roman"/>
          <w:sz w:val="28"/>
          <w:szCs w:val="28"/>
        </w:rPr>
        <w:t>ниях государственной</w:t>
      </w:r>
      <w:r w:rsidR="00F34193" w:rsidRPr="00E53E4E">
        <w:rPr>
          <w:rFonts w:ascii="Times New Roman" w:hAnsi="Times New Roman"/>
          <w:sz w:val="28"/>
          <w:szCs w:val="28"/>
        </w:rPr>
        <w:t xml:space="preserve"> программы «Развитие образования и науки на 2014-2025 г</w:t>
      </w:r>
      <w:r w:rsidR="00F34193" w:rsidRPr="00E53E4E">
        <w:rPr>
          <w:rFonts w:ascii="Times New Roman" w:hAnsi="Times New Roman"/>
          <w:sz w:val="28"/>
          <w:szCs w:val="28"/>
        </w:rPr>
        <w:t>о</w:t>
      </w:r>
      <w:r w:rsidR="00F34193" w:rsidRPr="00E53E4E">
        <w:rPr>
          <w:rFonts w:ascii="Times New Roman" w:hAnsi="Times New Roman"/>
          <w:sz w:val="28"/>
          <w:szCs w:val="28"/>
        </w:rPr>
        <w:t>ды»</w:t>
      </w:r>
      <w:r w:rsidR="00F34193">
        <w:rPr>
          <w:rFonts w:ascii="Times New Roman" w:hAnsi="Times New Roman"/>
          <w:sz w:val="28"/>
          <w:szCs w:val="28"/>
        </w:rPr>
        <w:t>.</w:t>
      </w:r>
    </w:p>
    <w:p w:rsidR="00794F0F" w:rsidRPr="00E53E4E" w:rsidRDefault="00794F0F"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Совершенствование рациона питания общеобразовательными организациями республики осуществляется также за счет реализации продуктов с пришкольных участков, подсобных хозяйств, заготовки и переработки ягод, овощей. В подсобных хозяйствах образовательных учреждений Республики Тыва содержится крупный р</w:t>
      </w:r>
      <w:r w:rsidRPr="00E53E4E">
        <w:rPr>
          <w:rFonts w:ascii="Times New Roman" w:hAnsi="Times New Roman"/>
          <w:sz w:val="28"/>
          <w:szCs w:val="28"/>
        </w:rPr>
        <w:t>о</w:t>
      </w:r>
      <w:r w:rsidRPr="00E53E4E">
        <w:rPr>
          <w:rFonts w:ascii="Times New Roman" w:hAnsi="Times New Roman"/>
          <w:sz w:val="28"/>
          <w:szCs w:val="28"/>
        </w:rPr>
        <w:t>гатый, мелкий рогатый скот, лошади, олени, свиньи и выращиваются овощные кул</w:t>
      </w:r>
      <w:r w:rsidRPr="00E53E4E">
        <w:rPr>
          <w:rFonts w:ascii="Times New Roman" w:hAnsi="Times New Roman"/>
          <w:sz w:val="28"/>
          <w:szCs w:val="28"/>
        </w:rPr>
        <w:t>ь</w:t>
      </w:r>
      <w:r w:rsidRPr="00E53E4E">
        <w:rPr>
          <w:rFonts w:ascii="Times New Roman" w:hAnsi="Times New Roman"/>
          <w:sz w:val="28"/>
          <w:szCs w:val="28"/>
        </w:rPr>
        <w:lastRenderedPageBreak/>
        <w:t>туры. В образовательных организациях разработаны и согласованы с Управлением Федеральной службы по надзору в сфере защиты прав потребителей и благополучия человека по Республике Тыва рационы питания (цикличное меню) на 10-12 дней.</w:t>
      </w:r>
    </w:p>
    <w:p w:rsidR="00794F0F" w:rsidRPr="00E53E4E" w:rsidRDefault="00794F0F"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Практика оказания услуг по организации горячего питания (</w:t>
      </w:r>
      <w:proofErr w:type="spellStart"/>
      <w:r w:rsidRPr="00E53E4E">
        <w:rPr>
          <w:rFonts w:ascii="Times New Roman" w:hAnsi="Times New Roman"/>
          <w:sz w:val="28"/>
          <w:szCs w:val="28"/>
        </w:rPr>
        <w:t>аутсорсинг</w:t>
      </w:r>
      <w:proofErr w:type="spellEnd"/>
      <w:r w:rsidRPr="00E53E4E">
        <w:rPr>
          <w:rFonts w:ascii="Times New Roman" w:hAnsi="Times New Roman"/>
          <w:sz w:val="28"/>
          <w:szCs w:val="28"/>
        </w:rPr>
        <w:t>) вв</w:t>
      </w:r>
      <w:r w:rsidRPr="00E53E4E">
        <w:rPr>
          <w:rFonts w:ascii="Times New Roman" w:hAnsi="Times New Roman"/>
          <w:sz w:val="28"/>
          <w:szCs w:val="28"/>
        </w:rPr>
        <w:t>е</w:t>
      </w:r>
      <w:r w:rsidRPr="00E53E4E">
        <w:rPr>
          <w:rFonts w:ascii="Times New Roman" w:hAnsi="Times New Roman"/>
          <w:sz w:val="28"/>
          <w:szCs w:val="28"/>
        </w:rPr>
        <w:t>дена в МБОУ СОШ № 1, 7 г. Кызыла</w:t>
      </w:r>
      <w:r w:rsidR="00F34193">
        <w:rPr>
          <w:rFonts w:ascii="Times New Roman" w:hAnsi="Times New Roman"/>
          <w:sz w:val="28"/>
          <w:szCs w:val="28"/>
        </w:rPr>
        <w:t>,</w:t>
      </w:r>
      <w:r w:rsidRPr="00E53E4E">
        <w:rPr>
          <w:rFonts w:ascii="Times New Roman" w:hAnsi="Times New Roman"/>
          <w:sz w:val="28"/>
          <w:szCs w:val="28"/>
        </w:rPr>
        <w:t xml:space="preserve"> </w:t>
      </w:r>
      <w:r w:rsidR="00F34193">
        <w:rPr>
          <w:rFonts w:ascii="Times New Roman" w:hAnsi="Times New Roman"/>
          <w:sz w:val="28"/>
          <w:szCs w:val="28"/>
        </w:rPr>
        <w:t>с</w:t>
      </w:r>
      <w:r w:rsidRPr="00E53E4E">
        <w:rPr>
          <w:rFonts w:ascii="Times New Roman" w:hAnsi="Times New Roman"/>
          <w:sz w:val="28"/>
          <w:szCs w:val="28"/>
        </w:rPr>
        <w:t xml:space="preserve"> 2018 г</w:t>
      </w:r>
      <w:r w:rsidR="00F34193">
        <w:rPr>
          <w:rFonts w:ascii="Times New Roman" w:hAnsi="Times New Roman"/>
          <w:sz w:val="28"/>
          <w:szCs w:val="28"/>
        </w:rPr>
        <w:t>ода</w:t>
      </w:r>
      <w:r w:rsidRPr="00E53E4E">
        <w:rPr>
          <w:rFonts w:ascii="Times New Roman" w:hAnsi="Times New Roman"/>
          <w:sz w:val="28"/>
          <w:szCs w:val="28"/>
        </w:rPr>
        <w:t xml:space="preserve"> </w:t>
      </w:r>
      <w:r w:rsidR="00F34193">
        <w:rPr>
          <w:rFonts w:ascii="Times New Roman" w:hAnsi="Times New Roman"/>
          <w:sz w:val="28"/>
          <w:szCs w:val="28"/>
        </w:rPr>
        <w:t>–</w:t>
      </w:r>
      <w:r w:rsidRPr="00E53E4E">
        <w:rPr>
          <w:rFonts w:ascii="Times New Roman" w:hAnsi="Times New Roman"/>
          <w:sz w:val="28"/>
          <w:szCs w:val="28"/>
        </w:rPr>
        <w:t xml:space="preserve"> в ГБОУ Р</w:t>
      </w:r>
      <w:r w:rsidR="00E53E4E">
        <w:rPr>
          <w:rFonts w:ascii="Times New Roman" w:hAnsi="Times New Roman"/>
          <w:sz w:val="28"/>
          <w:szCs w:val="28"/>
        </w:rPr>
        <w:t xml:space="preserve">еспублики </w:t>
      </w:r>
      <w:r w:rsidRPr="00E53E4E">
        <w:rPr>
          <w:rFonts w:ascii="Times New Roman" w:hAnsi="Times New Roman"/>
          <w:sz w:val="28"/>
          <w:szCs w:val="28"/>
        </w:rPr>
        <w:t>Т</w:t>
      </w:r>
      <w:r w:rsidR="00E53E4E">
        <w:rPr>
          <w:rFonts w:ascii="Times New Roman" w:hAnsi="Times New Roman"/>
          <w:sz w:val="28"/>
          <w:szCs w:val="28"/>
        </w:rPr>
        <w:t>ыва</w:t>
      </w:r>
      <w:r w:rsidRPr="00E53E4E">
        <w:rPr>
          <w:rFonts w:ascii="Times New Roman" w:hAnsi="Times New Roman"/>
          <w:sz w:val="28"/>
          <w:szCs w:val="28"/>
        </w:rPr>
        <w:t xml:space="preserve"> </w:t>
      </w:r>
      <w:r w:rsidR="00510CE3" w:rsidRPr="00E53E4E">
        <w:rPr>
          <w:rFonts w:ascii="Times New Roman" w:hAnsi="Times New Roman"/>
          <w:sz w:val="28"/>
          <w:szCs w:val="28"/>
        </w:rPr>
        <w:t>«</w:t>
      </w:r>
      <w:r w:rsidRPr="00E53E4E">
        <w:rPr>
          <w:rFonts w:ascii="Times New Roman" w:hAnsi="Times New Roman"/>
          <w:sz w:val="28"/>
          <w:szCs w:val="28"/>
        </w:rPr>
        <w:t>Ре</w:t>
      </w:r>
      <w:r w:rsidRPr="00E53E4E">
        <w:rPr>
          <w:rFonts w:ascii="Times New Roman" w:hAnsi="Times New Roman"/>
          <w:sz w:val="28"/>
          <w:szCs w:val="28"/>
        </w:rPr>
        <w:t>с</w:t>
      </w:r>
      <w:r w:rsidRPr="00E53E4E">
        <w:rPr>
          <w:rFonts w:ascii="Times New Roman" w:hAnsi="Times New Roman"/>
          <w:sz w:val="28"/>
          <w:szCs w:val="28"/>
        </w:rPr>
        <w:t xml:space="preserve">публиканская школа-интернат </w:t>
      </w:r>
      <w:r w:rsidR="00510CE3" w:rsidRPr="00E53E4E">
        <w:rPr>
          <w:rFonts w:ascii="Times New Roman" w:hAnsi="Times New Roman"/>
          <w:sz w:val="28"/>
          <w:szCs w:val="28"/>
        </w:rPr>
        <w:t>«</w:t>
      </w:r>
      <w:r w:rsidRPr="00E53E4E">
        <w:rPr>
          <w:rFonts w:ascii="Times New Roman" w:hAnsi="Times New Roman"/>
          <w:sz w:val="28"/>
          <w:szCs w:val="28"/>
        </w:rPr>
        <w:t>Тувинский кадетский корпус</w:t>
      </w:r>
      <w:r w:rsidR="00510CE3" w:rsidRPr="00E53E4E">
        <w:rPr>
          <w:rFonts w:ascii="Times New Roman" w:hAnsi="Times New Roman"/>
          <w:sz w:val="28"/>
          <w:szCs w:val="28"/>
        </w:rPr>
        <w:t>»</w:t>
      </w:r>
      <w:r w:rsidRPr="00E53E4E">
        <w:rPr>
          <w:rFonts w:ascii="Times New Roman" w:hAnsi="Times New Roman"/>
          <w:sz w:val="28"/>
          <w:szCs w:val="28"/>
        </w:rPr>
        <w:t>.</w:t>
      </w:r>
    </w:p>
    <w:p w:rsidR="00794F0F" w:rsidRPr="00E53E4E" w:rsidRDefault="00794F0F"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С целью оперативного реагирования </w:t>
      </w:r>
      <w:proofErr w:type="spellStart"/>
      <w:r w:rsidRPr="00E53E4E">
        <w:rPr>
          <w:rFonts w:ascii="Times New Roman" w:hAnsi="Times New Roman"/>
          <w:sz w:val="28"/>
          <w:szCs w:val="28"/>
        </w:rPr>
        <w:t>Минобрнауки</w:t>
      </w:r>
      <w:proofErr w:type="spellEnd"/>
      <w:r w:rsidRPr="00E53E4E">
        <w:rPr>
          <w:rFonts w:ascii="Times New Roman" w:hAnsi="Times New Roman"/>
          <w:sz w:val="28"/>
          <w:szCs w:val="28"/>
        </w:rPr>
        <w:t xml:space="preserve"> Республики Тыва пров</w:t>
      </w:r>
      <w:r w:rsidRPr="00E53E4E">
        <w:rPr>
          <w:rFonts w:ascii="Times New Roman" w:hAnsi="Times New Roman"/>
          <w:sz w:val="28"/>
          <w:szCs w:val="28"/>
        </w:rPr>
        <w:t>о</w:t>
      </w:r>
      <w:r w:rsidRPr="00E53E4E">
        <w:rPr>
          <w:rFonts w:ascii="Times New Roman" w:hAnsi="Times New Roman"/>
          <w:sz w:val="28"/>
          <w:szCs w:val="28"/>
        </w:rPr>
        <w:t>дится мониторинг охвата горячим питанием учащихся образовательных организ</w:t>
      </w:r>
      <w:r w:rsidRPr="00E53E4E">
        <w:rPr>
          <w:rFonts w:ascii="Times New Roman" w:hAnsi="Times New Roman"/>
          <w:sz w:val="28"/>
          <w:szCs w:val="28"/>
        </w:rPr>
        <w:t>а</w:t>
      </w:r>
      <w:r w:rsidRPr="00E53E4E">
        <w:rPr>
          <w:rFonts w:ascii="Times New Roman" w:hAnsi="Times New Roman"/>
          <w:sz w:val="28"/>
          <w:szCs w:val="28"/>
        </w:rPr>
        <w:t>ций. Информация о результатах мониторинга направляется в органы исполнител</w:t>
      </w:r>
      <w:r w:rsidRPr="00E53E4E">
        <w:rPr>
          <w:rFonts w:ascii="Times New Roman" w:hAnsi="Times New Roman"/>
          <w:sz w:val="28"/>
          <w:szCs w:val="28"/>
        </w:rPr>
        <w:t>ь</w:t>
      </w:r>
      <w:r w:rsidRPr="00E53E4E">
        <w:rPr>
          <w:rFonts w:ascii="Times New Roman" w:hAnsi="Times New Roman"/>
          <w:sz w:val="28"/>
          <w:szCs w:val="28"/>
        </w:rPr>
        <w:t>ной власти всех уровней для использования в работе и принятия мер по устранению недостатков.</w:t>
      </w:r>
    </w:p>
    <w:p w:rsidR="00794F0F" w:rsidRPr="00E53E4E" w:rsidRDefault="00794F0F"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На основании вышеизложенного основными задачами по повышению качес</w:t>
      </w:r>
      <w:r w:rsidRPr="00E53E4E">
        <w:rPr>
          <w:rFonts w:ascii="Times New Roman" w:hAnsi="Times New Roman"/>
          <w:sz w:val="28"/>
          <w:szCs w:val="28"/>
        </w:rPr>
        <w:t>т</w:t>
      </w:r>
      <w:r w:rsidRPr="00E53E4E">
        <w:rPr>
          <w:rFonts w:ascii="Times New Roman" w:hAnsi="Times New Roman"/>
          <w:sz w:val="28"/>
          <w:szCs w:val="28"/>
        </w:rPr>
        <w:t>ва питания детей определяются:</w:t>
      </w:r>
    </w:p>
    <w:p w:rsidR="00794F0F" w:rsidRPr="00E53E4E" w:rsidRDefault="00F34193" w:rsidP="00E53E4E">
      <w:pPr>
        <w:spacing w:after="0" w:line="240" w:lineRule="auto"/>
        <w:ind w:firstLine="709"/>
        <w:jc w:val="both"/>
        <w:rPr>
          <w:rFonts w:ascii="Times New Roman" w:hAnsi="Times New Roman"/>
          <w:sz w:val="28"/>
          <w:szCs w:val="28"/>
        </w:rPr>
      </w:pPr>
      <w:r>
        <w:rPr>
          <w:rFonts w:ascii="Times New Roman" w:hAnsi="Times New Roman"/>
          <w:sz w:val="28"/>
          <w:szCs w:val="28"/>
        </w:rPr>
        <w:t>1)</w:t>
      </w:r>
      <w:r w:rsidR="00794F0F" w:rsidRPr="00E53E4E">
        <w:rPr>
          <w:rFonts w:ascii="Times New Roman" w:hAnsi="Times New Roman"/>
          <w:sz w:val="28"/>
          <w:szCs w:val="28"/>
        </w:rPr>
        <w:t xml:space="preserve"> недопущение снижения охвата горячим питанием </w:t>
      </w:r>
      <w:proofErr w:type="gramStart"/>
      <w:r w:rsidR="00794F0F" w:rsidRPr="00E53E4E">
        <w:rPr>
          <w:rFonts w:ascii="Times New Roman" w:hAnsi="Times New Roman"/>
          <w:sz w:val="28"/>
          <w:szCs w:val="28"/>
        </w:rPr>
        <w:t>обучающихся</w:t>
      </w:r>
      <w:proofErr w:type="gramEnd"/>
      <w:r w:rsidR="00794F0F" w:rsidRPr="00E53E4E">
        <w:rPr>
          <w:rFonts w:ascii="Times New Roman" w:hAnsi="Times New Roman"/>
          <w:sz w:val="28"/>
          <w:szCs w:val="28"/>
        </w:rPr>
        <w:t>;</w:t>
      </w:r>
    </w:p>
    <w:p w:rsidR="00794F0F" w:rsidRPr="00E53E4E" w:rsidRDefault="00F34193" w:rsidP="00E53E4E">
      <w:pPr>
        <w:spacing w:after="0" w:line="240" w:lineRule="auto"/>
        <w:ind w:firstLine="709"/>
        <w:jc w:val="both"/>
        <w:rPr>
          <w:rFonts w:ascii="Times New Roman" w:hAnsi="Times New Roman"/>
          <w:sz w:val="28"/>
          <w:szCs w:val="28"/>
        </w:rPr>
      </w:pPr>
      <w:r>
        <w:rPr>
          <w:rFonts w:ascii="Times New Roman" w:hAnsi="Times New Roman"/>
          <w:sz w:val="28"/>
          <w:szCs w:val="28"/>
        </w:rPr>
        <w:t>2)</w:t>
      </w:r>
      <w:r w:rsidR="00794F0F" w:rsidRPr="00E53E4E">
        <w:rPr>
          <w:rFonts w:ascii="Times New Roman" w:hAnsi="Times New Roman"/>
          <w:sz w:val="28"/>
          <w:szCs w:val="28"/>
        </w:rPr>
        <w:t xml:space="preserve"> разработка и внедрение научных основ усовершенствования питания детей и подростков школьного возраста с учетом реги</w:t>
      </w:r>
      <w:r>
        <w:rPr>
          <w:rFonts w:ascii="Times New Roman" w:hAnsi="Times New Roman"/>
          <w:sz w:val="28"/>
          <w:szCs w:val="28"/>
        </w:rPr>
        <w:t>ональных особенностей</w:t>
      </w:r>
      <w:r w:rsidR="00794F0F" w:rsidRPr="00E53E4E">
        <w:rPr>
          <w:rFonts w:ascii="Times New Roman" w:hAnsi="Times New Roman"/>
          <w:sz w:val="28"/>
          <w:szCs w:val="28"/>
        </w:rPr>
        <w:t>;</w:t>
      </w:r>
    </w:p>
    <w:p w:rsidR="00794F0F" w:rsidRPr="00E53E4E" w:rsidRDefault="00F34193" w:rsidP="00E53E4E">
      <w:pPr>
        <w:spacing w:after="0" w:line="240" w:lineRule="auto"/>
        <w:ind w:firstLine="709"/>
        <w:jc w:val="both"/>
        <w:rPr>
          <w:rFonts w:ascii="Times New Roman" w:hAnsi="Times New Roman"/>
          <w:sz w:val="28"/>
          <w:szCs w:val="28"/>
        </w:rPr>
      </w:pPr>
      <w:r>
        <w:rPr>
          <w:rFonts w:ascii="Times New Roman" w:hAnsi="Times New Roman"/>
          <w:sz w:val="28"/>
          <w:szCs w:val="28"/>
        </w:rPr>
        <w:t>3)</w:t>
      </w:r>
      <w:r w:rsidR="00794F0F" w:rsidRPr="00E53E4E">
        <w:rPr>
          <w:rFonts w:ascii="Times New Roman" w:hAnsi="Times New Roman"/>
          <w:sz w:val="28"/>
          <w:szCs w:val="28"/>
        </w:rPr>
        <w:t xml:space="preserve"> дальнейшая модернизация материально-технической базы школьного пит</w:t>
      </w:r>
      <w:r w:rsidR="00794F0F" w:rsidRPr="00E53E4E">
        <w:rPr>
          <w:rFonts w:ascii="Times New Roman" w:hAnsi="Times New Roman"/>
          <w:sz w:val="28"/>
          <w:szCs w:val="28"/>
        </w:rPr>
        <w:t>а</w:t>
      </w:r>
      <w:r w:rsidR="00794F0F" w:rsidRPr="00E53E4E">
        <w:rPr>
          <w:rFonts w:ascii="Times New Roman" w:hAnsi="Times New Roman"/>
          <w:sz w:val="28"/>
          <w:szCs w:val="28"/>
        </w:rPr>
        <w:t>ния, предусматривающая ремонт и технологическое переоснащение.</w:t>
      </w:r>
    </w:p>
    <w:p w:rsidR="00794F0F" w:rsidRPr="00E53E4E" w:rsidRDefault="00794F0F" w:rsidP="00E53E4E">
      <w:pPr>
        <w:spacing w:after="0" w:line="240" w:lineRule="auto"/>
        <w:jc w:val="center"/>
        <w:rPr>
          <w:rFonts w:ascii="Times New Roman" w:hAnsi="Times New Roman"/>
          <w:sz w:val="28"/>
          <w:szCs w:val="28"/>
        </w:rPr>
      </w:pPr>
    </w:p>
    <w:p w:rsidR="00794F0F" w:rsidRPr="00E53E4E" w:rsidRDefault="00E53E4E" w:rsidP="00E53E4E">
      <w:pPr>
        <w:spacing w:after="0" w:line="240" w:lineRule="auto"/>
        <w:jc w:val="center"/>
        <w:rPr>
          <w:rFonts w:ascii="Times New Roman" w:hAnsi="Times New Roman"/>
          <w:sz w:val="28"/>
          <w:szCs w:val="28"/>
        </w:rPr>
      </w:pPr>
      <w:r w:rsidRPr="00E53E4E">
        <w:rPr>
          <w:rFonts w:ascii="Times New Roman" w:hAnsi="Times New Roman"/>
          <w:sz w:val="28"/>
          <w:szCs w:val="28"/>
        </w:rPr>
        <w:t>Раздел 6. Образование</w:t>
      </w:r>
      <w:r w:rsidR="00A25EC5" w:rsidRPr="00E53E4E">
        <w:rPr>
          <w:rFonts w:ascii="Times New Roman" w:hAnsi="Times New Roman"/>
          <w:sz w:val="28"/>
          <w:szCs w:val="28"/>
        </w:rPr>
        <w:t xml:space="preserve">, </w:t>
      </w:r>
      <w:r w:rsidRPr="00E53E4E">
        <w:rPr>
          <w:rFonts w:ascii="Times New Roman" w:hAnsi="Times New Roman"/>
          <w:sz w:val="28"/>
          <w:szCs w:val="28"/>
        </w:rPr>
        <w:t>воспитание и развитие детей</w:t>
      </w:r>
    </w:p>
    <w:p w:rsidR="00A25EC5" w:rsidRPr="00E53E4E" w:rsidRDefault="00A25EC5" w:rsidP="00E53E4E">
      <w:pPr>
        <w:spacing w:after="0" w:line="240" w:lineRule="auto"/>
        <w:jc w:val="center"/>
        <w:rPr>
          <w:rFonts w:ascii="Times New Roman" w:hAnsi="Times New Roman"/>
          <w:sz w:val="28"/>
          <w:szCs w:val="28"/>
        </w:rPr>
      </w:pPr>
    </w:p>
    <w:p w:rsidR="00794F0F" w:rsidRPr="00E53E4E" w:rsidRDefault="00794F0F" w:rsidP="00E53E4E">
      <w:pPr>
        <w:spacing w:after="0" w:line="240" w:lineRule="auto"/>
        <w:jc w:val="center"/>
        <w:rPr>
          <w:rFonts w:ascii="Times New Roman" w:hAnsi="Times New Roman"/>
          <w:sz w:val="28"/>
          <w:szCs w:val="28"/>
        </w:rPr>
      </w:pPr>
      <w:r w:rsidRPr="00E53E4E">
        <w:rPr>
          <w:rFonts w:ascii="Times New Roman" w:hAnsi="Times New Roman"/>
          <w:sz w:val="28"/>
          <w:szCs w:val="28"/>
        </w:rPr>
        <w:t>6.1</w:t>
      </w:r>
      <w:r w:rsidR="00E53E4E">
        <w:rPr>
          <w:rFonts w:ascii="Times New Roman" w:hAnsi="Times New Roman"/>
          <w:sz w:val="28"/>
          <w:szCs w:val="28"/>
        </w:rPr>
        <w:t>.</w:t>
      </w:r>
      <w:r w:rsidRPr="00E53E4E">
        <w:rPr>
          <w:rFonts w:ascii="Times New Roman" w:hAnsi="Times New Roman"/>
          <w:sz w:val="28"/>
          <w:szCs w:val="28"/>
        </w:rPr>
        <w:t xml:space="preserve"> Обеспечение права детей на образование и развитие</w:t>
      </w:r>
    </w:p>
    <w:p w:rsidR="00C91E37" w:rsidRPr="00E53E4E" w:rsidRDefault="00C91E37" w:rsidP="00E53E4E">
      <w:pPr>
        <w:spacing w:after="0" w:line="240" w:lineRule="auto"/>
        <w:jc w:val="center"/>
        <w:rPr>
          <w:rFonts w:ascii="Times New Roman" w:hAnsi="Times New Roman"/>
          <w:sz w:val="28"/>
          <w:szCs w:val="28"/>
        </w:rPr>
      </w:pPr>
    </w:p>
    <w:p w:rsidR="00794F0F" w:rsidRPr="00E53E4E" w:rsidRDefault="00794F0F" w:rsidP="00E53E4E">
      <w:pPr>
        <w:spacing w:after="0" w:line="240" w:lineRule="auto"/>
        <w:ind w:firstLine="709"/>
        <w:jc w:val="both"/>
        <w:rPr>
          <w:rFonts w:ascii="Times New Roman" w:hAnsi="Times New Roman"/>
          <w:sz w:val="28"/>
          <w:szCs w:val="28"/>
        </w:rPr>
      </w:pPr>
      <w:r w:rsidRPr="00F34193">
        <w:rPr>
          <w:rFonts w:ascii="Times New Roman" w:hAnsi="Times New Roman"/>
          <w:i/>
          <w:sz w:val="28"/>
          <w:szCs w:val="28"/>
        </w:rPr>
        <w:t>Дошкольное образование</w:t>
      </w:r>
      <w:r w:rsidR="005D1735" w:rsidRPr="00F34193">
        <w:rPr>
          <w:rFonts w:ascii="Times New Roman" w:hAnsi="Times New Roman"/>
          <w:i/>
          <w:sz w:val="28"/>
          <w:szCs w:val="28"/>
        </w:rPr>
        <w:t>.</w:t>
      </w:r>
      <w:r w:rsidR="005D1735">
        <w:rPr>
          <w:rFonts w:ascii="Times New Roman" w:hAnsi="Times New Roman"/>
          <w:sz w:val="28"/>
          <w:szCs w:val="28"/>
        </w:rPr>
        <w:t xml:space="preserve"> </w:t>
      </w:r>
      <w:r w:rsidR="00F34193">
        <w:rPr>
          <w:rFonts w:ascii="Times New Roman" w:hAnsi="Times New Roman"/>
          <w:sz w:val="28"/>
          <w:szCs w:val="28"/>
        </w:rPr>
        <w:t>Программа д</w:t>
      </w:r>
      <w:r w:rsidRPr="00E53E4E">
        <w:rPr>
          <w:rFonts w:ascii="Times New Roman" w:hAnsi="Times New Roman"/>
          <w:sz w:val="28"/>
          <w:szCs w:val="28"/>
        </w:rPr>
        <w:t>ошкольно</w:t>
      </w:r>
      <w:r w:rsidR="00F34193">
        <w:rPr>
          <w:rFonts w:ascii="Times New Roman" w:hAnsi="Times New Roman"/>
          <w:sz w:val="28"/>
          <w:szCs w:val="28"/>
        </w:rPr>
        <w:t>го</w:t>
      </w:r>
      <w:r w:rsidRPr="00E53E4E">
        <w:rPr>
          <w:rFonts w:ascii="Times New Roman" w:hAnsi="Times New Roman"/>
          <w:sz w:val="28"/>
          <w:szCs w:val="28"/>
        </w:rPr>
        <w:t xml:space="preserve"> образовани</w:t>
      </w:r>
      <w:r w:rsidR="00F34193">
        <w:rPr>
          <w:rFonts w:ascii="Times New Roman" w:hAnsi="Times New Roman"/>
          <w:sz w:val="28"/>
          <w:szCs w:val="28"/>
        </w:rPr>
        <w:t>я</w:t>
      </w:r>
      <w:r w:rsidRPr="00E53E4E">
        <w:rPr>
          <w:rFonts w:ascii="Times New Roman" w:hAnsi="Times New Roman"/>
          <w:sz w:val="28"/>
          <w:szCs w:val="28"/>
        </w:rPr>
        <w:t xml:space="preserve"> реализуется 227 образовательными организациями и группами:</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187 муниципальных дошкольных организаций (детских садов – отдельных юридических лиц);</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12 структурных подразделений школ;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18 дошкольных групп при школах;</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3 дошкольные группы при учреждениях дополнительного образования;</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7 частных детских садов.</w:t>
      </w:r>
    </w:p>
    <w:p w:rsidR="00794F0F" w:rsidRPr="00E53E4E" w:rsidRDefault="00794F0F"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В </w:t>
      </w:r>
      <w:r w:rsidR="00F34193">
        <w:rPr>
          <w:rFonts w:ascii="Times New Roman" w:hAnsi="Times New Roman"/>
          <w:sz w:val="28"/>
          <w:szCs w:val="28"/>
        </w:rPr>
        <w:t>дошкольных образовательных организациях</w:t>
      </w:r>
      <w:r w:rsidRPr="00E53E4E">
        <w:rPr>
          <w:rFonts w:ascii="Times New Roman" w:hAnsi="Times New Roman"/>
          <w:sz w:val="28"/>
          <w:szCs w:val="28"/>
        </w:rPr>
        <w:t xml:space="preserve"> работа</w:t>
      </w:r>
      <w:r w:rsidR="00F34193">
        <w:rPr>
          <w:rFonts w:ascii="Times New Roman" w:hAnsi="Times New Roman"/>
          <w:sz w:val="28"/>
          <w:szCs w:val="28"/>
        </w:rPr>
        <w:t>е</w:t>
      </w:r>
      <w:r w:rsidRPr="00E53E4E">
        <w:rPr>
          <w:rFonts w:ascii="Times New Roman" w:hAnsi="Times New Roman"/>
          <w:sz w:val="28"/>
          <w:szCs w:val="28"/>
        </w:rPr>
        <w:t>т 2</w:t>
      </w:r>
      <w:r w:rsidR="00A25EC5" w:rsidRPr="00E53E4E">
        <w:rPr>
          <w:rFonts w:ascii="Times New Roman" w:hAnsi="Times New Roman"/>
          <w:sz w:val="28"/>
          <w:szCs w:val="28"/>
        </w:rPr>
        <w:t xml:space="preserve"> </w:t>
      </w:r>
      <w:r w:rsidRPr="00E53E4E">
        <w:rPr>
          <w:rFonts w:ascii="Times New Roman" w:hAnsi="Times New Roman"/>
          <w:sz w:val="28"/>
          <w:szCs w:val="28"/>
        </w:rPr>
        <w:t>521 педагогический работник (</w:t>
      </w:r>
      <w:r w:rsidR="00A25EC5" w:rsidRPr="00E53E4E">
        <w:rPr>
          <w:rFonts w:ascii="Times New Roman" w:hAnsi="Times New Roman"/>
          <w:sz w:val="28"/>
          <w:szCs w:val="28"/>
        </w:rPr>
        <w:t xml:space="preserve">2018 г. – 2392 чел., </w:t>
      </w:r>
      <w:r w:rsidRPr="00E53E4E">
        <w:rPr>
          <w:rFonts w:ascii="Times New Roman" w:hAnsi="Times New Roman"/>
          <w:sz w:val="28"/>
          <w:szCs w:val="28"/>
        </w:rPr>
        <w:t>2017 г. – 2</w:t>
      </w:r>
      <w:r w:rsidR="00A25EC5" w:rsidRPr="00E53E4E">
        <w:rPr>
          <w:rFonts w:ascii="Times New Roman" w:hAnsi="Times New Roman"/>
          <w:sz w:val="28"/>
          <w:szCs w:val="28"/>
        </w:rPr>
        <w:t xml:space="preserve"> 456 чел.</w:t>
      </w:r>
      <w:r w:rsidRPr="00E53E4E">
        <w:rPr>
          <w:rFonts w:ascii="Times New Roman" w:hAnsi="Times New Roman"/>
          <w:sz w:val="28"/>
          <w:szCs w:val="28"/>
        </w:rPr>
        <w:t>), из них:</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старших воспитателей – 114 чел. (2018 г. – 100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в</w:t>
      </w:r>
      <w:r w:rsidR="00794F0F" w:rsidRPr="00E53E4E">
        <w:rPr>
          <w:rFonts w:ascii="Times New Roman" w:hAnsi="Times New Roman"/>
          <w:sz w:val="28"/>
          <w:szCs w:val="28"/>
        </w:rPr>
        <w:t>оспитателей – 1881 чел. (2018 г. – 1842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музыкальных руководителей – 169 чел. (2018 г. – 161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 xml:space="preserve">инструкторов по физической культуре </w:t>
      </w:r>
      <w:r w:rsidR="005D1735">
        <w:rPr>
          <w:rFonts w:ascii="Times New Roman" w:hAnsi="Times New Roman"/>
          <w:sz w:val="28"/>
          <w:szCs w:val="28"/>
        </w:rPr>
        <w:t>– 122 чел. (2018 г. – 106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5D1735">
        <w:rPr>
          <w:rFonts w:ascii="Times New Roman" w:hAnsi="Times New Roman"/>
          <w:sz w:val="28"/>
          <w:szCs w:val="28"/>
        </w:rPr>
        <w:t>учителей-</w:t>
      </w:r>
      <w:r w:rsidR="00794F0F" w:rsidRPr="00E53E4E">
        <w:rPr>
          <w:rFonts w:ascii="Times New Roman" w:hAnsi="Times New Roman"/>
          <w:sz w:val="28"/>
          <w:szCs w:val="28"/>
        </w:rPr>
        <w:t>логопедо</w:t>
      </w:r>
      <w:r w:rsidR="005D1735">
        <w:rPr>
          <w:rFonts w:ascii="Times New Roman" w:hAnsi="Times New Roman"/>
          <w:sz w:val="28"/>
          <w:szCs w:val="28"/>
        </w:rPr>
        <w:t>в – 80 чел. (2018 г. – 71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 xml:space="preserve">учителей-дефектологов – 14 чел. (2018 г. </w:t>
      </w:r>
      <w:r w:rsidR="005D1735">
        <w:rPr>
          <w:rFonts w:ascii="Times New Roman" w:hAnsi="Times New Roman"/>
          <w:sz w:val="28"/>
          <w:szCs w:val="28"/>
        </w:rPr>
        <w:t>– 12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педагогов-психолого</w:t>
      </w:r>
      <w:r w:rsidR="005D1735">
        <w:rPr>
          <w:rFonts w:ascii="Times New Roman" w:hAnsi="Times New Roman"/>
          <w:sz w:val="28"/>
          <w:szCs w:val="28"/>
        </w:rPr>
        <w:t>в – 65 чел. (2018 г. – 50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социальные педагоги – 3 чел, (2018 г. – 2 чел.)</w:t>
      </w:r>
      <w:r w:rsidR="005D1735">
        <w:rPr>
          <w:rFonts w:ascii="Times New Roman" w:hAnsi="Times New Roman"/>
          <w:sz w:val="28"/>
          <w:szCs w:val="28"/>
        </w:rPr>
        <w:t>;</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педагоги-организаторы – 1 чел. (2018 г. – 1 чел.)</w:t>
      </w:r>
      <w:r w:rsidR="005D1735">
        <w:rPr>
          <w:rFonts w:ascii="Times New Roman" w:hAnsi="Times New Roman"/>
          <w:sz w:val="28"/>
          <w:szCs w:val="28"/>
        </w:rPr>
        <w:t>;</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педагогов дополнительного образования – 47 чел. (2018 г. – 21 чел.);</w:t>
      </w:r>
    </w:p>
    <w:p w:rsidR="00794F0F" w:rsidRPr="00E53E4E" w:rsidRDefault="00A25EC5"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t xml:space="preserve">- </w:t>
      </w:r>
      <w:r w:rsidR="00794F0F" w:rsidRPr="00E53E4E">
        <w:rPr>
          <w:rFonts w:ascii="Times New Roman" w:hAnsi="Times New Roman"/>
          <w:sz w:val="28"/>
          <w:szCs w:val="28"/>
        </w:rPr>
        <w:t>других педагогических работников – 25 чел. (2018 г. – 26 чел.).</w:t>
      </w:r>
    </w:p>
    <w:p w:rsidR="00794F0F" w:rsidRPr="00E53E4E" w:rsidRDefault="00794F0F" w:rsidP="00E53E4E">
      <w:pPr>
        <w:spacing w:after="0" w:line="240" w:lineRule="auto"/>
        <w:ind w:firstLine="709"/>
        <w:jc w:val="both"/>
        <w:rPr>
          <w:rFonts w:ascii="Times New Roman" w:hAnsi="Times New Roman"/>
          <w:sz w:val="28"/>
          <w:szCs w:val="28"/>
        </w:rPr>
      </w:pPr>
      <w:r w:rsidRPr="00E53E4E">
        <w:rPr>
          <w:rFonts w:ascii="Times New Roman" w:hAnsi="Times New Roman"/>
          <w:sz w:val="28"/>
          <w:szCs w:val="28"/>
        </w:rPr>
        <w:lastRenderedPageBreak/>
        <w:t>Воспитательный и учебный процесс</w:t>
      </w:r>
      <w:r w:rsidR="00F34193">
        <w:rPr>
          <w:rFonts w:ascii="Times New Roman" w:hAnsi="Times New Roman"/>
          <w:sz w:val="28"/>
          <w:szCs w:val="28"/>
        </w:rPr>
        <w:t>ы</w:t>
      </w:r>
      <w:r w:rsidRPr="00E53E4E">
        <w:rPr>
          <w:rFonts w:ascii="Times New Roman" w:hAnsi="Times New Roman"/>
          <w:sz w:val="28"/>
          <w:szCs w:val="28"/>
        </w:rPr>
        <w:t xml:space="preserve"> обеспечива</w:t>
      </w:r>
      <w:r w:rsidR="00F34193">
        <w:rPr>
          <w:rFonts w:ascii="Times New Roman" w:hAnsi="Times New Roman"/>
          <w:sz w:val="28"/>
          <w:szCs w:val="28"/>
        </w:rPr>
        <w:t>е</w:t>
      </w:r>
      <w:r w:rsidRPr="00E53E4E">
        <w:rPr>
          <w:rFonts w:ascii="Times New Roman" w:hAnsi="Times New Roman"/>
          <w:sz w:val="28"/>
          <w:szCs w:val="28"/>
        </w:rPr>
        <w:t>т 2</w:t>
      </w:r>
      <w:r w:rsidR="00A25EC5" w:rsidRPr="00E53E4E">
        <w:rPr>
          <w:rFonts w:ascii="Times New Roman" w:hAnsi="Times New Roman"/>
          <w:sz w:val="28"/>
          <w:szCs w:val="28"/>
        </w:rPr>
        <w:t xml:space="preserve"> </w:t>
      </w:r>
      <w:r w:rsidRPr="00E53E4E">
        <w:rPr>
          <w:rFonts w:ascii="Times New Roman" w:hAnsi="Times New Roman"/>
          <w:sz w:val="28"/>
          <w:szCs w:val="28"/>
        </w:rPr>
        <w:t>521 педагогически</w:t>
      </w:r>
      <w:r w:rsidR="00F34193">
        <w:rPr>
          <w:rFonts w:ascii="Times New Roman" w:hAnsi="Times New Roman"/>
          <w:sz w:val="28"/>
          <w:szCs w:val="28"/>
        </w:rPr>
        <w:t>й</w:t>
      </w:r>
      <w:r w:rsidRPr="00E53E4E">
        <w:rPr>
          <w:rFonts w:ascii="Times New Roman" w:hAnsi="Times New Roman"/>
          <w:sz w:val="28"/>
          <w:szCs w:val="28"/>
        </w:rPr>
        <w:t xml:space="preserve"> р</w:t>
      </w:r>
      <w:r w:rsidRPr="00E53E4E">
        <w:rPr>
          <w:rFonts w:ascii="Times New Roman" w:hAnsi="Times New Roman"/>
          <w:sz w:val="28"/>
          <w:szCs w:val="28"/>
        </w:rPr>
        <w:t>а</w:t>
      </w:r>
      <w:r w:rsidRPr="00E53E4E">
        <w:rPr>
          <w:rFonts w:ascii="Times New Roman" w:hAnsi="Times New Roman"/>
          <w:sz w:val="28"/>
          <w:szCs w:val="28"/>
        </w:rPr>
        <w:t>ботник, из них высшее профессиональное образование имеют 1</w:t>
      </w:r>
      <w:r w:rsidR="00A25EC5" w:rsidRPr="00E53E4E">
        <w:rPr>
          <w:rFonts w:ascii="Times New Roman" w:hAnsi="Times New Roman"/>
          <w:sz w:val="28"/>
          <w:szCs w:val="28"/>
        </w:rPr>
        <w:t xml:space="preserve"> </w:t>
      </w:r>
      <w:r w:rsidRPr="00E53E4E">
        <w:rPr>
          <w:rFonts w:ascii="Times New Roman" w:hAnsi="Times New Roman"/>
          <w:sz w:val="28"/>
          <w:szCs w:val="28"/>
        </w:rPr>
        <w:t>316 педагог</w:t>
      </w:r>
      <w:r w:rsidR="00036415">
        <w:rPr>
          <w:rFonts w:ascii="Times New Roman" w:hAnsi="Times New Roman"/>
          <w:sz w:val="28"/>
          <w:szCs w:val="28"/>
        </w:rPr>
        <w:t>ов</w:t>
      </w:r>
      <w:r w:rsidRPr="00E53E4E">
        <w:rPr>
          <w:rFonts w:ascii="Times New Roman" w:hAnsi="Times New Roman"/>
          <w:sz w:val="28"/>
          <w:szCs w:val="28"/>
        </w:rPr>
        <w:t>, сре</w:t>
      </w:r>
      <w:r w:rsidRPr="00E53E4E">
        <w:rPr>
          <w:rFonts w:ascii="Times New Roman" w:hAnsi="Times New Roman"/>
          <w:sz w:val="28"/>
          <w:szCs w:val="28"/>
        </w:rPr>
        <w:t>д</w:t>
      </w:r>
      <w:r w:rsidRPr="00E53E4E">
        <w:rPr>
          <w:rFonts w:ascii="Times New Roman" w:hAnsi="Times New Roman"/>
          <w:sz w:val="28"/>
          <w:szCs w:val="28"/>
        </w:rPr>
        <w:t>нее профессиональное образование – 1</w:t>
      </w:r>
      <w:r w:rsidR="00A25EC5" w:rsidRPr="00E53E4E">
        <w:rPr>
          <w:rFonts w:ascii="Times New Roman" w:hAnsi="Times New Roman"/>
          <w:sz w:val="28"/>
          <w:szCs w:val="28"/>
        </w:rPr>
        <w:t xml:space="preserve"> </w:t>
      </w:r>
      <w:r w:rsidRPr="00E53E4E">
        <w:rPr>
          <w:rFonts w:ascii="Times New Roman" w:hAnsi="Times New Roman"/>
          <w:sz w:val="28"/>
          <w:szCs w:val="28"/>
        </w:rPr>
        <w:t>195 педагогов.</w:t>
      </w:r>
    </w:p>
    <w:p w:rsidR="005D1735" w:rsidRDefault="005D1735" w:rsidP="005D1735">
      <w:pPr>
        <w:spacing w:after="0" w:line="240" w:lineRule="auto"/>
        <w:ind w:firstLine="709"/>
        <w:jc w:val="right"/>
        <w:rPr>
          <w:rFonts w:ascii="Times New Roman" w:hAnsi="Times New Roman"/>
          <w:sz w:val="28"/>
          <w:szCs w:val="28"/>
        </w:rPr>
      </w:pPr>
    </w:p>
    <w:p w:rsidR="00A25EC5" w:rsidRDefault="00A25EC5" w:rsidP="005D1735">
      <w:pPr>
        <w:spacing w:after="0" w:line="240" w:lineRule="auto"/>
        <w:ind w:firstLine="709"/>
        <w:jc w:val="right"/>
        <w:rPr>
          <w:rFonts w:ascii="Times New Roman" w:hAnsi="Times New Roman"/>
          <w:sz w:val="28"/>
          <w:szCs w:val="28"/>
        </w:rPr>
      </w:pPr>
      <w:r w:rsidRPr="00E53E4E">
        <w:rPr>
          <w:rFonts w:ascii="Times New Roman" w:hAnsi="Times New Roman"/>
          <w:sz w:val="28"/>
          <w:szCs w:val="28"/>
        </w:rPr>
        <w:t xml:space="preserve">Диаграмма </w:t>
      </w:r>
      <w:r w:rsidR="005D1735">
        <w:rPr>
          <w:rFonts w:ascii="Times New Roman" w:hAnsi="Times New Roman"/>
          <w:sz w:val="28"/>
          <w:szCs w:val="28"/>
        </w:rPr>
        <w:t>6.1</w:t>
      </w:r>
    </w:p>
    <w:p w:rsidR="005D1735" w:rsidRPr="00E53E4E" w:rsidRDefault="005D1735" w:rsidP="005D1735">
      <w:pPr>
        <w:spacing w:after="0" w:line="240" w:lineRule="auto"/>
        <w:ind w:firstLine="709"/>
        <w:jc w:val="right"/>
        <w:rPr>
          <w:rFonts w:ascii="Times New Roman" w:hAnsi="Times New Roman"/>
          <w:sz w:val="28"/>
          <w:szCs w:val="28"/>
        </w:rPr>
      </w:pPr>
    </w:p>
    <w:p w:rsidR="00794F0F" w:rsidRPr="00794F0F" w:rsidRDefault="000E39E2" w:rsidP="005D1735">
      <w:pPr>
        <w:tabs>
          <w:tab w:val="left" w:pos="8222"/>
        </w:tabs>
        <w:spacing w:after="0" w:line="240" w:lineRule="auto"/>
        <w:contextualSpacing/>
        <w:jc w:val="center"/>
        <w:rPr>
          <w:rFonts w:ascii="Times New Roman" w:hAnsi="Times New Roman"/>
          <w:b/>
          <w:i/>
          <w:sz w:val="24"/>
          <w:szCs w:val="24"/>
        </w:rPr>
      </w:pPr>
      <w:r>
        <w:rPr>
          <w:rFonts w:ascii="Times New Roman" w:hAnsi="Times New Roman"/>
          <w:b/>
          <w:i/>
          <w:noProof/>
          <w:sz w:val="24"/>
          <w:szCs w:val="24"/>
          <w:lang w:eastAsia="ru-RU"/>
        </w:rPr>
        <w:drawing>
          <wp:inline distT="0" distB="0" distL="0" distR="0">
            <wp:extent cx="3648075" cy="2124075"/>
            <wp:effectExtent l="19050" t="0" r="9525" b="0"/>
            <wp:docPr id="7"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4F0F" w:rsidRDefault="00794F0F" w:rsidP="005D1735">
      <w:pPr>
        <w:spacing w:after="0" w:line="240" w:lineRule="auto"/>
        <w:ind w:firstLine="709"/>
        <w:jc w:val="both"/>
        <w:rPr>
          <w:rFonts w:ascii="Times New Roman" w:hAnsi="Times New Roman"/>
          <w:sz w:val="28"/>
          <w:szCs w:val="28"/>
        </w:rPr>
      </w:pPr>
    </w:p>
    <w:p w:rsidR="005D1735" w:rsidRPr="005D1735" w:rsidRDefault="005D1735" w:rsidP="005D1735">
      <w:pPr>
        <w:spacing w:after="0" w:line="240" w:lineRule="auto"/>
        <w:ind w:firstLine="709"/>
        <w:jc w:val="both"/>
        <w:rPr>
          <w:rFonts w:ascii="Times New Roman" w:hAnsi="Times New Roman"/>
          <w:sz w:val="28"/>
          <w:szCs w:val="28"/>
        </w:rPr>
      </w:pPr>
    </w:p>
    <w:p w:rsidR="00794F0F" w:rsidRPr="005D1735" w:rsidRDefault="00794F0F" w:rsidP="005D1735">
      <w:pPr>
        <w:spacing w:after="0" w:line="240" w:lineRule="auto"/>
        <w:ind w:firstLine="709"/>
        <w:jc w:val="both"/>
        <w:rPr>
          <w:rFonts w:ascii="Times New Roman" w:hAnsi="Times New Roman"/>
          <w:sz w:val="28"/>
          <w:szCs w:val="28"/>
        </w:rPr>
      </w:pPr>
      <w:r w:rsidRPr="0044661F">
        <w:rPr>
          <w:rFonts w:ascii="Times New Roman" w:hAnsi="Times New Roman"/>
          <w:i/>
          <w:sz w:val="28"/>
          <w:szCs w:val="28"/>
        </w:rPr>
        <w:t>Контингент воспитанников</w:t>
      </w:r>
      <w:r w:rsidR="005D1735" w:rsidRPr="0044661F">
        <w:rPr>
          <w:rFonts w:ascii="Times New Roman" w:hAnsi="Times New Roman"/>
          <w:i/>
          <w:sz w:val="28"/>
          <w:szCs w:val="28"/>
        </w:rPr>
        <w:t>.</w:t>
      </w:r>
      <w:r w:rsidR="005D1735">
        <w:rPr>
          <w:rFonts w:ascii="Times New Roman" w:hAnsi="Times New Roman"/>
          <w:sz w:val="28"/>
          <w:szCs w:val="28"/>
        </w:rPr>
        <w:t xml:space="preserve"> </w:t>
      </w:r>
      <w:r w:rsidRPr="005D1735">
        <w:rPr>
          <w:rFonts w:ascii="Times New Roman" w:hAnsi="Times New Roman"/>
          <w:sz w:val="28"/>
          <w:szCs w:val="28"/>
        </w:rPr>
        <w:t>Численность детей в возрасте от 0 до 7 лет, охв</w:t>
      </w:r>
      <w:r w:rsidRPr="005D1735">
        <w:rPr>
          <w:rFonts w:ascii="Times New Roman" w:hAnsi="Times New Roman"/>
          <w:sz w:val="28"/>
          <w:szCs w:val="28"/>
        </w:rPr>
        <w:t>а</w:t>
      </w:r>
      <w:r w:rsidRPr="005D1735">
        <w:rPr>
          <w:rFonts w:ascii="Times New Roman" w:hAnsi="Times New Roman"/>
          <w:sz w:val="28"/>
          <w:szCs w:val="28"/>
        </w:rPr>
        <w:t>ченных дошкольным образованием, составила 25</w:t>
      </w:r>
      <w:r w:rsidR="00993E41" w:rsidRPr="005D1735">
        <w:rPr>
          <w:rFonts w:ascii="Times New Roman" w:hAnsi="Times New Roman"/>
          <w:sz w:val="28"/>
          <w:szCs w:val="28"/>
        </w:rPr>
        <w:t xml:space="preserve"> </w:t>
      </w:r>
      <w:r w:rsidRPr="005D1735">
        <w:rPr>
          <w:rFonts w:ascii="Times New Roman" w:hAnsi="Times New Roman"/>
          <w:sz w:val="28"/>
          <w:szCs w:val="28"/>
        </w:rPr>
        <w:t>263 детей (49,38</w:t>
      </w:r>
      <w:r w:rsidR="005D1735">
        <w:rPr>
          <w:rFonts w:ascii="Times New Roman" w:hAnsi="Times New Roman"/>
          <w:sz w:val="28"/>
          <w:szCs w:val="28"/>
        </w:rPr>
        <w:t xml:space="preserve"> процент</w:t>
      </w:r>
      <w:r w:rsidR="0044661F">
        <w:rPr>
          <w:rFonts w:ascii="Times New Roman" w:hAnsi="Times New Roman"/>
          <w:sz w:val="28"/>
          <w:szCs w:val="28"/>
        </w:rPr>
        <w:t>а</w:t>
      </w:r>
      <w:r w:rsidRPr="005D1735">
        <w:rPr>
          <w:rFonts w:ascii="Times New Roman" w:hAnsi="Times New Roman"/>
          <w:sz w:val="28"/>
          <w:szCs w:val="28"/>
        </w:rPr>
        <w:t xml:space="preserve"> от о</w:t>
      </w:r>
      <w:r w:rsidRPr="005D1735">
        <w:rPr>
          <w:rFonts w:ascii="Times New Roman" w:hAnsi="Times New Roman"/>
          <w:sz w:val="28"/>
          <w:szCs w:val="28"/>
        </w:rPr>
        <w:t>б</w:t>
      </w:r>
      <w:r w:rsidRPr="005D1735">
        <w:rPr>
          <w:rFonts w:ascii="Times New Roman" w:hAnsi="Times New Roman"/>
          <w:sz w:val="28"/>
          <w:szCs w:val="28"/>
        </w:rPr>
        <w:t>щей численности детей данной возрастной группы). В 2018 г</w:t>
      </w:r>
      <w:r w:rsidR="005D1735">
        <w:rPr>
          <w:rFonts w:ascii="Times New Roman" w:hAnsi="Times New Roman"/>
          <w:sz w:val="28"/>
          <w:szCs w:val="28"/>
        </w:rPr>
        <w:t>оду</w:t>
      </w:r>
      <w:r w:rsidRPr="005D1735">
        <w:rPr>
          <w:rFonts w:ascii="Times New Roman" w:hAnsi="Times New Roman"/>
          <w:sz w:val="28"/>
          <w:szCs w:val="28"/>
        </w:rPr>
        <w:t xml:space="preserve"> составляла 24</w:t>
      </w:r>
      <w:r w:rsidR="00993E41" w:rsidRPr="005D1735">
        <w:rPr>
          <w:rFonts w:ascii="Times New Roman" w:hAnsi="Times New Roman"/>
          <w:sz w:val="28"/>
          <w:szCs w:val="28"/>
        </w:rPr>
        <w:t xml:space="preserve"> </w:t>
      </w:r>
      <w:r w:rsidRPr="005D1735">
        <w:rPr>
          <w:rFonts w:ascii="Times New Roman" w:hAnsi="Times New Roman"/>
          <w:sz w:val="28"/>
          <w:szCs w:val="28"/>
        </w:rPr>
        <w:t>287 детей (40,9</w:t>
      </w:r>
      <w:r w:rsidR="005D1735">
        <w:rPr>
          <w:rFonts w:ascii="Times New Roman" w:hAnsi="Times New Roman"/>
          <w:sz w:val="28"/>
          <w:szCs w:val="28"/>
        </w:rPr>
        <w:t xml:space="preserve"> процента</w:t>
      </w:r>
      <w:r w:rsidRPr="005D1735">
        <w:rPr>
          <w:rFonts w:ascii="Times New Roman" w:hAnsi="Times New Roman"/>
          <w:sz w:val="28"/>
          <w:szCs w:val="28"/>
        </w:rPr>
        <w:t xml:space="preserve"> от общей численности детей данной возрастной группы).</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Численность детей в возрасте от 0 до 3 лет, охваченных дошкольным образ</w:t>
      </w:r>
      <w:r w:rsidRPr="005D1735">
        <w:rPr>
          <w:rFonts w:ascii="Times New Roman" w:hAnsi="Times New Roman"/>
          <w:sz w:val="28"/>
          <w:szCs w:val="28"/>
        </w:rPr>
        <w:t>о</w:t>
      </w:r>
      <w:r w:rsidRPr="005D1735">
        <w:rPr>
          <w:rFonts w:ascii="Times New Roman" w:hAnsi="Times New Roman"/>
          <w:sz w:val="28"/>
          <w:szCs w:val="28"/>
        </w:rPr>
        <w:t>ванием, составила 4</w:t>
      </w:r>
      <w:r w:rsidR="00993E41" w:rsidRPr="005D1735">
        <w:rPr>
          <w:rFonts w:ascii="Times New Roman" w:hAnsi="Times New Roman"/>
          <w:sz w:val="28"/>
          <w:szCs w:val="28"/>
        </w:rPr>
        <w:t xml:space="preserve"> </w:t>
      </w:r>
      <w:r w:rsidRPr="005D1735">
        <w:rPr>
          <w:rFonts w:ascii="Times New Roman" w:hAnsi="Times New Roman"/>
          <w:sz w:val="28"/>
          <w:szCs w:val="28"/>
        </w:rPr>
        <w:t>238 детей, в 2018 г</w:t>
      </w:r>
      <w:r w:rsidR="005D1735">
        <w:rPr>
          <w:rFonts w:ascii="Times New Roman" w:hAnsi="Times New Roman"/>
          <w:sz w:val="28"/>
          <w:szCs w:val="28"/>
        </w:rPr>
        <w:t>оду</w:t>
      </w:r>
      <w:r w:rsidRPr="005D1735">
        <w:rPr>
          <w:rFonts w:ascii="Times New Roman" w:hAnsi="Times New Roman"/>
          <w:sz w:val="28"/>
          <w:szCs w:val="28"/>
        </w:rPr>
        <w:t xml:space="preserve"> – 4</w:t>
      </w:r>
      <w:r w:rsidR="00993E41" w:rsidRPr="005D1735">
        <w:rPr>
          <w:rFonts w:ascii="Times New Roman" w:hAnsi="Times New Roman"/>
          <w:sz w:val="28"/>
          <w:szCs w:val="28"/>
        </w:rPr>
        <w:t xml:space="preserve"> </w:t>
      </w:r>
      <w:r w:rsidRPr="005D1735">
        <w:rPr>
          <w:rFonts w:ascii="Times New Roman" w:hAnsi="Times New Roman"/>
          <w:sz w:val="28"/>
          <w:szCs w:val="28"/>
        </w:rPr>
        <w:t xml:space="preserve">203 </w:t>
      </w:r>
      <w:r w:rsidR="00BD7F93" w:rsidRPr="005D1735">
        <w:rPr>
          <w:rFonts w:ascii="Times New Roman" w:hAnsi="Times New Roman"/>
          <w:sz w:val="28"/>
          <w:szCs w:val="28"/>
        </w:rPr>
        <w:t>ребенка</w:t>
      </w:r>
      <w:r w:rsidRPr="005D1735">
        <w:rPr>
          <w:rFonts w:ascii="Times New Roman" w:hAnsi="Times New Roman"/>
          <w:sz w:val="28"/>
          <w:szCs w:val="28"/>
        </w:rPr>
        <w:t>.</w:t>
      </w:r>
    </w:p>
    <w:p w:rsidR="00794F0F"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Численность детей в возрасте от 3 до 7 лет, охваченных дошкольным образ</w:t>
      </w:r>
      <w:r w:rsidRPr="005D1735">
        <w:rPr>
          <w:rFonts w:ascii="Times New Roman" w:hAnsi="Times New Roman"/>
          <w:sz w:val="28"/>
          <w:szCs w:val="28"/>
        </w:rPr>
        <w:t>о</w:t>
      </w:r>
      <w:r w:rsidRPr="005D1735">
        <w:rPr>
          <w:rFonts w:ascii="Times New Roman" w:hAnsi="Times New Roman"/>
          <w:sz w:val="28"/>
          <w:szCs w:val="28"/>
        </w:rPr>
        <w:t>ванием, составила 21</w:t>
      </w:r>
      <w:r w:rsidR="00993E41" w:rsidRPr="005D1735">
        <w:rPr>
          <w:rFonts w:ascii="Times New Roman" w:hAnsi="Times New Roman"/>
          <w:sz w:val="28"/>
          <w:szCs w:val="28"/>
        </w:rPr>
        <w:t xml:space="preserve"> </w:t>
      </w:r>
      <w:r w:rsidRPr="005D1735">
        <w:rPr>
          <w:rFonts w:ascii="Times New Roman" w:hAnsi="Times New Roman"/>
          <w:sz w:val="28"/>
          <w:szCs w:val="28"/>
        </w:rPr>
        <w:t>025 детей (68,81 </w:t>
      </w:r>
      <w:r w:rsidR="005D1735">
        <w:rPr>
          <w:rFonts w:ascii="Times New Roman" w:hAnsi="Times New Roman"/>
          <w:sz w:val="28"/>
          <w:szCs w:val="28"/>
        </w:rPr>
        <w:t>процента</w:t>
      </w:r>
      <w:r w:rsidRPr="005D1735">
        <w:rPr>
          <w:rFonts w:ascii="Times New Roman" w:hAnsi="Times New Roman"/>
          <w:sz w:val="28"/>
          <w:szCs w:val="28"/>
        </w:rPr>
        <w:t xml:space="preserve"> от общей численности детей данной возрастной группы). В 2018 г</w:t>
      </w:r>
      <w:r w:rsidR="005D1735">
        <w:rPr>
          <w:rFonts w:ascii="Times New Roman" w:hAnsi="Times New Roman"/>
          <w:sz w:val="28"/>
          <w:szCs w:val="28"/>
        </w:rPr>
        <w:t>оду</w:t>
      </w:r>
      <w:r w:rsidRPr="005D1735">
        <w:rPr>
          <w:rFonts w:ascii="Times New Roman" w:hAnsi="Times New Roman"/>
          <w:sz w:val="28"/>
          <w:szCs w:val="28"/>
        </w:rPr>
        <w:t xml:space="preserve"> численность составляла 20</w:t>
      </w:r>
      <w:r w:rsidR="00993E41" w:rsidRPr="005D1735">
        <w:rPr>
          <w:rFonts w:ascii="Times New Roman" w:hAnsi="Times New Roman"/>
          <w:sz w:val="28"/>
          <w:szCs w:val="28"/>
        </w:rPr>
        <w:t xml:space="preserve"> </w:t>
      </w:r>
      <w:r w:rsidRPr="005D1735">
        <w:rPr>
          <w:rFonts w:ascii="Times New Roman" w:hAnsi="Times New Roman"/>
          <w:sz w:val="28"/>
          <w:szCs w:val="28"/>
        </w:rPr>
        <w:t xml:space="preserve">813 </w:t>
      </w:r>
      <w:r w:rsidR="00BD7F93" w:rsidRPr="005D1735">
        <w:rPr>
          <w:rFonts w:ascii="Times New Roman" w:hAnsi="Times New Roman"/>
          <w:sz w:val="28"/>
          <w:szCs w:val="28"/>
        </w:rPr>
        <w:t>ребенка</w:t>
      </w:r>
      <w:r w:rsidRPr="005D1735">
        <w:rPr>
          <w:rFonts w:ascii="Times New Roman" w:hAnsi="Times New Roman"/>
          <w:sz w:val="28"/>
          <w:szCs w:val="28"/>
        </w:rPr>
        <w:t xml:space="preserve"> (68,11 </w:t>
      </w:r>
      <w:r w:rsidR="005D1735">
        <w:rPr>
          <w:rFonts w:ascii="Times New Roman" w:hAnsi="Times New Roman"/>
          <w:sz w:val="28"/>
          <w:szCs w:val="28"/>
        </w:rPr>
        <w:t>процента</w:t>
      </w:r>
      <w:r w:rsidRPr="005D1735">
        <w:rPr>
          <w:rFonts w:ascii="Times New Roman" w:hAnsi="Times New Roman"/>
          <w:sz w:val="28"/>
          <w:szCs w:val="28"/>
        </w:rPr>
        <w:t xml:space="preserve"> от общей численности детей данной возрастной группы).</w:t>
      </w:r>
    </w:p>
    <w:p w:rsidR="005D1735" w:rsidRPr="005D1735" w:rsidRDefault="005D1735" w:rsidP="005D1735">
      <w:pPr>
        <w:spacing w:after="0" w:line="240" w:lineRule="auto"/>
        <w:ind w:firstLine="709"/>
        <w:jc w:val="both"/>
        <w:rPr>
          <w:rFonts w:ascii="Times New Roman" w:hAnsi="Times New Roman"/>
          <w:sz w:val="28"/>
          <w:szCs w:val="28"/>
        </w:rPr>
      </w:pPr>
    </w:p>
    <w:p w:rsidR="00794F0F" w:rsidRPr="005D1735" w:rsidRDefault="00A25EC5" w:rsidP="005D1735">
      <w:pPr>
        <w:spacing w:after="0" w:line="240" w:lineRule="auto"/>
        <w:ind w:firstLine="709"/>
        <w:jc w:val="right"/>
        <w:rPr>
          <w:rFonts w:ascii="Times New Roman" w:hAnsi="Times New Roman"/>
          <w:sz w:val="28"/>
          <w:szCs w:val="28"/>
        </w:rPr>
      </w:pPr>
      <w:r w:rsidRPr="005D1735">
        <w:rPr>
          <w:rFonts w:ascii="Times New Roman" w:hAnsi="Times New Roman"/>
          <w:sz w:val="28"/>
          <w:szCs w:val="28"/>
        </w:rPr>
        <w:t xml:space="preserve">Диаграмма </w:t>
      </w:r>
      <w:r w:rsidR="005D1735">
        <w:rPr>
          <w:rFonts w:ascii="Times New Roman" w:hAnsi="Times New Roman"/>
          <w:sz w:val="28"/>
          <w:szCs w:val="28"/>
        </w:rPr>
        <w:t>6.2</w:t>
      </w:r>
    </w:p>
    <w:p w:rsidR="00794F0F" w:rsidRPr="005D1735" w:rsidRDefault="005D1735" w:rsidP="005D1735">
      <w:pPr>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2096" behindDoc="1" locked="0" layoutInCell="1" allowOverlap="1">
            <wp:simplePos x="0" y="0"/>
            <wp:positionH relativeFrom="column">
              <wp:posOffset>1070610</wp:posOffset>
            </wp:positionH>
            <wp:positionV relativeFrom="paragraph">
              <wp:posOffset>35560</wp:posOffset>
            </wp:positionV>
            <wp:extent cx="4686300" cy="2038350"/>
            <wp:effectExtent l="19050" t="0" r="0" b="0"/>
            <wp:wrapNone/>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srcRect/>
                    <a:stretch>
                      <a:fillRect/>
                    </a:stretch>
                  </pic:blipFill>
                  <pic:spPr bwMode="auto">
                    <a:xfrm>
                      <a:off x="0" y="0"/>
                      <a:ext cx="4686300" cy="2038350"/>
                    </a:xfrm>
                    <a:prstGeom prst="rect">
                      <a:avLst/>
                    </a:prstGeom>
                    <a:noFill/>
                    <a:ln w="9525">
                      <a:noFill/>
                      <a:miter lim="800000"/>
                      <a:headEnd/>
                      <a:tailEnd/>
                    </a:ln>
                  </pic:spPr>
                </pic:pic>
              </a:graphicData>
            </a:graphic>
          </wp:anchor>
        </w:drawing>
      </w:r>
    </w:p>
    <w:p w:rsidR="00794F0F" w:rsidRPr="005D1735" w:rsidRDefault="00794F0F" w:rsidP="005D1735">
      <w:pPr>
        <w:tabs>
          <w:tab w:val="left" w:pos="8222"/>
        </w:tabs>
        <w:autoSpaceDE w:val="0"/>
        <w:autoSpaceDN w:val="0"/>
        <w:adjustRightInd w:val="0"/>
        <w:spacing w:after="0" w:line="240" w:lineRule="auto"/>
        <w:rPr>
          <w:rFonts w:ascii="Times New Roman" w:hAnsi="Times New Roman"/>
          <w:sz w:val="28"/>
          <w:szCs w:val="28"/>
        </w:rPr>
      </w:pPr>
    </w:p>
    <w:p w:rsidR="005D1735" w:rsidRPr="005D1735" w:rsidRDefault="005D1735" w:rsidP="005D1735">
      <w:pPr>
        <w:tabs>
          <w:tab w:val="left" w:pos="8222"/>
        </w:tabs>
        <w:autoSpaceDE w:val="0"/>
        <w:autoSpaceDN w:val="0"/>
        <w:adjustRightInd w:val="0"/>
        <w:spacing w:after="0" w:line="240" w:lineRule="auto"/>
        <w:rPr>
          <w:rFonts w:ascii="Times New Roman" w:hAnsi="Times New Roman"/>
          <w:sz w:val="28"/>
          <w:szCs w:val="28"/>
        </w:rPr>
      </w:pPr>
    </w:p>
    <w:p w:rsidR="00794F0F" w:rsidRPr="005D1735" w:rsidRDefault="00794F0F" w:rsidP="005D1735">
      <w:pPr>
        <w:tabs>
          <w:tab w:val="left" w:pos="8222"/>
        </w:tabs>
        <w:autoSpaceDE w:val="0"/>
        <w:autoSpaceDN w:val="0"/>
        <w:adjustRightInd w:val="0"/>
        <w:spacing w:after="0" w:line="240" w:lineRule="auto"/>
        <w:rPr>
          <w:rFonts w:ascii="Times New Roman" w:hAnsi="Times New Roman"/>
          <w:sz w:val="28"/>
          <w:szCs w:val="28"/>
        </w:rPr>
      </w:pPr>
    </w:p>
    <w:p w:rsidR="00794F0F" w:rsidRPr="005D1735" w:rsidRDefault="00794F0F" w:rsidP="005D1735">
      <w:pPr>
        <w:tabs>
          <w:tab w:val="left" w:pos="8222"/>
        </w:tabs>
        <w:autoSpaceDE w:val="0"/>
        <w:autoSpaceDN w:val="0"/>
        <w:adjustRightInd w:val="0"/>
        <w:spacing w:after="0" w:line="240" w:lineRule="auto"/>
        <w:rPr>
          <w:rFonts w:ascii="Times New Roman" w:hAnsi="Times New Roman"/>
          <w:sz w:val="28"/>
          <w:szCs w:val="28"/>
        </w:rPr>
      </w:pPr>
    </w:p>
    <w:p w:rsidR="00794F0F" w:rsidRPr="005D1735" w:rsidRDefault="00794F0F" w:rsidP="005D1735">
      <w:pPr>
        <w:tabs>
          <w:tab w:val="left" w:pos="8222"/>
        </w:tabs>
        <w:autoSpaceDE w:val="0"/>
        <w:autoSpaceDN w:val="0"/>
        <w:adjustRightInd w:val="0"/>
        <w:spacing w:after="0" w:line="240" w:lineRule="auto"/>
        <w:rPr>
          <w:rFonts w:ascii="Times New Roman" w:hAnsi="Times New Roman"/>
          <w:sz w:val="28"/>
          <w:szCs w:val="28"/>
        </w:rPr>
      </w:pPr>
    </w:p>
    <w:p w:rsidR="00794F0F" w:rsidRPr="005D1735" w:rsidRDefault="00794F0F" w:rsidP="005D1735">
      <w:pPr>
        <w:tabs>
          <w:tab w:val="left" w:pos="8222"/>
        </w:tabs>
        <w:autoSpaceDE w:val="0"/>
        <w:autoSpaceDN w:val="0"/>
        <w:adjustRightInd w:val="0"/>
        <w:spacing w:after="0" w:line="240" w:lineRule="auto"/>
        <w:rPr>
          <w:rFonts w:ascii="Times New Roman" w:hAnsi="Times New Roman"/>
          <w:sz w:val="28"/>
          <w:szCs w:val="28"/>
        </w:rPr>
      </w:pPr>
    </w:p>
    <w:p w:rsidR="00794F0F" w:rsidRPr="005D1735" w:rsidRDefault="00794F0F" w:rsidP="005D1735">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rPr>
          <w:rFonts w:ascii="Times New Roman" w:hAnsi="Times New Roman"/>
          <w:sz w:val="28"/>
          <w:szCs w:val="28"/>
        </w:rPr>
      </w:pPr>
    </w:p>
    <w:p w:rsidR="0044661F" w:rsidRDefault="0044661F" w:rsidP="005D1735">
      <w:pPr>
        <w:spacing w:after="0" w:line="240" w:lineRule="auto"/>
        <w:ind w:firstLine="709"/>
        <w:jc w:val="both"/>
        <w:rPr>
          <w:rFonts w:ascii="Times New Roman" w:hAnsi="Times New Roman"/>
          <w:sz w:val="28"/>
          <w:szCs w:val="28"/>
        </w:rPr>
      </w:pP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Увеличение количества воспитанников связано с увеличением рождаемости детей в республике за последние годы.</w:t>
      </w:r>
    </w:p>
    <w:p w:rsidR="00794F0F" w:rsidRPr="005D1735" w:rsidRDefault="00794F0F" w:rsidP="005D1735">
      <w:pPr>
        <w:spacing w:after="0" w:line="240" w:lineRule="auto"/>
        <w:ind w:firstLine="709"/>
        <w:jc w:val="both"/>
        <w:rPr>
          <w:rFonts w:ascii="Times New Roman" w:hAnsi="Times New Roman"/>
          <w:sz w:val="28"/>
          <w:szCs w:val="28"/>
        </w:rPr>
      </w:pPr>
      <w:r w:rsidRPr="0044661F">
        <w:rPr>
          <w:rFonts w:ascii="Times New Roman" w:hAnsi="Times New Roman"/>
          <w:i/>
          <w:sz w:val="28"/>
          <w:szCs w:val="28"/>
        </w:rPr>
        <w:lastRenderedPageBreak/>
        <w:t xml:space="preserve">Очередь на получение места в </w:t>
      </w:r>
      <w:r w:rsidR="0044661F" w:rsidRPr="0044661F">
        <w:rPr>
          <w:rFonts w:ascii="Times New Roman" w:hAnsi="Times New Roman"/>
          <w:i/>
          <w:sz w:val="28"/>
          <w:szCs w:val="28"/>
        </w:rPr>
        <w:t>дошкольные образовательные организации</w:t>
      </w:r>
      <w:r w:rsidR="005D1735" w:rsidRPr="0044661F">
        <w:rPr>
          <w:rFonts w:ascii="Times New Roman" w:hAnsi="Times New Roman"/>
          <w:i/>
          <w:sz w:val="28"/>
          <w:szCs w:val="28"/>
        </w:rPr>
        <w:t>.</w:t>
      </w:r>
      <w:r w:rsidR="0044661F">
        <w:rPr>
          <w:rFonts w:ascii="Times New Roman" w:hAnsi="Times New Roman"/>
          <w:sz w:val="28"/>
          <w:szCs w:val="28"/>
        </w:rPr>
        <w:t xml:space="preserve"> </w:t>
      </w:r>
      <w:r w:rsidRPr="005D1735">
        <w:rPr>
          <w:rFonts w:ascii="Times New Roman" w:hAnsi="Times New Roman"/>
          <w:sz w:val="28"/>
          <w:szCs w:val="28"/>
        </w:rPr>
        <w:t>Численность детей, состоящих в очереди</w:t>
      </w:r>
      <w:r w:rsidR="0044661F">
        <w:rPr>
          <w:rFonts w:ascii="Times New Roman" w:hAnsi="Times New Roman"/>
          <w:sz w:val="28"/>
          <w:szCs w:val="28"/>
        </w:rPr>
        <w:t>,</w:t>
      </w:r>
      <w:r w:rsidRPr="005D1735">
        <w:rPr>
          <w:rFonts w:ascii="Times New Roman" w:hAnsi="Times New Roman"/>
          <w:sz w:val="28"/>
          <w:szCs w:val="28"/>
        </w:rPr>
        <w:t xml:space="preserve"> составляет 12</w:t>
      </w:r>
      <w:r w:rsidR="00993E41" w:rsidRPr="005D1735">
        <w:rPr>
          <w:rFonts w:ascii="Times New Roman" w:hAnsi="Times New Roman"/>
          <w:sz w:val="28"/>
          <w:szCs w:val="28"/>
        </w:rPr>
        <w:t xml:space="preserve"> </w:t>
      </w:r>
      <w:r w:rsidRPr="005D1735">
        <w:rPr>
          <w:rFonts w:ascii="Times New Roman" w:hAnsi="Times New Roman"/>
          <w:sz w:val="28"/>
          <w:szCs w:val="28"/>
        </w:rPr>
        <w:t xml:space="preserve">705 детей (2017 г. – </w:t>
      </w:r>
      <w:r w:rsidR="005D1735">
        <w:rPr>
          <w:rFonts w:ascii="Times New Roman" w:hAnsi="Times New Roman"/>
          <w:sz w:val="28"/>
          <w:szCs w:val="28"/>
        </w:rPr>
        <w:t xml:space="preserve">            </w:t>
      </w:r>
      <w:r w:rsidRPr="005D1735">
        <w:rPr>
          <w:rFonts w:ascii="Times New Roman" w:hAnsi="Times New Roman"/>
          <w:sz w:val="28"/>
          <w:szCs w:val="28"/>
        </w:rPr>
        <w:t>12</w:t>
      </w:r>
      <w:r w:rsidR="00993E41" w:rsidRPr="005D1735">
        <w:rPr>
          <w:rFonts w:ascii="Times New Roman" w:hAnsi="Times New Roman"/>
          <w:sz w:val="28"/>
          <w:szCs w:val="28"/>
        </w:rPr>
        <w:t xml:space="preserve"> </w:t>
      </w:r>
      <w:r w:rsidRPr="005D1735">
        <w:rPr>
          <w:rFonts w:ascii="Times New Roman" w:hAnsi="Times New Roman"/>
          <w:sz w:val="28"/>
          <w:szCs w:val="28"/>
        </w:rPr>
        <w:t>269, 2018 г. – 12</w:t>
      </w:r>
      <w:r w:rsidR="00993E41" w:rsidRPr="005D1735">
        <w:rPr>
          <w:rFonts w:ascii="Times New Roman" w:hAnsi="Times New Roman"/>
          <w:sz w:val="28"/>
          <w:szCs w:val="28"/>
        </w:rPr>
        <w:t xml:space="preserve"> </w:t>
      </w:r>
      <w:r w:rsidRPr="005D1735">
        <w:rPr>
          <w:rFonts w:ascii="Times New Roman" w:hAnsi="Times New Roman"/>
          <w:sz w:val="28"/>
          <w:szCs w:val="28"/>
        </w:rPr>
        <w:t>360).</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Численность детей от 3 до 7 лет, состоящих в очереди в текущем учебном г</w:t>
      </w:r>
      <w:r w:rsidRPr="005D1735">
        <w:rPr>
          <w:rFonts w:ascii="Times New Roman" w:hAnsi="Times New Roman"/>
          <w:sz w:val="28"/>
          <w:szCs w:val="28"/>
        </w:rPr>
        <w:t>о</w:t>
      </w:r>
      <w:r w:rsidRPr="005D1735">
        <w:rPr>
          <w:rFonts w:ascii="Times New Roman" w:hAnsi="Times New Roman"/>
          <w:sz w:val="28"/>
          <w:szCs w:val="28"/>
        </w:rPr>
        <w:t xml:space="preserve">ду, составила 532 ребенка (в 2018 г. </w:t>
      </w:r>
      <w:r w:rsidR="00993E41" w:rsidRPr="005D1735">
        <w:rPr>
          <w:rFonts w:ascii="Times New Roman" w:hAnsi="Times New Roman"/>
          <w:sz w:val="28"/>
          <w:szCs w:val="28"/>
        </w:rPr>
        <w:t>–</w:t>
      </w:r>
      <w:r w:rsidRPr="005D1735">
        <w:rPr>
          <w:rFonts w:ascii="Times New Roman" w:hAnsi="Times New Roman"/>
          <w:sz w:val="28"/>
          <w:szCs w:val="28"/>
        </w:rPr>
        <w:t xml:space="preserve"> 1</w:t>
      </w:r>
      <w:r w:rsidR="00993E41" w:rsidRPr="005D1735">
        <w:rPr>
          <w:rFonts w:ascii="Times New Roman" w:hAnsi="Times New Roman"/>
          <w:sz w:val="28"/>
          <w:szCs w:val="28"/>
        </w:rPr>
        <w:t xml:space="preserve"> </w:t>
      </w:r>
      <w:r w:rsidRPr="005D1735">
        <w:rPr>
          <w:rFonts w:ascii="Times New Roman" w:hAnsi="Times New Roman"/>
          <w:sz w:val="28"/>
          <w:szCs w:val="28"/>
        </w:rPr>
        <w:t>742 ребенка). В связи с высокой рождаем</w:t>
      </w:r>
      <w:r w:rsidRPr="005D1735">
        <w:rPr>
          <w:rFonts w:ascii="Times New Roman" w:hAnsi="Times New Roman"/>
          <w:sz w:val="28"/>
          <w:szCs w:val="28"/>
        </w:rPr>
        <w:t>о</w:t>
      </w:r>
      <w:r w:rsidRPr="005D1735">
        <w:rPr>
          <w:rFonts w:ascii="Times New Roman" w:hAnsi="Times New Roman"/>
          <w:sz w:val="28"/>
          <w:szCs w:val="28"/>
        </w:rPr>
        <w:t>стью в республике остается высокой очередь для детей от 0 до 3 лет – 9</w:t>
      </w:r>
      <w:r w:rsidR="00993E41" w:rsidRPr="005D1735">
        <w:rPr>
          <w:rFonts w:ascii="Times New Roman" w:hAnsi="Times New Roman"/>
          <w:sz w:val="28"/>
          <w:szCs w:val="28"/>
        </w:rPr>
        <w:t xml:space="preserve"> </w:t>
      </w:r>
      <w:r w:rsidRPr="005D1735">
        <w:rPr>
          <w:rFonts w:ascii="Times New Roman" w:hAnsi="Times New Roman"/>
          <w:sz w:val="28"/>
          <w:szCs w:val="28"/>
        </w:rPr>
        <w:t>097 детей.</w:t>
      </w:r>
    </w:p>
    <w:p w:rsidR="005D1735" w:rsidRDefault="005D1735" w:rsidP="005D1735">
      <w:pPr>
        <w:spacing w:after="0" w:line="240" w:lineRule="auto"/>
        <w:ind w:firstLine="709"/>
        <w:jc w:val="both"/>
        <w:rPr>
          <w:rFonts w:ascii="Times New Roman" w:hAnsi="Times New Roman"/>
          <w:sz w:val="28"/>
          <w:szCs w:val="28"/>
        </w:rPr>
      </w:pPr>
    </w:p>
    <w:p w:rsidR="00993E41" w:rsidRDefault="007C409D" w:rsidP="005D1735">
      <w:pPr>
        <w:spacing w:after="0" w:line="240" w:lineRule="auto"/>
        <w:ind w:firstLine="709"/>
        <w:jc w:val="right"/>
        <w:rPr>
          <w:rFonts w:ascii="Times New Roman" w:hAnsi="Times New Roman"/>
          <w:sz w:val="28"/>
          <w:szCs w:val="28"/>
        </w:rPr>
      </w:pPr>
      <w:r w:rsidRPr="005D1735">
        <w:rPr>
          <w:rFonts w:ascii="Times New Roman" w:hAnsi="Times New Roman"/>
          <w:sz w:val="28"/>
          <w:szCs w:val="28"/>
        </w:rPr>
        <w:t>Диаграмма 6.3</w:t>
      </w:r>
    </w:p>
    <w:p w:rsidR="005D1735" w:rsidRPr="005D1735" w:rsidRDefault="005D1735" w:rsidP="005D1735">
      <w:pPr>
        <w:spacing w:after="0" w:line="240" w:lineRule="auto"/>
        <w:ind w:firstLine="709"/>
        <w:jc w:val="right"/>
        <w:rPr>
          <w:rFonts w:ascii="Times New Roman" w:hAnsi="Times New Roman"/>
          <w:sz w:val="28"/>
          <w:szCs w:val="28"/>
        </w:rPr>
      </w:pPr>
    </w:p>
    <w:p w:rsidR="00794F0F" w:rsidRPr="00794F0F" w:rsidRDefault="000E39E2"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ind w:firstLine="567"/>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667250" cy="1876425"/>
            <wp:effectExtent l="19050" t="0" r="1905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4F0F" w:rsidRPr="005D1735" w:rsidRDefault="00794F0F" w:rsidP="005D1735">
      <w:pPr>
        <w:spacing w:after="0" w:line="240" w:lineRule="auto"/>
        <w:ind w:firstLine="709"/>
        <w:jc w:val="both"/>
        <w:rPr>
          <w:rFonts w:ascii="Times New Roman" w:hAnsi="Times New Roman"/>
          <w:sz w:val="28"/>
          <w:szCs w:val="28"/>
        </w:rPr>
      </w:pPr>
      <w:r w:rsidRPr="0044661F">
        <w:rPr>
          <w:rFonts w:ascii="Times New Roman" w:hAnsi="Times New Roman"/>
          <w:i/>
          <w:sz w:val="28"/>
          <w:szCs w:val="28"/>
        </w:rPr>
        <w:t>Общее образование</w:t>
      </w:r>
      <w:r w:rsidR="0044661F">
        <w:rPr>
          <w:rFonts w:ascii="Times New Roman" w:hAnsi="Times New Roman"/>
          <w:i/>
          <w:sz w:val="28"/>
          <w:szCs w:val="28"/>
        </w:rPr>
        <w:t xml:space="preserve">. </w:t>
      </w:r>
      <w:r w:rsidRPr="005D1735">
        <w:rPr>
          <w:rFonts w:ascii="Times New Roman" w:hAnsi="Times New Roman"/>
          <w:sz w:val="28"/>
          <w:szCs w:val="28"/>
        </w:rPr>
        <w:t>На начало 2019/20 учебного года в Республике Тыва функционируют:</w:t>
      </w:r>
    </w:p>
    <w:p w:rsidR="00794F0F" w:rsidRPr="005D1735" w:rsidRDefault="00794F0F" w:rsidP="005D1735">
      <w:pPr>
        <w:spacing w:after="0" w:line="240" w:lineRule="auto"/>
        <w:ind w:firstLine="709"/>
        <w:jc w:val="both"/>
        <w:rPr>
          <w:rFonts w:ascii="Times New Roman" w:hAnsi="Times New Roman"/>
          <w:sz w:val="28"/>
          <w:szCs w:val="28"/>
        </w:rPr>
      </w:pPr>
      <w:proofErr w:type="gramStart"/>
      <w:r w:rsidRPr="005D1735">
        <w:rPr>
          <w:rFonts w:ascii="Times New Roman" w:hAnsi="Times New Roman"/>
          <w:sz w:val="28"/>
          <w:szCs w:val="28"/>
        </w:rPr>
        <w:t>173 общеобразовательных организаци</w:t>
      </w:r>
      <w:r w:rsidR="0044661F">
        <w:rPr>
          <w:rFonts w:ascii="Times New Roman" w:hAnsi="Times New Roman"/>
          <w:sz w:val="28"/>
          <w:szCs w:val="28"/>
        </w:rPr>
        <w:t>и</w:t>
      </w:r>
      <w:r w:rsidRPr="005D1735">
        <w:rPr>
          <w:rFonts w:ascii="Times New Roman" w:hAnsi="Times New Roman"/>
          <w:sz w:val="28"/>
          <w:szCs w:val="28"/>
        </w:rPr>
        <w:t xml:space="preserve">, в том числе ФГКОУ </w:t>
      </w:r>
      <w:r w:rsidR="00510CE3" w:rsidRPr="005D1735">
        <w:rPr>
          <w:rFonts w:ascii="Times New Roman" w:hAnsi="Times New Roman"/>
          <w:sz w:val="28"/>
          <w:szCs w:val="28"/>
        </w:rPr>
        <w:t>«</w:t>
      </w:r>
      <w:proofErr w:type="spellStart"/>
      <w:r w:rsidRPr="005D1735">
        <w:rPr>
          <w:rFonts w:ascii="Times New Roman" w:hAnsi="Times New Roman"/>
          <w:sz w:val="28"/>
          <w:szCs w:val="28"/>
        </w:rPr>
        <w:t>Кызылское</w:t>
      </w:r>
      <w:proofErr w:type="spellEnd"/>
      <w:r w:rsidRPr="005D1735">
        <w:rPr>
          <w:rFonts w:ascii="Times New Roman" w:hAnsi="Times New Roman"/>
          <w:sz w:val="28"/>
          <w:szCs w:val="28"/>
        </w:rPr>
        <w:t xml:space="preserve"> пр</w:t>
      </w:r>
      <w:r w:rsidRPr="005D1735">
        <w:rPr>
          <w:rFonts w:ascii="Times New Roman" w:hAnsi="Times New Roman"/>
          <w:sz w:val="28"/>
          <w:szCs w:val="28"/>
        </w:rPr>
        <w:t>е</w:t>
      </w:r>
      <w:r w:rsidRPr="005D1735">
        <w:rPr>
          <w:rFonts w:ascii="Times New Roman" w:hAnsi="Times New Roman"/>
          <w:sz w:val="28"/>
          <w:szCs w:val="28"/>
        </w:rPr>
        <w:t>зидентское кадетское училище</w:t>
      </w:r>
      <w:r w:rsidR="00510CE3" w:rsidRPr="005D1735">
        <w:rPr>
          <w:rFonts w:ascii="Times New Roman" w:hAnsi="Times New Roman"/>
          <w:sz w:val="28"/>
          <w:szCs w:val="28"/>
        </w:rPr>
        <w:t>»</w:t>
      </w:r>
      <w:r w:rsidRPr="005D1735">
        <w:rPr>
          <w:rFonts w:ascii="Times New Roman" w:hAnsi="Times New Roman"/>
          <w:sz w:val="28"/>
          <w:szCs w:val="28"/>
        </w:rPr>
        <w:t>, из них:</w:t>
      </w:r>
      <w:proofErr w:type="gramEnd"/>
    </w:p>
    <w:p w:rsidR="00794F0F" w:rsidRPr="005D1735" w:rsidRDefault="00AA2B7A"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5 начальных школ;</w:t>
      </w:r>
    </w:p>
    <w:p w:rsidR="00794F0F" w:rsidRPr="005D1735" w:rsidRDefault="00AA2B7A"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6 основных школ;</w:t>
      </w:r>
    </w:p>
    <w:p w:rsidR="00794F0F" w:rsidRPr="005D1735" w:rsidRDefault="00AA2B7A"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149 средние школы (в том числе 3 гимназии, 5 лицеев, 1 кадетское училище, 1 кадетский корпус);</w:t>
      </w:r>
    </w:p>
    <w:p w:rsidR="00794F0F" w:rsidRPr="005D1735" w:rsidRDefault="00AA2B7A"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4 вечерние школы;</w:t>
      </w:r>
    </w:p>
    <w:p w:rsidR="00794F0F" w:rsidRPr="005D1735" w:rsidRDefault="00AA2B7A"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6 школ для детей с ограниченными возможностями здоровья;</w:t>
      </w:r>
    </w:p>
    <w:p w:rsidR="00794F0F" w:rsidRPr="005D1735" w:rsidRDefault="00AA2B7A"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- 3 </w:t>
      </w:r>
      <w:r w:rsidR="00794F0F" w:rsidRPr="005D1735">
        <w:rPr>
          <w:rFonts w:ascii="Times New Roman" w:hAnsi="Times New Roman"/>
          <w:sz w:val="28"/>
          <w:szCs w:val="28"/>
        </w:rPr>
        <w:t>учреждения санаторного типа для детей, нуждающихся в длительном леч</w:t>
      </w:r>
      <w:r w:rsidR="00794F0F" w:rsidRPr="005D1735">
        <w:rPr>
          <w:rFonts w:ascii="Times New Roman" w:hAnsi="Times New Roman"/>
          <w:sz w:val="28"/>
          <w:szCs w:val="28"/>
        </w:rPr>
        <w:t>е</w:t>
      </w:r>
      <w:r w:rsidR="00794F0F" w:rsidRPr="005D1735">
        <w:rPr>
          <w:rFonts w:ascii="Times New Roman" w:hAnsi="Times New Roman"/>
          <w:sz w:val="28"/>
          <w:szCs w:val="28"/>
        </w:rPr>
        <w:t>нии.</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Из 173 общеобразовательных организаций:</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1 федеральное образовательное учреждение </w:t>
      </w:r>
      <w:r w:rsidR="005D1735">
        <w:rPr>
          <w:rFonts w:ascii="Times New Roman" w:hAnsi="Times New Roman"/>
          <w:sz w:val="28"/>
          <w:szCs w:val="28"/>
        </w:rPr>
        <w:t>–</w:t>
      </w:r>
      <w:r w:rsidRPr="005D1735">
        <w:rPr>
          <w:rFonts w:ascii="Times New Roman" w:hAnsi="Times New Roman"/>
          <w:sz w:val="28"/>
          <w:szCs w:val="28"/>
        </w:rPr>
        <w:t xml:space="preserve"> ФГКОУ </w:t>
      </w:r>
      <w:r w:rsidR="00510CE3" w:rsidRPr="005D1735">
        <w:rPr>
          <w:rFonts w:ascii="Times New Roman" w:hAnsi="Times New Roman"/>
          <w:sz w:val="28"/>
          <w:szCs w:val="28"/>
        </w:rPr>
        <w:t>«</w:t>
      </w:r>
      <w:proofErr w:type="spellStart"/>
      <w:r w:rsidRPr="005D1735">
        <w:rPr>
          <w:rFonts w:ascii="Times New Roman" w:hAnsi="Times New Roman"/>
          <w:sz w:val="28"/>
          <w:szCs w:val="28"/>
        </w:rPr>
        <w:t>Кызылское</w:t>
      </w:r>
      <w:proofErr w:type="spellEnd"/>
      <w:r w:rsidRPr="005D1735">
        <w:rPr>
          <w:rFonts w:ascii="Times New Roman" w:hAnsi="Times New Roman"/>
          <w:sz w:val="28"/>
          <w:szCs w:val="28"/>
        </w:rPr>
        <w:t xml:space="preserve"> президен</w:t>
      </w:r>
      <w:r w:rsidRPr="005D1735">
        <w:rPr>
          <w:rFonts w:ascii="Times New Roman" w:hAnsi="Times New Roman"/>
          <w:sz w:val="28"/>
          <w:szCs w:val="28"/>
        </w:rPr>
        <w:t>т</w:t>
      </w:r>
      <w:r w:rsidRPr="005D1735">
        <w:rPr>
          <w:rFonts w:ascii="Times New Roman" w:hAnsi="Times New Roman"/>
          <w:sz w:val="28"/>
          <w:szCs w:val="28"/>
        </w:rPr>
        <w:t>ское кадетское училище</w:t>
      </w:r>
      <w:r w:rsidR="00510CE3" w:rsidRPr="005D1735">
        <w:rPr>
          <w:rFonts w:ascii="Times New Roman" w:hAnsi="Times New Roman"/>
          <w:sz w:val="28"/>
          <w:szCs w:val="28"/>
        </w:rPr>
        <w:t>»</w:t>
      </w:r>
      <w:r w:rsidRPr="005D1735">
        <w:rPr>
          <w:rFonts w:ascii="Times New Roman" w:hAnsi="Times New Roman"/>
          <w:sz w:val="28"/>
          <w:szCs w:val="28"/>
        </w:rPr>
        <w:t>, находящееся в ведении Министерства обороны Росси</w:t>
      </w:r>
      <w:r w:rsidRPr="005D1735">
        <w:rPr>
          <w:rFonts w:ascii="Times New Roman" w:hAnsi="Times New Roman"/>
          <w:sz w:val="28"/>
          <w:szCs w:val="28"/>
        </w:rPr>
        <w:t>й</w:t>
      </w:r>
      <w:r w:rsidRPr="005D1735">
        <w:rPr>
          <w:rFonts w:ascii="Times New Roman" w:hAnsi="Times New Roman"/>
          <w:sz w:val="28"/>
          <w:szCs w:val="28"/>
        </w:rPr>
        <w:t>ской Федерации;</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11 государственных образовательных организаций, находящихся в ведении Министерства образования и науки Республики Тыва;</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1 государственное образовательное учреждение, находящееся в ведении М</w:t>
      </w:r>
      <w:r w:rsidRPr="005D1735">
        <w:rPr>
          <w:rFonts w:ascii="Times New Roman" w:hAnsi="Times New Roman"/>
          <w:sz w:val="28"/>
          <w:szCs w:val="28"/>
        </w:rPr>
        <w:t>и</w:t>
      </w:r>
      <w:r w:rsidRPr="005D1735">
        <w:rPr>
          <w:rFonts w:ascii="Times New Roman" w:hAnsi="Times New Roman"/>
          <w:sz w:val="28"/>
          <w:szCs w:val="28"/>
        </w:rPr>
        <w:t xml:space="preserve">нистерства культуры Республики Тыва </w:t>
      </w:r>
      <w:r w:rsidR="005D1735">
        <w:rPr>
          <w:rFonts w:ascii="Times New Roman" w:hAnsi="Times New Roman"/>
          <w:sz w:val="28"/>
          <w:szCs w:val="28"/>
        </w:rPr>
        <w:t>–</w:t>
      </w:r>
      <w:r w:rsidRPr="005D1735">
        <w:rPr>
          <w:rFonts w:ascii="Times New Roman" w:hAnsi="Times New Roman"/>
          <w:sz w:val="28"/>
          <w:szCs w:val="28"/>
        </w:rPr>
        <w:t xml:space="preserve"> ГБОУ </w:t>
      </w:r>
      <w:r w:rsidR="00510CE3" w:rsidRPr="005D1735">
        <w:rPr>
          <w:rFonts w:ascii="Times New Roman" w:hAnsi="Times New Roman"/>
          <w:sz w:val="28"/>
          <w:szCs w:val="28"/>
        </w:rPr>
        <w:t>«</w:t>
      </w:r>
      <w:r w:rsidRPr="005D1735">
        <w:rPr>
          <w:rFonts w:ascii="Times New Roman" w:hAnsi="Times New Roman"/>
          <w:sz w:val="28"/>
          <w:szCs w:val="28"/>
        </w:rPr>
        <w:t>Республиканская основная общ</w:t>
      </w:r>
      <w:r w:rsidRPr="005D1735">
        <w:rPr>
          <w:rFonts w:ascii="Times New Roman" w:hAnsi="Times New Roman"/>
          <w:sz w:val="28"/>
          <w:szCs w:val="28"/>
        </w:rPr>
        <w:t>е</w:t>
      </w:r>
      <w:r w:rsidRPr="005D1735">
        <w:rPr>
          <w:rFonts w:ascii="Times New Roman" w:hAnsi="Times New Roman"/>
          <w:sz w:val="28"/>
          <w:szCs w:val="28"/>
        </w:rPr>
        <w:t xml:space="preserve">образовательная музыкально-художественная школа-интернат им. Р.Д. </w:t>
      </w:r>
      <w:proofErr w:type="spellStart"/>
      <w:r w:rsidRPr="005D1735">
        <w:rPr>
          <w:rFonts w:ascii="Times New Roman" w:hAnsi="Times New Roman"/>
          <w:sz w:val="28"/>
          <w:szCs w:val="28"/>
        </w:rPr>
        <w:t>Кенденб</w:t>
      </w:r>
      <w:r w:rsidRPr="005D1735">
        <w:rPr>
          <w:rFonts w:ascii="Times New Roman" w:hAnsi="Times New Roman"/>
          <w:sz w:val="28"/>
          <w:szCs w:val="28"/>
        </w:rPr>
        <w:t>и</w:t>
      </w:r>
      <w:r w:rsidRPr="005D1735">
        <w:rPr>
          <w:rFonts w:ascii="Times New Roman" w:hAnsi="Times New Roman"/>
          <w:sz w:val="28"/>
          <w:szCs w:val="28"/>
        </w:rPr>
        <w:t>ля</w:t>
      </w:r>
      <w:proofErr w:type="spellEnd"/>
      <w:r w:rsidR="00510CE3" w:rsidRPr="005D1735">
        <w:rPr>
          <w:rFonts w:ascii="Times New Roman" w:hAnsi="Times New Roman"/>
          <w:sz w:val="28"/>
          <w:szCs w:val="28"/>
        </w:rPr>
        <w:t>»</w:t>
      </w:r>
      <w:r w:rsidRPr="005D1735">
        <w:rPr>
          <w:rFonts w:ascii="Times New Roman" w:hAnsi="Times New Roman"/>
          <w:sz w:val="28"/>
          <w:szCs w:val="28"/>
        </w:rPr>
        <w:t>;</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160 муниципальных образовательных организаций.</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lastRenderedPageBreak/>
        <w:t xml:space="preserve">В городской местности расположено 39 образовательных организаций (22,6 процента), в сельской местности </w:t>
      </w:r>
      <w:r w:rsidR="005D1735">
        <w:rPr>
          <w:rFonts w:ascii="Times New Roman" w:hAnsi="Times New Roman"/>
          <w:sz w:val="28"/>
          <w:szCs w:val="28"/>
        </w:rPr>
        <w:t>–</w:t>
      </w:r>
      <w:r w:rsidRPr="005D1735">
        <w:rPr>
          <w:rFonts w:ascii="Times New Roman" w:hAnsi="Times New Roman"/>
          <w:sz w:val="28"/>
          <w:szCs w:val="28"/>
        </w:rPr>
        <w:t xml:space="preserve"> 134 (77,3 процента).</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Количество общеобразовательных организаций в 2019 году уменьшилось со 176 до 173. Это связано с реорганизационными мероприятиями в виде присоедин</w:t>
      </w:r>
      <w:r w:rsidRPr="005D1735">
        <w:rPr>
          <w:rFonts w:ascii="Times New Roman" w:hAnsi="Times New Roman"/>
          <w:sz w:val="28"/>
          <w:szCs w:val="28"/>
        </w:rPr>
        <w:t>е</w:t>
      </w:r>
      <w:r w:rsidRPr="005D1735">
        <w:rPr>
          <w:rFonts w:ascii="Times New Roman" w:hAnsi="Times New Roman"/>
          <w:sz w:val="28"/>
          <w:szCs w:val="28"/>
        </w:rPr>
        <w:t xml:space="preserve">ния малокомплектной школы МБОУ </w:t>
      </w:r>
      <w:r w:rsidR="00510CE3" w:rsidRPr="005D1735">
        <w:rPr>
          <w:rFonts w:ascii="Times New Roman" w:hAnsi="Times New Roman"/>
          <w:sz w:val="28"/>
          <w:szCs w:val="28"/>
        </w:rPr>
        <w:t>«</w:t>
      </w:r>
      <w:proofErr w:type="spellStart"/>
      <w:r w:rsidRPr="005D1735">
        <w:rPr>
          <w:rFonts w:ascii="Times New Roman" w:hAnsi="Times New Roman"/>
          <w:sz w:val="28"/>
          <w:szCs w:val="28"/>
        </w:rPr>
        <w:t>Найыралская</w:t>
      </w:r>
      <w:proofErr w:type="spellEnd"/>
      <w:r w:rsidRPr="005D1735">
        <w:rPr>
          <w:rFonts w:ascii="Times New Roman" w:hAnsi="Times New Roman"/>
          <w:sz w:val="28"/>
          <w:szCs w:val="28"/>
        </w:rPr>
        <w:t xml:space="preserve"> СОШ</w:t>
      </w:r>
      <w:r w:rsidR="00510CE3" w:rsidRPr="005D1735">
        <w:rPr>
          <w:rFonts w:ascii="Times New Roman" w:hAnsi="Times New Roman"/>
          <w:sz w:val="28"/>
          <w:szCs w:val="28"/>
        </w:rPr>
        <w:t>»</w:t>
      </w:r>
      <w:r w:rsidRPr="005D1735">
        <w:rPr>
          <w:rFonts w:ascii="Times New Roman" w:hAnsi="Times New Roman"/>
          <w:sz w:val="28"/>
          <w:szCs w:val="28"/>
        </w:rPr>
        <w:t xml:space="preserve"> к МБДОУ </w:t>
      </w:r>
      <w:r w:rsidR="0044661F">
        <w:rPr>
          <w:rFonts w:ascii="Times New Roman" w:hAnsi="Times New Roman"/>
          <w:sz w:val="28"/>
          <w:szCs w:val="28"/>
        </w:rPr>
        <w:t>«Д</w:t>
      </w:r>
      <w:r w:rsidRPr="005D1735">
        <w:rPr>
          <w:rFonts w:ascii="Times New Roman" w:hAnsi="Times New Roman"/>
          <w:sz w:val="28"/>
          <w:szCs w:val="28"/>
        </w:rPr>
        <w:t xml:space="preserve">етский сад </w:t>
      </w:r>
      <w:r w:rsidR="00510CE3" w:rsidRPr="005D1735">
        <w:rPr>
          <w:rFonts w:ascii="Times New Roman" w:hAnsi="Times New Roman"/>
          <w:sz w:val="28"/>
          <w:szCs w:val="28"/>
        </w:rPr>
        <w:t>«</w:t>
      </w:r>
      <w:proofErr w:type="spellStart"/>
      <w:r w:rsidRPr="005D1735">
        <w:rPr>
          <w:rFonts w:ascii="Times New Roman" w:hAnsi="Times New Roman"/>
          <w:sz w:val="28"/>
          <w:szCs w:val="28"/>
        </w:rPr>
        <w:t>Челээш</w:t>
      </w:r>
      <w:proofErr w:type="spellEnd"/>
      <w:r w:rsidR="00510CE3" w:rsidRPr="005D1735">
        <w:rPr>
          <w:rFonts w:ascii="Times New Roman" w:hAnsi="Times New Roman"/>
          <w:sz w:val="28"/>
          <w:szCs w:val="28"/>
        </w:rPr>
        <w:t>»</w:t>
      </w:r>
      <w:r w:rsidRPr="005D1735">
        <w:rPr>
          <w:rFonts w:ascii="Times New Roman" w:hAnsi="Times New Roman"/>
          <w:sz w:val="28"/>
          <w:szCs w:val="28"/>
        </w:rPr>
        <w:t xml:space="preserve"> </w:t>
      </w:r>
      <w:proofErr w:type="gramStart"/>
      <w:r w:rsidRPr="005D1735">
        <w:rPr>
          <w:rFonts w:ascii="Times New Roman" w:hAnsi="Times New Roman"/>
          <w:sz w:val="28"/>
          <w:szCs w:val="28"/>
        </w:rPr>
        <w:t>с</w:t>
      </w:r>
      <w:proofErr w:type="gramEnd"/>
      <w:r w:rsidRPr="005D1735">
        <w:rPr>
          <w:rFonts w:ascii="Times New Roman" w:hAnsi="Times New Roman"/>
          <w:sz w:val="28"/>
          <w:szCs w:val="28"/>
        </w:rPr>
        <w:t xml:space="preserve">. </w:t>
      </w:r>
      <w:proofErr w:type="gramStart"/>
      <w:r w:rsidRPr="005D1735">
        <w:rPr>
          <w:rFonts w:ascii="Times New Roman" w:hAnsi="Times New Roman"/>
          <w:sz w:val="28"/>
          <w:szCs w:val="28"/>
        </w:rPr>
        <w:t>Дружба</w:t>
      </w:r>
      <w:proofErr w:type="gramEnd"/>
      <w:r w:rsidRPr="005D1735">
        <w:rPr>
          <w:rFonts w:ascii="Times New Roman" w:hAnsi="Times New Roman"/>
          <w:sz w:val="28"/>
          <w:szCs w:val="28"/>
        </w:rPr>
        <w:t xml:space="preserve"> </w:t>
      </w:r>
      <w:proofErr w:type="spellStart"/>
      <w:r w:rsidRPr="005D1735">
        <w:rPr>
          <w:rFonts w:ascii="Times New Roman" w:hAnsi="Times New Roman"/>
          <w:sz w:val="28"/>
          <w:szCs w:val="28"/>
        </w:rPr>
        <w:t>Бай-Тайгинского</w:t>
      </w:r>
      <w:proofErr w:type="spellEnd"/>
      <w:r w:rsidRPr="005D1735">
        <w:rPr>
          <w:rFonts w:ascii="Times New Roman" w:hAnsi="Times New Roman"/>
          <w:sz w:val="28"/>
          <w:szCs w:val="28"/>
        </w:rPr>
        <w:t xml:space="preserve"> </w:t>
      </w:r>
      <w:proofErr w:type="spellStart"/>
      <w:r w:rsidRPr="005D1735">
        <w:rPr>
          <w:rFonts w:ascii="Times New Roman" w:hAnsi="Times New Roman"/>
          <w:sz w:val="28"/>
          <w:szCs w:val="28"/>
        </w:rPr>
        <w:t>кожууна</w:t>
      </w:r>
      <w:proofErr w:type="spellEnd"/>
      <w:r w:rsidRPr="005D1735">
        <w:rPr>
          <w:rFonts w:ascii="Times New Roman" w:hAnsi="Times New Roman"/>
          <w:sz w:val="28"/>
          <w:szCs w:val="28"/>
        </w:rPr>
        <w:t xml:space="preserve">, МБОУ НОШ с. Хову-Аксы к МБОУ СОШ с. Хову-Аксы </w:t>
      </w:r>
      <w:proofErr w:type="spellStart"/>
      <w:r w:rsidRPr="005D1735">
        <w:rPr>
          <w:rFonts w:ascii="Times New Roman" w:hAnsi="Times New Roman"/>
          <w:sz w:val="28"/>
          <w:szCs w:val="28"/>
        </w:rPr>
        <w:t>Чеди-Хольского</w:t>
      </w:r>
      <w:proofErr w:type="spellEnd"/>
      <w:r w:rsidRPr="005D1735">
        <w:rPr>
          <w:rFonts w:ascii="Times New Roman" w:hAnsi="Times New Roman"/>
          <w:sz w:val="28"/>
          <w:szCs w:val="28"/>
        </w:rPr>
        <w:t xml:space="preserve"> </w:t>
      </w:r>
      <w:proofErr w:type="spellStart"/>
      <w:r w:rsidRPr="005D1735">
        <w:rPr>
          <w:rFonts w:ascii="Times New Roman" w:hAnsi="Times New Roman"/>
          <w:sz w:val="28"/>
          <w:szCs w:val="28"/>
        </w:rPr>
        <w:t>кожууна</w:t>
      </w:r>
      <w:proofErr w:type="spellEnd"/>
      <w:r w:rsidRPr="005D1735">
        <w:rPr>
          <w:rFonts w:ascii="Times New Roman" w:hAnsi="Times New Roman"/>
          <w:sz w:val="28"/>
          <w:szCs w:val="28"/>
        </w:rPr>
        <w:t>.</w:t>
      </w:r>
    </w:p>
    <w:p w:rsidR="00993E41" w:rsidRPr="005D1735" w:rsidRDefault="00993E41" w:rsidP="005D1735">
      <w:pPr>
        <w:spacing w:after="0" w:line="240" w:lineRule="auto"/>
        <w:ind w:firstLine="709"/>
        <w:jc w:val="both"/>
        <w:rPr>
          <w:rFonts w:ascii="Times New Roman" w:hAnsi="Times New Roman"/>
          <w:sz w:val="28"/>
          <w:szCs w:val="28"/>
        </w:rPr>
      </w:pPr>
    </w:p>
    <w:p w:rsidR="00794F0F" w:rsidRPr="005D1735" w:rsidRDefault="00993E41" w:rsidP="005D1735">
      <w:pPr>
        <w:spacing w:after="0" w:line="240" w:lineRule="auto"/>
        <w:ind w:firstLine="709"/>
        <w:jc w:val="right"/>
        <w:rPr>
          <w:rFonts w:ascii="Times New Roman" w:hAnsi="Times New Roman"/>
          <w:sz w:val="28"/>
          <w:szCs w:val="28"/>
        </w:rPr>
      </w:pPr>
      <w:r w:rsidRPr="005D1735">
        <w:rPr>
          <w:rFonts w:ascii="Times New Roman" w:hAnsi="Times New Roman"/>
          <w:sz w:val="28"/>
          <w:szCs w:val="28"/>
        </w:rPr>
        <w:t xml:space="preserve">Диаграмма </w:t>
      </w:r>
      <w:r w:rsidR="005D1735">
        <w:rPr>
          <w:rFonts w:ascii="Times New Roman" w:hAnsi="Times New Roman"/>
          <w:sz w:val="28"/>
          <w:szCs w:val="28"/>
        </w:rPr>
        <w:t>6.4</w:t>
      </w:r>
    </w:p>
    <w:p w:rsidR="005D1735" w:rsidRDefault="005D1735" w:rsidP="005D1735">
      <w:pPr>
        <w:spacing w:after="0" w:line="240" w:lineRule="auto"/>
        <w:ind w:firstLine="709"/>
        <w:jc w:val="both"/>
        <w:rPr>
          <w:rFonts w:ascii="Times New Roman" w:hAnsi="Times New Roman"/>
          <w:sz w:val="28"/>
          <w:szCs w:val="28"/>
        </w:rPr>
      </w:pPr>
    </w:p>
    <w:p w:rsidR="00794F0F" w:rsidRPr="005D1735" w:rsidRDefault="000204C6" w:rsidP="005D1735">
      <w:pPr>
        <w:spacing w:after="0" w:line="240" w:lineRule="auto"/>
        <w:ind w:firstLine="709"/>
        <w:jc w:val="both"/>
        <w:rPr>
          <w:rFonts w:ascii="Times New Roman" w:hAnsi="Times New Roman"/>
          <w:sz w:val="28"/>
          <w:szCs w:val="28"/>
        </w:rPr>
      </w:pPr>
      <w:r>
        <w:rPr>
          <w:rFonts w:ascii="Times New Roman" w:hAnsi="Times New Roman"/>
          <w:sz w:val="28"/>
          <w:szCs w:val="28"/>
        </w:rPr>
        <w:pict>
          <v:rect id="Прямоугольник 65" o:spid="_x0000_s1051" style="position:absolute;left:0;text-align:left;margin-left:45.2pt;margin-top:2.25pt;width:441.7pt;height:58.5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" fillcolor="#bf9000" strokecolor="#5b9bd5">
            <v:path arrowok="t"/>
            <o:lock v:ext="edit" grouping="t"/>
            <v:textbox>
              <w:txbxContent>
                <w:p w:rsidR="00E516C2" w:rsidRPr="00744133" w:rsidRDefault="00E516C2" w:rsidP="00794F0F">
                  <w:pPr>
                    <w:pStyle w:val="a8"/>
                    <w:kinsoku w:val="0"/>
                    <w:overflowPunct w:val="0"/>
                    <w:spacing w:after="0"/>
                    <w:jc w:val="center"/>
                    <w:textAlignment w:val="baseline"/>
                    <w:rPr>
                      <w:rFonts w:ascii="Calibri Light" w:hAnsi="Cambria"/>
                      <w:b/>
                      <w:bCs/>
                      <w:color w:val="FFFFFF"/>
                    </w:rPr>
                  </w:pPr>
                  <w:r w:rsidRPr="00744133">
                    <w:rPr>
                      <w:rFonts w:ascii="Calibri Light" w:hAnsi="Cambria"/>
                      <w:b/>
                      <w:bCs/>
                      <w:color w:val="FFFFFF"/>
                    </w:rPr>
                    <w:t>СЕТЬ</w:t>
                  </w:r>
                  <w:r w:rsidRPr="00744133">
                    <w:rPr>
                      <w:rFonts w:ascii="Calibri Light" w:hAnsi="Cambria"/>
                      <w:b/>
                      <w:bCs/>
                      <w:color w:val="FFFFFF"/>
                    </w:rPr>
                    <w:t xml:space="preserve"> </w:t>
                  </w:r>
                  <w:r w:rsidRPr="00744133">
                    <w:rPr>
                      <w:rFonts w:ascii="Calibri Light" w:hAnsi="Cambria"/>
                      <w:b/>
                      <w:bCs/>
                      <w:color w:val="FFFFFF"/>
                    </w:rPr>
                    <w:t>ОБРАЗОВАТЕЛЬНЫХ</w:t>
                  </w:r>
                  <w:r w:rsidRPr="00744133">
                    <w:rPr>
                      <w:rFonts w:ascii="Calibri Light" w:hAnsi="Cambria"/>
                      <w:b/>
                      <w:bCs/>
                      <w:color w:val="FFFFFF"/>
                    </w:rPr>
                    <w:t xml:space="preserve"> </w:t>
                  </w:r>
                  <w:r w:rsidRPr="00744133">
                    <w:rPr>
                      <w:rFonts w:ascii="Calibri Light" w:hAnsi="Cambria"/>
                      <w:b/>
                      <w:bCs/>
                      <w:color w:val="FFFFFF"/>
                    </w:rPr>
                    <w:t>ОРГАНИЗАЦИЙ</w:t>
                  </w:r>
                  <w:r w:rsidRPr="00744133">
                    <w:rPr>
                      <w:rFonts w:ascii="Calibri Light" w:hAnsi="Cambria"/>
                      <w:b/>
                      <w:bCs/>
                      <w:color w:val="FFFFFF"/>
                    </w:rPr>
                    <w:t xml:space="preserve">, </w:t>
                  </w:r>
                  <w:r w:rsidRPr="00744133">
                    <w:rPr>
                      <w:rFonts w:ascii="Calibri Light" w:hAnsi="Cambria"/>
                      <w:b/>
                      <w:bCs/>
                      <w:color w:val="FFFFFF"/>
                    </w:rPr>
                    <w:br/>
                  </w:r>
                  <w:r w:rsidRPr="00744133">
                    <w:rPr>
                      <w:rFonts w:ascii="Calibri Light" w:hAnsi="Cambria"/>
                      <w:b/>
                      <w:bCs/>
                      <w:color w:val="FFFFFF"/>
                    </w:rPr>
                    <w:t>РЕАЛИЗУЮЩИХ</w:t>
                  </w:r>
                  <w:r w:rsidRPr="00744133">
                    <w:rPr>
                      <w:rFonts w:ascii="Calibri Light" w:hAnsi="Cambria"/>
                      <w:b/>
                      <w:bCs/>
                      <w:color w:val="FFFFFF"/>
                    </w:rPr>
                    <w:t xml:space="preserve"> </w:t>
                  </w:r>
                  <w:r w:rsidRPr="00744133">
                    <w:rPr>
                      <w:rFonts w:ascii="Calibri Light" w:hAnsi="Cambria"/>
                      <w:b/>
                      <w:bCs/>
                      <w:color w:val="FFFFFF"/>
                    </w:rPr>
                    <w:t>ПРОГРАММУ</w:t>
                  </w:r>
                  <w:r w:rsidRPr="00744133">
                    <w:rPr>
                      <w:rFonts w:ascii="Calibri Light" w:hAnsi="Cambria"/>
                      <w:b/>
                      <w:bCs/>
                      <w:color w:val="FFFFFF"/>
                      <w:sz w:val="48"/>
                      <w:szCs w:val="48"/>
                    </w:rPr>
                    <w:t xml:space="preserve"> </w:t>
                  </w:r>
                  <w:r w:rsidRPr="00744133">
                    <w:rPr>
                      <w:rFonts w:ascii="Calibri Light" w:hAnsi="Cambria"/>
                      <w:b/>
                      <w:bCs/>
                      <w:color w:val="FFFFFF"/>
                    </w:rPr>
                    <w:t>ОБЩЕГО</w:t>
                  </w:r>
                  <w:r w:rsidRPr="00744133">
                    <w:rPr>
                      <w:rFonts w:ascii="Calibri Light" w:hAnsi="Cambria"/>
                      <w:b/>
                      <w:bCs/>
                      <w:color w:val="FFFFFF"/>
                    </w:rPr>
                    <w:t xml:space="preserve"> </w:t>
                  </w:r>
                  <w:r w:rsidRPr="00744133">
                    <w:rPr>
                      <w:rFonts w:ascii="Calibri Light" w:hAnsi="Cambria"/>
                      <w:b/>
                      <w:bCs/>
                      <w:color w:val="FFFFFF"/>
                    </w:rPr>
                    <w:t>ОБРАЗОВАНИЯ</w:t>
                  </w:r>
                  <w:r w:rsidRPr="00744133">
                    <w:rPr>
                      <w:rFonts w:ascii="Calibri Light" w:hAnsi="Cambria"/>
                      <w:b/>
                      <w:bCs/>
                      <w:color w:val="FFFFFF"/>
                    </w:rPr>
                    <w:t xml:space="preserve"> </w:t>
                  </w:r>
                </w:p>
                <w:p w:rsidR="00E516C2" w:rsidRPr="009A0DD4" w:rsidRDefault="00E516C2" w:rsidP="00794F0F">
                  <w:pPr>
                    <w:pStyle w:val="a8"/>
                    <w:kinsoku w:val="0"/>
                    <w:overflowPunct w:val="0"/>
                    <w:spacing w:after="0"/>
                    <w:jc w:val="center"/>
                    <w:textAlignment w:val="baseline"/>
                  </w:pPr>
                  <w:r w:rsidRPr="00744133">
                    <w:rPr>
                      <w:rFonts w:ascii="Calibri Light" w:hAnsi="Cambria"/>
                      <w:b/>
                      <w:bCs/>
                      <w:color w:val="FFFFFF"/>
                    </w:rPr>
                    <w:t>В</w:t>
                  </w:r>
                  <w:r w:rsidRPr="00744133">
                    <w:rPr>
                      <w:rFonts w:ascii="Calibri Light" w:hAnsi="Cambria"/>
                      <w:b/>
                      <w:bCs/>
                      <w:color w:val="FFFFFF"/>
                    </w:rPr>
                    <w:t xml:space="preserve"> </w:t>
                  </w:r>
                  <w:r w:rsidRPr="00744133">
                    <w:rPr>
                      <w:rFonts w:ascii="Calibri Light" w:hAnsi="Cambria"/>
                      <w:b/>
                      <w:bCs/>
                      <w:color w:val="FFFFFF"/>
                    </w:rPr>
                    <w:t>РЕСПУБЛИКЕ</w:t>
                  </w:r>
                  <w:r w:rsidRPr="00744133">
                    <w:rPr>
                      <w:rFonts w:ascii="Calibri Light" w:hAnsi="Cambria"/>
                      <w:b/>
                      <w:bCs/>
                      <w:color w:val="FFFFFF"/>
                    </w:rPr>
                    <w:t xml:space="preserve"> </w:t>
                  </w:r>
                  <w:r w:rsidRPr="00744133">
                    <w:rPr>
                      <w:rFonts w:ascii="Calibri Light" w:hAnsi="Cambria"/>
                      <w:b/>
                      <w:bCs/>
                      <w:color w:val="FFFFFF"/>
                    </w:rPr>
                    <w:t>ТЫВА</w:t>
                  </w:r>
                </w:p>
              </w:txbxContent>
            </v:textbox>
          </v:rect>
        </w:pict>
      </w: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0204C6" w:rsidP="00794F0F">
      <w:pPr>
        <w:tabs>
          <w:tab w:val="num" w:pos="720"/>
          <w:tab w:val="left" w:pos="8222"/>
        </w:tabs>
        <w:spacing w:after="0" w:line="240" w:lineRule="auto"/>
        <w:ind w:firstLine="709"/>
        <w:jc w:val="both"/>
        <w:rPr>
          <w:rFonts w:ascii="Times New Roman" w:hAnsi="Times New Roman"/>
          <w:sz w:val="24"/>
          <w:szCs w:val="24"/>
        </w:rPr>
      </w:pPr>
      <w:r w:rsidRPr="000204C6">
        <w:rPr>
          <w:noProof/>
        </w:rPr>
        <w:pict>
          <v:roundrect id="Скругленный прямоугольник 64" o:spid="_x0000_s1050" style="position:absolute;left:0;text-align:left;margin-left:151.05pt;margin-top:6.7pt;width:202.65pt;height:39.2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" fillcolor="#d2d2d2" strokecolor="#a5a5a5" strokeweight=".5pt">
            <v:fill color2="silver" rotate="t" colors="0 #d2d2d2;.5 #c8c8c8;1 silver" focus="100%" type="gradient">
              <o:fill v:ext="view" type="gradientUnscaled"/>
            </v:fill>
            <v:stroke joinstyle="miter"/>
            <v:path arrowok="t"/>
            <v:textbox>
              <w:txbxContent>
                <w:p w:rsidR="00E516C2" w:rsidRPr="004D7952" w:rsidRDefault="00E516C2" w:rsidP="00794F0F">
                  <w:pPr>
                    <w:pStyle w:val="a8"/>
                    <w:spacing w:after="0"/>
                    <w:jc w:val="center"/>
                    <w:textAlignment w:val="baseline"/>
                  </w:pPr>
                  <w:r w:rsidRPr="00744133">
                    <w:rPr>
                      <w:rFonts w:ascii="Calibri" w:hAnsi="Calibri"/>
                      <w:b/>
                      <w:bCs/>
                      <w:color w:val="000000"/>
                      <w:kern w:val="24"/>
                    </w:rPr>
                    <w:t xml:space="preserve">173 учреждения </w:t>
                  </w:r>
                </w:p>
              </w:txbxContent>
            </v:textbox>
          </v:roundrect>
        </w:pict>
      </w: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0204C6" w:rsidP="00794F0F">
      <w:pPr>
        <w:tabs>
          <w:tab w:val="num" w:pos="720"/>
          <w:tab w:val="left" w:pos="8222"/>
        </w:tabs>
        <w:spacing w:after="0" w:line="240" w:lineRule="auto"/>
        <w:ind w:firstLine="709"/>
        <w:jc w:val="both"/>
        <w:rPr>
          <w:rFonts w:ascii="Times New Roman" w:hAnsi="Times New Roman"/>
          <w:sz w:val="24"/>
          <w:szCs w:val="24"/>
        </w:rPr>
      </w:pPr>
      <w:r w:rsidRPr="000204C6">
        <w:rPr>
          <w:noProof/>
        </w:rPr>
        <w:pict>
          <v:roundrect id="Скругленный прямоугольник 63" o:spid="_x0000_s1049" style="position:absolute;left:0;text-align:left;margin-left:55.95pt;margin-top:3pt;width:397.35pt;height:74.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" fillcolor="#ffe699" strokecolor="#a5a5a5" strokeweight=".5pt">
            <v:stroke joinstyle="miter"/>
            <v:path arrowok="t"/>
            <v:textbox>
              <w:txbxContent>
                <w:p w:rsidR="00E516C2" w:rsidRPr="004D7952" w:rsidRDefault="00E516C2" w:rsidP="00794F0F">
                  <w:pPr>
                    <w:pStyle w:val="a8"/>
                    <w:spacing w:after="0"/>
                    <w:jc w:val="center"/>
                    <w:textAlignment w:val="baseline"/>
                  </w:pPr>
                  <w:r w:rsidRPr="00744133">
                    <w:rPr>
                      <w:rFonts w:ascii="Calibri" w:hAnsi="Calibri"/>
                      <w:b/>
                      <w:bCs/>
                      <w:color w:val="000000"/>
                      <w:kern w:val="24"/>
                    </w:rPr>
                    <w:t>5 начальных, 6 основных, 149 средних школ (в том числе 3 гимназии, 5 лицеев, 1 кадетский корпус), 4 вечерние школы, 6 школ для детей с ОВЗ и 3 оздоровительных учреждения санаторного типа</w:t>
                  </w:r>
                </w:p>
              </w:txbxContent>
            </v:textbox>
          </v:roundrect>
        </w:pict>
      </w: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794F0F" w:rsidP="00794F0F">
      <w:pPr>
        <w:tabs>
          <w:tab w:val="num" w:pos="720"/>
          <w:tab w:val="left" w:pos="8222"/>
        </w:tabs>
        <w:spacing w:after="0" w:line="240" w:lineRule="auto"/>
        <w:ind w:firstLine="709"/>
        <w:jc w:val="both"/>
        <w:rPr>
          <w:rFonts w:ascii="Times New Roman" w:hAnsi="Times New Roman"/>
          <w:sz w:val="24"/>
          <w:szCs w:val="24"/>
        </w:rPr>
      </w:pPr>
    </w:p>
    <w:p w:rsidR="00794F0F" w:rsidRPr="00794F0F" w:rsidRDefault="000204C6" w:rsidP="00794F0F">
      <w:pPr>
        <w:tabs>
          <w:tab w:val="num" w:pos="720"/>
          <w:tab w:val="left" w:pos="8222"/>
        </w:tabs>
        <w:spacing w:after="0" w:line="240" w:lineRule="auto"/>
        <w:ind w:firstLine="709"/>
        <w:jc w:val="both"/>
        <w:rPr>
          <w:rFonts w:ascii="Times New Roman" w:hAnsi="Times New Roman"/>
          <w:sz w:val="24"/>
          <w:szCs w:val="24"/>
        </w:rPr>
      </w:pPr>
      <w:r w:rsidRPr="000204C6">
        <w:rPr>
          <w:noProof/>
        </w:rPr>
        <w:pict>
          <v:roundrect id="Скругленный прямоугольник 62" o:spid="_x0000_s1048" style="position:absolute;left:0;text-align:left;margin-left:254.95pt;margin-top:14.5pt;width:167.2pt;height:28.8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" fillcolor="#d2d2d2" strokecolor="#a5a5a5" strokeweight=".5pt">
            <v:fill color2="silver" rotate="t" colors="0 #d2d2d2;.5 #c8c8c8;1 silver" focus="100%" type="gradient">
              <o:fill v:ext="view" type="gradientUnscaled"/>
            </v:fill>
            <v:stroke joinstyle="miter"/>
            <v:path arrowok="t"/>
            <v:textbox>
              <w:txbxContent>
                <w:p w:rsidR="00E516C2" w:rsidRPr="004D7952" w:rsidRDefault="00E516C2" w:rsidP="00794F0F">
                  <w:pPr>
                    <w:pStyle w:val="a8"/>
                    <w:spacing w:after="0"/>
                    <w:jc w:val="center"/>
                    <w:textAlignment w:val="baseline"/>
                  </w:pPr>
                  <w:r w:rsidRPr="00744133">
                    <w:rPr>
                      <w:rFonts w:ascii="Calibri" w:hAnsi="Calibri"/>
                      <w:b/>
                      <w:bCs/>
                      <w:color w:val="FF0000"/>
                      <w:kern w:val="24"/>
                    </w:rPr>
                    <w:t xml:space="preserve">4 </w:t>
                  </w:r>
                  <w:proofErr w:type="gramStart"/>
                  <w:r w:rsidRPr="00744133">
                    <w:rPr>
                      <w:rFonts w:ascii="Calibri" w:hAnsi="Calibri"/>
                      <w:b/>
                      <w:bCs/>
                      <w:color w:val="FF0000"/>
                      <w:kern w:val="24"/>
                    </w:rPr>
                    <w:t>вечерних</w:t>
                  </w:r>
                  <w:proofErr w:type="gramEnd"/>
                  <w:r w:rsidRPr="00744133">
                    <w:rPr>
                      <w:rFonts w:ascii="Calibri" w:hAnsi="Calibri"/>
                      <w:b/>
                      <w:bCs/>
                      <w:color w:val="FF0000"/>
                      <w:kern w:val="24"/>
                    </w:rPr>
                    <w:t xml:space="preserve"> школы</w:t>
                  </w:r>
                </w:p>
              </w:txbxContent>
            </v:textbox>
          </v:roundrect>
        </w:pict>
      </w:r>
      <w:r w:rsidRPr="000204C6">
        <w:rPr>
          <w:noProof/>
        </w:rPr>
        <w:pict>
          <v:roundrect id="Скругленный прямоугольник 61" o:spid="_x0000_s1047" style="position:absolute;left:0;text-align:left;margin-left:90.5pt;margin-top:14.4pt;width:145.6pt;height:28.8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" fillcolor="#d2d2d2" strokecolor="#a5a5a5" strokeweight=".5pt">
            <v:fill color2="silver" rotate="t" colors="0 #d2d2d2;.5 #c8c8c8;1 silver" focus="100%" type="gradient">
              <o:fill v:ext="view" type="gradientUnscaled"/>
            </v:fill>
            <v:stroke joinstyle="miter"/>
            <v:path arrowok="t"/>
            <v:textbox>
              <w:txbxContent>
                <w:p w:rsidR="00E516C2" w:rsidRPr="004D7952" w:rsidRDefault="00E516C2" w:rsidP="00794F0F">
                  <w:pPr>
                    <w:pStyle w:val="a8"/>
                    <w:spacing w:after="0"/>
                    <w:jc w:val="center"/>
                    <w:textAlignment w:val="baseline"/>
                  </w:pPr>
                  <w:r w:rsidRPr="00744133">
                    <w:rPr>
                      <w:rFonts w:ascii="Calibri" w:hAnsi="Calibri"/>
                      <w:b/>
                      <w:bCs/>
                      <w:color w:val="FF0000"/>
                      <w:kern w:val="24"/>
                    </w:rPr>
                    <w:t>168 дневных</w:t>
                  </w:r>
                  <w:r w:rsidRPr="00744133">
                    <w:rPr>
                      <w:rFonts w:ascii="Calibri" w:hAnsi="Calibri"/>
                      <w:b/>
                      <w:bCs/>
                      <w:color w:val="FF0000"/>
                      <w:kern w:val="24"/>
                      <w:sz w:val="56"/>
                      <w:szCs w:val="56"/>
                    </w:rPr>
                    <w:t xml:space="preserve"> </w:t>
                  </w:r>
                  <w:r w:rsidRPr="00744133">
                    <w:rPr>
                      <w:rFonts w:ascii="Calibri" w:hAnsi="Calibri"/>
                      <w:b/>
                      <w:bCs/>
                      <w:color w:val="FF0000"/>
                      <w:kern w:val="24"/>
                    </w:rPr>
                    <w:t>школ</w:t>
                  </w:r>
                </w:p>
              </w:txbxContent>
            </v:textbox>
          </v:roundrect>
        </w:pict>
      </w: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ind w:firstLine="709"/>
        <w:jc w:val="both"/>
        <w:rPr>
          <w:rFonts w:ascii="Times New Roman" w:hAnsi="Times New Roman"/>
          <w:sz w:val="24"/>
          <w:szCs w:val="24"/>
        </w:rPr>
      </w:pPr>
    </w:p>
    <w:p w:rsidR="00794F0F" w:rsidRPr="00794F0F" w:rsidRDefault="000204C6"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ind w:firstLine="709"/>
        <w:jc w:val="both"/>
        <w:rPr>
          <w:rFonts w:ascii="Times New Roman" w:hAnsi="Times New Roman"/>
          <w:sz w:val="24"/>
          <w:szCs w:val="24"/>
        </w:rPr>
      </w:pPr>
      <w:r w:rsidRPr="000204C6">
        <w:rPr>
          <w:noProof/>
        </w:rPr>
        <w:pict>
          <v:oval id="Овал 59" o:spid="_x0000_s1046" style="position:absolute;left:0;text-align:left;margin-left:165.95pt;margin-top:8.2pt;width:107.3pt;height:99.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" fillcolor="#f7bda4" strokecolor="#ed7d31" strokeweight=".5pt">
            <v:fill color2="#f8a581" rotate="t" colors="0 #f7bda4;.5 #f5b195;1 #f8a581" focus="100%" type="gradient">
              <o:fill v:ext="view" type="gradientUnscaled"/>
            </v:fill>
            <v:stroke joinstyle="miter"/>
            <v:path arrowok="t"/>
            <v:textbox>
              <w:txbxContent>
                <w:p w:rsidR="00E516C2" w:rsidRPr="003D4644" w:rsidRDefault="00E516C2" w:rsidP="00794F0F">
                  <w:pPr>
                    <w:pStyle w:val="a8"/>
                    <w:spacing w:after="0"/>
                    <w:jc w:val="center"/>
                    <w:textAlignment w:val="baseline"/>
                  </w:pPr>
                  <w:r w:rsidRPr="00744133">
                    <w:rPr>
                      <w:rFonts w:ascii="Calibri" w:hAnsi="Calibri"/>
                      <w:b/>
                      <w:bCs/>
                      <w:color w:val="000000"/>
                      <w:kern w:val="24"/>
                    </w:rPr>
                    <w:t xml:space="preserve">134 </w:t>
                  </w:r>
                </w:p>
                <w:p w:rsidR="00E516C2" w:rsidRPr="003D4644" w:rsidRDefault="00E516C2" w:rsidP="00794F0F">
                  <w:pPr>
                    <w:pStyle w:val="a8"/>
                    <w:spacing w:after="0"/>
                    <w:jc w:val="center"/>
                    <w:textAlignment w:val="baseline"/>
                  </w:pPr>
                  <w:r w:rsidRPr="00744133">
                    <w:rPr>
                      <w:rFonts w:ascii="Calibri" w:hAnsi="Calibri"/>
                      <w:b/>
                      <w:bCs/>
                      <w:color w:val="000000"/>
                      <w:kern w:val="24"/>
                    </w:rPr>
                    <w:t xml:space="preserve">сельская </w:t>
                  </w:r>
                  <w:r w:rsidRPr="00744133">
                    <w:rPr>
                      <w:rFonts w:ascii="Calibri" w:hAnsi="Calibri"/>
                      <w:b/>
                      <w:bCs/>
                      <w:color w:val="FF0000"/>
                      <w:kern w:val="24"/>
                    </w:rPr>
                    <w:t>(77,3 %)</w:t>
                  </w:r>
                </w:p>
              </w:txbxContent>
            </v:textbox>
          </v:oval>
        </w:pict>
      </w:r>
      <w:r w:rsidRPr="000204C6">
        <w:rPr>
          <w:noProof/>
        </w:rPr>
        <w:pict>
          <v:oval id="Овал 60" o:spid="_x0000_s1045" style="position:absolute;left:0;text-align:left;margin-left:81.55pt;margin-top:8.4pt;width:106.6pt;height:85.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" fillcolor="#fefcee" strokecolor="white" strokeweight="3pt">
            <v:fill color2="#787567" rotate="t" focusposition=".5,-52429f" focussize="" colors="0 #fefcee;26214f #fdfaea;1 #787567" focus="100%" type="gradientRadial"/>
            <v:shadow on="t" color="black" opacity="24903f" origin=",.5" offset="0,.55556mm"/>
            <v:textbox>
              <w:txbxContent>
                <w:p w:rsidR="00E516C2" w:rsidRPr="003D4644" w:rsidRDefault="00E516C2" w:rsidP="00794F0F">
                  <w:pPr>
                    <w:pStyle w:val="a8"/>
                    <w:spacing w:after="0"/>
                    <w:jc w:val="center"/>
                    <w:textAlignment w:val="baseline"/>
                  </w:pPr>
                  <w:r w:rsidRPr="00744133">
                    <w:rPr>
                      <w:rFonts w:ascii="Calibri" w:hAnsi="Calibri"/>
                      <w:b/>
                      <w:bCs/>
                      <w:color w:val="000000"/>
                      <w:kern w:val="24"/>
                    </w:rPr>
                    <w:t>39 горо</w:t>
                  </w:r>
                  <w:r w:rsidRPr="00744133">
                    <w:rPr>
                      <w:rFonts w:ascii="Calibri" w:hAnsi="Calibri"/>
                      <w:b/>
                      <w:bCs/>
                      <w:color w:val="000000"/>
                      <w:kern w:val="24"/>
                    </w:rPr>
                    <w:t>д</w:t>
                  </w:r>
                  <w:r w:rsidRPr="00744133">
                    <w:rPr>
                      <w:rFonts w:ascii="Calibri" w:hAnsi="Calibri"/>
                      <w:b/>
                      <w:bCs/>
                      <w:color w:val="000000"/>
                      <w:kern w:val="24"/>
                    </w:rPr>
                    <w:t xml:space="preserve">ская </w:t>
                  </w:r>
                  <w:r w:rsidRPr="00744133">
                    <w:rPr>
                      <w:rFonts w:ascii="Calibri" w:hAnsi="Calibri"/>
                      <w:b/>
                      <w:bCs/>
                      <w:color w:val="FF0000"/>
                      <w:kern w:val="24"/>
                    </w:rPr>
                    <w:t>(22,7%)</w:t>
                  </w:r>
                </w:p>
              </w:txbxContent>
            </v:textbox>
          </v:oval>
        </w:pict>
      </w: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jc w:val="center"/>
        <w:rPr>
          <w:rFonts w:ascii="Times New Roman" w:hAnsi="Times New Roman"/>
          <w:b/>
          <w:i/>
          <w:sz w:val="24"/>
          <w:szCs w:val="24"/>
        </w:rPr>
      </w:pP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jc w:val="center"/>
        <w:rPr>
          <w:rFonts w:ascii="Times New Roman" w:hAnsi="Times New Roman"/>
          <w:b/>
          <w:i/>
          <w:sz w:val="24"/>
          <w:szCs w:val="24"/>
        </w:rPr>
      </w:pP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jc w:val="center"/>
        <w:rPr>
          <w:rFonts w:ascii="Times New Roman" w:hAnsi="Times New Roman"/>
          <w:b/>
          <w:i/>
          <w:sz w:val="24"/>
          <w:szCs w:val="24"/>
        </w:rPr>
      </w:pP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jc w:val="center"/>
        <w:rPr>
          <w:rFonts w:ascii="Times New Roman" w:hAnsi="Times New Roman"/>
          <w:b/>
          <w:i/>
          <w:sz w:val="24"/>
          <w:szCs w:val="24"/>
        </w:rPr>
      </w:pP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jc w:val="center"/>
        <w:rPr>
          <w:rFonts w:ascii="Times New Roman" w:hAnsi="Times New Roman"/>
          <w:b/>
          <w:i/>
          <w:sz w:val="24"/>
          <w:szCs w:val="24"/>
        </w:rPr>
      </w:pPr>
    </w:p>
    <w:p w:rsidR="00794F0F" w:rsidRP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jc w:val="center"/>
        <w:rPr>
          <w:rFonts w:ascii="Times New Roman" w:hAnsi="Times New Roman"/>
          <w:b/>
          <w:i/>
          <w:sz w:val="24"/>
          <w:szCs w:val="24"/>
        </w:rPr>
      </w:pPr>
    </w:p>
    <w:p w:rsidR="00794F0F" w:rsidRDefault="00794F0F"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rPr>
          <w:rFonts w:ascii="Times New Roman" w:hAnsi="Times New Roman"/>
          <w:b/>
          <w:i/>
          <w:sz w:val="24"/>
          <w:szCs w:val="24"/>
        </w:rPr>
      </w:pPr>
    </w:p>
    <w:p w:rsidR="005D1735" w:rsidRPr="00794F0F" w:rsidRDefault="005D1735"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rPr>
          <w:rFonts w:ascii="Times New Roman" w:hAnsi="Times New Roman"/>
          <w:b/>
          <w:i/>
          <w:sz w:val="24"/>
          <w:szCs w:val="24"/>
        </w:rPr>
      </w:pPr>
    </w:p>
    <w:p w:rsidR="00794F0F" w:rsidRPr="005D1735" w:rsidRDefault="00794F0F" w:rsidP="005D1735">
      <w:pPr>
        <w:spacing w:after="0" w:line="240" w:lineRule="auto"/>
        <w:ind w:firstLine="709"/>
        <w:jc w:val="both"/>
        <w:rPr>
          <w:rFonts w:ascii="Times New Roman" w:hAnsi="Times New Roman"/>
          <w:sz w:val="28"/>
          <w:szCs w:val="28"/>
        </w:rPr>
      </w:pPr>
      <w:proofErr w:type="gramStart"/>
      <w:r w:rsidRPr="0044661F">
        <w:rPr>
          <w:rFonts w:ascii="Times New Roman" w:hAnsi="Times New Roman"/>
          <w:i/>
          <w:sz w:val="28"/>
          <w:szCs w:val="28"/>
        </w:rPr>
        <w:t>Контингент обучающихся в общеобразовательных организациях</w:t>
      </w:r>
      <w:r w:rsidR="005D1735" w:rsidRPr="0044661F">
        <w:rPr>
          <w:rFonts w:ascii="Times New Roman" w:hAnsi="Times New Roman"/>
          <w:i/>
          <w:sz w:val="28"/>
          <w:szCs w:val="28"/>
        </w:rPr>
        <w:t>.</w:t>
      </w:r>
      <w:proofErr w:type="gramEnd"/>
      <w:r w:rsidR="0044661F">
        <w:rPr>
          <w:rFonts w:ascii="Times New Roman" w:hAnsi="Times New Roman"/>
          <w:i/>
          <w:sz w:val="28"/>
          <w:szCs w:val="28"/>
        </w:rPr>
        <w:t xml:space="preserve"> </w:t>
      </w:r>
      <w:r w:rsidRPr="005D1735">
        <w:rPr>
          <w:rFonts w:ascii="Times New Roman" w:hAnsi="Times New Roman"/>
          <w:sz w:val="28"/>
          <w:szCs w:val="28"/>
        </w:rPr>
        <w:t>Числен</w:t>
      </w:r>
      <w:r w:rsidR="0040098D">
        <w:rPr>
          <w:rFonts w:ascii="Times New Roman" w:hAnsi="Times New Roman"/>
          <w:sz w:val="28"/>
          <w:szCs w:val="28"/>
        </w:rPr>
        <w:softHyphen/>
      </w:r>
      <w:r w:rsidRPr="005D1735">
        <w:rPr>
          <w:rFonts w:ascii="Times New Roman" w:hAnsi="Times New Roman"/>
          <w:sz w:val="28"/>
          <w:szCs w:val="28"/>
        </w:rPr>
        <w:t>ность обучающихся в общеобразовательных организациях на 2019</w:t>
      </w:r>
      <w:r w:rsidR="005D1735">
        <w:rPr>
          <w:rFonts w:ascii="Times New Roman" w:hAnsi="Times New Roman"/>
          <w:sz w:val="28"/>
          <w:szCs w:val="28"/>
        </w:rPr>
        <w:t>/</w:t>
      </w:r>
      <w:r w:rsidRPr="005D1735">
        <w:rPr>
          <w:rFonts w:ascii="Times New Roman" w:hAnsi="Times New Roman"/>
          <w:sz w:val="28"/>
          <w:szCs w:val="28"/>
        </w:rPr>
        <w:t>20 учебный год составляет 68791 чел., что на 1556 человек больше, чем в 2018/19 учебном году (67235 чел.).</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первый класс поступило 7777 детей, что на 392 ребенка меньше, чем в пр</w:t>
      </w:r>
      <w:r w:rsidRPr="005D1735">
        <w:rPr>
          <w:rFonts w:ascii="Times New Roman" w:hAnsi="Times New Roman"/>
          <w:sz w:val="28"/>
          <w:szCs w:val="28"/>
        </w:rPr>
        <w:t>о</w:t>
      </w:r>
      <w:r w:rsidRPr="005D1735">
        <w:rPr>
          <w:rFonts w:ascii="Times New Roman" w:hAnsi="Times New Roman"/>
          <w:sz w:val="28"/>
          <w:szCs w:val="28"/>
        </w:rPr>
        <w:t>шлом учебном году (2018/19 – 8169 чел.). Количество учащихся 9-х классов – 6216 человек (2018/19 – 6325 чел.).</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Увеличение количества учащихся связано с увеличением рождаемости детей в республике за последние годы.</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По данным Росстата, прогнозируемая численность детей, обучающихся в школах Республики Тыва, будет увеличиваться ежегодно в среднем на 2600 человек, и к 2025 году составит 78 197 чел.</w:t>
      </w:r>
    </w:p>
    <w:p w:rsidR="005D1735" w:rsidRDefault="005D1735" w:rsidP="005D1735">
      <w:pPr>
        <w:spacing w:after="0" w:line="240" w:lineRule="auto"/>
        <w:ind w:firstLine="709"/>
        <w:jc w:val="right"/>
        <w:rPr>
          <w:rFonts w:ascii="Times New Roman" w:hAnsi="Times New Roman"/>
          <w:sz w:val="28"/>
          <w:szCs w:val="28"/>
        </w:rPr>
      </w:pPr>
    </w:p>
    <w:p w:rsidR="005D1735" w:rsidRDefault="005D1735" w:rsidP="005D1735">
      <w:pPr>
        <w:spacing w:after="0" w:line="240" w:lineRule="auto"/>
        <w:ind w:firstLine="709"/>
        <w:jc w:val="right"/>
        <w:rPr>
          <w:rFonts w:ascii="Times New Roman" w:hAnsi="Times New Roman"/>
          <w:sz w:val="28"/>
          <w:szCs w:val="28"/>
        </w:rPr>
      </w:pPr>
    </w:p>
    <w:p w:rsidR="00993E41" w:rsidRDefault="005D1735" w:rsidP="005D173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Диаграмма 6.5</w:t>
      </w:r>
    </w:p>
    <w:p w:rsidR="005D1735" w:rsidRPr="005D1735" w:rsidRDefault="005D1735" w:rsidP="005D1735">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3120" behindDoc="1" locked="0" layoutInCell="1" allowOverlap="1">
            <wp:simplePos x="0" y="0"/>
            <wp:positionH relativeFrom="column">
              <wp:posOffset>1365885</wp:posOffset>
            </wp:positionH>
            <wp:positionV relativeFrom="paragraph">
              <wp:posOffset>53339</wp:posOffset>
            </wp:positionV>
            <wp:extent cx="4017010" cy="1781175"/>
            <wp:effectExtent l="19050" t="0" r="2540" b="0"/>
            <wp:wrapNone/>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srcRect/>
                    <a:stretch>
                      <a:fillRect/>
                    </a:stretch>
                  </pic:blipFill>
                  <pic:spPr bwMode="auto">
                    <a:xfrm>
                      <a:off x="0" y="0"/>
                      <a:ext cx="4017010" cy="1781175"/>
                    </a:xfrm>
                    <a:prstGeom prst="rect">
                      <a:avLst/>
                    </a:prstGeom>
                    <a:noFill/>
                    <a:ln w="9525">
                      <a:noFill/>
                      <a:miter lim="800000"/>
                      <a:headEnd/>
                      <a:tailEnd/>
                    </a:ln>
                  </pic:spPr>
                </pic:pic>
              </a:graphicData>
            </a:graphic>
          </wp:anchor>
        </w:drawing>
      </w:r>
    </w:p>
    <w:p w:rsidR="00794F0F" w:rsidRDefault="00794F0F" w:rsidP="005D1735">
      <w:pPr>
        <w:spacing w:after="0" w:line="240" w:lineRule="auto"/>
      </w:pPr>
    </w:p>
    <w:p w:rsidR="005D1735" w:rsidRDefault="005D1735" w:rsidP="005D1735">
      <w:pPr>
        <w:spacing w:after="0" w:line="240" w:lineRule="auto"/>
      </w:pPr>
    </w:p>
    <w:p w:rsidR="005D1735" w:rsidRDefault="005D1735" w:rsidP="005D1735">
      <w:pPr>
        <w:spacing w:after="0" w:line="240" w:lineRule="auto"/>
      </w:pPr>
    </w:p>
    <w:p w:rsidR="005D1735" w:rsidRDefault="005D1735" w:rsidP="005D1735">
      <w:pPr>
        <w:spacing w:after="0" w:line="240" w:lineRule="auto"/>
      </w:pPr>
    </w:p>
    <w:p w:rsidR="005D1735" w:rsidRPr="005D1735" w:rsidRDefault="005D1735" w:rsidP="005D1735">
      <w:pPr>
        <w:spacing w:after="0" w:line="240" w:lineRule="auto"/>
      </w:pPr>
    </w:p>
    <w:p w:rsidR="00794F0F" w:rsidRPr="005D1735" w:rsidRDefault="00794F0F" w:rsidP="005D1735">
      <w:pPr>
        <w:spacing w:after="0" w:line="240" w:lineRule="auto"/>
      </w:pPr>
    </w:p>
    <w:p w:rsidR="00794F0F" w:rsidRPr="005D1735" w:rsidRDefault="00794F0F" w:rsidP="005D1735">
      <w:pPr>
        <w:spacing w:after="0" w:line="240" w:lineRule="auto"/>
      </w:pPr>
    </w:p>
    <w:p w:rsidR="00794F0F" w:rsidRPr="005D1735" w:rsidRDefault="00794F0F" w:rsidP="005D1735">
      <w:pPr>
        <w:spacing w:after="0" w:line="240" w:lineRule="auto"/>
      </w:pPr>
    </w:p>
    <w:p w:rsidR="00794F0F" w:rsidRDefault="00794F0F" w:rsidP="005D1735">
      <w:pPr>
        <w:spacing w:after="0" w:line="240" w:lineRule="auto"/>
      </w:pPr>
    </w:p>
    <w:p w:rsidR="005D1735" w:rsidRPr="005D1735" w:rsidRDefault="005D1735" w:rsidP="005D1735">
      <w:pPr>
        <w:spacing w:after="0" w:line="240" w:lineRule="auto"/>
      </w:pPr>
    </w:p>
    <w:p w:rsidR="00794F0F" w:rsidRPr="005D1735" w:rsidRDefault="00794F0F" w:rsidP="005D1735">
      <w:pPr>
        <w:spacing w:after="0" w:line="240" w:lineRule="auto"/>
        <w:ind w:firstLine="720"/>
        <w:jc w:val="both"/>
        <w:rPr>
          <w:rFonts w:ascii="Times New Roman" w:eastAsia="BatangChe" w:hAnsi="Times New Roman"/>
          <w:sz w:val="28"/>
          <w:szCs w:val="28"/>
        </w:rPr>
      </w:pPr>
      <w:r w:rsidRPr="0040098D">
        <w:rPr>
          <w:rFonts w:ascii="Times New Roman" w:eastAsia="BatangChe" w:hAnsi="Times New Roman"/>
          <w:i/>
          <w:sz w:val="28"/>
          <w:szCs w:val="28"/>
        </w:rPr>
        <w:t>Кадровый состав работников школьного образования</w:t>
      </w:r>
      <w:r w:rsidR="0040098D">
        <w:rPr>
          <w:rFonts w:ascii="Times New Roman" w:eastAsia="BatangChe" w:hAnsi="Times New Roman"/>
          <w:i/>
          <w:sz w:val="28"/>
          <w:szCs w:val="28"/>
        </w:rPr>
        <w:t xml:space="preserve">. </w:t>
      </w:r>
      <w:r w:rsidRPr="005D1735">
        <w:rPr>
          <w:rFonts w:ascii="Times New Roman" w:eastAsia="BatangChe" w:hAnsi="Times New Roman"/>
          <w:sz w:val="28"/>
          <w:szCs w:val="28"/>
        </w:rPr>
        <w:t>Общее количество кадров, работающих в школах, составляет 6946 чел, из них 5301 учитель.</w:t>
      </w:r>
    </w:p>
    <w:p w:rsidR="00794F0F" w:rsidRPr="005D1735" w:rsidRDefault="00794F0F" w:rsidP="005D1735">
      <w:pPr>
        <w:spacing w:after="0" w:line="240" w:lineRule="auto"/>
        <w:ind w:firstLine="720"/>
        <w:jc w:val="both"/>
        <w:rPr>
          <w:rFonts w:ascii="Times New Roman" w:eastAsia="BatangChe" w:hAnsi="Times New Roman"/>
          <w:sz w:val="28"/>
          <w:szCs w:val="28"/>
        </w:rPr>
      </w:pPr>
      <w:r w:rsidRPr="005D1735">
        <w:rPr>
          <w:rFonts w:ascii="Times New Roman" w:eastAsia="BatangChe" w:hAnsi="Times New Roman"/>
          <w:sz w:val="28"/>
          <w:szCs w:val="28"/>
        </w:rPr>
        <w:t>Количество молодых учителей до 35 лет – 1885 чел. Численность учителей за 3 года увеличил</w:t>
      </w:r>
      <w:r w:rsidR="0040098D">
        <w:rPr>
          <w:rFonts w:ascii="Times New Roman" w:eastAsia="BatangChe" w:hAnsi="Times New Roman"/>
          <w:sz w:val="28"/>
          <w:szCs w:val="28"/>
        </w:rPr>
        <w:t>а</w:t>
      </w:r>
      <w:r w:rsidRPr="005D1735">
        <w:rPr>
          <w:rFonts w:ascii="Times New Roman" w:eastAsia="BatangChe" w:hAnsi="Times New Roman"/>
          <w:sz w:val="28"/>
          <w:szCs w:val="28"/>
        </w:rPr>
        <w:t>сь на 200 чел.</w:t>
      </w:r>
    </w:p>
    <w:p w:rsidR="005D1735" w:rsidRDefault="005D1735" w:rsidP="005D1735">
      <w:pPr>
        <w:spacing w:after="0" w:line="240" w:lineRule="auto"/>
        <w:ind w:firstLine="720"/>
        <w:jc w:val="right"/>
        <w:rPr>
          <w:rFonts w:ascii="Times New Roman" w:eastAsia="BatangChe" w:hAnsi="Times New Roman"/>
          <w:sz w:val="28"/>
          <w:szCs w:val="28"/>
        </w:rPr>
      </w:pPr>
    </w:p>
    <w:p w:rsidR="00993E41" w:rsidRDefault="00993E41" w:rsidP="005D1735">
      <w:pPr>
        <w:spacing w:after="0" w:line="240" w:lineRule="auto"/>
        <w:ind w:firstLine="720"/>
        <w:jc w:val="right"/>
        <w:rPr>
          <w:rFonts w:ascii="Times New Roman" w:eastAsia="BatangChe" w:hAnsi="Times New Roman"/>
          <w:sz w:val="28"/>
          <w:szCs w:val="28"/>
        </w:rPr>
      </w:pPr>
      <w:r w:rsidRPr="005D1735">
        <w:rPr>
          <w:rFonts w:ascii="Times New Roman" w:eastAsia="BatangChe" w:hAnsi="Times New Roman"/>
          <w:sz w:val="28"/>
          <w:szCs w:val="28"/>
        </w:rPr>
        <w:t xml:space="preserve">Диаграмма </w:t>
      </w:r>
      <w:r w:rsidR="005D1735">
        <w:rPr>
          <w:rFonts w:ascii="Times New Roman" w:eastAsia="BatangChe" w:hAnsi="Times New Roman"/>
          <w:sz w:val="28"/>
          <w:szCs w:val="28"/>
        </w:rPr>
        <w:t>6.6</w:t>
      </w:r>
    </w:p>
    <w:p w:rsidR="005D1735" w:rsidRPr="005D1735" w:rsidRDefault="005D1735" w:rsidP="005D1735">
      <w:pPr>
        <w:spacing w:after="0" w:line="240" w:lineRule="auto"/>
        <w:ind w:firstLine="720"/>
        <w:jc w:val="right"/>
        <w:rPr>
          <w:rFonts w:ascii="Times New Roman" w:eastAsia="BatangChe" w:hAnsi="Times New Roman"/>
          <w:sz w:val="28"/>
          <w:szCs w:val="28"/>
        </w:rPr>
      </w:pPr>
    </w:p>
    <w:p w:rsidR="00794F0F" w:rsidRPr="005D1735" w:rsidRDefault="00794F0F" w:rsidP="005D1735">
      <w:pPr>
        <w:spacing w:after="0" w:line="240" w:lineRule="auto"/>
        <w:ind w:firstLine="720"/>
        <w:jc w:val="both"/>
        <w:rPr>
          <w:rFonts w:ascii="Times New Roman" w:eastAsia="BatangChe" w:hAnsi="Times New Roman"/>
          <w:sz w:val="28"/>
          <w:szCs w:val="28"/>
        </w:rPr>
      </w:pPr>
    </w:p>
    <w:p w:rsidR="00794F0F" w:rsidRPr="00794F0F" w:rsidRDefault="000204C6" w:rsidP="00794F0F">
      <w:pPr>
        <w:pBdr>
          <w:top w:val="single" w:sz="4" w:space="2" w:color="FFFFFF"/>
          <w:left w:val="single" w:sz="4" w:space="0" w:color="FFFFFF"/>
          <w:bottom w:val="single" w:sz="4" w:space="31" w:color="FFFFFF"/>
          <w:right w:val="single" w:sz="4" w:space="4" w:color="FFFFFF"/>
        </w:pBdr>
        <w:tabs>
          <w:tab w:val="num" w:pos="720"/>
          <w:tab w:val="left" w:pos="8222"/>
        </w:tabs>
        <w:spacing w:after="0" w:line="240" w:lineRule="auto"/>
        <w:ind w:firstLine="567"/>
        <w:jc w:val="center"/>
        <w:rPr>
          <w:rFonts w:ascii="Times New Roman" w:hAnsi="Times New Roman"/>
          <w:b/>
          <w:i/>
          <w:sz w:val="24"/>
          <w:szCs w:val="24"/>
        </w:rPr>
      </w:pPr>
      <w:r w:rsidRPr="000204C6">
        <w:rPr>
          <w:noProof/>
        </w:rPr>
        <w:pict>
          <v:oval id="Овал 54" o:spid="_x0000_s1043" style="position:absolute;left:0;text-align:left;margin-left:280.8pt;margin-top:36.65pt;width:133.7pt;height:48.8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" fillcolor="#d2d2d2" strokecolor="#a5a5a5" strokeweight=".5pt">
            <v:fill color2="silver" rotate="t" colors="0 #d2d2d2;.5 #c8c8c8;1 silver" focus="100%" type="gradient">
              <o:fill v:ext="view" type="gradientUnscaled"/>
            </v:fill>
            <v:stroke joinstyle="miter"/>
            <v:path arrowok="t"/>
            <v:textbox>
              <w:txbxContent>
                <w:p w:rsidR="00E516C2" w:rsidRPr="005B21CB" w:rsidRDefault="00E516C2" w:rsidP="00794F0F">
                  <w:pPr>
                    <w:pStyle w:val="a8"/>
                    <w:spacing w:after="0"/>
                    <w:jc w:val="center"/>
                    <w:textAlignment w:val="baseline"/>
                    <w:rPr>
                      <w:sz w:val="28"/>
                      <w:szCs w:val="28"/>
                    </w:rPr>
                  </w:pPr>
                  <w:r w:rsidRPr="00744133">
                    <w:rPr>
                      <w:rFonts w:ascii="Calibri" w:hAnsi="Calibri"/>
                      <w:b/>
                      <w:bCs/>
                      <w:color w:val="000000"/>
                      <w:kern w:val="24"/>
                      <w:sz w:val="28"/>
                      <w:szCs w:val="28"/>
                    </w:rPr>
                    <w:t>в 2 смены</w:t>
                  </w:r>
                </w:p>
              </w:txbxContent>
            </v:textbox>
          </v:oval>
        </w:pict>
      </w:r>
      <w:r w:rsidRPr="000204C6">
        <w:rPr>
          <w:noProof/>
        </w:rPr>
        <w:pict>
          <v:roundrect id="Скругленный прямоугольник 51" o:spid="_x0000_s1041" style="position:absolute;left:0;text-align:left;margin-left:280.95pt;margin-top:94.15pt;width:139.75pt;height:58.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" fillcolor="#ffc746" strokecolor="#ffc000" strokeweight=".5pt">
            <v:fill color2="#e5b600" rotate="t" colors="0 #ffc746;.5 #ffc600;1 #e5b600" focus="100%" type="gradient">
              <o:fill v:ext="view" type="gradientUnscaled"/>
            </v:fill>
            <v:stroke joinstyle="miter"/>
            <v:path arrowok="t"/>
            <v:textbox>
              <w:txbxContent>
                <w:p w:rsidR="00E516C2" w:rsidRPr="005B21CB" w:rsidRDefault="00E516C2" w:rsidP="00794F0F">
                  <w:pPr>
                    <w:pStyle w:val="a8"/>
                    <w:spacing w:after="0"/>
                    <w:jc w:val="center"/>
                    <w:textAlignment w:val="baseline"/>
                    <w:rPr>
                      <w:sz w:val="28"/>
                      <w:szCs w:val="28"/>
                    </w:rPr>
                  </w:pPr>
                  <w:r w:rsidRPr="00744133">
                    <w:rPr>
                      <w:rFonts w:ascii="Calibri" w:hAnsi="Calibri"/>
                      <w:b/>
                      <w:bCs/>
                      <w:color w:val="FFFFFF"/>
                      <w:kern w:val="24"/>
                      <w:sz w:val="28"/>
                      <w:szCs w:val="28"/>
                    </w:rPr>
                    <w:t>82 школы (47,7%)</w:t>
                  </w:r>
                </w:p>
                <w:p w:rsidR="00E516C2" w:rsidRPr="005B21CB" w:rsidRDefault="00E516C2" w:rsidP="00794F0F">
                  <w:pPr>
                    <w:pStyle w:val="a8"/>
                    <w:spacing w:after="0"/>
                    <w:jc w:val="center"/>
                    <w:textAlignment w:val="baseline"/>
                    <w:rPr>
                      <w:sz w:val="28"/>
                      <w:szCs w:val="28"/>
                    </w:rPr>
                  </w:pPr>
                  <w:r w:rsidRPr="00744133">
                    <w:rPr>
                      <w:rFonts w:ascii="Calibri" w:hAnsi="Calibri"/>
                      <w:b/>
                      <w:bCs/>
                      <w:color w:val="FFFFFF"/>
                      <w:kern w:val="24"/>
                      <w:sz w:val="28"/>
                      <w:szCs w:val="28"/>
                    </w:rPr>
                    <w:t>21 584 чел</w:t>
                  </w:r>
                </w:p>
              </w:txbxContent>
            </v:textbox>
          </v:roundrect>
        </w:pict>
      </w:r>
      <w:r w:rsidRPr="000204C6">
        <w:rPr>
          <w:noProof/>
        </w:rPr>
        <w:pict>
          <v:oval id="Овал 53" o:spid="_x0000_s1042" style="position:absolute;left:0;text-align:left;margin-left:109.05pt;margin-top:36.4pt;width:133.5pt;height:49.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" fillcolor="#d2d2d2" strokecolor="#a5a5a5" strokeweight=".5pt">
            <v:fill color2="silver" rotate="t" colors="0 #d2d2d2;.5 #c8c8c8;1 silver" focus="100%" type="gradient">
              <o:fill v:ext="view" type="gradientUnscaled"/>
            </v:fill>
            <v:stroke joinstyle="miter"/>
            <v:path arrowok="t"/>
            <v:textbox>
              <w:txbxContent>
                <w:p w:rsidR="00E516C2" w:rsidRPr="005B21CB" w:rsidRDefault="00E516C2" w:rsidP="00794F0F">
                  <w:pPr>
                    <w:pStyle w:val="a8"/>
                    <w:spacing w:after="0"/>
                    <w:jc w:val="center"/>
                    <w:textAlignment w:val="baseline"/>
                    <w:rPr>
                      <w:sz w:val="28"/>
                      <w:szCs w:val="28"/>
                    </w:rPr>
                  </w:pPr>
                  <w:r w:rsidRPr="00744133">
                    <w:rPr>
                      <w:rFonts w:ascii="Calibri" w:hAnsi="Calibri"/>
                      <w:b/>
                      <w:bCs/>
                      <w:color w:val="000000"/>
                      <w:kern w:val="24"/>
                      <w:sz w:val="28"/>
                      <w:szCs w:val="28"/>
                    </w:rPr>
                    <w:t>в 1 смену</w:t>
                  </w:r>
                </w:p>
              </w:txbxContent>
            </v:textbox>
          </v:oval>
        </w:pict>
      </w:r>
      <w:r w:rsidRPr="000204C6">
        <w:rPr>
          <w:noProof/>
        </w:rPr>
        <w:pict>
          <v:roundrect id="Скругленный прямоугольник 52" o:spid="_x0000_s1040" style="position:absolute;left:0;text-align:left;margin-left:102.9pt;margin-top:95.1pt;width:139.7pt;height:58.5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" fillcolor="#ffc746" strokecolor="#ffc000" strokeweight=".5pt">
            <v:fill color2="#e5b600" rotate="t" colors="0 #ffc746;.5 #ffc600;1 #e5b600" focus="100%" type="gradient">
              <o:fill v:ext="view" type="gradientUnscaled"/>
            </v:fill>
            <v:stroke joinstyle="miter"/>
            <v:path arrowok="t"/>
            <v:textbox>
              <w:txbxContent>
                <w:p w:rsidR="00E516C2" w:rsidRPr="005B21CB" w:rsidRDefault="00E516C2" w:rsidP="00794F0F">
                  <w:pPr>
                    <w:pStyle w:val="a8"/>
                    <w:spacing w:after="0"/>
                    <w:jc w:val="center"/>
                    <w:textAlignment w:val="baseline"/>
                    <w:rPr>
                      <w:sz w:val="28"/>
                      <w:szCs w:val="28"/>
                    </w:rPr>
                  </w:pPr>
                  <w:r w:rsidRPr="00744133">
                    <w:rPr>
                      <w:rFonts w:ascii="Calibri Light" w:hAnsi="Cambria"/>
                      <w:b/>
                      <w:bCs/>
                      <w:color w:val="FFFFFF"/>
                      <w:kern w:val="24"/>
                      <w:sz w:val="28"/>
                      <w:szCs w:val="28"/>
                    </w:rPr>
                    <w:t xml:space="preserve">79 </w:t>
                  </w:r>
                  <w:r w:rsidRPr="00744133">
                    <w:rPr>
                      <w:rFonts w:ascii="Calibri Light" w:hAnsi="Cambria"/>
                      <w:b/>
                      <w:bCs/>
                      <w:color w:val="FFFFFF"/>
                      <w:kern w:val="24"/>
                      <w:sz w:val="28"/>
                      <w:szCs w:val="28"/>
                    </w:rPr>
                    <w:t>школ</w:t>
                  </w:r>
                  <w:r w:rsidRPr="00744133">
                    <w:rPr>
                      <w:rFonts w:ascii="Calibri Light" w:hAnsi="Cambria"/>
                      <w:b/>
                      <w:bCs/>
                      <w:color w:val="FFFFFF"/>
                      <w:kern w:val="24"/>
                      <w:sz w:val="28"/>
                      <w:szCs w:val="28"/>
                    </w:rPr>
                    <w:t xml:space="preserve"> (45,9%)</w:t>
                  </w:r>
                </w:p>
                <w:p w:rsidR="00E516C2" w:rsidRPr="005B21CB" w:rsidRDefault="00E516C2" w:rsidP="00794F0F">
                  <w:pPr>
                    <w:pStyle w:val="a8"/>
                    <w:spacing w:after="0"/>
                    <w:jc w:val="center"/>
                    <w:textAlignment w:val="baseline"/>
                    <w:rPr>
                      <w:sz w:val="28"/>
                      <w:szCs w:val="28"/>
                    </w:rPr>
                  </w:pPr>
                  <w:r w:rsidRPr="00744133">
                    <w:rPr>
                      <w:rFonts w:ascii="Calibri Light" w:hAnsi="Cambria"/>
                      <w:b/>
                      <w:bCs/>
                      <w:color w:val="FFFFFF"/>
                      <w:kern w:val="24"/>
                      <w:sz w:val="28"/>
                      <w:szCs w:val="28"/>
                    </w:rPr>
                    <w:t xml:space="preserve">42 903 </w:t>
                  </w:r>
                  <w:r w:rsidRPr="00744133">
                    <w:rPr>
                      <w:rFonts w:ascii="Calibri Light" w:hAnsi="Cambria"/>
                      <w:b/>
                      <w:bCs/>
                      <w:color w:val="FFFFFF"/>
                      <w:kern w:val="24"/>
                      <w:sz w:val="28"/>
                      <w:szCs w:val="28"/>
                    </w:rPr>
                    <w:t>чел</w:t>
                  </w:r>
                  <w:r w:rsidRPr="00744133">
                    <w:rPr>
                      <w:rFonts w:ascii="Calibri Light" w:hAnsi="Cambria"/>
                      <w:b/>
                      <w:bCs/>
                      <w:color w:val="FFFFFF"/>
                      <w:kern w:val="24"/>
                      <w:sz w:val="28"/>
                      <w:szCs w:val="28"/>
                    </w:rPr>
                    <w:t>.</w:t>
                  </w:r>
                </w:p>
              </w:txbxContent>
            </v:textbox>
          </v:roundrect>
        </w:pict>
      </w:r>
      <w:r w:rsidR="00794F0F" w:rsidRPr="00794F0F">
        <w:rPr>
          <w:rFonts w:ascii="Times New Roman" w:hAnsi="Times New Roman"/>
          <w:b/>
          <w:i/>
          <w:sz w:val="24"/>
          <w:szCs w:val="24"/>
        </w:rPr>
        <w:t>Сменность обучения в школах в 2019</w:t>
      </w:r>
      <w:r w:rsidR="0040098D">
        <w:rPr>
          <w:rFonts w:ascii="Times New Roman" w:hAnsi="Times New Roman"/>
          <w:b/>
          <w:i/>
          <w:sz w:val="24"/>
          <w:szCs w:val="24"/>
        </w:rPr>
        <w:t>/</w:t>
      </w:r>
      <w:r w:rsidR="00794F0F" w:rsidRPr="00794F0F">
        <w:rPr>
          <w:rFonts w:ascii="Times New Roman" w:hAnsi="Times New Roman"/>
          <w:b/>
          <w:i/>
          <w:sz w:val="24"/>
          <w:szCs w:val="24"/>
        </w:rPr>
        <w:t>20 учебном году</w:t>
      </w:r>
    </w:p>
    <w:p w:rsidR="00794F0F" w:rsidRPr="00794F0F" w:rsidRDefault="00794F0F" w:rsidP="00794F0F">
      <w:pPr>
        <w:tabs>
          <w:tab w:val="left" w:pos="8222"/>
        </w:tabs>
        <w:spacing w:after="0" w:line="240" w:lineRule="auto"/>
        <w:ind w:firstLine="709"/>
        <w:jc w:val="both"/>
        <w:rPr>
          <w:rFonts w:ascii="Times New Roman" w:hAnsi="Times New Roman"/>
          <w:b/>
          <w:i/>
          <w:sz w:val="24"/>
          <w:szCs w:val="24"/>
        </w:rPr>
      </w:pPr>
    </w:p>
    <w:p w:rsidR="00794F0F" w:rsidRPr="00794F0F" w:rsidRDefault="00794F0F" w:rsidP="00794F0F">
      <w:pPr>
        <w:tabs>
          <w:tab w:val="left" w:pos="8222"/>
        </w:tabs>
        <w:spacing w:after="0" w:line="240" w:lineRule="auto"/>
        <w:ind w:firstLine="709"/>
        <w:jc w:val="both"/>
        <w:rPr>
          <w:rFonts w:ascii="Times New Roman" w:hAnsi="Times New Roman"/>
          <w:sz w:val="24"/>
          <w:szCs w:val="24"/>
        </w:rPr>
      </w:pPr>
    </w:p>
    <w:p w:rsidR="00794F0F" w:rsidRPr="00794F0F" w:rsidRDefault="00794F0F" w:rsidP="00794F0F">
      <w:pPr>
        <w:tabs>
          <w:tab w:val="left" w:pos="8222"/>
        </w:tabs>
        <w:spacing w:after="0" w:line="240" w:lineRule="auto"/>
        <w:ind w:firstLine="709"/>
        <w:jc w:val="both"/>
        <w:rPr>
          <w:rFonts w:ascii="Times New Roman" w:hAnsi="Times New Roman"/>
          <w:sz w:val="24"/>
          <w:szCs w:val="24"/>
        </w:rPr>
      </w:pPr>
    </w:p>
    <w:p w:rsidR="00794F0F" w:rsidRPr="00794F0F" w:rsidRDefault="00794F0F" w:rsidP="00794F0F">
      <w:pPr>
        <w:tabs>
          <w:tab w:val="left" w:pos="8222"/>
        </w:tabs>
        <w:spacing w:after="0" w:line="240" w:lineRule="auto"/>
        <w:ind w:firstLine="708"/>
        <w:jc w:val="both"/>
        <w:rPr>
          <w:rFonts w:ascii="Times New Roman" w:hAnsi="Times New Roman"/>
          <w:sz w:val="24"/>
          <w:szCs w:val="24"/>
        </w:rPr>
      </w:pPr>
    </w:p>
    <w:p w:rsidR="00794F0F" w:rsidRPr="00794F0F" w:rsidRDefault="00794F0F" w:rsidP="00794F0F">
      <w:pPr>
        <w:tabs>
          <w:tab w:val="left" w:pos="8222"/>
        </w:tabs>
        <w:spacing w:after="0" w:line="240" w:lineRule="auto"/>
        <w:ind w:firstLine="567"/>
        <w:jc w:val="both"/>
        <w:rPr>
          <w:rFonts w:ascii="Times New Roman" w:hAnsi="Times New Roman"/>
          <w:sz w:val="24"/>
          <w:szCs w:val="24"/>
        </w:rPr>
      </w:pPr>
    </w:p>
    <w:p w:rsidR="00794F0F" w:rsidRPr="00794F0F" w:rsidRDefault="00794F0F" w:rsidP="00794F0F">
      <w:pPr>
        <w:tabs>
          <w:tab w:val="left" w:pos="8222"/>
        </w:tabs>
        <w:spacing w:after="0" w:line="240" w:lineRule="auto"/>
        <w:ind w:firstLine="567"/>
        <w:jc w:val="both"/>
        <w:rPr>
          <w:rFonts w:ascii="Times New Roman" w:hAnsi="Times New Roman"/>
          <w:sz w:val="24"/>
          <w:szCs w:val="24"/>
        </w:rPr>
      </w:pPr>
    </w:p>
    <w:p w:rsidR="00794F0F" w:rsidRPr="00794F0F" w:rsidRDefault="00794F0F" w:rsidP="00794F0F">
      <w:pPr>
        <w:tabs>
          <w:tab w:val="left" w:pos="8222"/>
        </w:tabs>
        <w:spacing w:after="0" w:line="240" w:lineRule="auto"/>
        <w:ind w:firstLine="567"/>
        <w:jc w:val="both"/>
        <w:rPr>
          <w:rFonts w:ascii="Times New Roman" w:hAnsi="Times New Roman"/>
          <w:sz w:val="24"/>
          <w:szCs w:val="24"/>
        </w:rPr>
      </w:pPr>
    </w:p>
    <w:p w:rsidR="0040098D" w:rsidRDefault="0040098D" w:rsidP="005D1735">
      <w:pPr>
        <w:spacing w:after="0" w:line="240" w:lineRule="auto"/>
        <w:ind w:firstLine="709"/>
        <w:jc w:val="both"/>
        <w:rPr>
          <w:rFonts w:ascii="Times New Roman" w:hAnsi="Times New Roman"/>
          <w:sz w:val="28"/>
          <w:szCs w:val="28"/>
        </w:rPr>
      </w:pPr>
    </w:p>
    <w:p w:rsidR="0040098D" w:rsidRDefault="0040098D" w:rsidP="005D1735">
      <w:pPr>
        <w:spacing w:after="0" w:line="240" w:lineRule="auto"/>
        <w:ind w:firstLine="709"/>
        <w:jc w:val="both"/>
        <w:rPr>
          <w:rFonts w:ascii="Times New Roman" w:hAnsi="Times New Roman"/>
          <w:sz w:val="28"/>
          <w:szCs w:val="28"/>
        </w:rPr>
      </w:pPr>
    </w:p>
    <w:p w:rsidR="00794F0F" w:rsidRPr="005D1735" w:rsidRDefault="005D1735" w:rsidP="005D1735">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00794F0F" w:rsidRPr="005D1735">
        <w:rPr>
          <w:rFonts w:ascii="Times New Roman" w:hAnsi="Times New Roman"/>
          <w:sz w:val="28"/>
          <w:szCs w:val="28"/>
        </w:rPr>
        <w:t>19 учебном году в 1 смену работают 79 школ (45,9</w:t>
      </w:r>
      <w:r>
        <w:rPr>
          <w:rFonts w:ascii="Times New Roman" w:hAnsi="Times New Roman"/>
          <w:sz w:val="28"/>
          <w:szCs w:val="28"/>
        </w:rPr>
        <w:t xml:space="preserve"> процента</w:t>
      </w:r>
      <w:r w:rsidR="00794F0F" w:rsidRPr="005D1735">
        <w:rPr>
          <w:rFonts w:ascii="Times New Roman" w:hAnsi="Times New Roman"/>
          <w:sz w:val="28"/>
          <w:szCs w:val="28"/>
        </w:rPr>
        <w:t>) с охватом 42903 учащихся, в 2 смены – 82 школы (47,7</w:t>
      </w:r>
      <w:r>
        <w:rPr>
          <w:rFonts w:ascii="Times New Roman" w:hAnsi="Times New Roman"/>
          <w:sz w:val="28"/>
          <w:szCs w:val="28"/>
        </w:rPr>
        <w:t xml:space="preserve"> процента</w:t>
      </w:r>
      <w:r w:rsidR="00794F0F" w:rsidRPr="005D1735">
        <w:rPr>
          <w:rFonts w:ascii="Times New Roman" w:hAnsi="Times New Roman"/>
          <w:sz w:val="28"/>
          <w:szCs w:val="28"/>
        </w:rPr>
        <w:t>) с охватом 21 584 учащихся, в 3 смены – 5 школ с охватом 2150 учащихся.</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соответствии с постановлением о возбуждении исполнительного произво</w:t>
      </w:r>
      <w:r w:rsidRPr="005D1735">
        <w:rPr>
          <w:rFonts w:ascii="Times New Roman" w:hAnsi="Times New Roman"/>
          <w:sz w:val="28"/>
          <w:szCs w:val="28"/>
        </w:rPr>
        <w:t>д</w:t>
      </w:r>
      <w:r w:rsidRPr="005D1735">
        <w:rPr>
          <w:rFonts w:ascii="Times New Roman" w:hAnsi="Times New Roman"/>
          <w:sz w:val="28"/>
          <w:szCs w:val="28"/>
        </w:rPr>
        <w:t xml:space="preserve">ства Управления Федеральной службы судебных приставов </w:t>
      </w:r>
      <w:r w:rsidR="0040098D">
        <w:rPr>
          <w:rFonts w:ascii="Times New Roman" w:hAnsi="Times New Roman"/>
          <w:sz w:val="28"/>
          <w:szCs w:val="28"/>
        </w:rPr>
        <w:t xml:space="preserve">по </w:t>
      </w:r>
      <w:r w:rsidRPr="005D1735">
        <w:rPr>
          <w:rFonts w:ascii="Times New Roman" w:hAnsi="Times New Roman"/>
          <w:sz w:val="28"/>
          <w:szCs w:val="28"/>
        </w:rPr>
        <w:t>Республик</w:t>
      </w:r>
      <w:r w:rsidR="0040098D">
        <w:rPr>
          <w:rFonts w:ascii="Times New Roman" w:hAnsi="Times New Roman"/>
          <w:sz w:val="28"/>
          <w:szCs w:val="28"/>
        </w:rPr>
        <w:t>е</w:t>
      </w:r>
      <w:r w:rsidRPr="005D1735">
        <w:rPr>
          <w:rFonts w:ascii="Times New Roman" w:hAnsi="Times New Roman"/>
          <w:sz w:val="28"/>
          <w:szCs w:val="28"/>
        </w:rPr>
        <w:t xml:space="preserve"> Тыва МОСП г. Кызыла РОВИП от 5</w:t>
      </w:r>
      <w:r w:rsidR="005D1735">
        <w:rPr>
          <w:rFonts w:ascii="Times New Roman" w:hAnsi="Times New Roman"/>
          <w:sz w:val="28"/>
          <w:szCs w:val="28"/>
        </w:rPr>
        <w:t xml:space="preserve"> апреля </w:t>
      </w:r>
      <w:r w:rsidRPr="005D1735">
        <w:rPr>
          <w:rFonts w:ascii="Times New Roman" w:hAnsi="Times New Roman"/>
          <w:sz w:val="28"/>
          <w:szCs w:val="28"/>
        </w:rPr>
        <w:t>2019 г. №</w:t>
      </w:r>
      <w:r w:rsidR="005D1735">
        <w:rPr>
          <w:rFonts w:ascii="Times New Roman" w:hAnsi="Times New Roman"/>
          <w:sz w:val="28"/>
          <w:szCs w:val="28"/>
        </w:rPr>
        <w:t xml:space="preserve"> </w:t>
      </w:r>
      <w:r w:rsidRPr="005D1735">
        <w:rPr>
          <w:rFonts w:ascii="Times New Roman" w:hAnsi="Times New Roman"/>
          <w:sz w:val="28"/>
          <w:szCs w:val="28"/>
        </w:rPr>
        <w:t>17002/19/27564 с 6 апреля 2019 г</w:t>
      </w:r>
      <w:r w:rsidR="005D1735">
        <w:rPr>
          <w:rFonts w:ascii="Times New Roman" w:hAnsi="Times New Roman"/>
          <w:sz w:val="28"/>
          <w:szCs w:val="28"/>
        </w:rPr>
        <w:t>.</w:t>
      </w:r>
      <w:r w:rsidRPr="005D1735">
        <w:rPr>
          <w:rFonts w:ascii="Times New Roman" w:hAnsi="Times New Roman"/>
          <w:sz w:val="28"/>
          <w:szCs w:val="28"/>
        </w:rPr>
        <w:t xml:space="preserve"> в МБОУ СОШ № 14 г. Кызыла введены обеспечительные мероприятия. </w:t>
      </w:r>
      <w:proofErr w:type="spellStart"/>
      <w:r w:rsidRPr="005D1735">
        <w:rPr>
          <w:rFonts w:ascii="Times New Roman" w:hAnsi="Times New Roman"/>
          <w:sz w:val="28"/>
          <w:szCs w:val="28"/>
        </w:rPr>
        <w:t>Минобрнауки</w:t>
      </w:r>
      <w:proofErr w:type="spellEnd"/>
      <w:r w:rsidRPr="005D1735">
        <w:rPr>
          <w:rFonts w:ascii="Times New Roman" w:hAnsi="Times New Roman"/>
          <w:sz w:val="28"/>
          <w:szCs w:val="28"/>
        </w:rPr>
        <w:t xml:space="preserve"> Р</w:t>
      </w:r>
      <w:r w:rsidR="005D1735">
        <w:rPr>
          <w:rFonts w:ascii="Times New Roman" w:hAnsi="Times New Roman"/>
          <w:sz w:val="28"/>
          <w:szCs w:val="28"/>
        </w:rPr>
        <w:t xml:space="preserve">еспублики </w:t>
      </w:r>
      <w:r w:rsidRPr="005D1735">
        <w:rPr>
          <w:rFonts w:ascii="Times New Roman" w:hAnsi="Times New Roman"/>
          <w:sz w:val="28"/>
          <w:szCs w:val="28"/>
        </w:rPr>
        <w:t>Т</w:t>
      </w:r>
      <w:r w:rsidR="005D1735">
        <w:rPr>
          <w:rFonts w:ascii="Times New Roman" w:hAnsi="Times New Roman"/>
          <w:sz w:val="28"/>
          <w:szCs w:val="28"/>
        </w:rPr>
        <w:t>ыва</w:t>
      </w:r>
      <w:r w:rsidRPr="005D1735">
        <w:rPr>
          <w:rFonts w:ascii="Times New Roman" w:hAnsi="Times New Roman"/>
          <w:sz w:val="28"/>
          <w:szCs w:val="28"/>
        </w:rPr>
        <w:t xml:space="preserve"> совместно с </w:t>
      </w:r>
      <w:r w:rsidR="005D1735">
        <w:rPr>
          <w:rFonts w:ascii="Times New Roman" w:hAnsi="Times New Roman"/>
          <w:sz w:val="28"/>
          <w:szCs w:val="28"/>
        </w:rPr>
        <w:t>д</w:t>
      </w:r>
      <w:r w:rsidRPr="005D1735">
        <w:rPr>
          <w:rFonts w:ascii="Times New Roman" w:hAnsi="Times New Roman"/>
          <w:sz w:val="28"/>
          <w:szCs w:val="28"/>
        </w:rPr>
        <w:t>епартаментом по обра</w:t>
      </w:r>
      <w:r w:rsidR="005D1735">
        <w:rPr>
          <w:rFonts w:ascii="Times New Roman" w:hAnsi="Times New Roman"/>
          <w:sz w:val="28"/>
          <w:szCs w:val="28"/>
        </w:rPr>
        <w:t xml:space="preserve">зованию мэрии </w:t>
      </w:r>
      <w:proofErr w:type="gramStart"/>
      <w:r w:rsidR="005D1735">
        <w:rPr>
          <w:rFonts w:ascii="Times New Roman" w:hAnsi="Times New Roman"/>
          <w:sz w:val="28"/>
          <w:szCs w:val="28"/>
        </w:rPr>
        <w:t>г</w:t>
      </w:r>
      <w:proofErr w:type="gramEnd"/>
      <w:r w:rsidR="005D1735">
        <w:rPr>
          <w:rFonts w:ascii="Times New Roman" w:hAnsi="Times New Roman"/>
          <w:sz w:val="28"/>
          <w:szCs w:val="28"/>
        </w:rPr>
        <w:t>. Кызыла в 2018/</w:t>
      </w:r>
      <w:r w:rsidRPr="005D1735">
        <w:rPr>
          <w:rFonts w:ascii="Times New Roman" w:hAnsi="Times New Roman"/>
          <w:sz w:val="28"/>
          <w:szCs w:val="28"/>
        </w:rPr>
        <w:t>19 учебном году были приняты меры по распределению учащихся по другим учреждениям, организации учебно-воспитательного процесса и безопасному подв</w:t>
      </w:r>
      <w:r w:rsidRPr="005D1735">
        <w:rPr>
          <w:rFonts w:ascii="Times New Roman" w:hAnsi="Times New Roman"/>
          <w:sz w:val="28"/>
          <w:szCs w:val="28"/>
        </w:rPr>
        <w:t>о</w:t>
      </w:r>
      <w:r w:rsidRPr="005D1735">
        <w:rPr>
          <w:rFonts w:ascii="Times New Roman" w:hAnsi="Times New Roman"/>
          <w:sz w:val="28"/>
          <w:szCs w:val="28"/>
        </w:rPr>
        <w:t xml:space="preserve">зу </w:t>
      </w:r>
      <w:r w:rsidR="0040098D">
        <w:rPr>
          <w:rFonts w:ascii="Times New Roman" w:hAnsi="Times New Roman"/>
          <w:sz w:val="28"/>
          <w:szCs w:val="28"/>
        </w:rPr>
        <w:t xml:space="preserve">обучающихся </w:t>
      </w:r>
      <w:r w:rsidRPr="005D1735">
        <w:rPr>
          <w:rFonts w:ascii="Times New Roman" w:hAnsi="Times New Roman"/>
          <w:sz w:val="28"/>
          <w:szCs w:val="28"/>
        </w:rPr>
        <w:t>до конца учебного года. С 13 января 2020 г</w:t>
      </w:r>
      <w:r w:rsidR="005D1735">
        <w:rPr>
          <w:rFonts w:ascii="Times New Roman" w:hAnsi="Times New Roman"/>
          <w:sz w:val="28"/>
          <w:szCs w:val="28"/>
        </w:rPr>
        <w:t>.</w:t>
      </w:r>
      <w:r w:rsidRPr="005D1735">
        <w:rPr>
          <w:rFonts w:ascii="Times New Roman" w:hAnsi="Times New Roman"/>
          <w:sz w:val="28"/>
          <w:szCs w:val="28"/>
        </w:rPr>
        <w:t xml:space="preserve"> учащиеся МБОУ СОШ № 14 г. Кызыла переведены для обучения в новое здание МБОУ СОШ № 17 г. К</w:t>
      </w:r>
      <w:r w:rsidRPr="005D1735">
        <w:rPr>
          <w:rFonts w:ascii="Times New Roman" w:hAnsi="Times New Roman"/>
          <w:sz w:val="28"/>
          <w:szCs w:val="28"/>
        </w:rPr>
        <w:t>ы</w:t>
      </w:r>
      <w:r w:rsidRPr="005D1735">
        <w:rPr>
          <w:rFonts w:ascii="Times New Roman" w:hAnsi="Times New Roman"/>
          <w:sz w:val="28"/>
          <w:szCs w:val="28"/>
        </w:rPr>
        <w:t>зыла.</w:t>
      </w:r>
    </w:p>
    <w:p w:rsidR="00794F0F" w:rsidRPr="005D1735" w:rsidRDefault="00993E41"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w:t>
      </w:r>
      <w:r w:rsidR="00794F0F" w:rsidRPr="005D1735">
        <w:rPr>
          <w:rFonts w:ascii="Times New Roman" w:hAnsi="Times New Roman"/>
          <w:sz w:val="28"/>
          <w:szCs w:val="28"/>
        </w:rPr>
        <w:t xml:space="preserve"> целях создания новых мест в общеобразовательных организациях и ликв</w:t>
      </w:r>
      <w:r w:rsidR="00794F0F" w:rsidRPr="005D1735">
        <w:rPr>
          <w:rFonts w:ascii="Times New Roman" w:hAnsi="Times New Roman"/>
          <w:sz w:val="28"/>
          <w:szCs w:val="28"/>
        </w:rPr>
        <w:t>и</w:t>
      </w:r>
      <w:r w:rsidR="00794F0F" w:rsidRPr="005D1735">
        <w:rPr>
          <w:rFonts w:ascii="Times New Roman" w:hAnsi="Times New Roman"/>
          <w:sz w:val="28"/>
          <w:szCs w:val="28"/>
        </w:rPr>
        <w:t xml:space="preserve">дации 3-й смены обучения, а также снижения численности детей, обучающихся во </w:t>
      </w:r>
      <w:r w:rsidR="00794F0F" w:rsidRPr="005D1735">
        <w:rPr>
          <w:rFonts w:ascii="Times New Roman" w:hAnsi="Times New Roman"/>
          <w:sz w:val="28"/>
          <w:szCs w:val="28"/>
        </w:rPr>
        <w:lastRenderedPageBreak/>
        <w:t xml:space="preserve">2-ю смену обучения в </w:t>
      </w:r>
      <w:proofErr w:type="gramStart"/>
      <w:r w:rsidR="00794F0F" w:rsidRPr="005D1735">
        <w:rPr>
          <w:rFonts w:ascii="Times New Roman" w:hAnsi="Times New Roman"/>
          <w:sz w:val="28"/>
          <w:szCs w:val="28"/>
        </w:rPr>
        <w:t>г</w:t>
      </w:r>
      <w:proofErr w:type="gramEnd"/>
      <w:r w:rsidR="00794F0F" w:rsidRPr="005D1735">
        <w:rPr>
          <w:rFonts w:ascii="Times New Roman" w:hAnsi="Times New Roman"/>
          <w:sz w:val="28"/>
          <w:szCs w:val="28"/>
        </w:rPr>
        <w:t xml:space="preserve">. Кызыле строятся новые общеобразовательные организации. В 2019 году введена в эксплуатацию школа на 825 мест по ул. Ангарский </w:t>
      </w:r>
      <w:r w:rsidR="005D1735">
        <w:rPr>
          <w:rFonts w:ascii="Times New Roman" w:hAnsi="Times New Roman"/>
          <w:sz w:val="28"/>
          <w:szCs w:val="28"/>
        </w:rPr>
        <w:t>б</w:t>
      </w:r>
      <w:r w:rsidR="00794F0F" w:rsidRPr="005D1735">
        <w:rPr>
          <w:rFonts w:ascii="Times New Roman" w:hAnsi="Times New Roman"/>
          <w:sz w:val="28"/>
          <w:szCs w:val="28"/>
        </w:rPr>
        <w:t>ульвар – МБОУ СОШ № 17 г. Кызыла.</w:t>
      </w:r>
    </w:p>
    <w:p w:rsidR="00794F0F" w:rsidRPr="005D1735" w:rsidRDefault="00794F0F" w:rsidP="005D1735">
      <w:pPr>
        <w:spacing w:after="0" w:line="240" w:lineRule="auto"/>
        <w:ind w:firstLine="709"/>
        <w:jc w:val="both"/>
        <w:rPr>
          <w:rFonts w:ascii="Times New Roman" w:hAnsi="Times New Roman"/>
          <w:sz w:val="28"/>
          <w:szCs w:val="28"/>
        </w:rPr>
      </w:pPr>
      <w:r w:rsidRPr="0040098D">
        <w:rPr>
          <w:rFonts w:ascii="Times New Roman" w:hAnsi="Times New Roman"/>
          <w:i/>
          <w:sz w:val="28"/>
          <w:szCs w:val="28"/>
        </w:rPr>
        <w:t>Инклюзивное образование</w:t>
      </w:r>
      <w:r w:rsidR="005D1735" w:rsidRPr="0040098D">
        <w:rPr>
          <w:rFonts w:ascii="Times New Roman" w:hAnsi="Times New Roman"/>
          <w:i/>
          <w:sz w:val="28"/>
          <w:szCs w:val="28"/>
        </w:rPr>
        <w:t>.</w:t>
      </w:r>
      <w:r w:rsidR="005D1735">
        <w:rPr>
          <w:rFonts w:ascii="Times New Roman" w:hAnsi="Times New Roman"/>
          <w:sz w:val="28"/>
          <w:szCs w:val="28"/>
        </w:rPr>
        <w:t xml:space="preserve"> </w:t>
      </w:r>
      <w:r w:rsidRPr="005D1735">
        <w:rPr>
          <w:rFonts w:ascii="Times New Roman" w:hAnsi="Times New Roman"/>
          <w:sz w:val="28"/>
          <w:szCs w:val="28"/>
        </w:rPr>
        <w:t>В детски</w:t>
      </w:r>
      <w:r w:rsidR="005D1735">
        <w:rPr>
          <w:rFonts w:ascii="Times New Roman" w:hAnsi="Times New Roman"/>
          <w:sz w:val="28"/>
          <w:szCs w:val="28"/>
        </w:rPr>
        <w:t>х</w:t>
      </w:r>
      <w:r w:rsidRPr="005D1735">
        <w:rPr>
          <w:rFonts w:ascii="Times New Roman" w:hAnsi="Times New Roman"/>
          <w:sz w:val="28"/>
          <w:szCs w:val="28"/>
        </w:rPr>
        <w:t xml:space="preserve"> садах республики 53 оздоровительные группы для детей с туберкулезной интоксикацией и</w:t>
      </w:r>
      <w:r w:rsidR="005D1735">
        <w:rPr>
          <w:rFonts w:ascii="Times New Roman" w:hAnsi="Times New Roman"/>
          <w:sz w:val="28"/>
          <w:szCs w:val="28"/>
        </w:rPr>
        <w:t xml:space="preserve"> </w:t>
      </w:r>
      <w:r w:rsidRPr="005D1735">
        <w:rPr>
          <w:rFonts w:ascii="Times New Roman" w:hAnsi="Times New Roman"/>
          <w:sz w:val="28"/>
          <w:szCs w:val="28"/>
        </w:rPr>
        <w:t>часто болеющих детей (791 м</w:t>
      </w:r>
      <w:r w:rsidRPr="005D1735">
        <w:rPr>
          <w:rFonts w:ascii="Times New Roman" w:hAnsi="Times New Roman"/>
          <w:sz w:val="28"/>
          <w:szCs w:val="28"/>
        </w:rPr>
        <w:t>е</w:t>
      </w:r>
      <w:r w:rsidRPr="005D1735">
        <w:rPr>
          <w:rFonts w:ascii="Times New Roman" w:hAnsi="Times New Roman"/>
          <w:sz w:val="28"/>
          <w:szCs w:val="28"/>
        </w:rPr>
        <w:t>ст</w:t>
      </w:r>
      <w:r w:rsidR="00D159A8" w:rsidRPr="005D1735">
        <w:rPr>
          <w:rFonts w:ascii="Times New Roman" w:hAnsi="Times New Roman"/>
          <w:sz w:val="28"/>
          <w:szCs w:val="28"/>
        </w:rPr>
        <w:t>о</w:t>
      </w:r>
      <w:r w:rsidRPr="005D1735">
        <w:rPr>
          <w:rFonts w:ascii="Times New Roman" w:hAnsi="Times New Roman"/>
          <w:sz w:val="28"/>
          <w:szCs w:val="28"/>
        </w:rPr>
        <w:t xml:space="preserve">), посещают 939 </w:t>
      </w:r>
      <w:r w:rsidR="00D159A8" w:rsidRPr="005D1735">
        <w:rPr>
          <w:rFonts w:ascii="Times New Roman" w:hAnsi="Times New Roman"/>
          <w:sz w:val="28"/>
          <w:szCs w:val="28"/>
        </w:rPr>
        <w:t>детей</w:t>
      </w:r>
      <w:r w:rsidR="005D1735">
        <w:rPr>
          <w:rFonts w:ascii="Times New Roman" w:hAnsi="Times New Roman"/>
          <w:sz w:val="28"/>
          <w:szCs w:val="28"/>
        </w:rPr>
        <w:t xml:space="preserve"> (2018/19 </w:t>
      </w:r>
      <w:proofErr w:type="spellStart"/>
      <w:r w:rsidR="005D1735">
        <w:rPr>
          <w:rFonts w:ascii="Times New Roman" w:hAnsi="Times New Roman"/>
          <w:sz w:val="28"/>
          <w:szCs w:val="28"/>
        </w:rPr>
        <w:t>уч.</w:t>
      </w:r>
      <w:r w:rsidRPr="005D1735">
        <w:rPr>
          <w:rFonts w:ascii="Times New Roman" w:hAnsi="Times New Roman"/>
          <w:sz w:val="28"/>
          <w:szCs w:val="28"/>
        </w:rPr>
        <w:t>г</w:t>
      </w:r>
      <w:proofErr w:type="spellEnd"/>
      <w:r w:rsidRPr="005D1735">
        <w:rPr>
          <w:rFonts w:ascii="Times New Roman" w:hAnsi="Times New Roman"/>
          <w:sz w:val="28"/>
          <w:szCs w:val="28"/>
        </w:rPr>
        <w:t>. – 777 детей).</w:t>
      </w:r>
    </w:p>
    <w:p w:rsidR="00794F0F" w:rsidRPr="005D1735" w:rsidRDefault="005D1735" w:rsidP="005D17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отчетный период 847 </w:t>
      </w:r>
      <w:r w:rsidR="00340373">
        <w:rPr>
          <w:rFonts w:ascii="Times New Roman" w:hAnsi="Times New Roman"/>
          <w:sz w:val="28"/>
          <w:szCs w:val="28"/>
        </w:rPr>
        <w:t>детей</w:t>
      </w:r>
      <w:r w:rsidR="00794F0F" w:rsidRPr="005D1735">
        <w:rPr>
          <w:rFonts w:ascii="Times New Roman" w:hAnsi="Times New Roman"/>
          <w:sz w:val="28"/>
          <w:szCs w:val="28"/>
        </w:rPr>
        <w:t>-инвалид</w:t>
      </w:r>
      <w:r w:rsidR="00340373">
        <w:rPr>
          <w:rFonts w:ascii="Times New Roman" w:hAnsi="Times New Roman"/>
          <w:sz w:val="28"/>
          <w:szCs w:val="28"/>
        </w:rPr>
        <w:t>ов</w:t>
      </w:r>
      <w:r w:rsidR="00794F0F" w:rsidRPr="005D1735">
        <w:rPr>
          <w:rFonts w:ascii="Times New Roman" w:hAnsi="Times New Roman"/>
          <w:sz w:val="28"/>
          <w:szCs w:val="28"/>
        </w:rPr>
        <w:t xml:space="preserve"> и детей с ограниченными возможн</w:t>
      </w:r>
      <w:r w:rsidR="00794F0F" w:rsidRPr="005D1735">
        <w:rPr>
          <w:rFonts w:ascii="Times New Roman" w:hAnsi="Times New Roman"/>
          <w:sz w:val="28"/>
          <w:szCs w:val="28"/>
        </w:rPr>
        <w:t>о</w:t>
      </w:r>
      <w:r w:rsidR="00794F0F" w:rsidRPr="005D1735">
        <w:rPr>
          <w:rFonts w:ascii="Times New Roman" w:hAnsi="Times New Roman"/>
          <w:sz w:val="28"/>
          <w:szCs w:val="28"/>
        </w:rPr>
        <w:t>стями здоровья (</w:t>
      </w:r>
      <w:r>
        <w:rPr>
          <w:rFonts w:ascii="Times New Roman" w:hAnsi="Times New Roman"/>
          <w:sz w:val="28"/>
          <w:szCs w:val="28"/>
        </w:rPr>
        <w:t xml:space="preserve">далее – </w:t>
      </w:r>
      <w:r w:rsidR="00794F0F" w:rsidRPr="005D1735">
        <w:rPr>
          <w:rFonts w:ascii="Times New Roman" w:hAnsi="Times New Roman"/>
          <w:sz w:val="28"/>
          <w:szCs w:val="28"/>
        </w:rPr>
        <w:t>ОВЗ) зачислены в детские сады, реализующие образов</w:t>
      </w:r>
      <w:r w:rsidR="00794F0F" w:rsidRPr="005D1735">
        <w:rPr>
          <w:rFonts w:ascii="Times New Roman" w:hAnsi="Times New Roman"/>
          <w:sz w:val="28"/>
          <w:szCs w:val="28"/>
        </w:rPr>
        <w:t>а</w:t>
      </w:r>
      <w:r w:rsidR="00794F0F" w:rsidRPr="005D1735">
        <w:rPr>
          <w:rFonts w:ascii="Times New Roman" w:hAnsi="Times New Roman"/>
          <w:sz w:val="28"/>
          <w:szCs w:val="28"/>
        </w:rPr>
        <w:t>тельные программы дошкольного образования с коррекционно-педагогическим компонентом и имеющие условия для коррекци</w:t>
      </w:r>
      <w:r>
        <w:rPr>
          <w:rFonts w:ascii="Times New Roman" w:hAnsi="Times New Roman"/>
          <w:sz w:val="28"/>
          <w:szCs w:val="28"/>
        </w:rPr>
        <w:t xml:space="preserve">и здоровья детей (2018/19 </w:t>
      </w:r>
      <w:proofErr w:type="spellStart"/>
      <w:r>
        <w:rPr>
          <w:rFonts w:ascii="Times New Roman" w:hAnsi="Times New Roman"/>
          <w:sz w:val="28"/>
          <w:szCs w:val="28"/>
        </w:rPr>
        <w:t>уч</w:t>
      </w:r>
      <w:proofErr w:type="spellEnd"/>
      <w:r>
        <w:rPr>
          <w:rFonts w:ascii="Times New Roman" w:hAnsi="Times New Roman"/>
          <w:sz w:val="28"/>
          <w:szCs w:val="28"/>
        </w:rPr>
        <w:t>.</w:t>
      </w:r>
      <w:r w:rsidR="00340373">
        <w:rPr>
          <w:rFonts w:ascii="Times New Roman" w:hAnsi="Times New Roman"/>
          <w:sz w:val="28"/>
          <w:szCs w:val="28"/>
        </w:rPr>
        <w:t xml:space="preserve"> </w:t>
      </w:r>
      <w:r w:rsidR="00794F0F" w:rsidRPr="005D1735">
        <w:rPr>
          <w:rFonts w:ascii="Times New Roman" w:hAnsi="Times New Roman"/>
          <w:sz w:val="28"/>
          <w:szCs w:val="28"/>
        </w:rPr>
        <w:t>г</w:t>
      </w:r>
      <w:r w:rsidR="00340373">
        <w:rPr>
          <w:rFonts w:ascii="Times New Roman" w:hAnsi="Times New Roman"/>
          <w:sz w:val="28"/>
          <w:szCs w:val="28"/>
        </w:rPr>
        <w:t>од</w:t>
      </w:r>
      <w:r w:rsidR="00794F0F" w:rsidRPr="005D1735">
        <w:rPr>
          <w:rFonts w:ascii="Times New Roman" w:hAnsi="Times New Roman"/>
          <w:sz w:val="28"/>
          <w:szCs w:val="28"/>
        </w:rPr>
        <w:t xml:space="preserve"> – 672 детей).</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Родительская плата за содержание детей в оздоровительных группах не взимается.</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Образовательный процесс реализуется в соответствии с федеральным гос</w:t>
      </w:r>
      <w:r w:rsidRPr="005D1735">
        <w:rPr>
          <w:rFonts w:ascii="Times New Roman" w:hAnsi="Times New Roman"/>
          <w:sz w:val="28"/>
          <w:szCs w:val="28"/>
        </w:rPr>
        <w:t>у</w:t>
      </w:r>
      <w:r w:rsidRPr="005D1735">
        <w:rPr>
          <w:rFonts w:ascii="Times New Roman" w:hAnsi="Times New Roman"/>
          <w:sz w:val="28"/>
          <w:szCs w:val="28"/>
        </w:rPr>
        <w:t>дарственным образовательным стандартом дошкольного образования</w:t>
      </w:r>
      <w:r w:rsidR="00340373">
        <w:rPr>
          <w:rFonts w:ascii="Times New Roman" w:hAnsi="Times New Roman"/>
          <w:sz w:val="28"/>
          <w:szCs w:val="28"/>
        </w:rPr>
        <w:t xml:space="preserve"> по</w:t>
      </w:r>
      <w:r w:rsidRPr="005D1735">
        <w:rPr>
          <w:rFonts w:ascii="Times New Roman" w:hAnsi="Times New Roman"/>
          <w:sz w:val="28"/>
          <w:szCs w:val="28"/>
        </w:rPr>
        <w:t xml:space="preserve"> основной общеобразовательной программе дошкольного образования, самостоятельно разр</w:t>
      </w:r>
      <w:r w:rsidRPr="005D1735">
        <w:rPr>
          <w:rFonts w:ascii="Times New Roman" w:hAnsi="Times New Roman"/>
          <w:sz w:val="28"/>
          <w:szCs w:val="28"/>
        </w:rPr>
        <w:t>а</w:t>
      </w:r>
      <w:r w:rsidRPr="005D1735">
        <w:rPr>
          <w:rFonts w:ascii="Times New Roman" w:hAnsi="Times New Roman"/>
          <w:sz w:val="28"/>
          <w:szCs w:val="28"/>
        </w:rPr>
        <w:t>батываемой дошкольной организацией, предусмотрен перечень оздоровительных мероприятий, адаптивная физкультура.</w:t>
      </w:r>
    </w:p>
    <w:p w:rsidR="00794F0F" w:rsidRPr="005D1735" w:rsidRDefault="00794F0F" w:rsidP="00340373">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43 школах в 70 классах</w:t>
      </w:r>
      <w:r w:rsidR="005D1735">
        <w:rPr>
          <w:rFonts w:ascii="Times New Roman" w:hAnsi="Times New Roman"/>
          <w:sz w:val="28"/>
          <w:szCs w:val="28"/>
        </w:rPr>
        <w:t>-</w:t>
      </w:r>
      <w:r w:rsidRPr="005D1735">
        <w:rPr>
          <w:rFonts w:ascii="Times New Roman" w:hAnsi="Times New Roman"/>
          <w:sz w:val="28"/>
          <w:szCs w:val="28"/>
        </w:rPr>
        <w:t>комплектах по адаптированным общеобразовател</w:t>
      </w:r>
      <w:r w:rsidRPr="005D1735">
        <w:rPr>
          <w:rFonts w:ascii="Times New Roman" w:hAnsi="Times New Roman"/>
          <w:sz w:val="28"/>
          <w:szCs w:val="28"/>
        </w:rPr>
        <w:t>ь</w:t>
      </w:r>
      <w:r w:rsidRPr="005D1735">
        <w:rPr>
          <w:rFonts w:ascii="Times New Roman" w:hAnsi="Times New Roman"/>
          <w:sz w:val="28"/>
          <w:szCs w:val="28"/>
        </w:rPr>
        <w:t>ным программам обучается 1</w:t>
      </w:r>
      <w:r w:rsidR="00993E41" w:rsidRPr="005D1735">
        <w:rPr>
          <w:rFonts w:ascii="Times New Roman" w:hAnsi="Times New Roman"/>
          <w:sz w:val="28"/>
          <w:szCs w:val="28"/>
        </w:rPr>
        <w:t xml:space="preserve"> </w:t>
      </w:r>
      <w:r w:rsidRPr="005D1735">
        <w:rPr>
          <w:rFonts w:ascii="Times New Roman" w:hAnsi="Times New Roman"/>
          <w:sz w:val="28"/>
          <w:szCs w:val="28"/>
        </w:rPr>
        <w:t xml:space="preserve">804 чел., из них 934 </w:t>
      </w:r>
      <w:r w:rsidR="00340373">
        <w:rPr>
          <w:rFonts w:ascii="Times New Roman" w:hAnsi="Times New Roman"/>
          <w:sz w:val="28"/>
          <w:szCs w:val="28"/>
        </w:rPr>
        <w:t xml:space="preserve">– </w:t>
      </w:r>
      <w:r w:rsidRPr="005D1735">
        <w:rPr>
          <w:rFonts w:ascii="Times New Roman" w:hAnsi="Times New Roman"/>
          <w:sz w:val="28"/>
          <w:szCs w:val="28"/>
        </w:rPr>
        <w:t>дети-инвалиды. На дому обуч</w:t>
      </w:r>
      <w:r w:rsidRPr="005D1735">
        <w:rPr>
          <w:rFonts w:ascii="Times New Roman" w:hAnsi="Times New Roman"/>
          <w:sz w:val="28"/>
          <w:szCs w:val="28"/>
        </w:rPr>
        <w:t>а</w:t>
      </w:r>
      <w:r w:rsidRPr="005D1735">
        <w:rPr>
          <w:rFonts w:ascii="Times New Roman" w:hAnsi="Times New Roman"/>
          <w:sz w:val="28"/>
          <w:szCs w:val="28"/>
        </w:rPr>
        <w:t xml:space="preserve">ются 386 детей, дистанционно 78 детей-инвалидов в 4 зональных центрах: </w:t>
      </w:r>
      <w:r w:rsidR="005D1735">
        <w:rPr>
          <w:rFonts w:ascii="Times New Roman" w:hAnsi="Times New Roman"/>
          <w:sz w:val="28"/>
          <w:szCs w:val="28"/>
        </w:rPr>
        <w:t xml:space="preserve">                     </w:t>
      </w:r>
      <w:r w:rsidRPr="005D1735">
        <w:rPr>
          <w:rFonts w:ascii="Times New Roman" w:hAnsi="Times New Roman"/>
          <w:sz w:val="28"/>
          <w:szCs w:val="28"/>
        </w:rPr>
        <w:t>МБОУ СОШ №</w:t>
      </w:r>
      <w:r w:rsidR="00340373">
        <w:rPr>
          <w:rFonts w:ascii="Times New Roman" w:hAnsi="Times New Roman"/>
          <w:sz w:val="28"/>
          <w:szCs w:val="28"/>
        </w:rPr>
        <w:t xml:space="preserve"> </w:t>
      </w:r>
      <w:r w:rsidRPr="005D1735">
        <w:rPr>
          <w:rFonts w:ascii="Times New Roman" w:hAnsi="Times New Roman"/>
          <w:sz w:val="28"/>
          <w:szCs w:val="28"/>
        </w:rPr>
        <w:t xml:space="preserve">4 г. Кызыла, МБОУ СОШ №1 с. Самагалтай </w:t>
      </w:r>
      <w:proofErr w:type="spellStart"/>
      <w:r w:rsidRPr="005D1735">
        <w:rPr>
          <w:rFonts w:ascii="Times New Roman" w:hAnsi="Times New Roman"/>
          <w:sz w:val="28"/>
          <w:szCs w:val="28"/>
        </w:rPr>
        <w:t>Тес-Хемского</w:t>
      </w:r>
      <w:proofErr w:type="spellEnd"/>
      <w:r w:rsidRPr="005D1735">
        <w:rPr>
          <w:rFonts w:ascii="Times New Roman" w:hAnsi="Times New Roman"/>
          <w:sz w:val="28"/>
          <w:szCs w:val="28"/>
        </w:rPr>
        <w:t xml:space="preserve"> </w:t>
      </w:r>
      <w:proofErr w:type="spellStart"/>
      <w:r w:rsidRPr="005D1735">
        <w:rPr>
          <w:rFonts w:ascii="Times New Roman" w:hAnsi="Times New Roman"/>
          <w:sz w:val="28"/>
          <w:szCs w:val="28"/>
        </w:rPr>
        <w:t>кожууна</w:t>
      </w:r>
      <w:proofErr w:type="spellEnd"/>
      <w:r w:rsidRPr="005D1735">
        <w:rPr>
          <w:rFonts w:ascii="Times New Roman" w:hAnsi="Times New Roman"/>
          <w:sz w:val="28"/>
          <w:szCs w:val="28"/>
        </w:rPr>
        <w:t xml:space="preserve">, МБОУ СОШ № 1 г. </w:t>
      </w:r>
      <w:proofErr w:type="spellStart"/>
      <w:r w:rsidRPr="005D1735">
        <w:rPr>
          <w:rFonts w:ascii="Times New Roman" w:hAnsi="Times New Roman"/>
          <w:sz w:val="28"/>
          <w:szCs w:val="28"/>
        </w:rPr>
        <w:t>Шагонара</w:t>
      </w:r>
      <w:proofErr w:type="spellEnd"/>
      <w:r w:rsidRPr="005D1735">
        <w:rPr>
          <w:rFonts w:ascii="Times New Roman" w:hAnsi="Times New Roman"/>
          <w:sz w:val="28"/>
          <w:szCs w:val="28"/>
        </w:rPr>
        <w:t xml:space="preserve"> </w:t>
      </w:r>
      <w:proofErr w:type="spellStart"/>
      <w:r w:rsidRPr="005D1735">
        <w:rPr>
          <w:rFonts w:ascii="Times New Roman" w:hAnsi="Times New Roman"/>
          <w:sz w:val="28"/>
          <w:szCs w:val="28"/>
        </w:rPr>
        <w:t>Улуг-Хемского</w:t>
      </w:r>
      <w:proofErr w:type="spellEnd"/>
      <w:r w:rsidRPr="005D1735">
        <w:rPr>
          <w:rFonts w:ascii="Times New Roman" w:hAnsi="Times New Roman"/>
          <w:sz w:val="28"/>
          <w:szCs w:val="28"/>
        </w:rPr>
        <w:t xml:space="preserve"> </w:t>
      </w:r>
      <w:proofErr w:type="spellStart"/>
      <w:r w:rsidRPr="005D1735">
        <w:rPr>
          <w:rFonts w:ascii="Times New Roman" w:hAnsi="Times New Roman"/>
          <w:sz w:val="28"/>
          <w:szCs w:val="28"/>
        </w:rPr>
        <w:t>кожууна</w:t>
      </w:r>
      <w:proofErr w:type="spellEnd"/>
      <w:r w:rsidRPr="005D1735">
        <w:rPr>
          <w:rFonts w:ascii="Times New Roman" w:hAnsi="Times New Roman"/>
          <w:sz w:val="28"/>
          <w:szCs w:val="28"/>
        </w:rPr>
        <w:t xml:space="preserve">, МБОУ СОШ № 1 с. Кызыл-Мажалык </w:t>
      </w:r>
      <w:proofErr w:type="spellStart"/>
      <w:r w:rsidRPr="005D1735">
        <w:rPr>
          <w:rFonts w:ascii="Times New Roman" w:hAnsi="Times New Roman"/>
          <w:sz w:val="28"/>
          <w:szCs w:val="28"/>
        </w:rPr>
        <w:t>Барун-Хемчикского</w:t>
      </w:r>
      <w:proofErr w:type="spellEnd"/>
      <w:r w:rsidRPr="005D1735">
        <w:rPr>
          <w:rFonts w:ascii="Times New Roman" w:hAnsi="Times New Roman"/>
          <w:sz w:val="28"/>
          <w:szCs w:val="28"/>
        </w:rPr>
        <w:t xml:space="preserve"> </w:t>
      </w:r>
      <w:proofErr w:type="spellStart"/>
      <w:r w:rsidRPr="005D1735">
        <w:rPr>
          <w:rFonts w:ascii="Times New Roman" w:hAnsi="Times New Roman"/>
          <w:sz w:val="28"/>
          <w:szCs w:val="28"/>
        </w:rPr>
        <w:t>кожууна</w:t>
      </w:r>
      <w:proofErr w:type="spellEnd"/>
      <w:r w:rsidRPr="005D1735">
        <w:rPr>
          <w:rFonts w:ascii="Times New Roman" w:hAnsi="Times New Roman"/>
          <w:sz w:val="28"/>
          <w:szCs w:val="28"/>
        </w:rPr>
        <w:t xml:space="preserve">. </w:t>
      </w:r>
      <w:r w:rsidRPr="005D1735">
        <w:rPr>
          <w:rFonts w:ascii="Times New Roman" w:hAnsi="Times New Roman"/>
          <w:sz w:val="28"/>
          <w:szCs w:val="28"/>
        </w:rPr>
        <w:tab/>
        <w:t>Функционирует сеть из 43 школ, обеспеч</w:t>
      </w:r>
      <w:r w:rsidRPr="005D1735">
        <w:rPr>
          <w:rFonts w:ascii="Times New Roman" w:hAnsi="Times New Roman"/>
          <w:sz w:val="28"/>
          <w:szCs w:val="28"/>
        </w:rPr>
        <w:t>и</w:t>
      </w:r>
      <w:r w:rsidRPr="005D1735">
        <w:rPr>
          <w:rFonts w:ascii="Times New Roman" w:hAnsi="Times New Roman"/>
          <w:sz w:val="28"/>
          <w:szCs w:val="28"/>
        </w:rPr>
        <w:t xml:space="preserve">вающих совместное обучение детей-инвалидов и детей, не имеющих нарушений в развитии, где создана частичная </w:t>
      </w:r>
      <w:proofErr w:type="spellStart"/>
      <w:r w:rsidRPr="005D1735">
        <w:rPr>
          <w:rFonts w:ascii="Times New Roman" w:hAnsi="Times New Roman"/>
          <w:sz w:val="28"/>
          <w:szCs w:val="28"/>
        </w:rPr>
        <w:t>безбарьерная</w:t>
      </w:r>
      <w:proofErr w:type="spellEnd"/>
      <w:r w:rsidRPr="005D1735">
        <w:rPr>
          <w:rFonts w:ascii="Times New Roman" w:hAnsi="Times New Roman"/>
          <w:sz w:val="28"/>
          <w:szCs w:val="28"/>
        </w:rPr>
        <w:t xml:space="preserve"> среда.</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школах открыты кабинеты логопеда и психолога, которые оснащены совр</w:t>
      </w:r>
      <w:r w:rsidRPr="005D1735">
        <w:rPr>
          <w:rFonts w:ascii="Times New Roman" w:hAnsi="Times New Roman"/>
          <w:sz w:val="28"/>
          <w:szCs w:val="28"/>
        </w:rPr>
        <w:t>е</w:t>
      </w:r>
      <w:r w:rsidRPr="005D1735">
        <w:rPr>
          <w:rFonts w:ascii="Times New Roman" w:hAnsi="Times New Roman"/>
          <w:sz w:val="28"/>
          <w:szCs w:val="28"/>
        </w:rPr>
        <w:t>менным модульным оборудованием по методике исследования ребенка, реабилит</w:t>
      </w:r>
      <w:r w:rsidRPr="005D1735">
        <w:rPr>
          <w:rFonts w:ascii="Times New Roman" w:hAnsi="Times New Roman"/>
          <w:sz w:val="28"/>
          <w:szCs w:val="28"/>
        </w:rPr>
        <w:t>а</w:t>
      </w:r>
      <w:r w:rsidRPr="005D1735">
        <w:rPr>
          <w:rFonts w:ascii="Times New Roman" w:hAnsi="Times New Roman"/>
          <w:sz w:val="28"/>
          <w:szCs w:val="28"/>
        </w:rPr>
        <w:t>ционн</w:t>
      </w:r>
      <w:r w:rsidR="00340373">
        <w:rPr>
          <w:rFonts w:ascii="Times New Roman" w:hAnsi="Times New Roman"/>
          <w:sz w:val="28"/>
          <w:szCs w:val="28"/>
        </w:rPr>
        <w:t>ым</w:t>
      </w:r>
      <w:r w:rsidRPr="005D1735">
        <w:rPr>
          <w:rFonts w:ascii="Times New Roman" w:hAnsi="Times New Roman"/>
          <w:sz w:val="28"/>
          <w:szCs w:val="28"/>
        </w:rPr>
        <w:t>, игров</w:t>
      </w:r>
      <w:r w:rsidR="00340373">
        <w:rPr>
          <w:rFonts w:ascii="Times New Roman" w:hAnsi="Times New Roman"/>
          <w:sz w:val="28"/>
          <w:szCs w:val="28"/>
        </w:rPr>
        <w:t>ым</w:t>
      </w:r>
      <w:r w:rsidRPr="005D1735">
        <w:rPr>
          <w:rFonts w:ascii="Times New Roman" w:hAnsi="Times New Roman"/>
          <w:sz w:val="28"/>
          <w:szCs w:val="28"/>
        </w:rPr>
        <w:t xml:space="preserve"> оборудование</w:t>
      </w:r>
      <w:r w:rsidR="00340373">
        <w:rPr>
          <w:rFonts w:ascii="Times New Roman" w:hAnsi="Times New Roman"/>
          <w:sz w:val="28"/>
          <w:szCs w:val="28"/>
        </w:rPr>
        <w:t>м</w:t>
      </w:r>
      <w:r w:rsidRPr="005D1735">
        <w:rPr>
          <w:rFonts w:ascii="Times New Roman" w:hAnsi="Times New Roman"/>
          <w:sz w:val="28"/>
          <w:szCs w:val="28"/>
        </w:rPr>
        <w:t>, инвентар</w:t>
      </w:r>
      <w:r w:rsidR="00340373">
        <w:rPr>
          <w:rFonts w:ascii="Times New Roman" w:hAnsi="Times New Roman"/>
          <w:sz w:val="28"/>
          <w:szCs w:val="28"/>
        </w:rPr>
        <w:t>ем</w:t>
      </w:r>
      <w:r w:rsidRPr="005D1735">
        <w:rPr>
          <w:rFonts w:ascii="Times New Roman" w:hAnsi="Times New Roman"/>
          <w:sz w:val="28"/>
          <w:szCs w:val="28"/>
        </w:rPr>
        <w:t xml:space="preserve"> и диагностически</w:t>
      </w:r>
      <w:r w:rsidR="00340373">
        <w:rPr>
          <w:rFonts w:ascii="Times New Roman" w:hAnsi="Times New Roman"/>
          <w:sz w:val="28"/>
          <w:szCs w:val="28"/>
        </w:rPr>
        <w:t>ми</w:t>
      </w:r>
      <w:r w:rsidRPr="005D1735">
        <w:rPr>
          <w:rFonts w:ascii="Times New Roman" w:hAnsi="Times New Roman"/>
          <w:sz w:val="28"/>
          <w:szCs w:val="28"/>
        </w:rPr>
        <w:t xml:space="preserve"> методик</w:t>
      </w:r>
      <w:r w:rsidR="00340373">
        <w:rPr>
          <w:rFonts w:ascii="Times New Roman" w:hAnsi="Times New Roman"/>
          <w:sz w:val="28"/>
          <w:szCs w:val="28"/>
        </w:rPr>
        <w:t>ами</w:t>
      </w:r>
      <w:r w:rsidRPr="005D1735">
        <w:rPr>
          <w:rFonts w:ascii="Times New Roman" w:hAnsi="Times New Roman"/>
          <w:sz w:val="28"/>
          <w:szCs w:val="28"/>
        </w:rPr>
        <w:t xml:space="preserve">, также </w:t>
      </w:r>
      <w:r w:rsidR="009867A7">
        <w:rPr>
          <w:rFonts w:ascii="Times New Roman" w:hAnsi="Times New Roman"/>
          <w:sz w:val="28"/>
          <w:szCs w:val="28"/>
        </w:rPr>
        <w:t xml:space="preserve">в </w:t>
      </w:r>
      <w:r w:rsidRPr="005D1735">
        <w:rPr>
          <w:rFonts w:ascii="Times New Roman" w:hAnsi="Times New Roman"/>
          <w:sz w:val="28"/>
          <w:szCs w:val="28"/>
        </w:rPr>
        <w:t>учреждениях проводится работа по созданию архитектурной доступности: оборудованы пандусы, расширены дверные проемы, переоборудованы и приспосо</w:t>
      </w:r>
      <w:r w:rsidRPr="005D1735">
        <w:rPr>
          <w:rFonts w:ascii="Times New Roman" w:hAnsi="Times New Roman"/>
          <w:sz w:val="28"/>
          <w:szCs w:val="28"/>
        </w:rPr>
        <w:t>б</w:t>
      </w:r>
      <w:r w:rsidRPr="005D1735">
        <w:rPr>
          <w:rFonts w:ascii="Times New Roman" w:hAnsi="Times New Roman"/>
          <w:sz w:val="28"/>
          <w:szCs w:val="28"/>
        </w:rPr>
        <w:t>лены кабинеты, созданы информационные уголки для инвалидов и детей с ОВЗ.</w:t>
      </w:r>
    </w:p>
    <w:p w:rsidR="00794F0F"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На базе профессиональной образовательной организации ГБПОУ Р</w:t>
      </w:r>
      <w:r w:rsidR="005D1735">
        <w:rPr>
          <w:rFonts w:ascii="Times New Roman" w:hAnsi="Times New Roman"/>
          <w:sz w:val="28"/>
          <w:szCs w:val="28"/>
        </w:rPr>
        <w:t xml:space="preserve">еспублики </w:t>
      </w:r>
      <w:r w:rsidRPr="005D1735">
        <w:rPr>
          <w:rFonts w:ascii="Times New Roman" w:hAnsi="Times New Roman"/>
          <w:sz w:val="28"/>
          <w:szCs w:val="28"/>
        </w:rPr>
        <w:t>Т</w:t>
      </w:r>
      <w:r w:rsidR="005D1735">
        <w:rPr>
          <w:rFonts w:ascii="Times New Roman" w:hAnsi="Times New Roman"/>
          <w:sz w:val="28"/>
          <w:szCs w:val="28"/>
        </w:rPr>
        <w:t>ыва</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Тувинский политехнический техникум</w:t>
      </w:r>
      <w:r w:rsidR="00510CE3" w:rsidRPr="005D1735">
        <w:rPr>
          <w:rFonts w:ascii="Times New Roman" w:hAnsi="Times New Roman"/>
          <w:sz w:val="28"/>
          <w:szCs w:val="28"/>
        </w:rPr>
        <w:t>»</w:t>
      </w:r>
      <w:r w:rsidRPr="005D1735">
        <w:rPr>
          <w:rFonts w:ascii="Times New Roman" w:hAnsi="Times New Roman"/>
          <w:sz w:val="28"/>
          <w:szCs w:val="28"/>
        </w:rPr>
        <w:t xml:space="preserve"> создана инклюзивная группа для д</w:t>
      </w:r>
      <w:r w:rsidRPr="005D1735">
        <w:rPr>
          <w:rFonts w:ascii="Times New Roman" w:hAnsi="Times New Roman"/>
          <w:sz w:val="28"/>
          <w:szCs w:val="28"/>
        </w:rPr>
        <w:t>е</w:t>
      </w:r>
      <w:r w:rsidRPr="005D1735">
        <w:rPr>
          <w:rFonts w:ascii="Times New Roman" w:hAnsi="Times New Roman"/>
          <w:sz w:val="28"/>
          <w:szCs w:val="28"/>
        </w:rPr>
        <w:t>тей-инвалидов и детей с ОВЗ, обеспечивающ</w:t>
      </w:r>
      <w:r w:rsidR="009867A7">
        <w:rPr>
          <w:rFonts w:ascii="Times New Roman" w:hAnsi="Times New Roman"/>
          <w:sz w:val="28"/>
          <w:szCs w:val="28"/>
        </w:rPr>
        <w:t>ая</w:t>
      </w:r>
      <w:r w:rsidRPr="005D1735">
        <w:rPr>
          <w:rFonts w:ascii="Times New Roman" w:hAnsi="Times New Roman"/>
          <w:sz w:val="28"/>
          <w:szCs w:val="28"/>
        </w:rPr>
        <w:t xml:space="preserve"> поддержку региональной системы инклюзивного профессионального образования инвалидов. Также созданы группы в других учреждениях среднего профессионального образования, такие как для слаб</w:t>
      </w:r>
      <w:r w:rsidRPr="005D1735">
        <w:rPr>
          <w:rFonts w:ascii="Times New Roman" w:hAnsi="Times New Roman"/>
          <w:sz w:val="28"/>
          <w:szCs w:val="28"/>
        </w:rPr>
        <w:t>о</w:t>
      </w:r>
      <w:r w:rsidRPr="005D1735">
        <w:rPr>
          <w:rFonts w:ascii="Times New Roman" w:hAnsi="Times New Roman"/>
          <w:sz w:val="28"/>
          <w:szCs w:val="28"/>
        </w:rPr>
        <w:t>слышащих детей, с нарушением опорно-двигательного аппарата, с нарушением и</w:t>
      </w:r>
      <w:r w:rsidRPr="005D1735">
        <w:rPr>
          <w:rFonts w:ascii="Times New Roman" w:hAnsi="Times New Roman"/>
          <w:sz w:val="28"/>
          <w:szCs w:val="28"/>
        </w:rPr>
        <w:t>н</w:t>
      </w:r>
      <w:r w:rsidRPr="005D1735">
        <w:rPr>
          <w:rFonts w:ascii="Times New Roman" w:hAnsi="Times New Roman"/>
          <w:sz w:val="28"/>
          <w:szCs w:val="28"/>
        </w:rPr>
        <w:t xml:space="preserve">теллекта по программам </w:t>
      </w:r>
      <w:r w:rsidR="00510CE3" w:rsidRPr="005D1735">
        <w:rPr>
          <w:rFonts w:ascii="Times New Roman" w:hAnsi="Times New Roman"/>
          <w:sz w:val="28"/>
          <w:szCs w:val="28"/>
        </w:rPr>
        <w:t>«</w:t>
      </w:r>
      <w:r w:rsidRPr="005D1735">
        <w:rPr>
          <w:rFonts w:ascii="Times New Roman" w:hAnsi="Times New Roman"/>
          <w:sz w:val="28"/>
          <w:szCs w:val="28"/>
        </w:rPr>
        <w:t>Портной</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Повар-кондитер</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Мастер растениеводства</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Столяр</w:t>
      </w:r>
      <w:r w:rsidR="00510CE3" w:rsidRPr="005D1735">
        <w:rPr>
          <w:rFonts w:ascii="Times New Roman" w:hAnsi="Times New Roman"/>
          <w:sz w:val="28"/>
          <w:szCs w:val="28"/>
        </w:rPr>
        <w:t>»</w:t>
      </w:r>
      <w:r w:rsidRPr="005D1735">
        <w:rPr>
          <w:rFonts w:ascii="Times New Roman" w:hAnsi="Times New Roman"/>
          <w:sz w:val="28"/>
          <w:szCs w:val="28"/>
        </w:rPr>
        <w:t>, обеспечивающие поддержку региональной системы инклюзивного пр</w:t>
      </w:r>
      <w:r w:rsidRPr="005D1735">
        <w:rPr>
          <w:rFonts w:ascii="Times New Roman" w:hAnsi="Times New Roman"/>
          <w:sz w:val="28"/>
          <w:szCs w:val="28"/>
        </w:rPr>
        <w:t>о</w:t>
      </w:r>
      <w:r w:rsidRPr="005D1735">
        <w:rPr>
          <w:rFonts w:ascii="Times New Roman" w:hAnsi="Times New Roman"/>
          <w:sz w:val="28"/>
          <w:szCs w:val="28"/>
        </w:rPr>
        <w:t>фессионального образования инвалидов.</w:t>
      </w:r>
    </w:p>
    <w:p w:rsidR="00993E41"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В 2018 году проведены конкурсы республиканского уровня </w:t>
      </w:r>
      <w:r w:rsidR="00510CE3" w:rsidRPr="005D1735">
        <w:rPr>
          <w:rFonts w:ascii="Times New Roman" w:hAnsi="Times New Roman"/>
          <w:sz w:val="28"/>
          <w:szCs w:val="28"/>
        </w:rPr>
        <w:t>«</w:t>
      </w:r>
      <w:r w:rsidRPr="005D1735">
        <w:rPr>
          <w:rFonts w:ascii="Times New Roman" w:hAnsi="Times New Roman"/>
          <w:sz w:val="28"/>
          <w:szCs w:val="28"/>
        </w:rPr>
        <w:t>Город мастеров</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Лучший мастер</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Мир профессий</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Лучший по профессии</w:t>
      </w:r>
      <w:r w:rsidR="00510CE3" w:rsidRPr="005D1735">
        <w:rPr>
          <w:rFonts w:ascii="Times New Roman" w:hAnsi="Times New Roman"/>
          <w:sz w:val="28"/>
          <w:szCs w:val="28"/>
        </w:rPr>
        <w:t>»</w:t>
      </w:r>
      <w:r w:rsidRPr="005D1735">
        <w:rPr>
          <w:rFonts w:ascii="Times New Roman" w:hAnsi="Times New Roman"/>
          <w:sz w:val="28"/>
          <w:szCs w:val="28"/>
        </w:rPr>
        <w:t xml:space="preserve"> и </w:t>
      </w:r>
      <w:r w:rsidR="009867A7">
        <w:rPr>
          <w:rFonts w:ascii="Times New Roman" w:hAnsi="Times New Roman"/>
          <w:sz w:val="28"/>
          <w:szCs w:val="28"/>
        </w:rPr>
        <w:t>р</w:t>
      </w:r>
      <w:r w:rsidRPr="005D1735">
        <w:rPr>
          <w:rFonts w:ascii="Times New Roman" w:hAnsi="Times New Roman"/>
          <w:sz w:val="28"/>
          <w:szCs w:val="28"/>
        </w:rPr>
        <w:t xml:space="preserve">егиональный этап представления эффективных технологий и методик работы по </w:t>
      </w:r>
      <w:proofErr w:type="spellStart"/>
      <w:r w:rsidRPr="005D1735">
        <w:rPr>
          <w:rFonts w:ascii="Times New Roman" w:hAnsi="Times New Roman"/>
          <w:sz w:val="28"/>
          <w:szCs w:val="28"/>
        </w:rPr>
        <w:t>предпрофессионал</w:t>
      </w:r>
      <w:r w:rsidRPr="005D1735">
        <w:rPr>
          <w:rFonts w:ascii="Times New Roman" w:hAnsi="Times New Roman"/>
          <w:sz w:val="28"/>
          <w:szCs w:val="28"/>
        </w:rPr>
        <w:t>ь</w:t>
      </w:r>
      <w:r w:rsidRPr="005D1735">
        <w:rPr>
          <w:rFonts w:ascii="Times New Roman" w:hAnsi="Times New Roman"/>
          <w:sz w:val="28"/>
          <w:szCs w:val="28"/>
        </w:rPr>
        <w:lastRenderedPageBreak/>
        <w:t>ной</w:t>
      </w:r>
      <w:proofErr w:type="spellEnd"/>
      <w:r w:rsidRPr="005D1735">
        <w:rPr>
          <w:rFonts w:ascii="Times New Roman" w:hAnsi="Times New Roman"/>
          <w:sz w:val="28"/>
          <w:szCs w:val="28"/>
        </w:rPr>
        <w:t xml:space="preserve"> подготовке детей-инвалидов и детей с ОВЗ выставка-форум </w:t>
      </w:r>
      <w:r w:rsidR="00510CE3" w:rsidRPr="005D1735">
        <w:rPr>
          <w:rFonts w:ascii="Times New Roman" w:hAnsi="Times New Roman"/>
          <w:sz w:val="28"/>
          <w:szCs w:val="28"/>
        </w:rPr>
        <w:t>«</w:t>
      </w:r>
      <w:r w:rsidRPr="005D1735">
        <w:rPr>
          <w:rFonts w:ascii="Times New Roman" w:hAnsi="Times New Roman"/>
          <w:sz w:val="28"/>
          <w:szCs w:val="28"/>
        </w:rPr>
        <w:t>Вместе – ради д</w:t>
      </w:r>
      <w:r w:rsidRPr="005D1735">
        <w:rPr>
          <w:rFonts w:ascii="Times New Roman" w:hAnsi="Times New Roman"/>
          <w:sz w:val="28"/>
          <w:szCs w:val="28"/>
        </w:rPr>
        <w:t>е</w:t>
      </w:r>
      <w:r w:rsidRPr="005D1735">
        <w:rPr>
          <w:rFonts w:ascii="Times New Roman" w:hAnsi="Times New Roman"/>
          <w:sz w:val="28"/>
          <w:szCs w:val="28"/>
        </w:rPr>
        <w:t>тей!</w:t>
      </w:r>
      <w:r w:rsidR="00510CE3" w:rsidRPr="005D1735">
        <w:rPr>
          <w:rFonts w:ascii="Times New Roman" w:hAnsi="Times New Roman"/>
          <w:sz w:val="28"/>
          <w:szCs w:val="28"/>
        </w:rPr>
        <w:t>»</w:t>
      </w:r>
      <w:r w:rsidRPr="005D1735">
        <w:rPr>
          <w:rFonts w:ascii="Times New Roman" w:hAnsi="Times New Roman"/>
          <w:sz w:val="28"/>
          <w:szCs w:val="28"/>
        </w:rPr>
        <w:t xml:space="preserve">. Многие учащиеся и студенты приняли участие </w:t>
      </w:r>
      <w:r w:rsidR="009867A7">
        <w:rPr>
          <w:rFonts w:ascii="Times New Roman" w:hAnsi="Times New Roman"/>
          <w:sz w:val="28"/>
          <w:szCs w:val="28"/>
        </w:rPr>
        <w:t>в</w:t>
      </w:r>
      <w:r w:rsidRPr="005D1735">
        <w:rPr>
          <w:rFonts w:ascii="Times New Roman" w:hAnsi="Times New Roman"/>
          <w:sz w:val="28"/>
          <w:szCs w:val="28"/>
        </w:rPr>
        <w:t xml:space="preserve"> спортивных мероприятиях, </w:t>
      </w:r>
      <w:r w:rsidR="009867A7">
        <w:rPr>
          <w:rFonts w:ascii="Times New Roman" w:hAnsi="Times New Roman"/>
          <w:sz w:val="28"/>
          <w:szCs w:val="28"/>
        </w:rPr>
        <w:t>чемпионате</w:t>
      </w:r>
      <w:r w:rsidRPr="005D1735">
        <w:rPr>
          <w:rFonts w:ascii="Times New Roman" w:hAnsi="Times New Roman"/>
          <w:sz w:val="28"/>
          <w:szCs w:val="28"/>
        </w:rPr>
        <w:t xml:space="preserve"> </w:t>
      </w:r>
      <w:r w:rsidR="009867A7">
        <w:rPr>
          <w:rFonts w:ascii="Times New Roman" w:hAnsi="Times New Roman"/>
          <w:sz w:val="28"/>
          <w:szCs w:val="28"/>
        </w:rPr>
        <w:t>«</w:t>
      </w:r>
      <w:proofErr w:type="spellStart"/>
      <w:r w:rsidRPr="005D1735">
        <w:rPr>
          <w:rFonts w:ascii="Times New Roman" w:hAnsi="Times New Roman"/>
          <w:sz w:val="28"/>
          <w:szCs w:val="28"/>
        </w:rPr>
        <w:t>Абилимпикс</w:t>
      </w:r>
      <w:proofErr w:type="spellEnd"/>
      <w:r w:rsidR="009867A7">
        <w:rPr>
          <w:rFonts w:ascii="Times New Roman" w:hAnsi="Times New Roman"/>
          <w:sz w:val="28"/>
          <w:szCs w:val="28"/>
        </w:rPr>
        <w:t>»</w:t>
      </w:r>
      <w:r w:rsidRPr="005D1735">
        <w:rPr>
          <w:rFonts w:ascii="Times New Roman" w:hAnsi="Times New Roman"/>
          <w:sz w:val="28"/>
          <w:szCs w:val="28"/>
        </w:rPr>
        <w:t>, конкурсах всероссийско</w:t>
      </w:r>
      <w:r w:rsidR="009867A7">
        <w:rPr>
          <w:rFonts w:ascii="Times New Roman" w:hAnsi="Times New Roman"/>
          <w:sz w:val="28"/>
          <w:szCs w:val="28"/>
        </w:rPr>
        <w:t>го</w:t>
      </w:r>
      <w:r w:rsidRPr="005D1735">
        <w:rPr>
          <w:rFonts w:ascii="Times New Roman" w:hAnsi="Times New Roman"/>
          <w:sz w:val="28"/>
          <w:szCs w:val="28"/>
        </w:rPr>
        <w:t xml:space="preserve"> уровн</w:t>
      </w:r>
      <w:r w:rsidR="009867A7">
        <w:rPr>
          <w:rFonts w:ascii="Times New Roman" w:hAnsi="Times New Roman"/>
          <w:sz w:val="28"/>
          <w:szCs w:val="28"/>
        </w:rPr>
        <w:t>я</w:t>
      </w:r>
      <w:r w:rsidRPr="005D1735">
        <w:rPr>
          <w:rFonts w:ascii="Times New Roman" w:hAnsi="Times New Roman"/>
          <w:sz w:val="28"/>
          <w:szCs w:val="28"/>
        </w:rPr>
        <w:t xml:space="preserve">, </w:t>
      </w:r>
      <w:r w:rsidR="009867A7">
        <w:rPr>
          <w:rFonts w:ascii="Times New Roman" w:hAnsi="Times New Roman"/>
          <w:sz w:val="28"/>
          <w:szCs w:val="28"/>
        </w:rPr>
        <w:t xml:space="preserve">где участники из республики </w:t>
      </w:r>
      <w:r w:rsidRPr="005D1735">
        <w:rPr>
          <w:rFonts w:ascii="Times New Roman" w:hAnsi="Times New Roman"/>
          <w:sz w:val="28"/>
          <w:szCs w:val="28"/>
        </w:rPr>
        <w:t>получают признание и звани</w:t>
      </w:r>
      <w:r w:rsidR="009867A7">
        <w:rPr>
          <w:rFonts w:ascii="Times New Roman" w:hAnsi="Times New Roman"/>
          <w:sz w:val="28"/>
          <w:szCs w:val="28"/>
        </w:rPr>
        <w:t>я</w:t>
      </w:r>
      <w:r w:rsidRPr="005D1735">
        <w:rPr>
          <w:rFonts w:ascii="Times New Roman" w:hAnsi="Times New Roman"/>
          <w:sz w:val="28"/>
          <w:szCs w:val="28"/>
        </w:rPr>
        <w:t xml:space="preserve"> кандидатов в мастера спорта, мастер</w:t>
      </w:r>
      <w:r w:rsidR="009867A7">
        <w:rPr>
          <w:rFonts w:ascii="Times New Roman" w:hAnsi="Times New Roman"/>
          <w:sz w:val="28"/>
          <w:szCs w:val="28"/>
        </w:rPr>
        <w:t>а</w:t>
      </w:r>
      <w:r w:rsidRPr="005D1735">
        <w:rPr>
          <w:rFonts w:ascii="Times New Roman" w:hAnsi="Times New Roman"/>
          <w:sz w:val="28"/>
          <w:szCs w:val="28"/>
        </w:rPr>
        <w:t xml:space="preserve"> спорта по различным видам спорта. Проведение мероприятий различн</w:t>
      </w:r>
      <w:r w:rsidR="009867A7">
        <w:rPr>
          <w:rFonts w:ascii="Times New Roman" w:hAnsi="Times New Roman"/>
          <w:sz w:val="28"/>
          <w:szCs w:val="28"/>
        </w:rPr>
        <w:t>ых</w:t>
      </w:r>
      <w:r w:rsidRPr="005D1735">
        <w:rPr>
          <w:rFonts w:ascii="Times New Roman" w:hAnsi="Times New Roman"/>
          <w:sz w:val="28"/>
          <w:szCs w:val="28"/>
        </w:rPr>
        <w:t xml:space="preserve"> уровн</w:t>
      </w:r>
      <w:r w:rsidR="009867A7">
        <w:rPr>
          <w:rFonts w:ascii="Times New Roman" w:hAnsi="Times New Roman"/>
          <w:sz w:val="28"/>
          <w:szCs w:val="28"/>
        </w:rPr>
        <w:t>ей</w:t>
      </w:r>
      <w:r w:rsidRPr="005D1735">
        <w:rPr>
          <w:rFonts w:ascii="Times New Roman" w:hAnsi="Times New Roman"/>
          <w:sz w:val="28"/>
          <w:szCs w:val="28"/>
        </w:rPr>
        <w:t xml:space="preserve"> позволяет детям данной категории раскрыть и реализовать творческие способности и таланты, социализироваться в общество.</w:t>
      </w:r>
    </w:p>
    <w:p w:rsidR="00EE17B2" w:rsidRPr="005D1735" w:rsidRDefault="00EE17B2" w:rsidP="0075667D">
      <w:pPr>
        <w:spacing w:after="0" w:line="240" w:lineRule="auto"/>
        <w:jc w:val="center"/>
        <w:rPr>
          <w:rFonts w:ascii="Times New Roman" w:hAnsi="Times New Roman"/>
          <w:sz w:val="28"/>
          <w:szCs w:val="28"/>
        </w:rPr>
      </w:pPr>
    </w:p>
    <w:p w:rsidR="003C77D3" w:rsidRPr="005D1735" w:rsidRDefault="003C77D3" w:rsidP="0075667D">
      <w:pPr>
        <w:spacing w:after="0" w:line="240" w:lineRule="auto"/>
        <w:jc w:val="center"/>
        <w:rPr>
          <w:rFonts w:ascii="Times New Roman" w:hAnsi="Times New Roman"/>
          <w:sz w:val="28"/>
          <w:szCs w:val="28"/>
        </w:rPr>
      </w:pPr>
      <w:r w:rsidRPr="005D1735">
        <w:rPr>
          <w:rFonts w:ascii="Times New Roman" w:hAnsi="Times New Roman"/>
          <w:sz w:val="28"/>
          <w:szCs w:val="28"/>
        </w:rPr>
        <w:t>6.2. Качество образования и инновации в области образования</w:t>
      </w:r>
    </w:p>
    <w:p w:rsidR="003C77D3" w:rsidRPr="005D1735" w:rsidRDefault="003C77D3" w:rsidP="0075667D">
      <w:pPr>
        <w:spacing w:after="0" w:line="240" w:lineRule="auto"/>
        <w:jc w:val="center"/>
        <w:rPr>
          <w:rFonts w:ascii="Times New Roman" w:hAnsi="Times New Roman"/>
          <w:sz w:val="28"/>
          <w:szCs w:val="28"/>
        </w:rPr>
      </w:pPr>
    </w:p>
    <w:p w:rsidR="00EF71B4" w:rsidRPr="005D1735" w:rsidRDefault="00794F0F" w:rsidP="005D1735">
      <w:pPr>
        <w:spacing w:after="0" w:line="240" w:lineRule="auto"/>
        <w:ind w:firstLine="709"/>
        <w:jc w:val="both"/>
        <w:rPr>
          <w:rFonts w:ascii="Times New Roman" w:hAnsi="Times New Roman"/>
          <w:sz w:val="28"/>
          <w:szCs w:val="28"/>
        </w:rPr>
      </w:pPr>
      <w:r w:rsidRPr="009B17D4">
        <w:rPr>
          <w:rFonts w:ascii="Times New Roman" w:hAnsi="Times New Roman"/>
          <w:i/>
          <w:sz w:val="28"/>
          <w:szCs w:val="28"/>
        </w:rPr>
        <w:t xml:space="preserve">Реализация федеральных государственных образовательных стандартов </w:t>
      </w:r>
      <w:r w:rsidR="00EF71B4" w:rsidRPr="009B17D4">
        <w:rPr>
          <w:rFonts w:ascii="Times New Roman" w:hAnsi="Times New Roman"/>
          <w:i/>
          <w:sz w:val="28"/>
          <w:szCs w:val="28"/>
        </w:rPr>
        <w:t>о</w:t>
      </w:r>
      <w:r w:rsidR="00EF71B4" w:rsidRPr="009B17D4">
        <w:rPr>
          <w:rFonts w:ascii="Times New Roman" w:hAnsi="Times New Roman"/>
          <w:i/>
          <w:sz w:val="28"/>
          <w:szCs w:val="28"/>
        </w:rPr>
        <w:t>б</w:t>
      </w:r>
      <w:r w:rsidR="00EF71B4" w:rsidRPr="009B17D4">
        <w:rPr>
          <w:rFonts w:ascii="Times New Roman" w:hAnsi="Times New Roman"/>
          <w:i/>
          <w:sz w:val="28"/>
          <w:szCs w:val="28"/>
        </w:rPr>
        <w:t>щего образования</w:t>
      </w:r>
      <w:r w:rsidR="009B17D4" w:rsidRPr="009B17D4">
        <w:rPr>
          <w:rFonts w:ascii="Times New Roman" w:hAnsi="Times New Roman"/>
          <w:i/>
          <w:sz w:val="28"/>
          <w:szCs w:val="28"/>
        </w:rPr>
        <w:t>.</w:t>
      </w:r>
      <w:r w:rsidR="009B17D4">
        <w:rPr>
          <w:rFonts w:ascii="Times New Roman" w:hAnsi="Times New Roman"/>
          <w:i/>
          <w:sz w:val="28"/>
          <w:szCs w:val="28"/>
        </w:rPr>
        <w:t xml:space="preserve"> </w:t>
      </w:r>
      <w:r w:rsidRPr="005D1735">
        <w:rPr>
          <w:rFonts w:ascii="Times New Roman" w:hAnsi="Times New Roman"/>
          <w:sz w:val="28"/>
          <w:szCs w:val="28"/>
        </w:rPr>
        <w:t>В республике системно осуществляется введение федеральных государственных образовательных стандартов общего образов</w:t>
      </w:r>
      <w:r w:rsidR="009B17D4">
        <w:rPr>
          <w:rFonts w:ascii="Times New Roman" w:hAnsi="Times New Roman"/>
          <w:sz w:val="28"/>
          <w:szCs w:val="28"/>
        </w:rPr>
        <w:t xml:space="preserve"> м</w:t>
      </w:r>
      <w:r w:rsidRPr="005D1735">
        <w:rPr>
          <w:rFonts w:ascii="Times New Roman" w:hAnsi="Times New Roman"/>
          <w:sz w:val="28"/>
          <w:szCs w:val="28"/>
        </w:rPr>
        <w:t xml:space="preserve">ания (далее </w:t>
      </w:r>
      <w:r w:rsidR="0075667D">
        <w:rPr>
          <w:rFonts w:ascii="Times New Roman" w:hAnsi="Times New Roman"/>
          <w:sz w:val="28"/>
          <w:szCs w:val="28"/>
        </w:rPr>
        <w:t>–</w:t>
      </w:r>
      <w:r w:rsidRPr="005D1735">
        <w:rPr>
          <w:rFonts w:ascii="Times New Roman" w:hAnsi="Times New Roman"/>
          <w:sz w:val="28"/>
          <w:szCs w:val="28"/>
        </w:rPr>
        <w:t xml:space="preserve"> ФГОС) в соответствии с распоряжением Правительства Российской Федерации от 7 сентября 2010 г</w:t>
      </w:r>
      <w:r w:rsidR="0075667D">
        <w:rPr>
          <w:rFonts w:ascii="Times New Roman" w:hAnsi="Times New Roman"/>
          <w:sz w:val="28"/>
          <w:szCs w:val="28"/>
        </w:rPr>
        <w:t xml:space="preserve">. </w:t>
      </w:r>
      <w:r w:rsidRPr="005D1735">
        <w:rPr>
          <w:rFonts w:ascii="Times New Roman" w:hAnsi="Times New Roman"/>
          <w:sz w:val="28"/>
          <w:szCs w:val="28"/>
        </w:rPr>
        <w:t xml:space="preserve"> № 1507, ежегодным планом-графиком организации введения ФГОС общего образования в системе образования Республики Тыва, муниципал</w:t>
      </w:r>
      <w:r w:rsidRPr="005D1735">
        <w:rPr>
          <w:rFonts w:ascii="Times New Roman" w:hAnsi="Times New Roman"/>
          <w:sz w:val="28"/>
          <w:szCs w:val="28"/>
        </w:rPr>
        <w:t>ь</w:t>
      </w:r>
      <w:r w:rsidRPr="005D1735">
        <w:rPr>
          <w:rFonts w:ascii="Times New Roman" w:hAnsi="Times New Roman"/>
          <w:sz w:val="28"/>
          <w:szCs w:val="28"/>
        </w:rPr>
        <w:t>ными планами-графиками, разработанными на его основе.</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По подготовке педагогических кадров к реализации ФГОС на разных ступенях образования с 2015 года проведено 418 курсов повышения квалификации с общим охватом 9016 слушателей, в том числе в 2019 году 30 курсов повышения квалиф</w:t>
      </w:r>
      <w:r w:rsidRPr="005D1735">
        <w:rPr>
          <w:rFonts w:ascii="Times New Roman" w:hAnsi="Times New Roman"/>
          <w:sz w:val="28"/>
          <w:szCs w:val="28"/>
        </w:rPr>
        <w:t>и</w:t>
      </w:r>
      <w:r w:rsidRPr="005D1735">
        <w:rPr>
          <w:rFonts w:ascii="Times New Roman" w:hAnsi="Times New Roman"/>
          <w:sz w:val="28"/>
          <w:szCs w:val="28"/>
        </w:rPr>
        <w:t>кации с охватом 615 слушателей.</w:t>
      </w:r>
    </w:p>
    <w:p w:rsidR="00EF71B4" w:rsidRPr="005D1735" w:rsidRDefault="00794F0F" w:rsidP="005D1735">
      <w:pPr>
        <w:spacing w:after="0" w:line="240" w:lineRule="auto"/>
        <w:ind w:firstLine="709"/>
        <w:jc w:val="both"/>
        <w:rPr>
          <w:rFonts w:ascii="Times New Roman" w:hAnsi="Times New Roman"/>
          <w:sz w:val="28"/>
          <w:szCs w:val="28"/>
        </w:rPr>
      </w:pPr>
      <w:proofErr w:type="gramStart"/>
      <w:r w:rsidRPr="005D1735">
        <w:rPr>
          <w:rFonts w:ascii="Times New Roman" w:hAnsi="Times New Roman"/>
          <w:sz w:val="28"/>
          <w:szCs w:val="28"/>
        </w:rPr>
        <w:t xml:space="preserve">В рамках реализации задач </w:t>
      </w:r>
      <w:r w:rsidR="009B17D4">
        <w:rPr>
          <w:rFonts w:ascii="Times New Roman" w:hAnsi="Times New Roman"/>
          <w:sz w:val="28"/>
          <w:szCs w:val="28"/>
        </w:rPr>
        <w:t>г</w:t>
      </w:r>
      <w:r w:rsidRPr="005D1735">
        <w:rPr>
          <w:rFonts w:ascii="Times New Roman" w:hAnsi="Times New Roman"/>
          <w:sz w:val="28"/>
          <w:szCs w:val="28"/>
        </w:rPr>
        <w:t xml:space="preserve">осударственной программы Республики Тыва </w:t>
      </w:r>
      <w:r w:rsidR="00510CE3" w:rsidRPr="005D1735">
        <w:rPr>
          <w:rFonts w:ascii="Times New Roman" w:hAnsi="Times New Roman"/>
          <w:sz w:val="28"/>
          <w:szCs w:val="28"/>
        </w:rPr>
        <w:t>«</w:t>
      </w:r>
      <w:r w:rsidRPr="005D1735">
        <w:rPr>
          <w:rFonts w:ascii="Times New Roman" w:hAnsi="Times New Roman"/>
          <w:sz w:val="28"/>
          <w:szCs w:val="28"/>
        </w:rPr>
        <w:t>Ра</w:t>
      </w:r>
      <w:r w:rsidR="0075667D">
        <w:rPr>
          <w:rFonts w:ascii="Times New Roman" w:hAnsi="Times New Roman"/>
          <w:sz w:val="28"/>
          <w:szCs w:val="28"/>
        </w:rPr>
        <w:t>звитие русского языка на 2014-</w:t>
      </w:r>
      <w:r w:rsidRPr="005D1735">
        <w:rPr>
          <w:rFonts w:ascii="Times New Roman" w:hAnsi="Times New Roman"/>
          <w:sz w:val="28"/>
          <w:szCs w:val="28"/>
        </w:rPr>
        <w:t>2020 годы</w:t>
      </w:r>
      <w:r w:rsidR="00510CE3" w:rsidRPr="005D1735">
        <w:rPr>
          <w:rFonts w:ascii="Times New Roman" w:hAnsi="Times New Roman"/>
          <w:sz w:val="28"/>
          <w:szCs w:val="28"/>
        </w:rPr>
        <w:t>»</w:t>
      </w:r>
      <w:r w:rsidRPr="005D1735">
        <w:rPr>
          <w:rFonts w:ascii="Times New Roman" w:hAnsi="Times New Roman"/>
          <w:sz w:val="28"/>
          <w:szCs w:val="28"/>
        </w:rPr>
        <w:t>, утвержденной постановлением Пр</w:t>
      </w:r>
      <w:r w:rsidRPr="005D1735">
        <w:rPr>
          <w:rFonts w:ascii="Times New Roman" w:hAnsi="Times New Roman"/>
          <w:sz w:val="28"/>
          <w:szCs w:val="28"/>
        </w:rPr>
        <w:t>а</w:t>
      </w:r>
      <w:r w:rsidRPr="005D1735">
        <w:rPr>
          <w:rFonts w:ascii="Times New Roman" w:hAnsi="Times New Roman"/>
          <w:sz w:val="28"/>
          <w:szCs w:val="28"/>
        </w:rPr>
        <w:t>вительства Республики Тыва от 18</w:t>
      </w:r>
      <w:r w:rsidR="0075667D">
        <w:rPr>
          <w:rFonts w:ascii="Times New Roman" w:hAnsi="Times New Roman"/>
          <w:sz w:val="28"/>
          <w:szCs w:val="28"/>
        </w:rPr>
        <w:t xml:space="preserve"> октября </w:t>
      </w:r>
      <w:r w:rsidRPr="005D1735">
        <w:rPr>
          <w:rFonts w:ascii="Times New Roman" w:hAnsi="Times New Roman"/>
          <w:sz w:val="28"/>
          <w:szCs w:val="28"/>
        </w:rPr>
        <w:t xml:space="preserve">2013 </w:t>
      </w:r>
      <w:r w:rsidR="0075667D">
        <w:rPr>
          <w:rFonts w:ascii="Times New Roman" w:hAnsi="Times New Roman"/>
          <w:sz w:val="28"/>
          <w:szCs w:val="28"/>
        </w:rPr>
        <w:t xml:space="preserve">г. № 608 </w:t>
      </w:r>
      <w:r w:rsidRPr="005D1735">
        <w:rPr>
          <w:rFonts w:ascii="Times New Roman" w:hAnsi="Times New Roman"/>
          <w:sz w:val="28"/>
          <w:szCs w:val="28"/>
        </w:rPr>
        <w:t xml:space="preserve">проведены литературные конкурсы для учащихся образовательных организаций </w:t>
      </w:r>
      <w:r w:rsidR="00510CE3" w:rsidRPr="005D1735">
        <w:rPr>
          <w:rFonts w:ascii="Times New Roman" w:hAnsi="Times New Roman"/>
          <w:sz w:val="28"/>
          <w:szCs w:val="28"/>
        </w:rPr>
        <w:t>«</w:t>
      </w:r>
      <w:r w:rsidRPr="005D1735">
        <w:rPr>
          <w:rFonts w:ascii="Times New Roman" w:hAnsi="Times New Roman"/>
          <w:sz w:val="28"/>
          <w:szCs w:val="28"/>
        </w:rPr>
        <w:t>Мое первое перышко</w:t>
      </w:r>
      <w:r w:rsidR="00510CE3" w:rsidRPr="005D1735">
        <w:rPr>
          <w:rFonts w:ascii="Times New Roman" w:hAnsi="Times New Roman"/>
          <w:sz w:val="28"/>
          <w:szCs w:val="28"/>
        </w:rPr>
        <w:t>»</w:t>
      </w:r>
      <w:r w:rsidRPr="005D1735">
        <w:rPr>
          <w:rFonts w:ascii="Times New Roman" w:hAnsi="Times New Roman"/>
          <w:sz w:val="28"/>
          <w:szCs w:val="28"/>
        </w:rPr>
        <w:t>, в котором приняли участие 26 детей, а также региональный этап всероссийского ко</w:t>
      </w:r>
      <w:r w:rsidRPr="005D1735">
        <w:rPr>
          <w:rFonts w:ascii="Times New Roman" w:hAnsi="Times New Roman"/>
          <w:sz w:val="28"/>
          <w:szCs w:val="28"/>
        </w:rPr>
        <w:t>н</w:t>
      </w:r>
      <w:r w:rsidRPr="005D1735">
        <w:rPr>
          <w:rFonts w:ascii="Times New Roman" w:hAnsi="Times New Roman"/>
          <w:sz w:val="28"/>
          <w:szCs w:val="28"/>
        </w:rPr>
        <w:t xml:space="preserve">курса </w:t>
      </w:r>
      <w:r w:rsidR="00510CE3" w:rsidRPr="005D1735">
        <w:rPr>
          <w:rFonts w:ascii="Times New Roman" w:hAnsi="Times New Roman"/>
          <w:sz w:val="28"/>
          <w:szCs w:val="28"/>
        </w:rPr>
        <w:t>«</w:t>
      </w:r>
      <w:r w:rsidRPr="005D1735">
        <w:rPr>
          <w:rFonts w:ascii="Times New Roman" w:hAnsi="Times New Roman"/>
          <w:sz w:val="28"/>
          <w:szCs w:val="28"/>
        </w:rPr>
        <w:t>Живая классика</w:t>
      </w:r>
      <w:r w:rsidR="00510CE3" w:rsidRPr="005D1735">
        <w:rPr>
          <w:rFonts w:ascii="Times New Roman" w:hAnsi="Times New Roman"/>
          <w:sz w:val="28"/>
          <w:szCs w:val="28"/>
        </w:rPr>
        <w:t>»</w:t>
      </w:r>
      <w:r w:rsidRPr="005D1735">
        <w:rPr>
          <w:rFonts w:ascii="Times New Roman" w:hAnsi="Times New Roman"/>
          <w:sz w:val="28"/>
          <w:szCs w:val="28"/>
        </w:rPr>
        <w:t xml:space="preserve"> для учащихся 5-11 классов, где приняли участие 59 детей.</w:t>
      </w:r>
      <w:proofErr w:type="gramEnd"/>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период с 1 по 18 февраля 2019 г</w:t>
      </w:r>
      <w:r w:rsidR="0075667D">
        <w:rPr>
          <w:rFonts w:ascii="Times New Roman" w:hAnsi="Times New Roman"/>
          <w:sz w:val="28"/>
          <w:szCs w:val="28"/>
        </w:rPr>
        <w:t>.</w:t>
      </w:r>
      <w:r w:rsidRPr="005D1735">
        <w:rPr>
          <w:rFonts w:ascii="Times New Roman" w:hAnsi="Times New Roman"/>
          <w:sz w:val="28"/>
          <w:szCs w:val="28"/>
        </w:rPr>
        <w:t xml:space="preserve"> в рамках месячника, посвященно</w:t>
      </w:r>
      <w:r w:rsidR="009B17D4">
        <w:rPr>
          <w:rFonts w:ascii="Times New Roman" w:hAnsi="Times New Roman"/>
          <w:sz w:val="28"/>
          <w:szCs w:val="28"/>
        </w:rPr>
        <w:t>го</w:t>
      </w:r>
      <w:r w:rsidRPr="005D1735">
        <w:rPr>
          <w:rFonts w:ascii="Times New Roman" w:hAnsi="Times New Roman"/>
          <w:sz w:val="28"/>
          <w:szCs w:val="28"/>
        </w:rPr>
        <w:t xml:space="preserve"> Дню родных языков, по проекту кафедры ГАО ДПО Р</w:t>
      </w:r>
      <w:r w:rsidR="0075667D">
        <w:rPr>
          <w:rFonts w:ascii="Times New Roman" w:hAnsi="Times New Roman"/>
          <w:sz w:val="28"/>
          <w:szCs w:val="28"/>
        </w:rPr>
        <w:t xml:space="preserve">еспублики </w:t>
      </w:r>
      <w:r w:rsidRPr="005D1735">
        <w:rPr>
          <w:rFonts w:ascii="Times New Roman" w:hAnsi="Times New Roman"/>
          <w:sz w:val="28"/>
          <w:szCs w:val="28"/>
        </w:rPr>
        <w:t>Т</w:t>
      </w:r>
      <w:r w:rsidR="0075667D">
        <w:rPr>
          <w:rFonts w:ascii="Times New Roman" w:hAnsi="Times New Roman"/>
          <w:sz w:val="28"/>
          <w:szCs w:val="28"/>
        </w:rPr>
        <w:t>ыва</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Тувинский и</w:t>
      </w:r>
      <w:r w:rsidRPr="005D1735">
        <w:rPr>
          <w:rFonts w:ascii="Times New Roman" w:hAnsi="Times New Roman"/>
          <w:sz w:val="28"/>
          <w:szCs w:val="28"/>
        </w:rPr>
        <w:t>н</w:t>
      </w:r>
      <w:r w:rsidRPr="005D1735">
        <w:rPr>
          <w:rFonts w:ascii="Times New Roman" w:hAnsi="Times New Roman"/>
          <w:sz w:val="28"/>
          <w:szCs w:val="28"/>
        </w:rPr>
        <w:t>ститут развития образования и повышения квалификации</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Язык. Речь. Культура</w:t>
      </w:r>
      <w:r w:rsidR="00510CE3" w:rsidRPr="005D1735">
        <w:rPr>
          <w:rFonts w:ascii="Times New Roman" w:hAnsi="Times New Roman"/>
          <w:sz w:val="28"/>
          <w:szCs w:val="28"/>
        </w:rPr>
        <w:t>»</w:t>
      </w:r>
      <w:r w:rsidRPr="005D1735">
        <w:rPr>
          <w:rFonts w:ascii="Times New Roman" w:hAnsi="Times New Roman"/>
          <w:sz w:val="28"/>
          <w:szCs w:val="28"/>
        </w:rPr>
        <w:t xml:space="preserve"> среди учителей образовательных организаций республики проведен заочный ко</w:t>
      </w:r>
      <w:r w:rsidRPr="005D1735">
        <w:rPr>
          <w:rFonts w:ascii="Times New Roman" w:hAnsi="Times New Roman"/>
          <w:sz w:val="28"/>
          <w:szCs w:val="28"/>
        </w:rPr>
        <w:t>н</w:t>
      </w:r>
      <w:r w:rsidRPr="005D1735">
        <w:rPr>
          <w:rFonts w:ascii="Times New Roman" w:hAnsi="Times New Roman"/>
          <w:sz w:val="28"/>
          <w:szCs w:val="28"/>
        </w:rPr>
        <w:t xml:space="preserve">курс эссе </w:t>
      </w:r>
      <w:r w:rsidR="00510CE3" w:rsidRPr="005D1735">
        <w:rPr>
          <w:rFonts w:ascii="Times New Roman" w:hAnsi="Times New Roman"/>
          <w:sz w:val="28"/>
          <w:szCs w:val="28"/>
        </w:rPr>
        <w:t>«</w:t>
      </w:r>
      <w:r w:rsidRPr="005D1735">
        <w:rPr>
          <w:rFonts w:ascii="Times New Roman" w:hAnsi="Times New Roman"/>
          <w:sz w:val="28"/>
          <w:szCs w:val="28"/>
        </w:rPr>
        <w:t>Мой родной язык</w:t>
      </w:r>
      <w:r w:rsidR="00510CE3" w:rsidRPr="005D1735">
        <w:rPr>
          <w:rFonts w:ascii="Times New Roman" w:hAnsi="Times New Roman"/>
          <w:sz w:val="28"/>
          <w:szCs w:val="28"/>
        </w:rPr>
        <w:t>»</w:t>
      </w:r>
      <w:r w:rsidR="009B17D4">
        <w:rPr>
          <w:rFonts w:ascii="Times New Roman" w:hAnsi="Times New Roman"/>
          <w:sz w:val="28"/>
          <w:szCs w:val="28"/>
        </w:rPr>
        <w:t>,</w:t>
      </w:r>
      <w:r w:rsidRPr="005D1735">
        <w:rPr>
          <w:rFonts w:ascii="Times New Roman" w:hAnsi="Times New Roman"/>
          <w:sz w:val="28"/>
          <w:szCs w:val="28"/>
        </w:rPr>
        <w:t xml:space="preserve"> в котором приняли участие 49 педагогов.</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За 2019 год проведено 17 курсов повышения квалификации, из них 11 – для учителей русского языка и литературы, 4 – для педагогов дошкольного образования, 2 – для учителей начальной школы. Всего на данных курсах повышения квалифик</w:t>
      </w:r>
      <w:r w:rsidRPr="005D1735">
        <w:rPr>
          <w:rFonts w:ascii="Times New Roman" w:hAnsi="Times New Roman"/>
          <w:sz w:val="28"/>
          <w:szCs w:val="28"/>
        </w:rPr>
        <w:t>а</w:t>
      </w:r>
      <w:r w:rsidRPr="005D1735">
        <w:rPr>
          <w:rFonts w:ascii="Times New Roman" w:hAnsi="Times New Roman"/>
          <w:sz w:val="28"/>
          <w:szCs w:val="28"/>
        </w:rPr>
        <w:t>ции обучение прошли 662 педагога.</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В рамках реализации </w:t>
      </w:r>
      <w:r w:rsidR="009B17D4">
        <w:rPr>
          <w:rFonts w:ascii="Times New Roman" w:hAnsi="Times New Roman"/>
          <w:sz w:val="28"/>
          <w:szCs w:val="28"/>
        </w:rPr>
        <w:t xml:space="preserve">указанной </w:t>
      </w:r>
      <w:proofErr w:type="spellStart"/>
      <w:r w:rsidR="009B17D4">
        <w:rPr>
          <w:rFonts w:ascii="Times New Roman" w:hAnsi="Times New Roman"/>
          <w:sz w:val="28"/>
          <w:szCs w:val="28"/>
        </w:rPr>
        <w:t>ш</w:t>
      </w:r>
      <w:r w:rsidRPr="005D1735">
        <w:rPr>
          <w:rFonts w:ascii="Times New Roman" w:hAnsi="Times New Roman"/>
          <w:sz w:val="28"/>
          <w:szCs w:val="28"/>
        </w:rPr>
        <w:t>осударственной</w:t>
      </w:r>
      <w:proofErr w:type="spellEnd"/>
      <w:r w:rsidRPr="005D1735">
        <w:rPr>
          <w:rFonts w:ascii="Times New Roman" w:hAnsi="Times New Roman"/>
          <w:sz w:val="28"/>
          <w:szCs w:val="28"/>
        </w:rPr>
        <w:t xml:space="preserve"> программы проведено 6 о</w:t>
      </w:r>
      <w:r w:rsidRPr="005D1735">
        <w:rPr>
          <w:rFonts w:ascii="Times New Roman" w:hAnsi="Times New Roman"/>
          <w:sz w:val="28"/>
          <w:szCs w:val="28"/>
        </w:rPr>
        <w:t>р</w:t>
      </w:r>
      <w:r w:rsidRPr="005D1735">
        <w:rPr>
          <w:rFonts w:ascii="Times New Roman" w:hAnsi="Times New Roman"/>
          <w:sz w:val="28"/>
          <w:szCs w:val="28"/>
        </w:rPr>
        <w:t>ганизационно-методических мероприятий с участием 186 человек.</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В 2019 году особое внимание уделено Концепции развития математического образования. В рамках проекта </w:t>
      </w:r>
      <w:r w:rsidR="00510CE3" w:rsidRPr="005D1735">
        <w:rPr>
          <w:rFonts w:ascii="Times New Roman" w:hAnsi="Times New Roman"/>
          <w:sz w:val="28"/>
          <w:szCs w:val="28"/>
        </w:rPr>
        <w:t>«</w:t>
      </w:r>
      <w:r w:rsidRPr="005D1735">
        <w:rPr>
          <w:rFonts w:ascii="Times New Roman" w:hAnsi="Times New Roman"/>
          <w:sz w:val="28"/>
          <w:szCs w:val="28"/>
        </w:rPr>
        <w:t xml:space="preserve">Эффективный учитель </w:t>
      </w:r>
      <w:r w:rsidR="0075667D">
        <w:rPr>
          <w:rFonts w:ascii="Times New Roman" w:hAnsi="Times New Roman"/>
          <w:sz w:val="28"/>
          <w:szCs w:val="28"/>
        </w:rPr>
        <w:t>–</w:t>
      </w:r>
      <w:r w:rsidRPr="005D1735">
        <w:rPr>
          <w:rFonts w:ascii="Times New Roman" w:hAnsi="Times New Roman"/>
          <w:sz w:val="28"/>
          <w:szCs w:val="28"/>
        </w:rPr>
        <w:t xml:space="preserve"> успешный ученик</w:t>
      </w:r>
      <w:r w:rsidR="00510CE3" w:rsidRPr="005D1735">
        <w:rPr>
          <w:rFonts w:ascii="Times New Roman" w:hAnsi="Times New Roman"/>
          <w:sz w:val="28"/>
          <w:szCs w:val="28"/>
        </w:rPr>
        <w:t>»</w:t>
      </w:r>
      <w:r w:rsidRPr="005D1735">
        <w:rPr>
          <w:rFonts w:ascii="Times New Roman" w:hAnsi="Times New Roman"/>
          <w:sz w:val="28"/>
          <w:szCs w:val="28"/>
        </w:rPr>
        <w:t xml:space="preserve"> пров</w:t>
      </w:r>
      <w:r w:rsidRPr="005D1735">
        <w:rPr>
          <w:rFonts w:ascii="Times New Roman" w:hAnsi="Times New Roman"/>
          <w:sz w:val="28"/>
          <w:szCs w:val="28"/>
        </w:rPr>
        <w:t>е</w:t>
      </w:r>
      <w:r w:rsidRPr="005D1735">
        <w:rPr>
          <w:rFonts w:ascii="Times New Roman" w:hAnsi="Times New Roman"/>
          <w:sz w:val="28"/>
          <w:szCs w:val="28"/>
        </w:rPr>
        <w:t>дены дистанционные уроки и консультации для учащихся 9 и 11 классов по пр</w:t>
      </w:r>
      <w:r w:rsidRPr="005D1735">
        <w:rPr>
          <w:rFonts w:ascii="Times New Roman" w:hAnsi="Times New Roman"/>
          <w:sz w:val="28"/>
          <w:szCs w:val="28"/>
        </w:rPr>
        <w:t>о</w:t>
      </w:r>
      <w:r w:rsidRPr="005D1735">
        <w:rPr>
          <w:rFonts w:ascii="Times New Roman" w:hAnsi="Times New Roman"/>
          <w:sz w:val="28"/>
          <w:szCs w:val="28"/>
        </w:rPr>
        <w:t xml:space="preserve">грамме </w:t>
      </w:r>
      <w:r w:rsidR="00510CE3" w:rsidRPr="005D1735">
        <w:rPr>
          <w:rFonts w:ascii="Times New Roman" w:hAnsi="Times New Roman"/>
          <w:sz w:val="28"/>
          <w:szCs w:val="28"/>
        </w:rPr>
        <w:t>«</w:t>
      </w:r>
      <w:r w:rsidRPr="005D1735">
        <w:rPr>
          <w:rFonts w:ascii="Times New Roman" w:hAnsi="Times New Roman"/>
          <w:sz w:val="28"/>
          <w:szCs w:val="28"/>
        </w:rPr>
        <w:t>Подготовка обучающихся к ОГЭ и ЕГЭ по математике</w:t>
      </w:r>
      <w:r w:rsidR="00510CE3" w:rsidRPr="005D1735">
        <w:rPr>
          <w:rFonts w:ascii="Times New Roman" w:hAnsi="Times New Roman"/>
          <w:sz w:val="28"/>
          <w:szCs w:val="28"/>
        </w:rPr>
        <w:t>»</w:t>
      </w:r>
      <w:r w:rsidRPr="005D1735">
        <w:rPr>
          <w:rFonts w:ascii="Times New Roman" w:hAnsi="Times New Roman"/>
          <w:sz w:val="28"/>
          <w:szCs w:val="28"/>
        </w:rPr>
        <w:t>. Всего проведено 28 дистанционных урок</w:t>
      </w:r>
      <w:r w:rsidR="009B17D4">
        <w:rPr>
          <w:rFonts w:ascii="Times New Roman" w:hAnsi="Times New Roman"/>
          <w:sz w:val="28"/>
          <w:szCs w:val="28"/>
        </w:rPr>
        <w:t>ов</w:t>
      </w:r>
      <w:r w:rsidRPr="005D1735">
        <w:rPr>
          <w:rFonts w:ascii="Times New Roman" w:hAnsi="Times New Roman"/>
          <w:sz w:val="28"/>
          <w:szCs w:val="28"/>
        </w:rPr>
        <w:t xml:space="preserve"> с охватом 2940 учащихся из отдаленных районов респу</w:t>
      </w:r>
      <w:r w:rsidRPr="005D1735">
        <w:rPr>
          <w:rFonts w:ascii="Times New Roman" w:hAnsi="Times New Roman"/>
          <w:sz w:val="28"/>
          <w:szCs w:val="28"/>
        </w:rPr>
        <w:t>б</w:t>
      </w:r>
      <w:r w:rsidRPr="005D1735">
        <w:rPr>
          <w:rFonts w:ascii="Times New Roman" w:hAnsi="Times New Roman"/>
          <w:sz w:val="28"/>
          <w:szCs w:val="28"/>
        </w:rPr>
        <w:t xml:space="preserve">лики. Традиционно проведен III региональный конкурс </w:t>
      </w:r>
      <w:r w:rsidR="00510CE3" w:rsidRPr="005D1735">
        <w:rPr>
          <w:rFonts w:ascii="Times New Roman" w:hAnsi="Times New Roman"/>
          <w:sz w:val="28"/>
          <w:szCs w:val="28"/>
        </w:rPr>
        <w:t>«</w:t>
      </w:r>
      <w:r w:rsidRPr="005D1735">
        <w:rPr>
          <w:rFonts w:ascii="Times New Roman" w:hAnsi="Times New Roman"/>
          <w:sz w:val="28"/>
          <w:szCs w:val="28"/>
        </w:rPr>
        <w:t>Математические бои</w:t>
      </w:r>
      <w:r w:rsidR="00510CE3" w:rsidRPr="005D1735">
        <w:rPr>
          <w:rFonts w:ascii="Times New Roman" w:hAnsi="Times New Roman"/>
          <w:sz w:val="28"/>
          <w:szCs w:val="28"/>
        </w:rPr>
        <w:t>»</w:t>
      </w:r>
      <w:r w:rsidRPr="005D1735">
        <w:rPr>
          <w:rFonts w:ascii="Times New Roman" w:hAnsi="Times New Roman"/>
          <w:sz w:val="28"/>
          <w:szCs w:val="28"/>
        </w:rPr>
        <w:t xml:space="preserve"> с </w:t>
      </w:r>
      <w:r w:rsidRPr="005D1735">
        <w:rPr>
          <w:rFonts w:ascii="Times New Roman" w:hAnsi="Times New Roman"/>
          <w:sz w:val="28"/>
          <w:szCs w:val="28"/>
        </w:rPr>
        <w:lastRenderedPageBreak/>
        <w:t xml:space="preserve">участием делегации из Монголии. В </w:t>
      </w:r>
      <w:r w:rsidR="009B17D4">
        <w:rPr>
          <w:rFonts w:ascii="Times New Roman" w:hAnsi="Times New Roman"/>
          <w:sz w:val="28"/>
          <w:szCs w:val="28"/>
        </w:rPr>
        <w:t>конкурсе</w:t>
      </w:r>
      <w:r w:rsidRPr="005D1735">
        <w:rPr>
          <w:rFonts w:ascii="Times New Roman" w:hAnsi="Times New Roman"/>
          <w:sz w:val="28"/>
          <w:szCs w:val="28"/>
        </w:rPr>
        <w:t xml:space="preserve"> приняли участие 15 команд из 12 м</w:t>
      </w:r>
      <w:r w:rsidRPr="005D1735">
        <w:rPr>
          <w:rFonts w:ascii="Times New Roman" w:hAnsi="Times New Roman"/>
          <w:sz w:val="28"/>
          <w:szCs w:val="28"/>
        </w:rPr>
        <w:t>у</w:t>
      </w:r>
      <w:r w:rsidRPr="005D1735">
        <w:rPr>
          <w:rFonts w:ascii="Times New Roman" w:hAnsi="Times New Roman"/>
          <w:sz w:val="28"/>
          <w:szCs w:val="28"/>
        </w:rPr>
        <w:t>ниципальных образований республики с общим охватом более 80 человек.</w:t>
      </w:r>
    </w:p>
    <w:p w:rsidR="00EF71B4" w:rsidRPr="005D1735" w:rsidRDefault="00794F0F" w:rsidP="005D1735">
      <w:pPr>
        <w:spacing w:after="0" w:line="240" w:lineRule="auto"/>
        <w:ind w:firstLine="709"/>
        <w:jc w:val="both"/>
        <w:rPr>
          <w:rFonts w:ascii="Times New Roman" w:hAnsi="Times New Roman"/>
          <w:sz w:val="28"/>
          <w:szCs w:val="28"/>
        </w:rPr>
      </w:pPr>
      <w:r w:rsidRPr="009B17D4">
        <w:rPr>
          <w:rFonts w:ascii="Times New Roman" w:hAnsi="Times New Roman"/>
          <w:i/>
          <w:sz w:val="28"/>
          <w:szCs w:val="28"/>
        </w:rPr>
        <w:t xml:space="preserve">Работа по созданию </w:t>
      </w:r>
      <w:r w:rsidR="00510CE3" w:rsidRPr="009B17D4">
        <w:rPr>
          <w:rFonts w:ascii="Times New Roman" w:hAnsi="Times New Roman"/>
          <w:i/>
          <w:sz w:val="28"/>
          <w:szCs w:val="28"/>
        </w:rPr>
        <w:t>«</w:t>
      </w:r>
      <w:r w:rsidRPr="009B17D4">
        <w:rPr>
          <w:rFonts w:ascii="Times New Roman" w:hAnsi="Times New Roman"/>
          <w:i/>
          <w:sz w:val="28"/>
          <w:szCs w:val="28"/>
        </w:rPr>
        <w:t>шахтерских</w:t>
      </w:r>
      <w:r w:rsidR="00510CE3" w:rsidRPr="009B17D4">
        <w:rPr>
          <w:rFonts w:ascii="Times New Roman" w:hAnsi="Times New Roman"/>
          <w:i/>
          <w:sz w:val="28"/>
          <w:szCs w:val="28"/>
        </w:rPr>
        <w:t>»</w:t>
      </w:r>
      <w:r w:rsidRPr="009B17D4">
        <w:rPr>
          <w:rFonts w:ascii="Times New Roman" w:hAnsi="Times New Roman"/>
          <w:i/>
          <w:sz w:val="28"/>
          <w:szCs w:val="28"/>
        </w:rPr>
        <w:t xml:space="preserve"> классов</w:t>
      </w:r>
      <w:r w:rsidR="0075667D" w:rsidRPr="009B17D4">
        <w:rPr>
          <w:rFonts w:ascii="Times New Roman" w:hAnsi="Times New Roman"/>
          <w:i/>
          <w:sz w:val="28"/>
          <w:szCs w:val="28"/>
        </w:rPr>
        <w:t>.</w:t>
      </w:r>
      <w:r w:rsidR="0075667D">
        <w:rPr>
          <w:rFonts w:ascii="Times New Roman" w:hAnsi="Times New Roman"/>
          <w:sz w:val="28"/>
          <w:szCs w:val="28"/>
        </w:rPr>
        <w:t xml:space="preserve"> </w:t>
      </w:r>
      <w:r w:rsidRPr="005D1735">
        <w:rPr>
          <w:rFonts w:ascii="Times New Roman" w:hAnsi="Times New Roman"/>
          <w:sz w:val="28"/>
          <w:szCs w:val="28"/>
        </w:rPr>
        <w:t xml:space="preserve">Во исполнение поручения Главы Республики Тыва Ш.В. </w:t>
      </w:r>
      <w:proofErr w:type="spellStart"/>
      <w:r w:rsidRPr="005D1735">
        <w:rPr>
          <w:rFonts w:ascii="Times New Roman" w:hAnsi="Times New Roman"/>
          <w:sz w:val="28"/>
          <w:szCs w:val="28"/>
        </w:rPr>
        <w:t>Кара-оола</w:t>
      </w:r>
      <w:proofErr w:type="spellEnd"/>
      <w:r w:rsidRPr="005D1735">
        <w:rPr>
          <w:rFonts w:ascii="Times New Roman" w:hAnsi="Times New Roman"/>
          <w:sz w:val="28"/>
          <w:szCs w:val="28"/>
        </w:rPr>
        <w:t xml:space="preserve"> в 2015 году впервые в республике открыты эксп</w:t>
      </w:r>
      <w:r w:rsidRPr="005D1735">
        <w:rPr>
          <w:rFonts w:ascii="Times New Roman" w:hAnsi="Times New Roman"/>
          <w:sz w:val="28"/>
          <w:szCs w:val="28"/>
        </w:rPr>
        <w:t>е</w:t>
      </w:r>
      <w:r w:rsidRPr="005D1735">
        <w:rPr>
          <w:rFonts w:ascii="Times New Roman" w:hAnsi="Times New Roman"/>
          <w:sz w:val="28"/>
          <w:szCs w:val="28"/>
        </w:rPr>
        <w:t xml:space="preserve">риментальные профильные </w:t>
      </w:r>
      <w:r w:rsidR="00510CE3" w:rsidRPr="005D1735">
        <w:rPr>
          <w:rFonts w:ascii="Times New Roman" w:hAnsi="Times New Roman"/>
          <w:sz w:val="28"/>
          <w:szCs w:val="28"/>
        </w:rPr>
        <w:t>«</w:t>
      </w:r>
      <w:r w:rsidRPr="005D1735">
        <w:rPr>
          <w:rFonts w:ascii="Times New Roman" w:hAnsi="Times New Roman"/>
          <w:sz w:val="28"/>
          <w:szCs w:val="28"/>
        </w:rPr>
        <w:t>шахтерские</w:t>
      </w:r>
      <w:r w:rsidR="00510CE3" w:rsidRPr="005D1735">
        <w:rPr>
          <w:rFonts w:ascii="Times New Roman" w:hAnsi="Times New Roman"/>
          <w:sz w:val="28"/>
          <w:szCs w:val="28"/>
        </w:rPr>
        <w:t>»</w:t>
      </w:r>
      <w:r w:rsidRPr="005D1735">
        <w:rPr>
          <w:rFonts w:ascii="Times New Roman" w:hAnsi="Times New Roman"/>
          <w:sz w:val="28"/>
          <w:szCs w:val="28"/>
        </w:rPr>
        <w:t xml:space="preserve"> классы.</w:t>
      </w:r>
    </w:p>
    <w:p w:rsidR="00EF71B4" w:rsidRPr="005D1735" w:rsidRDefault="0075667D" w:rsidP="005D1735">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00794F0F" w:rsidRPr="005D1735">
        <w:rPr>
          <w:rFonts w:ascii="Times New Roman" w:hAnsi="Times New Roman"/>
          <w:sz w:val="28"/>
          <w:szCs w:val="28"/>
        </w:rPr>
        <w:t xml:space="preserve">19 учебном году </w:t>
      </w:r>
      <w:proofErr w:type="spellStart"/>
      <w:r w:rsidR="00794F0F" w:rsidRPr="005D1735">
        <w:rPr>
          <w:rFonts w:ascii="Times New Roman" w:hAnsi="Times New Roman"/>
          <w:sz w:val="28"/>
          <w:szCs w:val="28"/>
        </w:rPr>
        <w:t>функционировали</w:t>
      </w:r>
      <w:r w:rsidR="009B17D4">
        <w:rPr>
          <w:rFonts w:ascii="Times New Roman" w:hAnsi="Times New Roman"/>
          <w:sz w:val="28"/>
          <w:szCs w:val="28"/>
        </w:rPr>
        <w:t>о</w:t>
      </w:r>
      <w:proofErr w:type="spellEnd"/>
      <w:r w:rsidR="00794F0F" w:rsidRPr="005D1735">
        <w:rPr>
          <w:rFonts w:ascii="Times New Roman" w:hAnsi="Times New Roman"/>
          <w:sz w:val="28"/>
          <w:szCs w:val="28"/>
        </w:rPr>
        <w:t xml:space="preserve"> 10 </w:t>
      </w:r>
      <w:r w:rsidR="00510CE3" w:rsidRPr="005D1735">
        <w:rPr>
          <w:rFonts w:ascii="Times New Roman" w:hAnsi="Times New Roman"/>
          <w:sz w:val="28"/>
          <w:szCs w:val="28"/>
        </w:rPr>
        <w:t>«</w:t>
      </w:r>
      <w:r w:rsidR="00794F0F" w:rsidRPr="005D1735">
        <w:rPr>
          <w:rFonts w:ascii="Times New Roman" w:hAnsi="Times New Roman"/>
          <w:sz w:val="28"/>
          <w:szCs w:val="28"/>
        </w:rPr>
        <w:t>шахтерских</w:t>
      </w:r>
      <w:r w:rsidR="00510CE3" w:rsidRPr="005D1735">
        <w:rPr>
          <w:rFonts w:ascii="Times New Roman" w:hAnsi="Times New Roman"/>
          <w:sz w:val="28"/>
          <w:szCs w:val="28"/>
        </w:rPr>
        <w:t>»</w:t>
      </w:r>
      <w:r w:rsidR="00794F0F" w:rsidRPr="005D1735">
        <w:rPr>
          <w:rFonts w:ascii="Times New Roman" w:hAnsi="Times New Roman"/>
          <w:sz w:val="28"/>
          <w:szCs w:val="28"/>
        </w:rPr>
        <w:t xml:space="preserve"> классов, колич</w:t>
      </w:r>
      <w:r w:rsidR="00794F0F" w:rsidRPr="005D1735">
        <w:rPr>
          <w:rFonts w:ascii="Times New Roman" w:hAnsi="Times New Roman"/>
          <w:sz w:val="28"/>
          <w:szCs w:val="28"/>
        </w:rPr>
        <w:t>е</w:t>
      </w:r>
      <w:r w:rsidR="00794F0F" w:rsidRPr="005D1735">
        <w:rPr>
          <w:rFonts w:ascii="Times New Roman" w:hAnsi="Times New Roman"/>
          <w:sz w:val="28"/>
          <w:szCs w:val="28"/>
        </w:rPr>
        <w:t>ство учащихся – 217 чел.</w:t>
      </w:r>
    </w:p>
    <w:p w:rsidR="00EF71B4" w:rsidRPr="005D1735" w:rsidRDefault="0075667D" w:rsidP="005D1735">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00794F0F" w:rsidRPr="005D1735">
        <w:rPr>
          <w:rFonts w:ascii="Times New Roman" w:hAnsi="Times New Roman"/>
          <w:sz w:val="28"/>
          <w:szCs w:val="28"/>
        </w:rPr>
        <w:t xml:space="preserve">19 учебном году окончили школу 70 первых выпускников </w:t>
      </w:r>
      <w:r w:rsidR="00510CE3" w:rsidRPr="005D1735">
        <w:rPr>
          <w:rFonts w:ascii="Times New Roman" w:hAnsi="Times New Roman"/>
          <w:sz w:val="28"/>
          <w:szCs w:val="28"/>
        </w:rPr>
        <w:t>«</w:t>
      </w:r>
      <w:r w:rsidR="00794F0F" w:rsidRPr="005D1735">
        <w:rPr>
          <w:rFonts w:ascii="Times New Roman" w:hAnsi="Times New Roman"/>
          <w:sz w:val="28"/>
          <w:szCs w:val="28"/>
        </w:rPr>
        <w:t>шахте</w:t>
      </w:r>
      <w:r w:rsidR="00794F0F" w:rsidRPr="005D1735">
        <w:rPr>
          <w:rFonts w:ascii="Times New Roman" w:hAnsi="Times New Roman"/>
          <w:sz w:val="28"/>
          <w:szCs w:val="28"/>
        </w:rPr>
        <w:t>р</w:t>
      </w:r>
      <w:r w:rsidR="00794F0F" w:rsidRPr="005D1735">
        <w:rPr>
          <w:rFonts w:ascii="Times New Roman" w:hAnsi="Times New Roman"/>
          <w:sz w:val="28"/>
          <w:szCs w:val="28"/>
        </w:rPr>
        <w:t>ских</w:t>
      </w:r>
      <w:r w:rsidR="00510CE3" w:rsidRPr="005D1735">
        <w:rPr>
          <w:rFonts w:ascii="Times New Roman" w:hAnsi="Times New Roman"/>
          <w:sz w:val="28"/>
          <w:szCs w:val="28"/>
        </w:rPr>
        <w:t>»</w:t>
      </w:r>
      <w:r w:rsidR="00794F0F" w:rsidRPr="005D1735">
        <w:rPr>
          <w:rFonts w:ascii="Times New Roman" w:hAnsi="Times New Roman"/>
          <w:sz w:val="28"/>
          <w:szCs w:val="28"/>
        </w:rPr>
        <w:t xml:space="preserve"> классов. Из 70 выпускников </w:t>
      </w:r>
      <w:r w:rsidR="00510CE3" w:rsidRPr="005D1735">
        <w:rPr>
          <w:rFonts w:ascii="Times New Roman" w:hAnsi="Times New Roman"/>
          <w:sz w:val="28"/>
          <w:szCs w:val="28"/>
        </w:rPr>
        <w:t>«</w:t>
      </w:r>
      <w:r w:rsidR="00794F0F" w:rsidRPr="005D1735">
        <w:rPr>
          <w:rFonts w:ascii="Times New Roman" w:hAnsi="Times New Roman"/>
          <w:sz w:val="28"/>
          <w:szCs w:val="28"/>
        </w:rPr>
        <w:t>шахтерских</w:t>
      </w:r>
      <w:r w:rsidR="00510CE3" w:rsidRPr="005D1735">
        <w:rPr>
          <w:rFonts w:ascii="Times New Roman" w:hAnsi="Times New Roman"/>
          <w:sz w:val="28"/>
          <w:szCs w:val="28"/>
        </w:rPr>
        <w:t>»</w:t>
      </w:r>
      <w:r w:rsidR="00794F0F" w:rsidRPr="005D1735">
        <w:rPr>
          <w:rFonts w:ascii="Times New Roman" w:hAnsi="Times New Roman"/>
          <w:sz w:val="28"/>
          <w:szCs w:val="28"/>
        </w:rPr>
        <w:t xml:space="preserve"> классов в 2019 году поступили в </w:t>
      </w:r>
      <w:r w:rsidR="009B17D4">
        <w:rPr>
          <w:rFonts w:ascii="Times New Roman" w:hAnsi="Times New Roman"/>
          <w:sz w:val="28"/>
          <w:szCs w:val="28"/>
        </w:rPr>
        <w:t>вуз</w:t>
      </w:r>
      <w:r w:rsidR="00794F0F" w:rsidRPr="005D1735">
        <w:rPr>
          <w:rFonts w:ascii="Times New Roman" w:hAnsi="Times New Roman"/>
          <w:sz w:val="28"/>
          <w:szCs w:val="28"/>
        </w:rPr>
        <w:t xml:space="preserve">ы и </w:t>
      </w:r>
      <w:proofErr w:type="spellStart"/>
      <w:r w:rsidR="009B17D4">
        <w:rPr>
          <w:rFonts w:ascii="Times New Roman" w:hAnsi="Times New Roman"/>
          <w:sz w:val="28"/>
          <w:szCs w:val="28"/>
        </w:rPr>
        <w:t>ссуз</w:t>
      </w:r>
      <w:r w:rsidR="00794F0F" w:rsidRPr="005D1735">
        <w:rPr>
          <w:rFonts w:ascii="Times New Roman" w:hAnsi="Times New Roman"/>
          <w:sz w:val="28"/>
          <w:szCs w:val="28"/>
        </w:rPr>
        <w:t>ы</w:t>
      </w:r>
      <w:proofErr w:type="spellEnd"/>
      <w:r w:rsidR="00794F0F" w:rsidRPr="005D1735">
        <w:rPr>
          <w:rFonts w:ascii="Times New Roman" w:hAnsi="Times New Roman"/>
          <w:sz w:val="28"/>
          <w:szCs w:val="28"/>
        </w:rPr>
        <w:t xml:space="preserve"> по специальностям </w:t>
      </w:r>
      <w:r w:rsidR="00510CE3" w:rsidRPr="005D1735">
        <w:rPr>
          <w:rFonts w:ascii="Times New Roman" w:hAnsi="Times New Roman"/>
          <w:sz w:val="28"/>
          <w:szCs w:val="28"/>
        </w:rPr>
        <w:t>«</w:t>
      </w:r>
      <w:r w:rsidR="009B17D4">
        <w:rPr>
          <w:rFonts w:ascii="Times New Roman" w:hAnsi="Times New Roman"/>
          <w:sz w:val="28"/>
          <w:szCs w:val="28"/>
        </w:rPr>
        <w:t>И</w:t>
      </w:r>
      <w:r w:rsidR="00794F0F" w:rsidRPr="005D1735">
        <w:rPr>
          <w:rFonts w:ascii="Times New Roman" w:hAnsi="Times New Roman"/>
          <w:sz w:val="28"/>
          <w:szCs w:val="28"/>
        </w:rPr>
        <w:t>нформационные технологии</w:t>
      </w:r>
      <w:r w:rsidR="00510CE3" w:rsidRPr="005D1735">
        <w:rPr>
          <w:rFonts w:ascii="Times New Roman" w:hAnsi="Times New Roman"/>
          <w:sz w:val="28"/>
          <w:szCs w:val="28"/>
        </w:rPr>
        <w:t>»</w:t>
      </w:r>
      <w:r w:rsidR="00794F0F" w:rsidRPr="005D1735">
        <w:rPr>
          <w:rFonts w:ascii="Times New Roman" w:hAnsi="Times New Roman"/>
          <w:sz w:val="28"/>
          <w:szCs w:val="28"/>
        </w:rPr>
        <w:t>, а также инжене</w:t>
      </w:r>
      <w:r w:rsidR="00794F0F" w:rsidRPr="005D1735">
        <w:rPr>
          <w:rFonts w:ascii="Times New Roman" w:hAnsi="Times New Roman"/>
          <w:sz w:val="28"/>
          <w:szCs w:val="28"/>
        </w:rPr>
        <w:t>р</w:t>
      </w:r>
      <w:r w:rsidR="00794F0F" w:rsidRPr="005D1735">
        <w:rPr>
          <w:rFonts w:ascii="Times New Roman" w:hAnsi="Times New Roman"/>
          <w:sz w:val="28"/>
          <w:szCs w:val="28"/>
        </w:rPr>
        <w:t xml:space="preserve">но-технологического, </w:t>
      </w:r>
      <w:proofErr w:type="spellStart"/>
      <w:proofErr w:type="gramStart"/>
      <w:r w:rsidR="00794F0F" w:rsidRPr="005D1735">
        <w:rPr>
          <w:rFonts w:ascii="Times New Roman" w:hAnsi="Times New Roman"/>
          <w:sz w:val="28"/>
          <w:szCs w:val="28"/>
        </w:rPr>
        <w:t>естественно-научного</w:t>
      </w:r>
      <w:proofErr w:type="spellEnd"/>
      <w:proofErr w:type="gramEnd"/>
      <w:r w:rsidR="00794F0F" w:rsidRPr="005D1735">
        <w:rPr>
          <w:rFonts w:ascii="Times New Roman" w:hAnsi="Times New Roman"/>
          <w:sz w:val="28"/>
          <w:szCs w:val="28"/>
        </w:rPr>
        <w:t>, агротехнического, экономического и физико-математического направлени</w:t>
      </w:r>
      <w:r w:rsidR="009B17D4">
        <w:rPr>
          <w:rFonts w:ascii="Times New Roman" w:hAnsi="Times New Roman"/>
          <w:sz w:val="28"/>
          <w:szCs w:val="28"/>
        </w:rPr>
        <w:t>й</w:t>
      </w:r>
      <w:r w:rsidR="00794F0F" w:rsidRPr="005D1735">
        <w:rPr>
          <w:rFonts w:ascii="Times New Roman" w:hAnsi="Times New Roman"/>
          <w:sz w:val="28"/>
          <w:szCs w:val="28"/>
        </w:rPr>
        <w:t xml:space="preserve"> </w:t>
      </w:r>
      <w:r w:rsidR="009B17D4">
        <w:rPr>
          <w:rFonts w:ascii="Times New Roman" w:hAnsi="Times New Roman"/>
          <w:sz w:val="28"/>
          <w:szCs w:val="28"/>
        </w:rPr>
        <w:t>–</w:t>
      </w:r>
      <w:r w:rsidR="00794F0F" w:rsidRPr="005D1735">
        <w:rPr>
          <w:rFonts w:ascii="Times New Roman" w:hAnsi="Times New Roman"/>
          <w:sz w:val="28"/>
          <w:szCs w:val="28"/>
        </w:rPr>
        <w:t xml:space="preserve"> 45 выпускников, что составляет 64,3</w:t>
      </w:r>
      <w:r>
        <w:rPr>
          <w:rFonts w:ascii="Times New Roman" w:hAnsi="Times New Roman"/>
          <w:sz w:val="28"/>
          <w:szCs w:val="28"/>
        </w:rPr>
        <w:t xml:space="preserve"> пр</w:t>
      </w:r>
      <w:r>
        <w:rPr>
          <w:rFonts w:ascii="Times New Roman" w:hAnsi="Times New Roman"/>
          <w:sz w:val="28"/>
          <w:szCs w:val="28"/>
        </w:rPr>
        <w:t>о</w:t>
      </w:r>
      <w:r>
        <w:rPr>
          <w:rFonts w:ascii="Times New Roman" w:hAnsi="Times New Roman"/>
          <w:sz w:val="28"/>
          <w:szCs w:val="28"/>
        </w:rPr>
        <w:t>цента</w:t>
      </w:r>
      <w:r w:rsidR="00794F0F" w:rsidRPr="005D1735">
        <w:rPr>
          <w:rFonts w:ascii="Times New Roman" w:hAnsi="Times New Roman"/>
          <w:sz w:val="28"/>
          <w:szCs w:val="28"/>
        </w:rPr>
        <w:t xml:space="preserve">. Данный показатель подтверждает эффективность деятельности </w:t>
      </w:r>
      <w:r w:rsidR="00510CE3" w:rsidRPr="005D1735">
        <w:rPr>
          <w:rFonts w:ascii="Times New Roman" w:hAnsi="Times New Roman"/>
          <w:sz w:val="28"/>
          <w:szCs w:val="28"/>
        </w:rPr>
        <w:t>«</w:t>
      </w:r>
      <w:r w:rsidR="00794F0F" w:rsidRPr="005D1735">
        <w:rPr>
          <w:rFonts w:ascii="Times New Roman" w:hAnsi="Times New Roman"/>
          <w:sz w:val="28"/>
          <w:szCs w:val="28"/>
        </w:rPr>
        <w:t>шахтерских</w:t>
      </w:r>
      <w:r w:rsidR="00510CE3" w:rsidRPr="005D1735">
        <w:rPr>
          <w:rFonts w:ascii="Times New Roman" w:hAnsi="Times New Roman"/>
          <w:sz w:val="28"/>
          <w:szCs w:val="28"/>
        </w:rPr>
        <w:t>»</w:t>
      </w:r>
      <w:r w:rsidR="00794F0F" w:rsidRPr="005D1735">
        <w:rPr>
          <w:rFonts w:ascii="Times New Roman" w:hAnsi="Times New Roman"/>
          <w:sz w:val="28"/>
          <w:szCs w:val="28"/>
        </w:rPr>
        <w:t xml:space="preserve"> классов</w:t>
      </w:r>
      <w:r w:rsidR="0088076F" w:rsidRPr="005D1735">
        <w:rPr>
          <w:rFonts w:ascii="Times New Roman" w:hAnsi="Times New Roman"/>
          <w:sz w:val="28"/>
          <w:szCs w:val="28"/>
        </w:rPr>
        <w:t>.</w:t>
      </w:r>
    </w:p>
    <w:p w:rsidR="00EF71B4" w:rsidRPr="005D1735" w:rsidRDefault="00794F0F" w:rsidP="005D1735">
      <w:pPr>
        <w:spacing w:after="0" w:line="240" w:lineRule="auto"/>
        <w:ind w:firstLine="709"/>
        <w:jc w:val="both"/>
        <w:rPr>
          <w:rFonts w:ascii="Times New Roman" w:hAnsi="Times New Roman"/>
          <w:sz w:val="28"/>
          <w:szCs w:val="28"/>
        </w:rPr>
      </w:pPr>
      <w:r w:rsidRPr="009B17D4">
        <w:rPr>
          <w:rFonts w:ascii="Times New Roman" w:hAnsi="Times New Roman"/>
          <w:i/>
          <w:sz w:val="28"/>
          <w:szCs w:val="28"/>
        </w:rPr>
        <w:t>Развитие системы кадетского образования</w:t>
      </w:r>
      <w:r w:rsidR="0075667D" w:rsidRPr="009B17D4">
        <w:rPr>
          <w:rFonts w:ascii="Times New Roman" w:hAnsi="Times New Roman"/>
          <w:i/>
          <w:sz w:val="28"/>
          <w:szCs w:val="28"/>
        </w:rPr>
        <w:t xml:space="preserve">. </w:t>
      </w:r>
      <w:r w:rsidR="0075667D">
        <w:rPr>
          <w:rFonts w:ascii="Times New Roman" w:hAnsi="Times New Roman"/>
          <w:sz w:val="28"/>
          <w:szCs w:val="28"/>
        </w:rPr>
        <w:t>В 2017/</w:t>
      </w:r>
      <w:r w:rsidRPr="005D1735">
        <w:rPr>
          <w:rFonts w:ascii="Times New Roman" w:hAnsi="Times New Roman"/>
          <w:sz w:val="28"/>
          <w:szCs w:val="28"/>
        </w:rPr>
        <w:t>18 учебном году по пор</w:t>
      </w:r>
      <w:r w:rsidRPr="005D1735">
        <w:rPr>
          <w:rFonts w:ascii="Times New Roman" w:hAnsi="Times New Roman"/>
          <w:sz w:val="28"/>
          <w:szCs w:val="28"/>
        </w:rPr>
        <w:t>у</w:t>
      </w:r>
      <w:r w:rsidRPr="005D1735">
        <w:rPr>
          <w:rFonts w:ascii="Times New Roman" w:hAnsi="Times New Roman"/>
          <w:sz w:val="28"/>
          <w:szCs w:val="28"/>
        </w:rPr>
        <w:t xml:space="preserve">чению Главы Республики Тыва Ш.В. </w:t>
      </w:r>
      <w:proofErr w:type="spellStart"/>
      <w:r w:rsidRPr="005D1735">
        <w:rPr>
          <w:rFonts w:ascii="Times New Roman" w:hAnsi="Times New Roman"/>
          <w:sz w:val="28"/>
          <w:szCs w:val="28"/>
        </w:rPr>
        <w:t>Кара-оола</w:t>
      </w:r>
      <w:proofErr w:type="spellEnd"/>
      <w:r w:rsidRPr="005D1735">
        <w:rPr>
          <w:rFonts w:ascii="Times New Roman" w:hAnsi="Times New Roman"/>
          <w:sz w:val="28"/>
          <w:szCs w:val="28"/>
        </w:rPr>
        <w:t xml:space="preserve"> впервые открыто 27 кадетских кла</w:t>
      </w:r>
      <w:r w:rsidRPr="005D1735">
        <w:rPr>
          <w:rFonts w:ascii="Times New Roman" w:hAnsi="Times New Roman"/>
          <w:sz w:val="28"/>
          <w:szCs w:val="28"/>
        </w:rPr>
        <w:t>с</w:t>
      </w:r>
      <w:r w:rsidRPr="005D1735">
        <w:rPr>
          <w:rFonts w:ascii="Times New Roman" w:hAnsi="Times New Roman"/>
          <w:sz w:val="28"/>
          <w:szCs w:val="28"/>
        </w:rPr>
        <w:t>сов в общеобразовательных школах с общим охватом 578 учащихся.</w:t>
      </w:r>
    </w:p>
    <w:p w:rsidR="00EF71B4" w:rsidRPr="005D1735" w:rsidRDefault="0075667D" w:rsidP="005D1735">
      <w:pPr>
        <w:spacing w:after="0" w:line="240" w:lineRule="auto"/>
        <w:ind w:firstLine="709"/>
        <w:jc w:val="both"/>
        <w:rPr>
          <w:rFonts w:ascii="Times New Roman" w:hAnsi="Times New Roman"/>
          <w:sz w:val="28"/>
          <w:szCs w:val="28"/>
        </w:rPr>
      </w:pPr>
      <w:r>
        <w:rPr>
          <w:rFonts w:ascii="Times New Roman" w:hAnsi="Times New Roman"/>
          <w:sz w:val="28"/>
          <w:szCs w:val="28"/>
        </w:rPr>
        <w:t>В 2019/</w:t>
      </w:r>
      <w:r w:rsidR="00794F0F" w:rsidRPr="005D1735">
        <w:rPr>
          <w:rFonts w:ascii="Times New Roman" w:hAnsi="Times New Roman"/>
          <w:sz w:val="28"/>
          <w:szCs w:val="28"/>
        </w:rPr>
        <w:t>20 учебном году насчитывается 46 кадетс</w:t>
      </w:r>
      <w:r w:rsidR="00A55AD1" w:rsidRPr="005D1735">
        <w:rPr>
          <w:rFonts w:ascii="Times New Roman" w:hAnsi="Times New Roman"/>
          <w:sz w:val="28"/>
          <w:szCs w:val="28"/>
        </w:rPr>
        <w:t>ких классов с охватом 983 учащи</w:t>
      </w:r>
      <w:r w:rsidR="009B17D4">
        <w:rPr>
          <w:rFonts w:ascii="Times New Roman" w:hAnsi="Times New Roman"/>
          <w:sz w:val="28"/>
          <w:szCs w:val="28"/>
        </w:rPr>
        <w:t>х</w:t>
      </w:r>
      <w:r w:rsidR="00794F0F" w:rsidRPr="005D1735">
        <w:rPr>
          <w:rFonts w:ascii="Times New Roman" w:hAnsi="Times New Roman"/>
          <w:sz w:val="28"/>
          <w:szCs w:val="28"/>
        </w:rPr>
        <w:t>ся. По сравнению с прошлым учебным годом количество кадетских классов увеличилось на 12,</w:t>
      </w:r>
      <w:r w:rsidR="009B17D4">
        <w:rPr>
          <w:rFonts w:ascii="Times New Roman" w:hAnsi="Times New Roman"/>
          <w:sz w:val="28"/>
          <w:szCs w:val="28"/>
        </w:rPr>
        <w:t xml:space="preserve"> количество детей – на 250 чел.</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Кадетские классы открыты по 6 направлениям со следующим охватом уч</w:t>
      </w:r>
      <w:r w:rsidRPr="005D1735">
        <w:rPr>
          <w:rFonts w:ascii="Times New Roman" w:hAnsi="Times New Roman"/>
          <w:sz w:val="28"/>
          <w:szCs w:val="28"/>
        </w:rPr>
        <w:t>а</w:t>
      </w:r>
      <w:r w:rsidRPr="005D1735">
        <w:rPr>
          <w:rFonts w:ascii="Times New Roman" w:hAnsi="Times New Roman"/>
          <w:sz w:val="28"/>
          <w:szCs w:val="28"/>
        </w:rPr>
        <w:t>щихся:</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МЧС (спасатели, пожарные) – 19 классов-комплектов, 392 учащихся;</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оборонно-спортивное (военное) – 14 классов-комплектов, 284 учащихся;</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proofErr w:type="gramStart"/>
      <w:r w:rsidR="0075667D">
        <w:rPr>
          <w:rFonts w:ascii="Times New Roman" w:hAnsi="Times New Roman"/>
          <w:sz w:val="28"/>
          <w:szCs w:val="28"/>
        </w:rPr>
        <w:t>п</w:t>
      </w:r>
      <w:r w:rsidR="00794F0F" w:rsidRPr="005D1735">
        <w:rPr>
          <w:rFonts w:ascii="Times New Roman" w:hAnsi="Times New Roman"/>
          <w:sz w:val="28"/>
          <w:szCs w:val="28"/>
        </w:rPr>
        <w:t>ограничное</w:t>
      </w:r>
      <w:proofErr w:type="gramEnd"/>
      <w:r w:rsidR="00794F0F" w:rsidRPr="005D1735">
        <w:rPr>
          <w:rFonts w:ascii="Times New Roman" w:hAnsi="Times New Roman"/>
          <w:sz w:val="28"/>
          <w:szCs w:val="28"/>
        </w:rPr>
        <w:t xml:space="preserve"> (ФСБ) – 5 классов-комплектов, 123 учащихся;</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МВД (полицейское) – 7 класс</w:t>
      </w:r>
      <w:r w:rsidR="009B17D4">
        <w:rPr>
          <w:rFonts w:ascii="Times New Roman" w:hAnsi="Times New Roman"/>
          <w:sz w:val="28"/>
          <w:szCs w:val="28"/>
        </w:rPr>
        <w:t>ов</w:t>
      </w:r>
      <w:r w:rsidR="00794F0F" w:rsidRPr="005D1735">
        <w:rPr>
          <w:rFonts w:ascii="Times New Roman" w:hAnsi="Times New Roman"/>
          <w:sz w:val="28"/>
          <w:szCs w:val="28"/>
        </w:rPr>
        <w:t>-комплект</w:t>
      </w:r>
      <w:r w:rsidR="009B17D4">
        <w:rPr>
          <w:rFonts w:ascii="Times New Roman" w:hAnsi="Times New Roman"/>
          <w:sz w:val="28"/>
          <w:szCs w:val="28"/>
        </w:rPr>
        <w:t>ов</w:t>
      </w:r>
      <w:r w:rsidR="00794F0F" w:rsidRPr="005D1735">
        <w:rPr>
          <w:rFonts w:ascii="Times New Roman" w:hAnsi="Times New Roman"/>
          <w:sz w:val="28"/>
          <w:szCs w:val="28"/>
        </w:rPr>
        <w:t>, 152 учащихся;</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казачье направление – 1 класс-комплект, 32 учащихся.</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настоящее время многие выпускники кадетских классов после окончания учебных заведений успешно работают в силовых, правоохранительных структурах Республики Тыва, в Главном Управлении МЧС России</w:t>
      </w:r>
      <w:r w:rsidR="009B17D4">
        <w:rPr>
          <w:rFonts w:ascii="Times New Roman" w:hAnsi="Times New Roman"/>
          <w:sz w:val="28"/>
          <w:szCs w:val="28"/>
        </w:rPr>
        <w:t xml:space="preserve"> по Республике Тыва</w:t>
      </w:r>
      <w:r w:rsidRPr="005D1735">
        <w:rPr>
          <w:rFonts w:ascii="Times New Roman" w:hAnsi="Times New Roman"/>
          <w:sz w:val="28"/>
          <w:szCs w:val="28"/>
        </w:rPr>
        <w:t xml:space="preserve">, </w:t>
      </w:r>
      <w:r w:rsidR="009B17D4">
        <w:rPr>
          <w:rFonts w:ascii="Times New Roman" w:hAnsi="Times New Roman"/>
          <w:sz w:val="28"/>
          <w:szCs w:val="28"/>
        </w:rPr>
        <w:t>подра</w:t>
      </w:r>
      <w:r w:rsidR="009B17D4">
        <w:rPr>
          <w:rFonts w:ascii="Times New Roman" w:hAnsi="Times New Roman"/>
          <w:sz w:val="28"/>
          <w:szCs w:val="28"/>
        </w:rPr>
        <w:t>з</w:t>
      </w:r>
      <w:r w:rsidR="009B17D4">
        <w:rPr>
          <w:rFonts w:ascii="Times New Roman" w:hAnsi="Times New Roman"/>
          <w:sz w:val="28"/>
          <w:szCs w:val="28"/>
        </w:rPr>
        <w:t xml:space="preserve">делениях </w:t>
      </w:r>
      <w:r w:rsidRPr="005D1735">
        <w:rPr>
          <w:rFonts w:ascii="Times New Roman" w:hAnsi="Times New Roman"/>
          <w:sz w:val="28"/>
          <w:szCs w:val="28"/>
        </w:rPr>
        <w:t xml:space="preserve">Министерства </w:t>
      </w:r>
      <w:r w:rsidR="009B17D4">
        <w:rPr>
          <w:rFonts w:ascii="Times New Roman" w:hAnsi="Times New Roman"/>
          <w:sz w:val="28"/>
          <w:szCs w:val="28"/>
        </w:rPr>
        <w:t>о</w:t>
      </w:r>
      <w:r w:rsidRPr="005D1735">
        <w:rPr>
          <w:rFonts w:ascii="Times New Roman" w:hAnsi="Times New Roman"/>
          <w:sz w:val="28"/>
          <w:szCs w:val="28"/>
        </w:rPr>
        <w:t>бороны Р</w:t>
      </w:r>
      <w:r w:rsidR="0075667D">
        <w:rPr>
          <w:rFonts w:ascii="Times New Roman" w:hAnsi="Times New Roman"/>
          <w:sz w:val="28"/>
          <w:szCs w:val="28"/>
        </w:rPr>
        <w:t xml:space="preserve">оссийской </w:t>
      </w:r>
      <w:r w:rsidRPr="005D1735">
        <w:rPr>
          <w:rFonts w:ascii="Times New Roman" w:hAnsi="Times New Roman"/>
          <w:sz w:val="28"/>
          <w:szCs w:val="28"/>
        </w:rPr>
        <w:t>Ф</w:t>
      </w:r>
      <w:r w:rsidR="0075667D">
        <w:rPr>
          <w:rFonts w:ascii="Times New Roman" w:hAnsi="Times New Roman"/>
          <w:sz w:val="28"/>
          <w:szCs w:val="28"/>
        </w:rPr>
        <w:t>едерации</w:t>
      </w:r>
      <w:r w:rsidRPr="005D1735">
        <w:rPr>
          <w:rFonts w:ascii="Times New Roman" w:hAnsi="Times New Roman"/>
          <w:sz w:val="28"/>
          <w:szCs w:val="28"/>
        </w:rPr>
        <w:t>.</w:t>
      </w:r>
    </w:p>
    <w:p w:rsidR="00EF71B4" w:rsidRPr="005D1735" w:rsidRDefault="00794F0F" w:rsidP="005D1735">
      <w:pPr>
        <w:spacing w:after="0" w:line="240" w:lineRule="auto"/>
        <w:ind w:firstLine="709"/>
        <w:jc w:val="both"/>
        <w:rPr>
          <w:rFonts w:ascii="Times New Roman" w:hAnsi="Times New Roman"/>
          <w:sz w:val="28"/>
          <w:szCs w:val="28"/>
        </w:rPr>
      </w:pPr>
      <w:r w:rsidRPr="009B17D4">
        <w:rPr>
          <w:rFonts w:ascii="Times New Roman" w:hAnsi="Times New Roman"/>
          <w:i/>
          <w:sz w:val="28"/>
          <w:szCs w:val="28"/>
        </w:rPr>
        <w:t xml:space="preserve">Работа по подготовке учащихся к поступлению </w:t>
      </w:r>
      <w:r w:rsidR="009B17D4" w:rsidRPr="009B17D4">
        <w:rPr>
          <w:rFonts w:ascii="Times New Roman" w:hAnsi="Times New Roman"/>
          <w:i/>
          <w:sz w:val="28"/>
          <w:szCs w:val="28"/>
        </w:rPr>
        <w:t xml:space="preserve">в </w:t>
      </w:r>
      <w:r w:rsidRPr="009B17D4">
        <w:rPr>
          <w:rFonts w:ascii="Times New Roman" w:hAnsi="Times New Roman"/>
          <w:i/>
          <w:sz w:val="28"/>
          <w:szCs w:val="28"/>
        </w:rPr>
        <w:t xml:space="preserve">ФГКОУ </w:t>
      </w:r>
      <w:r w:rsidR="00510CE3" w:rsidRPr="009B17D4">
        <w:rPr>
          <w:rFonts w:ascii="Times New Roman" w:hAnsi="Times New Roman"/>
          <w:i/>
          <w:sz w:val="28"/>
          <w:szCs w:val="28"/>
        </w:rPr>
        <w:t>«</w:t>
      </w:r>
      <w:proofErr w:type="spellStart"/>
      <w:r w:rsidRPr="009B17D4">
        <w:rPr>
          <w:rFonts w:ascii="Times New Roman" w:hAnsi="Times New Roman"/>
          <w:i/>
          <w:sz w:val="28"/>
          <w:szCs w:val="28"/>
        </w:rPr>
        <w:t>Кызылское</w:t>
      </w:r>
      <w:proofErr w:type="spellEnd"/>
      <w:r w:rsidRPr="009B17D4">
        <w:rPr>
          <w:rFonts w:ascii="Times New Roman" w:hAnsi="Times New Roman"/>
          <w:i/>
          <w:sz w:val="28"/>
          <w:szCs w:val="28"/>
        </w:rPr>
        <w:t xml:space="preserve"> през</w:t>
      </w:r>
      <w:r w:rsidRPr="009B17D4">
        <w:rPr>
          <w:rFonts w:ascii="Times New Roman" w:hAnsi="Times New Roman"/>
          <w:i/>
          <w:sz w:val="28"/>
          <w:szCs w:val="28"/>
        </w:rPr>
        <w:t>и</w:t>
      </w:r>
      <w:r w:rsidRPr="009B17D4">
        <w:rPr>
          <w:rFonts w:ascii="Times New Roman" w:hAnsi="Times New Roman"/>
          <w:i/>
          <w:sz w:val="28"/>
          <w:szCs w:val="28"/>
        </w:rPr>
        <w:t>дентское кадетское училище</w:t>
      </w:r>
      <w:r w:rsidR="00510CE3" w:rsidRPr="009B17D4">
        <w:rPr>
          <w:rFonts w:ascii="Times New Roman" w:hAnsi="Times New Roman"/>
          <w:i/>
          <w:sz w:val="28"/>
          <w:szCs w:val="28"/>
        </w:rPr>
        <w:t>»</w:t>
      </w:r>
      <w:r w:rsidR="009B17D4" w:rsidRPr="009B17D4">
        <w:rPr>
          <w:rFonts w:ascii="Times New Roman" w:hAnsi="Times New Roman"/>
          <w:i/>
          <w:sz w:val="28"/>
          <w:szCs w:val="28"/>
        </w:rPr>
        <w:t>.</w:t>
      </w:r>
      <w:r w:rsidR="009B17D4">
        <w:rPr>
          <w:rFonts w:ascii="Times New Roman" w:hAnsi="Times New Roman"/>
          <w:sz w:val="28"/>
          <w:szCs w:val="28"/>
        </w:rPr>
        <w:t xml:space="preserve"> </w:t>
      </w:r>
      <w:r w:rsidRPr="005D1735">
        <w:rPr>
          <w:rFonts w:ascii="Times New Roman" w:hAnsi="Times New Roman"/>
          <w:sz w:val="28"/>
          <w:szCs w:val="28"/>
        </w:rPr>
        <w:t xml:space="preserve">Важным показателем результативности работы школ и педагогов является показатель – поступление учащихся в ФГКОУ </w:t>
      </w:r>
      <w:r w:rsidR="00510CE3" w:rsidRPr="005D1735">
        <w:rPr>
          <w:rFonts w:ascii="Times New Roman" w:hAnsi="Times New Roman"/>
          <w:sz w:val="28"/>
          <w:szCs w:val="28"/>
        </w:rPr>
        <w:t>«</w:t>
      </w:r>
      <w:proofErr w:type="spellStart"/>
      <w:r w:rsidRPr="005D1735">
        <w:rPr>
          <w:rFonts w:ascii="Times New Roman" w:hAnsi="Times New Roman"/>
          <w:sz w:val="28"/>
          <w:szCs w:val="28"/>
        </w:rPr>
        <w:t>Кызылское</w:t>
      </w:r>
      <w:proofErr w:type="spellEnd"/>
      <w:r w:rsidRPr="005D1735">
        <w:rPr>
          <w:rFonts w:ascii="Times New Roman" w:hAnsi="Times New Roman"/>
          <w:sz w:val="28"/>
          <w:szCs w:val="28"/>
        </w:rPr>
        <w:t xml:space="preserve"> президентское кадетское училище</w:t>
      </w:r>
      <w:r w:rsidR="00510CE3" w:rsidRPr="005D1735">
        <w:rPr>
          <w:rFonts w:ascii="Times New Roman" w:hAnsi="Times New Roman"/>
          <w:sz w:val="28"/>
          <w:szCs w:val="28"/>
        </w:rPr>
        <w:t>»</w:t>
      </w:r>
      <w:r w:rsidRPr="005D1735">
        <w:rPr>
          <w:rFonts w:ascii="Times New Roman" w:hAnsi="Times New Roman"/>
          <w:sz w:val="28"/>
          <w:szCs w:val="28"/>
        </w:rPr>
        <w:t xml:space="preserve"> (далее </w:t>
      </w:r>
      <w:r w:rsidR="0075667D">
        <w:rPr>
          <w:rFonts w:ascii="Times New Roman" w:hAnsi="Times New Roman"/>
          <w:sz w:val="28"/>
          <w:szCs w:val="28"/>
        </w:rPr>
        <w:t>–</w:t>
      </w:r>
      <w:r w:rsidRPr="005D1735">
        <w:rPr>
          <w:rFonts w:ascii="Times New Roman" w:hAnsi="Times New Roman"/>
          <w:sz w:val="28"/>
          <w:szCs w:val="28"/>
        </w:rPr>
        <w:t xml:space="preserve"> КПКУ).</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Ежегодно распоряжением Правительства Р</w:t>
      </w:r>
      <w:r w:rsidR="0075667D">
        <w:rPr>
          <w:rFonts w:ascii="Times New Roman" w:hAnsi="Times New Roman"/>
          <w:sz w:val="28"/>
          <w:szCs w:val="28"/>
        </w:rPr>
        <w:t xml:space="preserve">еспублики </w:t>
      </w:r>
      <w:r w:rsidRPr="005D1735">
        <w:rPr>
          <w:rFonts w:ascii="Times New Roman" w:hAnsi="Times New Roman"/>
          <w:sz w:val="28"/>
          <w:szCs w:val="28"/>
        </w:rPr>
        <w:t>Т</w:t>
      </w:r>
      <w:r w:rsidR="0075667D">
        <w:rPr>
          <w:rFonts w:ascii="Times New Roman" w:hAnsi="Times New Roman"/>
          <w:sz w:val="28"/>
          <w:szCs w:val="28"/>
        </w:rPr>
        <w:t>ыва</w:t>
      </w:r>
      <w:r w:rsidRPr="005D1735">
        <w:rPr>
          <w:rFonts w:ascii="Times New Roman" w:hAnsi="Times New Roman"/>
          <w:sz w:val="28"/>
          <w:szCs w:val="28"/>
        </w:rPr>
        <w:t xml:space="preserve"> создается рабочая группа из числа руководителей органов исполнительной власти социального блока и утверждается межведомственный план мероприятий по подготовке кандидатов к поступлению в КПКУ. Такие же рабочие группы создаются на уровне </w:t>
      </w:r>
      <w:proofErr w:type="spellStart"/>
      <w:r w:rsidRPr="005D1735">
        <w:rPr>
          <w:rFonts w:ascii="Times New Roman" w:hAnsi="Times New Roman"/>
          <w:sz w:val="28"/>
          <w:szCs w:val="28"/>
        </w:rPr>
        <w:t>Минобрнауки</w:t>
      </w:r>
      <w:proofErr w:type="spellEnd"/>
      <w:r w:rsidRPr="005D1735">
        <w:rPr>
          <w:rFonts w:ascii="Times New Roman" w:hAnsi="Times New Roman"/>
          <w:sz w:val="28"/>
          <w:szCs w:val="28"/>
        </w:rPr>
        <w:t xml:space="preserve"> Р</w:t>
      </w:r>
      <w:r w:rsidR="0075667D">
        <w:rPr>
          <w:rFonts w:ascii="Times New Roman" w:hAnsi="Times New Roman"/>
          <w:sz w:val="28"/>
          <w:szCs w:val="28"/>
        </w:rPr>
        <w:t xml:space="preserve">еспублики </w:t>
      </w:r>
      <w:r w:rsidRPr="005D1735">
        <w:rPr>
          <w:rFonts w:ascii="Times New Roman" w:hAnsi="Times New Roman"/>
          <w:sz w:val="28"/>
          <w:szCs w:val="28"/>
        </w:rPr>
        <w:t>Т</w:t>
      </w:r>
      <w:r w:rsidR="0075667D">
        <w:rPr>
          <w:rFonts w:ascii="Times New Roman" w:hAnsi="Times New Roman"/>
          <w:sz w:val="28"/>
          <w:szCs w:val="28"/>
        </w:rPr>
        <w:t>ыва</w:t>
      </w:r>
      <w:r w:rsidRPr="005D1735">
        <w:rPr>
          <w:rFonts w:ascii="Times New Roman" w:hAnsi="Times New Roman"/>
          <w:sz w:val="28"/>
          <w:szCs w:val="28"/>
        </w:rPr>
        <w:t>, муниципалитетов и утверждается план мероприятий по подгото</w:t>
      </w:r>
      <w:r w:rsidRPr="005D1735">
        <w:rPr>
          <w:rFonts w:ascii="Times New Roman" w:hAnsi="Times New Roman"/>
          <w:sz w:val="28"/>
          <w:szCs w:val="28"/>
        </w:rPr>
        <w:t>в</w:t>
      </w:r>
      <w:r w:rsidRPr="005D1735">
        <w:rPr>
          <w:rFonts w:ascii="Times New Roman" w:hAnsi="Times New Roman"/>
          <w:sz w:val="28"/>
          <w:szCs w:val="28"/>
        </w:rPr>
        <w:t>ке учащихся к поступлению в КПКУ.</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2019 году в приемную комиссию КПКУ подали документы для поступления 475 кандидатов, из них 456 кандидатов из Республики Тыва.</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lastRenderedPageBreak/>
        <w:t>В соответствии с приказом Министра обороны России от 2 августа 2019 г</w:t>
      </w:r>
      <w:r w:rsidR="0075667D">
        <w:rPr>
          <w:rFonts w:ascii="Times New Roman" w:hAnsi="Times New Roman"/>
          <w:sz w:val="28"/>
          <w:szCs w:val="28"/>
        </w:rPr>
        <w:t xml:space="preserve">.            </w:t>
      </w:r>
      <w:r w:rsidRPr="005D1735">
        <w:rPr>
          <w:rFonts w:ascii="Times New Roman" w:hAnsi="Times New Roman"/>
          <w:sz w:val="28"/>
          <w:szCs w:val="28"/>
        </w:rPr>
        <w:t xml:space="preserve"> № 618 в КПКУ зачислен</w:t>
      </w:r>
      <w:r w:rsidR="009B17D4">
        <w:rPr>
          <w:rFonts w:ascii="Times New Roman" w:hAnsi="Times New Roman"/>
          <w:sz w:val="28"/>
          <w:szCs w:val="28"/>
        </w:rPr>
        <w:t>о</w:t>
      </w:r>
      <w:r w:rsidRPr="005D1735">
        <w:rPr>
          <w:rFonts w:ascii="Times New Roman" w:hAnsi="Times New Roman"/>
          <w:sz w:val="28"/>
          <w:szCs w:val="28"/>
        </w:rPr>
        <w:t xml:space="preserve"> 60 обучающихся, из них 56 </w:t>
      </w:r>
      <w:r w:rsidR="009B17D4">
        <w:rPr>
          <w:rFonts w:ascii="Times New Roman" w:hAnsi="Times New Roman"/>
          <w:sz w:val="28"/>
          <w:szCs w:val="28"/>
        </w:rPr>
        <w:t>–</w:t>
      </w:r>
      <w:r w:rsidRPr="005D1735">
        <w:rPr>
          <w:rFonts w:ascii="Times New Roman" w:hAnsi="Times New Roman"/>
          <w:sz w:val="28"/>
          <w:szCs w:val="28"/>
        </w:rPr>
        <w:t xml:space="preserve"> из Республики Тыва (93,3</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Pr="005D1735">
        <w:rPr>
          <w:rFonts w:ascii="Times New Roman" w:hAnsi="Times New Roman"/>
          <w:sz w:val="28"/>
          <w:szCs w:val="28"/>
        </w:rPr>
        <w:t xml:space="preserve">), </w:t>
      </w:r>
      <w:r w:rsidR="009B17D4">
        <w:rPr>
          <w:rFonts w:ascii="Times New Roman" w:hAnsi="Times New Roman"/>
          <w:sz w:val="28"/>
          <w:szCs w:val="28"/>
        </w:rPr>
        <w:t>в том числе</w:t>
      </w:r>
      <w:r w:rsidRPr="005D1735">
        <w:rPr>
          <w:rFonts w:ascii="Times New Roman" w:hAnsi="Times New Roman"/>
          <w:sz w:val="28"/>
          <w:szCs w:val="28"/>
        </w:rPr>
        <w:t>:</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 xml:space="preserve">в 5-й класс </w:t>
      </w:r>
      <w:r w:rsidR="0075667D">
        <w:rPr>
          <w:rFonts w:ascii="Times New Roman" w:hAnsi="Times New Roman"/>
          <w:sz w:val="28"/>
          <w:szCs w:val="28"/>
        </w:rPr>
        <w:t>– 40 чел. (в 2018 г. – 38 чел.);</w:t>
      </w:r>
    </w:p>
    <w:p w:rsidR="0075667D"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в 8-й класс – 20 чел. (в 2018 г. – 20 чел.).</w:t>
      </w:r>
      <w:r w:rsidRPr="005D1735">
        <w:rPr>
          <w:rFonts w:ascii="Times New Roman" w:hAnsi="Times New Roman"/>
          <w:sz w:val="28"/>
          <w:szCs w:val="28"/>
        </w:rPr>
        <w:t xml:space="preserve"> </w:t>
      </w:r>
    </w:p>
    <w:p w:rsidR="00EF71B4"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Кроме этого, в 5 класс поступил 1 кандидат из Сахалинской области, 1</w:t>
      </w:r>
      <w:r w:rsidR="0075667D">
        <w:rPr>
          <w:rFonts w:ascii="Times New Roman" w:hAnsi="Times New Roman"/>
          <w:sz w:val="28"/>
          <w:szCs w:val="28"/>
        </w:rPr>
        <w:t xml:space="preserve"> </w:t>
      </w:r>
      <w:r w:rsidRPr="005D1735">
        <w:rPr>
          <w:rFonts w:ascii="Times New Roman" w:hAnsi="Times New Roman"/>
          <w:sz w:val="28"/>
          <w:szCs w:val="28"/>
        </w:rPr>
        <w:t>канд</w:t>
      </w:r>
      <w:r w:rsidRPr="005D1735">
        <w:rPr>
          <w:rFonts w:ascii="Times New Roman" w:hAnsi="Times New Roman"/>
          <w:sz w:val="28"/>
          <w:szCs w:val="28"/>
        </w:rPr>
        <w:t>и</w:t>
      </w:r>
      <w:r w:rsidRPr="005D1735">
        <w:rPr>
          <w:rFonts w:ascii="Times New Roman" w:hAnsi="Times New Roman"/>
          <w:sz w:val="28"/>
          <w:szCs w:val="28"/>
        </w:rPr>
        <w:t xml:space="preserve">дат из Новосибирской области, 1 кандидат из Республики Хакасия, в 8 класс </w:t>
      </w:r>
      <w:r w:rsidR="0075667D">
        <w:rPr>
          <w:rFonts w:ascii="Times New Roman" w:hAnsi="Times New Roman"/>
          <w:sz w:val="28"/>
          <w:szCs w:val="28"/>
        </w:rPr>
        <w:t>–</w:t>
      </w:r>
      <w:r w:rsidRPr="005D1735">
        <w:rPr>
          <w:rFonts w:ascii="Times New Roman" w:hAnsi="Times New Roman"/>
          <w:sz w:val="28"/>
          <w:szCs w:val="28"/>
        </w:rPr>
        <w:t xml:space="preserve"> </w:t>
      </w:r>
      <w:r w:rsidR="0075667D">
        <w:rPr>
          <w:rFonts w:ascii="Times New Roman" w:hAnsi="Times New Roman"/>
          <w:sz w:val="28"/>
          <w:szCs w:val="28"/>
        </w:rPr>
        <w:t xml:space="preserve">                    </w:t>
      </w:r>
      <w:r w:rsidRPr="005D1735">
        <w:rPr>
          <w:rFonts w:ascii="Times New Roman" w:hAnsi="Times New Roman"/>
          <w:sz w:val="28"/>
          <w:szCs w:val="28"/>
        </w:rPr>
        <w:t>1</w:t>
      </w:r>
      <w:r w:rsidR="0075667D">
        <w:rPr>
          <w:rFonts w:ascii="Times New Roman" w:hAnsi="Times New Roman"/>
          <w:sz w:val="28"/>
          <w:szCs w:val="28"/>
        </w:rPr>
        <w:t xml:space="preserve"> </w:t>
      </w:r>
      <w:r w:rsidRPr="005D1735">
        <w:rPr>
          <w:rFonts w:ascii="Times New Roman" w:hAnsi="Times New Roman"/>
          <w:sz w:val="28"/>
          <w:szCs w:val="28"/>
        </w:rPr>
        <w:t>кандидат из Республики Алтай.</w:t>
      </w:r>
      <w:r w:rsidR="00EF71B4" w:rsidRPr="005D1735">
        <w:rPr>
          <w:rFonts w:ascii="Times New Roman" w:hAnsi="Times New Roman"/>
          <w:sz w:val="28"/>
          <w:szCs w:val="28"/>
        </w:rPr>
        <w:t xml:space="preserve"> </w:t>
      </w:r>
      <w:r w:rsidRPr="005D1735">
        <w:rPr>
          <w:rFonts w:ascii="Times New Roman" w:hAnsi="Times New Roman"/>
          <w:sz w:val="28"/>
          <w:szCs w:val="28"/>
        </w:rPr>
        <w:t>Из 56 учащихся, поступивших в КПКУ из Респу</w:t>
      </w:r>
      <w:r w:rsidRPr="005D1735">
        <w:rPr>
          <w:rFonts w:ascii="Times New Roman" w:hAnsi="Times New Roman"/>
          <w:sz w:val="28"/>
          <w:szCs w:val="28"/>
        </w:rPr>
        <w:t>б</w:t>
      </w:r>
      <w:r w:rsidRPr="005D1735">
        <w:rPr>
          <w:rFonts w:ascii="Times New Roman" w:hAnsi="Times New Roman"/>
          <w:sz w:val="28"/>
          <w:szCs w:val="28"/>
        </w:rPr>
        <w:t>лики Тыва:</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детей, оставшихся без попечения родителей</w:t>
      </w:r>
      <w:r w:rsidR="009B17D4">
        <w:rPr>
          <w:rFonts w:ascii="Times New Roman" w:hAnsi="Times New Roman"/>
          <w:sz w:val="28"/>
          <w:szCs w:val="28"/>
        </w:rPr>
        <w:t>,</w:t>
      </w:r>
      <w:r w:rsidR="00794F0F" w:rsidRPr="005D1735">
        <w:rPr>
          <w:rFonts w:ascii="Times New Roman" w:hAnsi="Times New Roman"/>
          <w:sz w:val="28"/>
          <w:szCs w:val="28"/>
        </w:rPr>
        <w:t xml:space="preserve"> – 3 чел.</w:t>
      </w:r>
      <w:r w:rsidR="009B17D4">
        <w:rPr>
          <w:rFonts w:ascii="Times New Roman" w:hAnsi="Times New Roman"/>
          <w:sz w:val="28"/>
          <w:szCs w:val="28"/>
        </w:rPr>
        <w:t xml:space="preserve"> или</w:t>
      </w:r>
      <w:r w:rsidR="00794F0F" w:rsidRPr="005D1735">
        <w:rPr>
          <w:rFonts w:ascii="Times New Roman" w:hAnsi="Times New Roman"/>
          <w:sz w:val="28"/>
          <w:szCs w:val="28"/>
        </w:rPr>
        <w:t xml:space="preserve"> 5,3</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00794F0F" w:rsidRPr="005D1735">
        <w:rPr>
          <w:rFonts w:ascii="Times New Roman" w:hAnsi="Times New Roman"/>
          <w:sz w:val="28"/>
          <w:szCs w:val="28"/>
        </w:rPr>
        <w:t xml:space="preserve"> от о</w:t>
      </w:r>
      <w:r w:rsidR="00794F0F" w:rsidRPr="005D1735">
        <w:rPr>
          <w:rFonts w:ascii="Times New Roman" w:hAnsi="Times New Roman"/>
          <w:sz w:val="28"/>
          <w:szCs w:val="28"/>
        </w:rPr>
        <w:t>б</w:t>
      </w:r>
      <w:r w:rsidR="00794F0F" w:rsidRPr="005D1735">
        <w:rPr>
          <w:rFonts w:ascii="Times New Roman" w:hAnsi="Times New Roman"/>
          <w:sz w:val="28"/>
          <w:szCs w:val="28"/>
        </w:rPr>
        <w:t>щего количества поступивших;</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из полных семей – 40 чел.</w:t>
      </w:r>
      <w:r w:rsidR="009B17D4">
        <w:rPr>
          <w:rFonts w:ascii="Times New Roman" w:hAnsi="Times New Roman"/>
          <w:sz w:val="28"/>
          <w:szCs w:val="28"/>
        </w:rPr>
        <w:t xml:space="preserve"> или</w:t>
      </w:r>
      <w:r w:rsidR="00794F0F" w:rsidRPr="005D1735">
        <w:rPr>
          <w:rFonts w:ascii="Times New Roman" w:hAnsi="Times New Roman"/>
          <w:sz w:val="28"/>
          <w:szCs w:val="28"/>
        </w:rPr>
        <w:t xml:space="preserve"> 71,4</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00794F0F" w:rsidRPr="005D1735">
        <w:rPr>
          <w:rFonts w:ascii="Times New Roman" w:hAnsi="Times New Roman"/>
          <w:sz w:val="28"/>
          <w:szCs w:val="28"/>
        </w:rPr>
        <w:t xml:space="preserve"> от общего количества пост</w:t>
      </w:r>
      <w:r w:rsidR="00794F0F" w:rsidRPr="005D1735">
        <w:rPr>
          <w:rFonts w:ascii="Times New Roman" w:hAnsi="Times New Roman"/>
          <w:sz w:val="28"/>
          <w:szCs w:val="28"/>
        </w:rPr>
        <w:t>у</w:t>
      </w:r>
      <w:r w:rsidR="00794F0F" w:rsidRPr="005D1735">
        <w:rPr>
          <w:rFonts w:ascii="Times New Roman" w:hAnsi="Times New Roman"/>
          <w:sz w:val="28"/>
          <w:szCs w:val="28"/>
        </w:rPr>
        <w:t>пивших;</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из неполных семей – 12 чел.</w:t>
      </w:r>
      <w:r w:rsidR="009B17D4">
        <w:rPr>
          <w:rFonts w:ascii="Times New Roman" w:hAnsi="Times New Roman"/>
          <w:sz w:val="28"/>
          <w:szCs w:val="28"/>
        </w:rPr>
        <w:t xml:space="preserve"> или</w:t>
      </w:r>
      <w:r w:rsidR="00794F0F" w:rsidRPr="005D1735">
        <w:rPr>
          <w:rFonts w:ascii="Times New Roman" w:hAnsi="Times New Roman"/>
          <w:sz w:val="28"/>
          <w:szCs w:val="28"/>
        </w:rPr>
        <w:t xml:space="preserve"> 21,4</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00794F0F" w:rsidRPr="005D1735">
        <w:rPr>
          <w:rFonts w:ascii="Times New Roman" w:hAnsi="Times New Roman"/>
          <w:sz w:val="28"/>
          <w:szCs w:val="28"/>
        </w:rPr>
        <w:t xml:space="preserve"> от общего количества пост</w:t>
      </w:r>
      <w:r w:rsidR="00794F0F" w:rsidRPr="005D1735">
        <w:rPr>
          <w:rFonts w:ascii="Times New Roman" w:hAnsi="Times New Roman"/>
          <w:sz w:val="28"/>
          <w:szCs w:val="28"/>
        </w:rPr>
        <w:t>у</w:t>
      </w:r>
      <w:r w:rsidR="00794F0F" w:rsidRPr="005D1735">
        <w:rPr>
          <w:rFonts w:ascii="Times New Roman" w:hAnsi="Times New Roman"/>
          <w:sz w:val="28"/>
          <w:szCs w:val="28"/>
        </w:rPr>
        <w:t>пивших;</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из малоимущих семей – 9 чел.</w:t>
      </w:r>
      <w:r w:rsidR="009B17D4">
        <w:rPr>
          <w:rFonts w:ascii="Times New Roman" w:hAnsi="Times New Roman"/>
          <w:sz w:val="28"/>
          <w:szCs w:val="28"/>
        </w:rPr>
        <w:t xml:space="preserve"> или</w:t>
      </w:r>
      <w:r w:rsidR="00794F0F" w:rsidRPr="005D1735">
        <w:rPr>
          <w:rFonts w:ascii="Times New Roman" w:hAnsi="Times New Roman"/>
          <w:sz w:val="28"/>
          <w:szCs w:val="28"/>
        </w:rPr>
        <w:t xml:space="preserve"> 16,1</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00794F0F" w:rsidRPr="005D1735">
        <w:rPr>
          <w:rFonts w:ascii="Times New Roman" w:hAnsi="Times New Roman"/>
          <w:sz w:val="28"/>
          <w:szCs w:val="28"/>
        </w:rPr>
        <w:t xml:space="preserve"> от общего количества п</w:t>
      </w:r>
      <w:r w:rsidR="00794F0F" w:rsidRPr="005D1735">
        <w:rPr>
          <w:rFonts w:ascii="Times New Roman" w:hAnsi="Times New Roman"/>
          <w:sz w:val="28"/>
          <w:szCs w:val="28"/>
        </w:rPr>
        <w:t>о</w:t>
      </w:r>
      <w:r w:rsidR="00794F0F" w:rsidRPr="005D1735">
        <w:rPr>
          <w:rFonts w:ascii="Times New Roman" w:hAnsi="Times New Roman"/>
          <w:sz w:val="28"/>
          <w:szCs w:val="28"/>
        </w:rPr>
        <w:t>ступивших, что на 1 чел. меньше, чем в 2018 году;</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из многодетных семей – 21 чел.</w:t>
      </w:r>
      <w:r w:rsidR="009B17D4">
        <w:rPr>
          <w:rFonts w:ascii="Times New Roman" w:hAnsi="Times New Roman"/>
          <w:sz w:val="28"/>
          <w:szCs w:val="28"/>
        </w:rPr>
        <w:t xml:space="preserve"> или</w:t>
      </w:r>
      <w:r w:rsidR="00794F0F" w:rsidRPr="005D1735">
        <w:rPr>
          <w:rFonts w:ascii="Times New Roman" w:hAnsi="Times New Roman"/>
          <w:sz w:val="28"/>
          <w:szCs w:val="28"/>
        </w:rPr>
        <w:t xml:space="preserve"> 37,5</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00794F0F" w:rsidRPr="005D1735">
        <w:rPr>
          <w:rFonts w:ascii="Times New Roman" w:hAnsi="Times New Roman"/>
          <w:sz w:val="28"/>
          <w:szCs w:val="28"/>
        </w:rPr>
        <w:t xml:space="preserve"> от общего количества п</w:t>
      </w:r>
      <w:r w:rsidR="00794F0F" w:rsidRPr="005D1735">
        <w:rPr>
          <w:rFonts w:ascii="Times New Roman" w:hAnsi="Times New Roman"/>
          <w:sz w:val="28"/>
          <w:szCs w:val="28"/>
        </w:rPr>
        <w:t>о</w:t>
      </w:r>
      <w:r w:rsidR="00794F0F" w:rsidRPr="005D1735">
        <w:rPr>
          <w:rFonts w:ascii="Times New Roman" w:hAnsi="Times New Roman"/>
          <w:sz w:val="28"/>
          <w:szCs w:val="28"/>
        </w:rPr>
        <w:t>ступивших, на 3 чел. больше, чем в 2018 году;</w:t>
      </w:r>
    </w:p>
    <w:p w:rsidR="00EF71B4" w:rsidRPr="005D1735" w:rsidRDefault="00EF71B4"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 </w:t>
      </w:r>
      <w:r w:rsidR="00794F0F" w:rsidRPr="005D1735">
        <w:rPr>
          <w:rFonts w:ascii="Times New Roman" w:hAnsi="Times New Roman"/>
          <w:sz w:val="28"/>
          <w:szCs w:val="28"/>
        </w:rPr>
        <w:t xml:space="preserve">участников губернаторского проекта </w:t>
      </w:r>
      <w:r w:rsidR="00510CE3" w:rsidRPr="005D1735">
        <w:rPr>
          <w:rFonts w:ascii="Times New Roman" w:hAnsi="Times New Roman"/>
          <w:sz w:val="28"/>
          <w:szCs w:val="28"/>
        </w:rPr>
        <w:t>«</w:t>
      </w:r>
      <w:r w:rsidR="00794F0F" w:rsidRPr="005D1735">
        <w:rPr>
          <w:rFonts w:ascii="Times New Roman" w:hAnsi="Times New Roman"/>
          <w:sz w:val="28"/>
          <w:szCs w:val="28"/>
        </w:rPr>
        <w:t>В каждой семье – не менее одного р</w:t>
      </w:r>
      <w:r w:rsidR="00794F0F" w:rsidRPr="005D1735">
        <w:rPr>
          <w:rFonts w:ascii="Times New Roman" w:hAnsi="Times New Roman"/>
          <w:sz w:val="28"/>
          <w:szCs w:val="28"/>
        </w:rPr>
        <w:t>е</w:t>
      </w:r>
      <w:r w:rsidR="00794F0F" w:rsidRPr="005D1735">
        <w:rPr>
          <w:rFonts w:ascii="Times New Roman" w:hAnsi="Times New Roman"/>
          <w:sz w:val="28"/>
          <w:szCs w:val="28"/>
        </w:rPr>
        <w:t>бенка с высшим образованием</w:t>
      </w:r>
      <w:r w:rsidR="00510CE3" w:rsidRPr="005D1735">
        <w:rPr>
          <w:rFonts w:ascii="Times New Roman" w:hAnsi="Times New Roman"/>
          <w:sz w:val="28"/>
          <w:szCs w:val="28"/>
        </w:rPr>
        <w:t>»</w:t>
      </w:r>
      <w:r w:rsidR="00794F0F" w:rsidRPr="005D1735">
        <w:rPr>
          <w:rFonts w:ascii="Times New Roman" w:hAnsi="Times New Roman"/>
          <w:sz w:val="28"/>
          <w:szCs w:val="28"/>
        </w:rPr>
        <w:t xml:space="preserve"> </w:t>
      </w:r>
      <w:r w:rsidR="0075667D">
        <w:rPr>
          <w:rFonts w:ascii="Times New Roman" w:hAnsi="Times New Roman"/>
          <w:sz w:val="28"/>
          <w:szCs w:val="28"/>
        </w:rPr>
        <w:t>–</w:t>
      </w:r>
      <w:r w:rsidR="00794F0F" w:rsidRPr="005D1735">
        <w:rPr>
          <w:rFonts w:ascii="Times New Roman" w:hAnsi="Times New Roman"/>
          <w:sz w:val="28"/>
          <w:szCs w:val="28"/>
        </w:rPr>
        <w:t xml:space="preserve"> 2</w:t>
      </w:r>
      <w:r w:rsidR="0075667D">
        <w:rPr>
          <w:rFonts w:ascii="Times New Roman" w:hAnsi="Times New Roman"/>
          <w:sz w:val="28"/>
          <w:szCs w:val="28"/>
        </w:rPr>
        <w:t xml:space="preserve"> </w:t>
      </w:r>
      <w:r w:rsidR="00794F0F" w:rsidRPr="005D1735">
        <w:rPr>
          <w:rFonts w:ascii="Times New Roman" w:hAnsi="Times New Roman"/>
          <w:sz w:val="28"/>
          <w:szCs w:val="28"/>
        </w:rPr>
        <w:t>чел., что составляет 3,6</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00794F0F" w:rsidRPr="005D1735">
        <w:rPr>
          <w:rFonts w:ascii="Times New Roman" w:hAnsi="Times New Roman"/>
          <w:sz w:val="28"/>
          <w:szCs w:val="28"/>
        </w:rPr>
        <w:t xml:space="preserve"> от общего к</w:t>
      </w:r>
      <w:r w:rsidR="00794F0F" w:rsidRPr="005D1735">
        <w:rPr>
          <w:rFonts w:ascii="Times New Roman" w:hAnsi="Times New Roman"/>
          <w:sz w:val="28"/>
          <w:szCs w:val="28"/>
        </w:rPr>
        <w:t>о</w:t>
      </w:r>
      <w:r w:rsidR="00794F0F" w:rsidRPr="005D1735">
        <w:rPr>
          <w:rFonts w:ascii="Times New Roman" w:hAnsi="Times New Roman"/>
          <w:sz w:val="28"/>
          <w:szCs w:val="28"/>
        </w:rPr>
        <w:t xml:space="preserve">личества поступивших (от 56 чел.). В 2018 году </w:t>
      </w:r>
      <w:r w:rsidR="0075667D">
        <w:rPr>
          <w:rFonts w:ascii="Times New Roman" w:hAnsi="Times New Roman"/>
          <w:sz w:val="28"/>
          <w:szCs w:val="28"/>
        </w:rPr>
        <w:t>–</w:t>
      </w:r>
      <w:r w:rsidR="00794F0F" w:rsidRPr="005D1735">
        <w:rPr>
          <w:rFonts w:ascii="Times New Roman" w:hAnsi="Times New Roman"/>
          <w:sz w:val="28"/>
          <w:szCs w:val="28"/>
        </w:rPr>
        <w:t xml:space="preserve"> 6</w:t>
      </w:r>
      <w:r w:rsidR="0075667D">
        <w:rPr>
          <w:rFonts w:ascii="Times New Roman" w:hAnsi="Times New Roman"/>
          <w:sz w:val="28"/>
          <w:szCs w:val="28"/>
        </w:rPr>
        <w:t xml:space="preserve"> </w:t>
      </w:r>
      <w:r w:rsidR="00794F0F" w:rsidRPr="005D1735">
        <w:rPr>
          <w:rFonts w:ascii="Times New Roman" w:hAnsi="Times New Roman"/>
          <w:sz w:val="28"/>
          <w:szCs w:val="28"/>
        </w:rPr>
        <w:t>чел., что составляло 10</w:t>
      </w:r>
      <w:r w:rsidR="0075667D" w:rsidRPr="0075667D">
        <w:rPr>
          <w:rFonts w:ascii="Times New Roman" w:hAnsi="Times New Roman"/>
          <w:sz w:val="28"/>
          <w:szCs w:val="28"/>
        </w:rPr>
        <w:t xml:space="preserve"> </w:t>
      </w:r>
      <w:r w:rsidR="0075667D">
        <w:rPr>
          <w:rFonts w:ascii="Times New Roman" w:hAnsi="Times New Roman"/>
          <w:sz w:val="28"/>
          <w:szCs w:val="28"/>
        </w:rPr>
        <w:t>проце</w:t>
      </w:r>
      <w:r w:rsidR="0075667D">
        <w:rPr>
          <w:rFonts w:ascii="Times New Roman" w:hAnsi="Times New Roman"/>
          <w:sz w:val="28"/>
          <w:szCs w:val="28"/>
        </w:rPr>
        <w:t>н</w:t>
      </w:r>
      <w:r w:rsidR="0075667D">
        <w:rPr>
          <w:rFonts w:ascii="Times New Roman" w:hAnsi="Times New Roman"/>
          <w:sz w:val="28"/>
          <w:szCs w:val="28"/>
        </w:rPr>
        <w:t>тов</w:t>
      </w:r>
      <w:r w:rsidR="00794F0F" w:rsidRPr="005D1735">
        <w:rPr>
          <w:rFonts w:ascii="Times New Roman" w:hAnsi="Times New Roman"/>
          <w:sz w:val="28"/>
          <w:szCs w:val="28"/>
        </w:rPr>
        <w:t xml:space="preserve"> от общего количества поступивших (от 58 чел.).</w:t>
      </w:r>
    </w:p>
    <w:p w:rsidR="00480AB9" w:rsidRPr="005D1735" w:rsidRDefault="00F55624" w:rsidP="005D1735">
      <w:pPr>
        <w:spacing w:after="0" w:line="240" w:lineRule="auto"/>
        <w:ind w:firstLine="709"/>
        <w:jc w:val="both"/>
        <w:rPr>
          <w:rFonts w:ascii="Times New Roman" w:hAnsi="Times New Roman"/>
          <w:sz w:val="28"/>
          <w:szCs w:val="28"/>
        </w:rPr>
      </w:pPr>
      <w:proofErr w:type="gramStart"/>
      <w:r w:rsidRPr="005D1735">
        <w:rPr>
          <w:rFonts w:ascii="Times New Roman" w:hAnsi="Times New Roman"/>
          <w:sz w:val="28"/>
          <w:szCs w:val="28"/>
        </w:rPr>
        <w:t>В</w:t>
      </w:r>
      <w:r w:rsidR="00794F0F" w:rsidRPr="005D1735">
        <w:rPr>
          <w:rFonts w:ascii="Times New Roman" w:hAnsi="Times New Roman"/>
          <w:sz w:val="28"/>
          <w:szCs w:val="28"/>
        </w:rPr>
        <w:t xml:space="preserve"> 2019 году по сравнению с 2018 годом на 5</w:t>
      </w:r>
      <w:r w:rsidR="0075667D" w:rsidRPr="0075667D">
        <w:rPr>
          <w:rFonts w:ascii="Times New Roman" w:hAnsi="Times New Roman"/>
          <w:sz w:val="28"/>
          <w:szCs w:val="28"/>
        </w:rPr>
        <w:t xml:space="preserve"> </w:t>
      </w:r>
      <w:r w:rsidR="0075667D">
        <w:rPr>
          <w:rFonts w:ascii="Times New Roman" w:hAnsi="Times New Roman"/>
          <w:sz w:val="28"/>
          <w:szCs w:val="28"/>
        </w:rPr>
        <w:t>процентов</w:t>
      </w:r>
      <w:r w:rsidR="00794F0F" w:rsidRPr="005D1735">
        <w:rPr>
          <w:rFonts w:ascii="Times New Roman" w:hAnsi="Times New Roman"/>
          <w:sz w:val="28"/>
          <w:szCs w:val="28"/>
        </w:rPr>
        <w:t xml:space="preserve"> увеличилось колич</w:t>
      </w:r>
      <w:r w:rsidR="00794F0F" w:rsidRPr="005D1735">
        <w:rPr>
          <w:rFonts w:ascii="Times New Roman" w:hAnsi="Times New Roman"/>
          <w:sz w:val="28"/>
          <w:szCs w:val="28"/>
        </w:rPr>
        <w:t>е</w:t>
      </w:r>
      <w:r w:rsidR="00794F0F" w:rsidRPr="005D1735">
        <w:rPr>
          <w:rFonts w:ascii="Times New Roman" w:hAnsi="Times New Roman"/>
          <w:sz w:val="28"/>
          <w:szCs w:val="28"/>
        </w:rPr>
        <w:t>ство поступивших детей, оставшихся без попечения родителей (5</w:t>
      </w:r>
      <w:r w:rsidR="0075667D" w:rsidRPr="0075667D">
        <w:rPr>
          <w:rFonts w:ascii="Times New Roman" w:hAnsi="Times New Roman"/>
          <w:sz w:val="28"/>
          <w:szCs w:val="28"/>
        </w:rPr>
        <w:t xml:space="preserve"> </w:t>
      </w:r>
      <w:r w:rsidR="0075667D">
        <w:rPr>
          <w:rFonts w:ascii="Times New Roman" w:hAnsi="Times New Roman"/>
          <w:sz w:val="28"/>
          <w:szCs w:val="28"/>
        </w:rPr>
        <w:t>процентов</w:t>
      </w:r>
      <w:r w:rsidR="00794F0F" w:rsidRPr="005D1735">
        <w:rPr>
          <w:rFonts w:ascii="Times New Roman" w:hAnsi="Times New Roman"/>
          <w:sz w:val="28"/>
          <w:szCs w:val="28"/>
        </w:rPr>
        <w:t xml:space="preserve"> против 3</w:t>
      </w:r>
      <w:r w:rsidR="0075667D">
        <w:rPr>
          <w:rFonts w:ascii="Times New Roman" w:hAnsi="Times New Roman"/>
          <w:sz w:val="28"/>
          <w:szCs w:val="28"/>
        </w:rPr>
        <w:t xml:space="preserve"> процентов</w:t>
      </w:r>
      <w:r w:rsidR="00794F0F" w:rsidRPr="005D1735">
        <w:rPr>
          <w:rFonts w:ascii="Times New Roman" w:hAnsi="Times New Roman"/>
          <w:sz w:val="28"/>
          <w:szCs w:val="28"/>
        </w:rPr>
        <w:t>), на 15</w:t>
      </w:r>
      <w:r w:rsidR="0075667D" w:rsidRPr="0075667D">
        <w:rPr>
          <w:rFonts w:ascii="Times New Roman" w:hAnsi="Times New Roman"/>
          <w:sz w:val="28"/>
          <w:szCs w:val="28"/>
        </w:rPr>
        <w:t xml:space="preserve"> </w:t>
      </w:r>
      <w:r w:rsidR="0075667D">
        <w:rPr>
          <w:rFonts w:ascii="Times New Roman" w:hAnsi="Times New Roman"/>
          <w:sz w:val="28"/>
          <w:szCs w:val="28"/>
        </w:rPr>
        <w:t>процентов</w:t>
      </w:r>
      <w:r w:rsidR="00794F0F" w:rsidRPr="005D1735">
        <w:rPr>
          <w:rFonts w:ascii="Times New Roman" w:hAnsi="Times New Roman"/>
          <w:sz w:val="28"/>
          <w:szCs w:val="28"/>
        </w:rPr>
        <w:t xml:space="preserve"> увеличилось количество поступивших детей (дево</w:t>
      </w:r>
      <w:r w:rsidR="00794F0F" w:rsidRPr="005D1735">
        <w:rPr>
          <w:rFonts w:ascii="Times New Roman" w:hAnsi="Times New Roman"/>
          <w:sz w:val="28"/>
          <w:szCs w:val="28"/>
        </w:rPr>
        <w:t>ч</w:t>
      </w:r>
      <w:r w:rsidR="00794F0F" w:rsidRPr="005D1735">
        <w:rPr>
          <w:rFonts w:ascii="Times New Roman" w:hAnsi="Times New Roman"/>
          <w:sz w:val="28"/>
          <w:szCs w:val="28"/>
        </w:rPr>
        <w:t>ки) из неполных семей (15</w:t>
      </w:r>
      <w:r w:rsidR="0075667D" w:rsidRPr="0075667D">
        <w:rPr>
          <w:rFonts w:ascii="Times New Roman" w:hAnsi="Times New Roman"/>
          <w:sz w:val="28"/>
          <w:szCs w:val="28"/>
        </w:rPr>
        <w:t xml:space="preserve"> </w:t>
      </w:r>
      <w:r w:rsidR="0075667D">
        <w:rPr>
          <w:rFonts w:ascii="Times New Roman" w:hAnsi="Times New Roman"/>
          <w:sz w:val="28"/>
          <w:szCs w:val="28"/>
        </w:rPr>
        <w:t>процентов</w:t>
      </w:r>
      <w:r w:rsidR="00794F0F" w:rsidRPr="005D1735">
        <w:rPr>
          <w:rFonts w:ascii="Times New Roman" w:hAnsi="Times New Roman"/>
          <w:sz w:val="28"/>
          <w:szCs w:val="28"/>
        </w:rPr>
        <w:t xml:space="preserve"> против 5</w:t>
      </w:r>
      <w:r w:rsidR="0075667D" w:rsidRPr="0075667D">
        <w:rPr>
          <w:rFonts w:ascii="Times New Roman" w:hAnsi="Times New Roman"/>
          <w:sz w:val="28"/>
          <w:szCs w:val="28"/>
        </w:rPr>
        <w:t xml:space="preserve"> </w:t>
      </w:r>
      <w:r w:rsidR="0075667D">
        <w:rPr>
          <w:rFonts w:ascii="Times New Roman" w:hAnsi="Times New Roman"/>
          <w:sz w:val="28"/>
          <w:szCs w:val="28"/>
        </w:rPr>
        <w:t>процентов</w:t>
      </w:r>
      <w:r w:rsidR="00794F0F" w:rsidRPr="005D1735">
        <w:rPr>
          <w:rFonts w:ascii="Times New Roman" w:hAnsi="Times New Roman"/>
          <w:sz w:val="28"/>
          <w:szCs w:val="28"/>
        </w:rPr>
        <w:t>), на 1 человек</w:t>
      </w:r>
      <w:r w:rsidR="009B17D4">
        <w:rPr>
          <w:rFonts w:ascii="Times New Roman" w:hAnsi="Times New Roman"/>
          <w:sz w:val="28"/>
          <w:szCs w:val="28"/>
        </w:rPr>
        <w:t>а</w:t>
      </w:r>
      <w:r w:rsidR="00794F0F" w:rsidRPr="005D1735">
        <w:rPr>
          <w:rFonts w:ascii="Times New Roman" w:hAnsi="Times New Roman"/>
          <w:sz w:val="28"/>
          <w:szCs w:val="28"/>
        </w:rPr>
        <w:t xml:space="preserve"> увелич</w:t>
      </w:r>
      <w:r w:rsidR="00794F0F" w:rsidRPr="005D1735">
        <w:rPr>
          <w:rFonts w:ascii="Times New Roman" w:hAnsi="Times New Roman"/>
          <w:sz w:val="28"/>
          <w:szCs w:val="28"/>
        </w:rPr>
        <w:t>и</w:t>
      </w:r>
      <w:r w:rsidR="00794F0F" w:rsidRPr="005D1735">
        <w:rPr>
          <w:rFonts w:ascii="Times New Roman" w:hAnsi="Times New Roman"/>
          <w:sz w:val="28"/>
          <w:szCs w:val="28"/>
        </w:rPr>
        <w:t>лось количество поступивших детей-сирот и детей, оставшихся без попечения род</w:t>
      </w:r>
      <w:r w:rsidR="00794F0F" w:rsidRPr="005D1735">
        <w:rPr>
          <w:rFonts w:ascii="Times New Roman" w:hAnsi="Times New Roman"/>
          <w:sz w:val="28"/>
          <w:szCs w:val="28"/>
        </w:rPr>
        <w:t>и</w:t>
      </w:r>
      <w:r w:rsidR="00794F0F" w:rsidRPr="005D1735">
        <w:rPr>
          <w:rFonts w:ascii="Times New Roman" w:hAnsi="Times New Roman"/>
          <w:sz w:val="28"/>
          <w:szCs w:val="28"/>
        </w:rPr>
        <w:t>телей (3 против 2-х), на 3 человека увеличилось</w:t>
      </w:r>
      <w:proofErr w:type="gramEnd"/>
      <w:r w:rsidR="00794F0F" w:rsidRPr="005D1735">
        <w:rPr>
          <w:rFonts w:ascii="Times New Roman" w:hAnsi="Times New Roman"/>
          <w:sz w:val="28"/>
          <w:szCs w:val="28"/>
        </w:rPr>
        <w:t xml:space="preserve"> количество поступивших детей из многодетных семей</w:t>
      </w:r>
      <w:r w:rsidR="00480AB9" w:rsidRPr="005D1735">
        <w:rPr>
          <w:rFonts w:ascii="Times New Roman" w:hAnsi="Times New Roman"/>
          <w:sz w:val="28"/>
          <w:szCs w:val="28"/>
        </w:rPr>
        <w:t>.</w:t>
      </w:r>
    </w:p>
    <w:p w:rsidR="00480AB9" w:rsidRPr="005D1735" w:rsidRDefault="00480AB9"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w:t>
      </w:r>
      <w:r w:rsidR="00794F0F" w:rsidRPr="005D1735">
        <w:rPr>
          <w:rFonts w:ascii="Times New Roman" w:hAnsi="Times New Roman"/>
          <w:sz w:val="28"/>
          <w:szCs w:val="28"/>
        </w:rPr>
        <w:t xml:space="preserve"> 2019 году по сравнению с 2018 годом на 4 человека уменьшилось количес</w:t>
      </w:r>
      <w:r w:rsidR="00794F0F" w:rsidRPr="005D1735">
        <w:rPr>
          <w:rFonts w:ascii="Times New Roman" w:hAnsi="Times New Roman"/>
          <w:sz w:val="28"/>
          <w:szCs w:val="28"/>
        </w:rPr>
        <w:t>т</w:t>
      </w:r>
      <w:r w:rsidR="00794F0F" w:rsidRPr="005D1735">
        <w:rPr>
          <w:rFonts w:ascii="Times New Roman" w:hAnsi="Times New Roman"/>
          <w:sz w:val="28"/>
          <w:szCs w:val="28"/>
        </w:rPr>
        <w:t xml:space="preserve">во поступивших детей </w:t>
      </w:r>
      <w:r w:rsidR="0075667D">
        <w:rPr>
          <w:rFonts w:ascii="Times New Roman" w:hAnsi="Times New Roman"/>
          <w:sz w:val="28"/>
          <w:szCs w:val="28"/>
        </w:rPr>
        <w:t>–</w:t>
      </w:r>
      <w:r w:rsidR="00794F0F" w:rsidRPr="005D1735">
        <w:rPr>
          <w:rFonts w:ascii="Times New Roman" w:hAnsi="Times New Roman"/>
          <w:sz w:val="28"/>
          <w:szCs w:val="28"/>
        </w:rPr>
        <w:t xml:space="preserve"> участников губернаторского проекта </w:t>
      </w:r>
      <w:r w:rsidR="00510CE3" w:rsidRPr="005D1735">
        <w:rPr>
          <w:rFonts w:ascii="Times New Roman" w:hAnsi="Times New Roman"/>
          <w:sz w:val="28"/>
          <w:szCs w:val="28"/>
        </w:rPr>
        <w:t>«</w:t>
      </w:r>
      <w:r w:rsidR="00794F0F" w:rsidRPr="005D1735">
        <w:rPr>
          <w:rFonts w:ascii="Times New Roman" w:hAnsi="Times New Roman"/>
          <w:sz w:val="28"/>
          <w:szCs w:val="28"/>
        </w:rPr>
        <w:t>В каждой семье – не менее одного ребенка с высшим образованием</w:t>
      </w:r>
      <w:r w:rsidR="00510CE3" w:rsidRPr="005D1735">
        <w:rPr>
          <w:rFonts w:ascii="Times New Roman" w:hAnsi="Times New Roman"/>
          <w:sz w:val="28"/>
          <w:szCs w:val="28"/>
        </w:rPr>
        <w:t>»</w:t>
      </w:r>
      <w:r w:rsidR="00794F0F" w:rsidRPr="005D1735">
        <w:rPr>
          <w:rFonts w:ascii="Times New Roman" w:hAnsi="Times New Roman"/>
          <w:sz w:val="28"/>
          <w:szCs w:val="28"/>
        </w:rPr>
        <w:t>.</w:t>
      </w:r>
    </w:p>
    <w:p w:rsidR="00480AB9" w:rsidRPr="005D1735" w:rsidRDefault="00794F0F" w:rsidP="005D1735">
      <w:pPr>
        <w:spacing w:after="0" w:line="240" w:lineRule="auto"/>
        <w:ind w:firstLine="709"/>
        <w:jc w:val="both"/>
        <w:rPr>
          <w:rFonts w:ascii="Times New Roman" w:hAnsi="Times New Roman"/>
          <w:sz w:val="28"/>
          <w:szCs w:val="28"/>
        </w:rPr>
      </w:pPr>
      <w:proofErr w:type="gramStart"/>
      <w:r w:rsidRPr="005D1735">
        <w:rPr>
          <w:rFonts w:ascii="Times New Roman" w:hAnsi="Times New Roman"/>
          <w:sz w:val="28"/>
          <w:szCs w:val="28"/>
        </w:rPr>
        <w:t>Руководителям образовательных орг</w:t>
      </w:r>
      <w:r w:rsidR="0075667D">
        <w:rPr>
          <w:rFonts w:ascii="Times New Roman" w:hAnsi="Times New Roman"/>
          <w:sz w:val="28"/>
          <w:szCs w:val="28"/>
        </w:rPr>
        <w:t>анизаций рекомендовано в 2019/</w:t>
      </w:r>
      <w:r w:rsidRPr="005D1735">
        <w:rPr>
          <w:rFonts w:ascii="Times New Roman" w:hAnsi="Times New Roman"/>
          <w:sz w:val="28"/>
          <w:szCs w:val="28"/>
        </w:rPr>
        <w:t>20 уче</w:t>
      </w:r>
      <w:r w:rsidRPr="005D1735">
        <w:rPr>
          <w:rFonts w:ascii="Times New Roman" w:hAnsi="Times New Roman"/>
          <w:sz w:val="28"/>
          <w:szCs w:val="28"/>
        </w:rPr>
        <w:t>б</w:t>
      </w:r>
      <w:r w:rsidRPr="005D1735">
        <w:rPr>
          <w:rFonts w:ascii="Times New Roman" w:hAnsi="Times New Roman"/>
          <w:sz w:val="28"/>
          <w:szCs w:val="28"/>
        </w:rPr>
        <w:t>ном году разработать индивидуальную программу подготовки на каждого учащег</w:t>
      </w:r>
      <w:r w:rsidRPr="005D1735">
        <w:rPr>
          <w:rFonts w:ascii="Times New Roman" w:hAnsi="Times New Roman"/>
          <w:sz w:val="28"/>
          <w:szCs w:val="28"/>
        </w:rPr>
        <w:t>о</w:t>
      </w:r>
      <w:r w:rsidRPr="005D1735">
        <w:rPr>
          <w:rFonts w:ascii="Times New Roman" w:hAnsi="Times New Roman"/>
          <w:sz w:val="28"/>
          <w:szCs w:val="28"/>
        </w:rPr>
        <w:t>ся при организации работы по подготовке к поступлению в КПКУ учащихся – уч</w:t>
      </w:r>
      <w:r w:rsidRPr="005D1735">
        <w:rPr>
          <w:rFonts w:ascii="Times New Roman" w:hAnsi="Times New Roman"/>
          <w:sz w:val="28"/>
          <w:szCs w:val="28"/>
        </w:rPr>
        <w:t>а</w:t>
      </w:r>
      <w:r w:rsidRPr="005D1735">
        <w:rPr>
          <w:rFonts w:ascii="Times New Roman" w:hAnsi="Times New Roman"/>
          <w:sz w:val="28"/>
          <w:szCs w:val="28"/>
        </w:rPr>
        <w:t xml:space="preserve">стников губернаторского проекта </w:t>
      </w:r>
      <w:r w:rsidR="00510CE3" w:rsidRPr="005D1735">
        <w:rPr>
          <w:rFonts w:ascii="Times New Roman" w:hAnsi="Times New Roman"/>
          <w:sz w:val="28"/>
          <w:szCs w:val="28"/>
        </w:rPr>
        <w:t>«</w:t>
      </w:r>
      <w:r w:rsidRPr="005D1735">
        <w:rPr>
          <w:rFonts w:ascii="Times New Roman" w:hAnsi="Times New Roman"/>
          <w:sz w:val="28"/>
          <w:szCs w:val="28"/>
        </w:rPr>
        <w:t>В каждой семье – не менее одного ребенка с высшим образованием</w:t>
      </w:r>
      <w:r w:rsidR="00510CE3" w:rsidRPr="005D1735">
        <w:rPr>
          <w:rFonts w:ascii="Times New Roman" w:hAnsi="Times New Roman"/>
          <w:sz w:val="28"/>
          <w:szCs w:val="28"/>
        </w:rPr>
        <w:t>»</w:t>
      </w:r>
      <w:r w:rsidRPr="005D1735">
        <w:rPr>
          <w:rFonts w:ascii="Times New Roman" w:hAnsi="Times New Roman"/>
          <w:sz w:val="28"/>
          <w:szCs w:val="28"/>
        </w:rPr>
        <w:t>, а также детей из малоимущих, неполных, многодетных с</w:t>
      </w:r>
      <w:r w:rsidRPr="005D1735">
        <w:rPr>
          <w:rFonts w:ascii="Times New Roman" w:hAnsi="Times New Roman"/>
          <w:sz w:val="28"/>
          <w:szCs w:val="28"/>
        </w:rPr>
        <w:t>е</w:t>
      </w:r>
      <w:r w:rsidRPr="005D1735">
        <w:rPr>
          <w:rFonts w:ascii="Times New Roman" w:hAnsi="Times New Roman"/>
          <w:sz w:val="28"/>
          <w:szCs w:val="28"/>
        </w:rPr>
        <w:t xml:space="preserve">мей и семей, находящихся в трудной жизненной ситуации, и </w:t>
      </w:r>
      <w:r w:rsidR="009B17D4">
        <w:rPr>
          <w:rFonts w:ascii="Times New Roman" w:hAnsi="Times New Roman"/>
          <w:sz w:val="28"/>
          <w:szCs w:val="28"/>
        </w:rPr>
        <w:t>обеспечить</w:t>
      </w:r>
      <w:r w:rsidRPr="005D1735">
        <w:rPr>
          <w:rFonts w:ascii="Times New Roman" w:hAnsi="Times New Roman"/>
          <w:sz w:val="28"/>
          <w:szCs w:val="28"/>
        </w:rPr>
        <w:t xml:space="preserve"> увеличени</w:t>
      </w:r>
      <w:r w:rsidR="009B17D4">
        <w:rPr>
          <w:rFonts w:ascii="Times New Roman" w:hAnsi="Times New Roman"/>
          <w:sz w:val="28"/>
          <w:szCs w:val="28"/>
        </w:rPr>
        <w:t>е</w:t>
      </w:r>
      <w:r w:rsidRPr="005D1735">
        <w:rPr>
          <w:rFonts w:ascii="Times New Roman" w:hAnsi="Times New Roman"/>
          <w:sz w:val="28"/>
          <w:szCs w:val="28"/>
        </w:rPr>
        <w:t xml:space="preserve"> количества детей данной</w:t>
      </w:r>
      <w:proofErr w:type="gramEnd"/>
      <w:r w:rsidRPr="005D1735">
        <w:rPr>
          <w:rFonts w:ascii="Times New Roman" w:hAnsi="Times New Roman"/>
          <w:sz w:val="28"/>
          <w:szCs w:val="28"/>
        </w:rPr>
        <w:t xml:space="preserve"> категории</w:t>
      </w:r>
      <w:r w:rsidR="009B17D4">
        <w:rPr>
          <w:rFonts w:ascii="Times New Roman" w:hAnsi="Times New Roman"/>
          <w:sz w:val="28"/>
          <w:szCs w:val="28"/>
        </w:rPr>
        <w:t xml:space="preserve">, </w:t>
      </w:r>
      <w:proofErr w:type="gramStart"/>
      <w:r w:rsidR="009B17D4">
        <w:rPr>
          <w:rFonts w:ascii="Times New Roman" w:hAnsi="Times New Roman"/>
          <w:sz w:val="28"/>
          <w:szCs w:val="28"/>
        </w:rPr>
        <w:t>поступивших</w:t>
      </w:r>
      <w:proofErr w:type="gramEnd"/>
      <w:r w:rsidRPr="005D1735">
        <w:rPr>
          <w:rFonts w:ascii="Times New Roman" w:hAnsi="Times New Roman"/>
          <w:sz w:val="28"/>
          <w:szCs w:val="28"/>
        </w:rPr>
        <w:t xml:space="preserve"> в КПКУ.</w:t>
      </w:r>
    </w:p>
    <w:p w:rsidR="00EB730D" w:rsidRPr="005D1735" w:rsidRDefault="00794F0F" w:rsidP="005D1735">
      <w:pPr>
        <w:spacing w:after="0" w:line="240" w:lineRule="auto"/>
        <w:ind w:firstLine="709"/>
        <w:jc w:val="both"/>
        <w:rPr>
          <w:rFonts w:ascii="Times New Roman" w:hAnsi="Times New Roman"/>
          <w:sz w:val="28"/>
          <w:szCs w:val="28"/>
        </w:rPr>
      </w:pPr>
      <w:r w:rsidRPr="009B17D4">
        <w:rPr>
          <w:rFonts w:ascii="Times New Roman" w:hAnsi="Times New Roman"/>
          <w:i/>
          <w:sz w:val="28"/>
          <w:szCs w:val="28"/>
        </w:rPr>
        <w:t>Организация системной работы и функционирования общеобразовательных организаций</w:t>
      </w:r>
      <w:r w:rsidR="009B17D4" w:rsidRPr="009B17D4">
        <w:rPr>
          <w:rFonts w:ascii="Times New Roman" w:hAnsi="Times New Roman"/>
          <w:i/>
          <w:sz w:val="28"/>
          <w:szCs w:val="28"/>
        </w:rPr>
        <w:t>.</w:t>
      </w:r>
      <w:r w:rsidR="009B17D4">
        <w:rPr>
          <w:rFonts w:ascii="Times New Roman" w:hAnsi="Times New Roman"/>
          <w:sz w:val="28"/>
          <w:szCs w:val="28"/>
        </w:rPr>
        <w:t xml:space="preserve"> </w:t>
      </w:r>
      <w:r w:rsidRPr="005D1735">
        <w:rPr>
          <w:rFonts w:ascii="Times New Roman" w:hAnsi="Times New Roman"/>
          <w:sz w:val="28"/>
          <w:szCs w:val="28"/>
        </w:rPr>
        <w:t>В целях организации системной работы и функционирования общео</w:t>
      </w:r>
      <w:r w:rsidRPr="005D1735">
        <w:rPr>
          <w:rFonts w:ascii="Times New Roman" w:hAnsi="Times New Roman"/>
          <w:sz w:val="28"/>
          <w:szCs w:val="28"/>
        </w:rPr>
        <w:t>б</w:t>
      </w:r>
      <w:r w:rsidRPr="005D1735">
        <w:rPr>
          <w:rFonts w:ascii="Times New Roman" w:hAnsi="Times New Roman"/>
          <w:sz w:val="28"/>
          <w:szCs w:val="28"/>
        </w:rPr>
        <w:t>разовательных организаций республики Мин</w:t>
      </w:r>
      <w:r w:rsidR="009B17D4">
        <w:rPr>
          <w:rFonts w:ascii="Times New Roman" w:hAnsi="Times New Roman"/>
          <w:sz w:val="28"/>
          <w:szCs w:val="28"/>
        </w:rPr>
        <w:t xml:space="preserve">истерством </w:t>
      </w:r>
      <w:r w:rsidRPr="005D1735">
        <w:rPr>
          <w:rFonts w:ascii="Times New Roman" w:hAnsi="Times New Roman"/>
          <w:sz w:val="28"/>
          <w:szCs w:val="28"/>
        </w:rPr>
        <w:t>обр</w:t>
      </w:r>
      <w:r w:rsidR="009B17D4">
        <w:rPr>
          <w:rFonts w:ascii="Times New Roman" w:hAnsi="Times New Roman"/>
          <w:sz w:val="28"/>
          <w:szCs w:val="28"/>
        </w:rPr>
        <w:t xml:space="preserve">азования и </w:t>
      </w:r>
      <w:r w:rsidRPr="005D1735">
        <w:rPr>
          <w:rFonts w:ascii="Times New Roman" w:hAnsi="Times New Roman"/>
          <w:sz w:val="28"/>
          <w:szCs w:val="28"/>
        </w:rPr>
        <w:t>науки Р</w:t>
      </w:r>
      <w:r w:rsidR="0075667D">
        <w:rPr>
          <w:rFonts w:ascii="Times New Roman" w:hAnsi="Times New Roman"/>
          <w:sz w:val="28"/>
          <w:szCs w:val="28"/>
        </w:rPr>
        <w:t>е</w:t>
      </w:r>
      <w:r w:rsidR="0075667D">
        <w:rPr>
          <w:rFonts w:ascii="Times New Roman" w:hAnsi="Times New Roman"/>
          <w:sz w:val="28"/>
          <w:szCs w:val="28"/>
        </w:rPr>
        <w:t>с</w:t>
      </w:r>
      <w:r w:rsidR="0075667D">
        <w:rPr>
          <w:rFonts w:ascii="Times New Roman" w:hAnsi="Times New Roman"/>
          <w:sz w:val="28"/>
          <w:szCs w:val="28"/>
        </w:rPr>
        <w:t>публики</w:t>
      </w:r>
      <w:r w:rsidR="009B17D4">
        <w:rPr>
          <w:rFonts w:ascii="Times New Roman" w:hAnsi="Times New Roman"/>
          <w:sz w:val="28"/>
          <w:szCs w:val="28"/>
        </w:rPr>
        <w:t xml:space="preserve"> </w:t>
      </w:r>
      <w:r w:rsidRPr="005D1735">
        <w:rPr>
          <w:rFonts w:ascii="Times New Roman" w:hAnsi="Times New Roman"/>
          <w:sz w:val="28"/>
          <w:szCs w:val="28"/>
        </w:rPr>
        <w:t>Т</w:t>
      </w:r>
      <w:r w:rsidR="0075667D">
        <w:rPr>
          <w:rFonts w:ascii="Times New Roman" w:hAnsi="Times New Roman"/>
          <w:sz w:val="28"/>
          <w:szCs w:val="28"/>
        </w:rPr>
        <w:t>ыва</w:t>
      </w:r>
      <w:r w:rsidRPr="005D1735">
        <w:rPr>
          <w:rFonts w:ascii="Times New Roman" w:hAnsi="Times New Roman"/>
          <w:sz w:val="28"/>
          <w:szCs w:val="28"/>
        </w:rPr>
        <w:t xml:space="preserve"> ежегодно разрабатываются приказы и направляются инструктивно-</w:t>
      </w:r>
      <w:r w:rsidRPr="005D1735">
        <w:rPr>
          <w:rFonts w:ascii="Times New Roman" w:hAnsi="Times New Roman"/>
          <w:sz w:val="28"/>
          <w:szCs w:val="28"/>
        </w:rPr>
        <w:lastRenderedPageBreak/>
        <w:t>методические письма, провод</w:t>
      </w:r>
      <w:r w:rsidR="009B17D4">
        <w:rPr>
          <w:rFonts w:ascii="Times New Roman" w:hAnsi="Times New Roman"/>
          <w:sz w:val="28"/>
          <w:szCs w:val="28"/>
        </w:rPr>
        <w:t>и</w:t>
      </w:r>
      <w:r w:rsidRPr="005D1735">
        <w:rPr>
          <w:rFonts w:ascii="Times New Roman" w:hAnsi="Times New Roman"/>
          <w:sz w:val="28"/>
          <w:szCs w:val="28"/>
        </w:rPr>
        <w:t>тся аудит учебных планов и рабочих программ, ос</w:t>
      </w:r>
      <w:r w:rsidRPr="005D1735">
        <w:rPr>
          <w:rFonts w:ascii="Times New Roman" w:hAnsi="Times New Roman"/>
          <w:sz w:val="28"/>
          <w:szCs w:val="28"/>
        </w:rPr>
        <w:t>у</w:t>
      </w:r>
      <w:r w:rsidRPr="005D1735">
        <w:rPr>
          <w:rFonts w:ascii="Times New Roman" w:hAnsi="Times New Roman"/>
          <w:sz w:val="28"/>
          <w:szCs w:val="28"/>
        </w:rPr>
        <w:t>ществляются выезды по проверке контингента обучающихся и оказанию методич</w:t>
      </w:r>
      <w:r w:rsidRPr="005D1735">
        <w:rPr>
          <w:rFonts w:ascii="Times New Roman" w:hAnsi="Times New Roman"/>
          <w:sz w:val="28"/>
          <w:szCs w:val="28"/>
        </w:rPr>
        <w:t>е</w:t>
      </w:r>
      <w:r w:rsidRPr="005D1735">
        <w:rPr>
          <w:rFonts w:ascii="Times New Roman" w:hAnsi="Times New Roman"/>
          <w:sz w:val="28"/>
          <w:szCs w:val="28"/>
        </w:rPr>
        <w:t>ской помощи.</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том числе проводились дистанционные уроки для выпускников 9</w:t>
      </w:r>
      <w:r w:rsidR="009B17D4">
        <w:rPr>
          <w:rFonts w:ascii="Times New Roman" w:hAnsi="Times New Roman"/>
          <w:sz w:val="28"/>
          <w:szCs w:val="28"/>
        </w:rPr>
        <w:t xml:space="preserve"> и </w:t>
      </w:r>
      <w:r w:rsidRPr="005D1735">
        <w:rPr>
          <w:rFonts w:ascii="Times New Roman" w:hAnsi="Times New Roman"/>
          <w:sz w:val="28"/>
          <w:szCs w:val="28"/>
        </w:rPr>
        <w:t>11 кла</w:t>
      </w:r>
      <w:r w:rsidRPr="005D1735">
        <w:rPr>
          <w:rFonts w:ascii="Times New Roman" w:hAnsi="Times New Roman"/>
          <w:sz w:val="28"/>
          <w:szCs w:val="28"/>
        </w:rPr>
        <w:t>с</w:t>
      </w:r>
      <w:r w:rsidRPr="005D1735">
        <w:rPr>
          <w:rFonts w:ascii="Times New Roman" w:hAnsi="Times New Roman"/>
          <w:sz w:val="28"/>
          <w:szCs w:val="28"/>
        </w:rPr>
        <w:t xml:space="preserve">сов из труднодоступных </w:t>
      </w:r>
      <w:r w:rsidR="009B17D4">
        <w:rPr>
          <w:rFonts w:ascii="Times New Roman" w:hAnsi="Times New Roman"/>
          <w:sz w:val="28"/>
          <w:szCs w:val="28"/>
        </w:rPr>
        <w:t xml:space="preserve">и </w:t>
      </w:r>
      <w:r w:rsidR="009B17D4" w:rsidRPr="005D1735">
        <w:rPr>
          <w:rFonts w:ascii="Times New Roman" w:hAnsi="Times New Roman"/>
          <w:sz w:val="28"/>
          <w:szCs w:val="28"/>
        </w:rPr>
        <w:t xml:space="preserve">отдаленных </w:t>
      </w:r>
      <w:r w:rsidRPr="005D1735">
        <w:rPr>
          <w:rFonts w:ascii="Times New Roman" w:hAnsi="Times New Roman"/>
          <w:sz w:val="28"/>
          <w:szCs w:val="28"/>
        </w:rPr>
        <w:t xml:space="preserve">населенных пунктов, организованы учебно-тренировочные сборы </w:t>
      </w:r>
      <w:r w:rsidR="00510CE3" w:rsidRPr="005D1735">
        <w:rPr>
          <w:rFonts w:ascii="Times New Roman" w:hAnsi="Times New Roman"/>
          <w:sz w:val="28"/>
          <w:szCs w:val="28"/>
        </w:rPr>
        <w:t>«</w:t>
      </w:r>
      <w:r w:rsidRPr="005D1735">
        <w:rPr>
          <w:rFonts w:ascii="Times New Roman" w:hAnsi="Times New Roman"/>
          <w:sz w:val="28"/>
          <w:szCs w:val="28"/>
        </w:rPr>
        <w:t>Зимняя школа</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Весенняя школа</w:t>
      </w:r>
      <w:r w:rsidR="00510CE3" w:rsidRPr="005D1735">
        <w:rPr>
          <w:rFonts w:ascii="Times New Roman" w:hAnsi="Times New Roman"/>
          <w:sz w:val="28"/>
          <w:szCs w:val="28"/>
        </w:rPr>
        <w:t>»</w:t>
      </w:r>
      <w:r w:rsidRPr="005D1735">
        <w:rPr>
          <w:rFonts w:ascii="Times New Roman" w:hAnsi="Times New Roman"/>
          <w:sz w:val="28"/>
          <w:szCs w:val="28"/>
        </w:rPr>
        <w:t xml:space="preserve">, </w:t>
      </w:r>
      <w:r w:rsidR="00510CE3" w:rsidRPr="005D1735">
        <w:rPr>
          <w:rFonts w:ascii="Times New Roman" w:hAnsi="Times New Roman"/>
          <w:sz w:val="28"/>
          <w:szCs w:val="28"/>
        </w:rPr>
        <w:t>«</w:t>
      </w:r>
      <w:r w:rsidRPr="005D1735">
        <w:rPr>
          <w:rFonts w:ascii="Times New Roman" w:hAnsi="Times New Roman"/>
          <w:sz w:val="28"/>
          <w:szCs w:val="28"/>
        </w:rPr>
        <w:t>Майская школа</w:t>
      </w:r>
      <w:r w:rsidR="00510CE3" w:rsidRPr="005D1735">
        <w:rPr>
          <w:rFonts w:ascii="Times New Roman" w:hAnsi="Times New Roman"/>
          <w:sz w:val="28"/>
          <w:szCs w:val="28"/>
        </w:rPr>
        <w:t>»</w:t>
      </w:r>
      <w:r w:rsidRPr="005D1735">
        <w:rPr>
          <w:rFonts w:ascii="Times New Roman" w:hAnsi="Times New Roman"/>
          <w:sz w:val="28"/>
          <w:szCs w:val="28"/>
        </w:rPr>
        <w:t>.</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Ведущими учителями Р</w:t>
      </w:r>
      <w:r w:rsidR="009B17D4">
        <w:rPr>
          <w:rFonts w:ascii="Times New Roman" w:hAnsi="Times New Roman"/>
          <w:sz w:val="28"/>
          <w:szCs w:val="28"/>
        </w:rPr>
        <w:t xml:space="preserve">егионального учебно-методического </w:t>
      </w:r>
      <w:r w:rsidR="000D306E">
        <w:rPr>
          <w:rFonts w:ascii="Times New Roman" w:hAnsi="Times New Roman"/>
          <w:sz w:val="28"/>
          <w:szCs w:val="28"/>
        </w:rPr>
        <w:t>объединения (д</w:t>
      </w:r>
      <w:r w:rsidR="000D306E">
        <w:rPr>
          <w:rFonts w:ascii="Times New Roman" w:hAnsi="Times New Roman"/>
          <w:sz w:val="28"/>
          <w:szCs w:val="28"/>
        </w:rPr>
        <w:t>а</w:t>
      </w:r>
      <w:r w:rsidR="000D306E">
        <w:rPr>
          <w:rFonts w:ascii="Times New Roman" w:hAnsi="Times New Roman"/>
          <w:sz w:val="28"/>
          <w:szCs w:val="28"/>
        </w:rPr>
        <w:t>лее – Р</w:t>
      </w:r>
      <w:r w:rsidRPr="005D1735">
        <w:rPr>
          <w:rFonts w:ascii="Times New Roman" w:hAnsi="Times New Roman"/>
          <w:sz w:val="28"/>
          <w:szCs w:val="28"/>
        </w:rPr>
        <w:t>УМО</w:t>
      </w:r>
      <w:r w:rsidR="000D306E">
        <w:rPr>
          <w:rFonts w:ascii="Times New Roman" w:hAnsi="Times New Roman"/>
          <w:sz w:val="28"/>
          <w:szCs w:val="28"/>
        </w:rPr>
        <w:t>)</w:t>
      </w:r>
      <w:r w:rsidRPr="005D1735">
        <w:rPr>
          <w:rFonts w:ascii="Times New Roman" w:hAnsi="Times New Roman"/>
          <w:sz w:val="28"/>
          <w:szCs w:val="28"/>
        </w:rPr>
        <w:t xml:space="preserve"> в базовых районных школах и </w:t>
      </w:r>
      <w:proofErr w:type="gramStart"/>
      <w:r w:rsidRPr="005D1735">
        <w:rPr>
          <w:rFonts w:ascii="Times New Roman" w:hAnsi="Times New Roman"/>
          <w:sz w:val="28"/>
          <w:szCs w:val="28"/>
        </w:rPr>
        <w:t>г</w:t>
      </w:r>
      <w:proofErr w:type="gramEnd"/>
      <w:r w:rsidRPr="005D1735">
        <w:rPr>
          <w:rFonts w:ascii="Times New Roman" w:hAnsi="Times New Roman"/>
          <w:sz w:val="28"/>
          <w:szCs w:val="28"/>
        </w:rPr>
        <w:t>. Кызыла проводились учебные ко</w:t>
      </w:r>
      <w:r w:rsidRPr="005D1735">
        <w:rPr>
          <w:rFonts w:ascii="Times New Roman" w:hAnsi="Times New Roman"/>
          <w:sz w:val="28"/>
          <w:szCs w:val="28"/>
        </w:rPr>
        <w:t>н</w:t>
      </w:r>
      <w:r w:rsidRPr="005D1735">
        <w:rPr>
          <w:rFonts w:ascii="Times New Roman" w:hAnsi="Times New Roman"/>
          <w:sz w:val="28"/>
          <w:szCs w:val="28"/>
        </w:rPr>
        <w:t xml:space="preserve">сультации для учащихся </w:t>
      </w:r>
      <w:proofErr w:type="spellStart"/>
      <w:r w:rsidRPr="005D1735">
        <w:rPr>
          <w:rFonts w:ascii="Times New Roman" w:hAnsi="Times New Roman"/>
          <w:sz w:val="28"/>
          <w:szCs w:val="28"/>
        </w:rPr>
        <w:t>сумонных</w:t>
      </w:r>
      <w:proofErr w:type="spellEnd"/>
      <w:r w:rsidRPr="005D1735">
        <w:rPr>
          <w:rFonts w:ascii="Times New Roman" w:hAnsi="Times New Roman"/>
          <w:sz w:val="28"/>
          <w:szCs w:val="28"/>
        </w:rPr>
        <w:t xml:space="preserve"> школ (на базе МАОУ </w:t>
      </w:r>
      <w:r w:rsidR="00510CE3" w:rsidRPr="005D1735">
        <w:rPr>
          <w:rFonts w:ascii="Times New Roman" w:hAnsi="Times New Roman"/>
          <w:sz w:val="28"/>
          <w:szCs w:val="28"/>
        </w:rPr>
        <w:t>«</w:t>
      </w:r>
      <w:r w:rsidRPr="005D1735">
        <w:rPr>
          <w:rFonts w:ascii="Times New Roman" w:hAnsi="Times New Roman"/>
          <w:sz w:val="28"/>
          <w:szCs w:val="28"/>
        </w:rPr>
        <w:t>Лицей №</w:t>
      </w:r>
      <w:r w:rsidR="0075667D">
        <w:rPr>
          <w:rFonts w:ascii="Times New Roman" w:hAnsi="Times New Roman"/>
          <w:sz w:val="28"/>
          <w:szCs w:val="28"/>
        </w:rPr>
        <w:t xml:space="preserve"> </w:t>
      </w:r>
      <w:r w:rsidRPr="005D1735">
        <w:rPr>
          <w:rFonts w:ascii="Times New Roman" w:hAnsi="Times New Roman"/>
          <w:sz w:val="28"/>
          <w:szCs w:val="28"/>
        </w:rPr>
        <w:t>15 г. Кызыла</w:t>
      </w:r>
      <w:r w:rsidR="000D306E">
        <w:rPr>
          <w:rFonts w:ascii="Times New Roman" w:hAnsi="Times New Roman"/>
          <w:sz w:val="28"/>
          <w:szCs w:val="28"/>
        </w:rPr>
        <w:t>»</w:t>
      </w:r>
      <w:r w:rsidRPr="005D1735">
        <w:rPr>
          <w:rFonts w:ascii="Times New Roman" w:hAnsi="Times New Roman"/>
          <w:sz w:val="28"/>
          <w:szCs w:val="28"/>
        </w:rPr>
        <w:t>, МБОУ СОШ №</w:t>
      </w:r>
      <w:r w:rsidR="0075667D">
        <w:rPr>
          <w:rFonts w:ascii="Times New Roman" w:hAnsi="Times New Roman"/>
          <w:sz w:val="28"/>
          <w:szCs w:val="28"/>
        </w:rPr>
        <w:t xml:space="preserve"> </w:t>
      </w:r>
      <w:r w:rsidRPr="005D1735">
        <w:rPr>
          <w:rFonts w:ascii="Times New Roman" w:hAnsi="Times New Roman"/>
          <w:sz w:val="28"/>
          <w:szCs w:val="28"/>
        </w:rPr>
        <w:t>12 г. Кызыла).</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РУМО разработан</w:t>
      </w:r>
      <w:r w:rsidR="000D306E">
        <w:rPr>
          <w:rFonts w:ascii="Times New Roman" w:hAnsi="Times New Roman"/>
          <w:sz w:val="28"/>
          <w:szCs w:val="28"/>
        </w:rPr>
        <w:t>о</w:t>
      </w:r>
      <w:r w:rsidRPr="005D1735">
        <w:rPr>
          <w:rFonts w:ascii="Times New Roman" w:hAnsi="Times New Roman"/>
          <w:sz w:val="28"/>
          <w:szCs w:val="28"/>
        </w:rPr>
        <w:t xml:space="preserve"> 38 методических рекомендаций по подготовке к ГИА, 25 кейсов для учителей-предметников, 10 информационных буклетов и памяток для выпускников и родителей. Кейсы, как методический инструмент, активно внедр</w:t>
      </w:r>
      <w:r w:rsidRPr="005D1735">
        <w:rPr>
          <w:rFonts w:ascii="Times New Roman" w:hAnsi="Times New Roman"/>
          <w:sz w:val="28"/>
          <w:szCs w:val="28"/>
        </w:rPr>
        <w:t>я</w:t>
      </w:r>
      <w:r w:rsidRPr="005D1735">
        <w:rPr>
          <w:rFonts w:ascii="Times New Roman" w:hAnsi="Times New Roman"/>
          <w:sz w:val="28"/>
          <w:szCs w:val="28"/>
        </w:rPr>
        <w:t>ются в образовательные организации республики через систему повышения квал</w:t>
      </w:r>
      <w:r w:rsidRPr="005D1735">
        <w:rPr>
          <w:rFonts w:ascii="Times New Roman" w:hAnsi="Times New Roman"/>
          <w:sz w:val="28"/>
          <w:szCs w:val="28"/>
        </w:rPr>
        <w:t>и</w:t>
      </w:r>
      <w:r w:rsidRPr="005D1735">
        <w:rPr>
          <w:rFonts w:ascii="Times New Roman" w:hAnsi="Times New Roman"/>
          <w:sz w:val="28"/>
          <w:szCs w:val="28"/>
        </w:rPr>
        <w:t>фикации. Данный методический ресурс позволяет сохранять единое образовател</w:t>
      </w:r>
      <w:r w:rsidRPr="005D1735">
        <w:rPr>
          <w:rFonts w:ascii="Times New Roman" w:hAnsi="Times New Roman"/>
          <w:sz w:val="28"/>
          <w:szCs w:val="28"/>
        </w:rPr>
        <w:t>ь</w:t>
      </w:r>
      <w:r w:rsidRPr="005D1735">
        <w:rPr>
          <w:rFonts w:ascii="Times New Roman" w:hAnsi="Times New Roman"/>
          <w:sz w:val="28"/>
          <w:szCs w:val="28"/>
        </w:rPr>
        <w:t>ное пространство региона.</w:t>
      </w:r>
    </w:p>
    <w:p w:rsidR="00EB730D" w:rsidRPr="000D306E" w:rsidRDefault="00794F0F" w:rsidP="005D1735">
      <w:pPr>
        <w:spacing w:after="0" w:line="240" w:lineRule="auto"/>
        <w:ind w:firstLine="709"/>
        <w:jc w:val="both"/>
        <w:rPr>
          <w:rFonts w:ascii="Times New Roman" w:hAnsi="Times New Roman"/>
          <w:i/>
          <w:sz w:val="28"/>
          <w:szCs w:val="28"/>
        </w:rPr>
      </w:pPr>
      <w:r w:rsidRPr="000D306E">
        <w:rPr>
          <w:rFonts w:ascii="Times New Roman" w:hAnsi="Times New Roman"/>
          <w:i/>
          <w:sz w:val="28"/>
          <w:szCs w:val="28"/>
        </w:rPr>
        <w:t>Организация и проведение государственной итоговой аттестации физич</w:t>
      </w:r>
      <w:r w:rsidRPr="000D306E">
        <w:rPr>
          <w:rFonts w:ascii="Times New Roman" w:hAnsi="Times New Roman"/>
          <w:i/>
          <w:sz w:val="28"/>
          <w:szCs w:val="28"/>
        </w:rPr>
        <w:t>е</w:t>
      </w:r>
      <w:r w:rsidRPr="000D306E">
        <w:rPr>
          <w:rFonts w:ascii="Times New Roman" w:hAnsi="Times New Roman"/>
          <w:i/>
          <w:sz w:val="28"/>
          <w:szCs w:val="28"/>
        </w:rPr>
        <w:t>ских лиц, освоивших образовательные программы о</w:t>
      </w:r>
      <w:r w:rsidR="00480AB9" w:rsidRPr="000D306E">
        <w:rPr>
          <w:rFonts w:ascii="Times New Roman" w:hAnsi="Times New Roman"/>
          <w:i/>
          <w:sz w:val="28"/>
          <w:szCs w:val="28"/>
        </w:rPr>
        <w:t xml:space="preserve">сновного общего образования или </w:t>
      </w:r>
      <w:r w:rsidRPr="000D306E">
        <w:rPr>
          <w:rFonts w:ascii="Times New Roman" w:hAnsi="Times New Roman"/>
          <w:i/>
          <w:sz w:val="28"/>
          <w:szCs w:val="28"/>
        </w:rPr>
        <w:t>среднего общего образования</w:t>
      </w:r>
      <w:r w:rsidR="000D306E" w:rsidRPr="000D306E">
        <w:rPr>
          <w:rFonts w:ascii="Times New Roman" w:hAnsi="Times New Roman"/>
          <w:i/>
          <w:sz w:val="28"/>
          <w:szCs w:val="28"/>
        </w:rPr>
        <w:t>.</w:t>
      </w:r>
    </w:p>
    <w:p w:rsidR="00EB730D" w:rsidRPr="005D1735" w:rsidRDefault="000D306E" w:rsidP="005D1735">
      <w:pPr>
        <w:spacing w:after="0" w:line="240" w:lineRule="auto"/>
        <w:ind w:firstLine="709"/>
        <w:jc w:val="both"/>
        <w:rPr>
          <w:rFonts w:ascii="Times New Roman" w:hAnsi="Times New Roman"/>
          <w:sz w:val="28"/>
          <w:szCs w:val="28"/>
        </w:rPr>
      </w:pPr>
      <w:r>
        <w:rPr>
          <w:rFonts w:ascii="Times New Roman" w:hAnsi="Times New Roman"/>
          <w:sz w:val="28"/>
          <w:szCs w:val="28"/>
        </w:rPr>
        <w:t>В 2019 году г</w:t>
      </w:r>
      <w:r w:rsidR="00794F0F" w:rsidRPr="005D1735">
        <w:rPr>
          <w:rFonts w:ascii="Times New Roman" w:hAnsi="Times New Roman"/>
          <w:sz w:val="28"/>
          <w:szCs w:val="28"/>
        </w:rPr>
        <w:t>осударственная итоговая аттестация (далее – ГИА) прошла в форме досрочного, основного и дополнительного периодов.</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Количество образовательных организаций по республике, участвовавших в ГИА выпускников</w:t>
      </w:r>
      <w:r w:rsidR="000D306E">
        <w:rPr>
          <w:rFonts w:ascii="Times New Roman" w:hAnsi="Times New Roman"/>
          <w:sz w:val="28"/>
          <w:szCs w:val="28"/>
        </w:rPr>
        <w:t>,</w:t>
      </w:r>
      <w:r w:rsidRPr="005D1735">
        <w:rPr>
          <w:rFonts w:ascii="Times New Roman" w:hAnsi="Times New Roman"/>
          <w:sz w:val="28"/>
          <w:szCs w:val="28"/>
        </w:rPr>
        <w:t xml:space="preserve"> по плану было 154, фактически составило – 154.</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Количество учащихся 11 классов по республике, принявших участие в ГИА, по плану было 2084 чел., фактически приняли участие – 2084 чел.</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Количество учащихся 9 классов по республике, принявших участие в ГИА, по плану было 5845 чел., фактически приняли участие – 5809 чел. (36 чел. получили а</w:t>
      </w:r>
      <w:r w:rsidRPr="005D1735">
        <w:rPr>
          <w:rFonts w:ascii="Times New Roman" w:hAnsi="Times New Roman"/>
          <w:sz w:val="28"/>
          <w:szCs w:val="28"/>
        </w:rPr>
        <w:t>т</w:t>
      </w:r>
      <w:r w:rsidRPr="005D1735">
        <w:rPr>
          <w:rFonts w:ascii="Times New Roman" w:hAnsi="Times New Roman"/>
          <w:sz w:val="28"/>
          <w:szCs w:val="28"/>
        </w:rPr>
        <w:t>тестат с изменением формы ОГЭ на ГВЭ).</w:t>
      </w:r>
    </w:p>
    <w:p w:rsidR="00496B15"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Количество </w:t>
      </w:r>
      <w:proofErr w:type="spellStart"/>
      <w:r w:rsidRPr="005D1735">
        <w:rPr>
          <w:rFonts w:ascii="Times New Roman" w:hAnsi="Times New Roman"/>
          <w:sz w:val="28"/>
          <w:szCs w:val="28"/>
        </w:rPr>
        <w:t>человеко-экзаменов</w:t>
      </w:r>
      <w:proofErr w:type="spellEnd"/>
      <w:r w:rsidRPr="005D1735">
        <w:rPr>
          <w:rFonts w:ascii="Times New Roman" w:hAnsi="Times New Roman"/>
          <w:sz w:val="28"/>
          <w:szCs w:val="28"/>
        </w:rPr>
        <w:t xml:space="preserve"> с учетом досрочного периода по плану было 15760 чел.</w:t>
      </w:r>
      <w:r w:rsidR="0075667D">
        <w:rPr>
          <w:rFonts w:ascii="Times New Roman" w:hAnsi="Times New Roman"/>
          <w:sz w:val="28"/>
          <w:szCs w:val="28"/>
        </w:rPr>
        <w:t xml:space="preserve">, фактически приняли участие – </w:t>
      </w:r>
      <w:r w:rsidRPr="005D1735">
        <w:rPr>
          <w:rFonts w:ascii="Times New Roman" w:hAnsi="Times New Roman"/>
          <w:sz w:val="28"/>
          <w:szCs w:val="28"/>
        </w:rPr>
        <w:t xml:space="preserve">31253 чел. Количество </w:t>
      </w:r>
      <w:proofErr w:type="spellStart"/>
      <w:r w:rsidRPr="005D1735">
        <w:rPr>
          <w:rFonts w:ascii="Times New Roman" w:hAnsi="Times New Roman"/>
          <w:sz w:val="28"/>
          <w:szCs w:val="28"/>
        </w:rPr>
        <w:t>человеко-экзаменов</w:t>
      </w:r>
      <w:proofErr w:type="spellEnd"/>
      <w:r w:rsidRPr="005D1735">
        <w:rPr>
          <w:rFonts w:ascii="Times New Roman" w:hAnsi="Times New Roman"/>
          <w:sz w:val="28"/>
          <w:szCs w:val="28"/>
        </w:rPr>
        <w:t xml:space="preserve"> увеличилось в связи с повторными пересдачами выпускников, не преод</w:t>
      </w:r>
      <w:r w:rsidRPr="005D1735">
        <w:rPr>
          <w:rFonts w:ascii="Times New Roman" w:hAnsi="Times New Roman"/>
          <w:sz w:val="28"/>
          <w:szCs w:val="28"/>
        </w:rPr>
        <w:t>о</w:t>
      </w:r>
      <w:r w:rsidRPr="005D1735">
        <w:rPr>
          <w:rFonts w:ascii="Times New Roman" w:hAnsi="Times New Roman"/>
          <w:sz w:val="28"/>
          <w:szCs w:val="28"/>
        </w:rPr>
        <w:t>левших минимальный порог.</w:t>
      </w:r>
    </w:p>
    <w:p w:rsidR="00496B15"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На </w:t>
      </w:r>
      <w:r w:rsidR="000D306E">
        <w:rPr>
          <w:rFonts w:ascii="Times New Roman" w:hAnsi="Times New Roman"/>
          <w:sz w:val="28"/>
          <w:szCs w:val="28"/>
        </w:rPr>
        <w:t>е</w:t>
      </w:r>
      <w:r w:rsidRPr="005D1735">
        <w:rPr>
          <w:rFonts w:ascii="Times New Roman" w:hAnsi="Times New Roman"/>
          <w:sz w:val="28"/>
          <w:szCs w:val="28"/>
        </w:rPr>
        <w:t xml:space="preserve">дином государственном экзамене (далее </w:t>
      </w:r>
      <w:r w:rsidR="0075667D">
        <w:rPr>
          <w:rFonts w:ascii="Times New Roman" w:hAnsi="Times New Roman"/>
          <w:sz w:val="28"/>
          <w:szCs w:val="28"/>
        </w:rPr>
        <w:t>–</w:t>
      </w:r>
      <w:r w:rsidRPr="005D1735">
        <w:rPr>
          <w:rFonts w:ascii="Times New Roman" w:hAnsi="Times New Roman"/>
          <w:sz w:val="28"/>
          <w:szCs w:val="28"/>
        </w:rPr>
        <w:t xml:space="preserve"> ЕГЭ) 11 классов зарегистрир</w:t>
      </w:r>
      <w:r w:rsidRPr="005D1735">
        <w:rPr>
          <w:rFonts w:ascii="Times New Roman" w:hAnsi="Times New Roman"/>
          <w:sz w:val="28"/>
          <w:szCs w:val="28"/>
        </w:rPr>
        <w:t>о</w:t>
      </w:r>
      <w:r w:rsidRPr="005D1735">
        <w:rPr>
          <w:rFonts w:ascii="Times New Roman" w:hAnsi="Times New Roman"/>
          <w:sz w:val="28"/>
          <w:szCs w:val="28"/>
        </w:rPr>
        <w:t xml:space="preserve">вано 2958 чел., в том числе выпускников дневных и вечерних школ – 2289 чел., не получивших аттестаты в 2018 г. </w:t>
      </w:r>
      <w:r w:rsidR="0075667D">
        <w:rPr>
          <w:rFonts w:ascii="Times New Roman" w:hAnsi="Times New Roman"/>
          <w:sz w:val="28"/>
          <w:szCs w:val="28"/>
        </w:rPr>
        <w:t>–</w:t>
      </w:r>
      <w:r w:rsidRPr="005D1735">
        <w:rPr>
          <w:rFonts w:ascii="Times New Roman" w:hAnsi="Times New Roman"/>
          <w:sz w:val="28"/>
          <w:szCs w:val="28"/>
        </w:rPr>
        <w:t xml:space="preserve"> 39 чел., обучающихся в профессиональных обр</w:t>
      </w:r>
      <w:r w:rsidRPr="005D1735">
        <w:rPr>
          <w:rFonts w:ascii="Times New Roman" w:hAnsi="Times New Roman"/>
          <w:sz w:val="28"/>
          <w:szCs w:val="28"/>
        </w:rPr>
        <w:t>а</w:t>
      </w:r>
      <w:r w:rsidRPr="005D1735">
        <w:rPr>
          <w:rFonts w:ascii="Times New Roman" w:hAnsi="Times New Roman"/>
          <w:sz w:val="28"/>
          <w:szCs w:val="28"/>
        </w:rPr>
        <w:t>зовательных организациях – 80 чел.</w:t>
      </w:r>
      <w:r w:rsidR="000D306E">
        <w:rPr>
          <w:rFonts w:ascii="Times New Roman" w:hAnsi="Times New Roman"/>
          <w:sz w:val="28"/>
          <w:szCs w:val="28"/>
        </w:rPr>
        <w:t>,</w:t>
      </w:r>
      <w:r w:rsidRPr="005D1735">
        <w:rPr>
          <w:rFonts w:ascii="Times New Roman" w:hAnsi="Times New Roman"/>
          <w:sz w:val="28"/>
          <w:szCs w:val="28"/>
        </w:rPr>
        <w:t xml:space="preserve"> выпускников предыдущих лет – 550 чел.</w:t>
      </w:r>
    </w:p>
    <w:p w:rsidR="00496B15"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На </w:t>
      </w:r>
      <w:r w:rsidR="000D306E">
        <w:rPr>
          <w:rFonts w:ascii="Times New Roman" w:hAnsi="Times New Roman"/>
          <w:sz w:val="28"/>
          <w:szCs w:val="28"/>
        </w:rPr>
        <w:t>о</w:t>
      </w:r>
      <w:r w:rsidRPr="005D1735">
        <w:rPr>
          <w:rFonts w:ascii="Times New Roman" w:hAnsi="Times New Roman"/>
          <w:sz w:val="28"/>
          <w:szCs w:val="28"/>
        </w:rPr>
        <w:t xml:space="preserve">сновном государственном экзамене (далее </w:t>
      </w:r>
      <w:r w:rsidR="0075667D">
        <w:rPr>
          <w:rFonts w:ascii="Times New Roman" w:hAnsi="Times New Roman"/>
          <w:sz w:val="28"/>
          <w:szCs w:val="28"/>
        </w:rPr>
        <w:t>–</w:t>
      </w:r>
      <w:r w:rsidRPr="005D1735">
        <w:rPr>
          <w:rFonts w:ascii="Times New Roman" w:hAnsi="Times New Roman"/>
          <w:sz w:val="28"/>
          <w:szCs w:val="28"/>
        </w:rPr>
        <w:t xml:space="preserve"> ОГЭ) 9 классов зарегистр</w:t>
      </w:r>
      <w:r w:rsidRPr="005D1735">
        <w:rPr>
          <w:rFonts w:ascii="Times New Roman" w:hAnsi="Times New Roman"/>
          <w:sz w:val="28"/>
          <w:szCs w:val="28"/>
        </w:rPr>
        <w:t>и</w:t>
      </w:r>
      <w:r w:rsidRPr="005D1735">
        <w:rPr>
          <w:rFonts w:ascii="Times New Roman" w:hAnsi="Times New Roman"/>
          <w:sz w:val="28"/>
          <w:szCs w:val="28"/>
        </w:rPr>
        <w:t xml:space="preserve">ровано 5845 чел., </w:t>
      </w:r>
      <w:r w:rsidR="000D306E">
        <w:rPr>
          <w:rFonts w:ascii="Times New Roman" w:hAnsi="Times New Roman"/>
          <w:sz w:val="28"/>
          <w:szCs w:val="28"/>
        </w:rPr>
        <w:t xml:space="preserve">из них </w:t>
      </w:r>
      <w:r w:rsidRPr="005D1735">
        <w:rPr>
          <w:rFonts w:ascii="Times New Roman" w:hAnsi="Times New Roman"/>
          <w:sz w:val="28"/>
          <w:szCs w:val="28"/>
        </w:rPr>
        <w:t xml:space="preserve">36 чел. получили аттестат с изменением формы ОГЭ на </w:t>
      </w:r>
      <w:r w:rsidR="000D306E">
        <w:rPr>
          <w:rFonts w:ascii="Times New Roman" w:hAnsi="Times New Roman"/>
          <w:sz w:val="28"/>
          <w:szCs w:val="28"/>
        </w:rPr>
        <w:t>г</w:t>
      </w:r>
      <w:r w:rsidRPr="005D1735">
        <w:rPr>
          <w:rFonts w:ascii="Times New Roman" w:hAnsi="Times New Roman"/>
          <w:sz w:val="28"/>
          <w:szCs w:val="28"/>
        </w:rPr>
        <w:t>о</w:t>
      </w:r>
      <w:r w:rsidRPr="005D1735">
        <w:rPr>
          <w:rFonts w:ascii="Times New Roman" w:hAnsi="Times New Roman"/>
          <w:sz w:val="28"/>
          <w:szCs w:val="28"/>
        </w:rPr>
        <w:t xml:space="preserve">сударственный выпускной экзамен (далее </w:t>
      </w:r>
      <w:r w:rsidR="0075667D">
        <w:rPr>
          <w:rFonts w:ascii="Times New Roman" w:hAnsi="Times New Roman"/>
          <w:sz w:val="28"/>
          <w:szCs w:val="28"/>
        </w:rPr>
        <w:t>–</w:t>
      </w:r>
      <w:r w:rsidRPr="005D1735">
        <w:rPr>
          <w:rFonts w:ascii="Times New Roman" w:hAnsi="Times New Roman"/>
          <w:sz w:val="28"/>
          <w:szCs w:val="28"/>
        </w:rPr>
        <w:t xml:space="preserve"> ГВЭ), 19 чел. не допущены к экзаменам по результатам успеваемости. Всего экзамены сдавали 5790 чел.</w:t>
      </w:r>
      <w:r w:rsidR="000D306E">
        <w:rPr>
          <w:rFonts w:ascii="Times New Roman" w:hAnsi="Times New Roman"/>
          <w:sz w:val="28"/>
          <w:szCs w:val="28"/>
        </w:rPr>
        <w:t>,</w:t>
      </w:r>
      <w:r w:rsidRPr="005D1735">
        <w:rPr>
          <w:rFonts w:ascii="Times New Roman" w:hAnsi="Times New Roman"/>
          <w:sz w:val="28"/>
          <w:szCs w:val="28"/>
        </w:rPr>
        <w:t xml:space="preserve"> из них 4858 чел.</w:t>
      </w:r>
      <w:r w:rsidR="0075667D">
        <w:rPr>
          <w:rFonts w:ascii="Times New Roman" w:hAnsi="Times New Roman"/>
          <w:sz w:val="28"/>
          <w:szCs w:val="28"/>
        </w:rPr>
        <w:t xml:space="preserve"> –</w:t>
      </w:r>
      <w:r w:rsidRPr="005D1735">
        <w:rPr>
          <w:rFonts w:ascii="Times New Roman" w:hAnsi="Times New Roman"/>
          <w:sz w:val="28"/>
          <w:szCs w:val="28"/>
        </w:rPr>
        <w:t xml:space="preserve"> ОГЭ, 932 чел.</w:t>
      </w:r>
      <w:r w:rsidR="0075667D">
        <w:rPr>
          <w:rFonts w:ascii="Times New Roman" w:hAnsi="Times New Roman"/>
          <w:sz w:val="28"/>
          <w:szCs w:val="28"/>
        </w:rPr>
        <w:t xml:space="preserve"> –</w:t>
      </w:r>
      <w:r w:rsidRPr="005D1735">
        <w:rPr>
          <w:rFonts w:ascii="Times New Roman" w:hAnsi="Times New Roman"/>
          <w:sz w:val="28"/>
          <w:szCs w:val="28"/>
        </w:rPr>
        <w:t xml:space="preserve"> ГВЭ.</w:t>
      </w:r>
    </w:p>
    <w:p w:rsidR="00496B15" w:rsidRPr="005D1735" w:rsidRDefault="00794F0F" w:rsidP="005D1735">
      <w:pPr>
        <w:spacing w:after="0" w:line="240" w:lineRule="auto"/>
        <w:ind w:firstLine="709"/>
        <w:jc w:val="both"/>
        <w:rPr>
          <w:rFonts w:ascii="Times New Roman" w:hAnsi="Times New Roman"/>
          <w:sz w:val="28"/>
          <w:szCs w:val="28"/>
        </w:rPr>
      </w:pPr>
      <w:proofErr w:type="gramStart"/>
      <w:r w:rsidRPr="005D1735">
        <w:rPr>
          <w:rFonts w:ascii="Times New Roman" w:hAnsi="Times New Roman"/>
          <w:sz w:val="28"/>
          <w:szCs w:val="28"/>
        </w:rPr>
        <w:t>В основном периоде с 26 мая по 1 июля в ГИА 2019 года (ЕГЭ и ГВЭ) прин</w:t>
      </w:r>
      <w:r w:rsidRPr="005D1735">
        <w:rPr>
          <w:rFonts w:ascii="Times New Roman" w:hAnsi="Times New Roman"/>
          <w:sz w:val="28"/>
          <w:szCs w:val="28"/>
        </w:rPr>
        <w:t>и</w:t>
      </w:r>
      <w:r w:rsidRPr="005D1735">
        <w:rPr>
          <w:rFonts w:ascii="Times New Roman" w:hAnsi="Times New Roman"/>
          <w:sz w:val="28"/>
          <w:szCs w:val="28"/>
        </w:rPr>
        <w:t xml:space="preserve">мали участие 2572 чел. (в 2018 г. </w:t>
      </w:r>
      <w:r w:rsidR="0075667D">
        <w:rPr>
          <w:rFonts w:ascii="Times New Roman" w:hAnsi="Times New Roman"/>
          <w:sz w:val="28"/>
          <w:szCs w:val="28"/>
        </w:rPr>
        <w:t xml:space="preserve">– </w:t>
      </w:r>
      <w:r w:rsidRPr="005D1735">
        <w:rPr>
          <w:rFonts w:ascii="Times New Roman" w:hAnsi="Times New Roman"/>
          <w:sz w:val="28"/>
          <w:szCs w:val="28"/>
        </w:rPr>
        <w:t xml:space="preserve">2436 чел., в 2017 г. </w:t>
      </w:r>
      <w:r w:rsidR="0075667D">
        <w:rPr>
          <w:rFonts w:ascii="Times New Roman" w:hAnsi="Times New Roman"/>
          <w:sz w:val="28"/>
          <w:szCs w:val="28"/>
        </w:rPr>
        <w:t xml:space="preserve">– </w:t>
      </w:r>
      <w:r w:rsidRPr="005D1735">
        <w:rPr>
          <w:rFonts w:ascii="Times New Roman" w:hAnsi="Times New Roman"/>
          <w:sz w:val="28"/>
          <w:szCs w:val="28"/>
        </w:rPr>
        <w:t>2466 чел.), из них выпус</w:t>
      </w:r>
      <w:r w:rsidRPr="005D1735">
        <w:rPr>
          <w:rFonts w:ascii="Times New Roman" w:hAnsi="Times New Roman"/>
          <w:sz w:val="28"/>
          <w:szCs w:val="28"/>
        </w:rPr>
        <w:t>к</w:t>
      </w:r>
      <w:r w:rsidRPr="005D1735">
        <w:rPr>
          <w:rFonts w:ascii="Times New Roman" w:hAnsi="Times New Roman"/>
          <w:sz w:val="28"/>
          <w:szCs w:val="28"/>
        </w:rPr>
        <w:lastRenderedPageBreak/>
        <w:t>ников 11(12) классов – 2279 чел., а также профессиональных образовательных орг</w:t>
      </w:r>
      <w:r w:rsidRPr="005D1735">
        <w:rPr>
          <w:rFonts w:ascii="Times New Roman" w:hAnsi="Times New Roman"/>
          <w:sz w:val="28"/>
          <w:szCs w:val="28"/>
        </w:rPr>
        <w:t>а</w:t>
      </w:r>
      <w:r w:rsidRPr="005D1735">
        <w:rPr>
          <w:rFonts w:ascii="Times New Roman" w:hAnsi="Times New Roman"/>
          <w:sz w:val="28"/>
          <w:szCs w:val="28"/>
        </w:rPr>
        <w:t xml:space="preserve">низаций </w:t>
      </w:r>
      <w:r w:rsidR="0075667D">
        <w:rPr>
          <w:rFonts w:ascii="Times New Roman" w:hAnsi="Times New Roman"/>
          <w:sz w:val="28"/>
          <w:szCs w:val="28"/>
        </w:rPr>
        <w:t>–</w:t>
      </w:r>
      <w:r w:rsidRPr="005D1735">
        <w:rPr>
          <w:rFonts w:ascii="Times New Roman" w:hAnsi="Times New Roman"/>
          <w:sz w:val="28"/>
          <w:szCs w:val="28"/>
        </w:rPr>
        <w:t xml:space="preserve"> 59 чел., выпускников прошлых лет </w:t>
      </w:r>
      <w:r w:rsidR="0075667D">
        <w:rPr>
          <w:rFonts w:ascii="Times New Roman" w:hAnsi="Times New Roman"/>
          <w:sz w:val="28"/>
          <w:szCs w:val="28"/>
        </w:rPr>
        <w:t>–</w:t>
      </w:r>
      <w:r w:rsidRPr="005D1735">
        <w:rPr>
          <w:rFonts w:ascii="Times New Roman" w:hAnsi="Times New Roman"/>
          <w:sz w:val="28"/>
          <w:szCs w:val="28"/>
        </w:rPr>
        <w:t xml:space="preserve"> 223 чел., без аттестатов </w:t>
      </w:r>
      <w:r w:rsidR="0075667D">
        <w:rPr>
          <w:rFonts w:ascii="Times New Roman" w:hAnsi="Times New Roman"/>
          <w:sz w:val="28"/>
          <w:szCs w:val="28"/>
        </w:rPr>
        <w:t>–</w:t>
      </w:r>
      <w:r w:rsidRPr="005D1735">
        <w:rPr>
          <w:rFonts w:ascii="Times New Roman" w:hAnsi="Times New Roman"/>
          <w:sz w:val="28"/>
          <w:szCs w:val="28"/>
        </w:rPr>
        <w:t xml:space="preserve"> 11 чел.</w:t>
      </w:r>
      <w:proofErr w:type="gramEnd"/>
    </w:p>
    <w:p w:rsidR="00496B15"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О качестве индивидуальных учебных достижений можно судить по доле в</w:t>
      </w:r>
      <w:r w:rsidRPr="005D1735">
        <w:rPr>
          <w:rFonts w:ascii="Times New Roman" w:hAnsi="Times New Roman"/>
          <w:sz w:val="28"/>
          <w:szCs w:val="28"/>
        </w:rPr>
        <w:t>ы</w:t>
      </w:r>
      <w:r w:rsidRPr="005D1735">
        <w:rPr>
          <w:rFonts w:ascii="Times New Roman" w:hAnsi="Times New Roman"/>
          <w:sz w:val="28"/>
          <w:szCs w:val="28"/>
        </w:rPr>
        <w:t>пускников, показавших высокие результаты ЕГЭ по обязательным и выбранным предметам.</w:t>
      </w:r>
    </w:p>
    <w:p w:rsidR="00921D9B"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В 2019 году 77 выпускников (4</w:t>
      </w:r>
      <w:r w:rsidR="0075667D" w:rsidRPr="0075667D">
        <w:rPr>
          <w:rFonts w:ascii="Times New Roman" w:hAnsi="Times New Roman"/>
          <w:sz w:val="28"/>
          <w:szCs w:val="28"/>
        </w:rPr>
        <w:t xml:space="preserve"> </w:t>
      </w:r>
      <w:r w:rsidR="0075667D">
        <w:rPr>
          <w:rFonts w:ascii="Times New Roman" w:hAnsi="Times New Roman"/>
          <w:sz w:val="28"/>
          <w:szCs w:val="28"/>
        </w:rPr>
        <w:t>процента</w:t>
      </w:r>
      <w:r w:rsidRPr="005D1735">
        <w:rPr>
          <w:rFonts w:ascii="Times New Roman" w:hAnsi="Times New Roman"/>
          <w:sz w:val="28"/>
          <w:szCs w:val="28"/>
        </w:rPr>
        <w:t xml:space="preserve"> от общего числа участников ЕГЭ) из числа участников ЕГЭ набрали по результатам экзаменов 90-100 баллов</w:t>
      </w:r>
      <w:r w:rsidR="00921D9B" w:rsidRPr="005D1735">
        <w:rPr>
          <w:rFonts w:ascii="Times New Roman" w:hAnsi="Times New Roman"/>
          <w:sz w:val="28"/>
          <w:szCs w:val="28"/>
        </w:rPr>
        <w:t xml:space="preserve">. </w:t>
      </w:r>
      <w:r w:rsidRPr="005D1735">
        <w:rPr>
          <w:rFonts w:ascii="Times New Roman" w:hAnsi="Times New Roman"/>
          <w:sz w:val="28"/>
          <w:szCs w:val="28"/>
        </w:rPr>
        <w:t xml:space="preserve">Всем </w:t>
      </w:r>
      <w:proofErr w:type="spellStart"/>
      <w:r w:rsidRPr="005D1735">
        <w:rPr>
          <w:rFonts w:ascii="Times New Roman" w:hAnsi="Times New Roman"/>
          <w:sz w:val="28"/>
          <w:szCs w:val="28"/>
        </w:rPr>
        <w:t>выс</w:t>
      </w:r>
      <w:r w:rsidRPr="005D1735">
        <w:rPr>
          <w:rFonts w:ascii="Times New Roman" w:hAnsi="Times New Roman"/>
          <w:sz w:val="28"/>
          <w:szCs w:val="28"/>
        </w:rPr>
        <w:t>о</w:t>
      </w:r>
      <w:r w:rsidRPr="005D1735">
        <w:rPr>
          <w:rFonts w:ascii="Times New Roman" w:hAnsi="Times New Roman"/>
          <w:sz w:val="28"/>
          <w:szCs w:val="28"/>
        </w:rPr>
        <w:t>кобалльникам</w:t>
      </w:r>
      <w:proofErr w:type="spellEnd"/>
      <w:r w:rsidRPr="005D1735">
        <w:rPr>
          <w:rFonts w:ascii="Times New Roman" w:hAnsi="Times New Roman"/>
          <w:sz w:val="28"/>
          <w:szCs w:val="28"/>
        </w:rPr>
        <w:t xml:space="preserve"> и их родителям вручены благодарственные письма и памятные п</w:t>
      </w:r>
      <w:r w:rsidRPr="005D1735">
        <w:rPr>
          <w:rFonts w:ascii="Times New Roman" w:hAnsi="Times New Roman"/>
          <w:sz w:val="28"/>
          <w:szCs w:val="28"/>
        </w:rPr>
        <w:t>о</w:t>
      </w:r>
      <w:r w:rsidRPr="005D1735">
        <w:rPr>
          <w:rFonts w:ascii="Times New Roman" w:hAnsi="Times New Roman"/>
          <w:sz w:val="28"/>
          <w:szCs w:val="28"/>
        </w:rPr>
        <w:t xml:space="preserve">дарки, учителям – благодарности </w:t>
      </w:r>
      <w:proofErr w:type="spellStart"/>
      <w:r w:rsidRPr="005D1735">
        <w:rPr>
          <w:rFonts w:ascii="Times New Roman" w:hAnsi="Times New Roman"/>
          <w:sz w:val="28"/>
          <w:szCs w:val="28"/>
        </w:rPr>
        <w:t>Минобрнауки</w:t>
      </w:r>
      <w:proofErr w:type="spellEnd"/>
      <w:r w:rsidRPr="005D1735">
        <w:rPr>
          <w:rFonts w:ascii="Times New Roman" w:hAnsi="Times New Roman"/>
          <w:sz w:val="28"/>
          <w:szCs w:val="28"/>
        </w:rPr>
        <w:t xml:space="preserve"> Р</w:t>
      </w:r>
      <w:r w:rsidR="0075667D">
        <w:rPr>
          <w:rFonts w:ascii="Times New Roman" w:hAnsi="Times New Roman"/>
          <w:sz w:val="28"/>
          <w:szCs w:val="28"/>
        </w:rPr>
        <w:t xml:space="preserve">еспублики </w:t>
      </w:r>
      <w:r w:rsidRPr="005D1735">
        <w:rPr>
          <w:rFonts w:ascii="Times New Roman" w:hAnsi="Times New Roman"/>
          <w:sz w:val="28"/>
          <w:szCs w:val="28"/>
        </w:rPr>
        <w:t>Т</w:t>
      </w:r>
      <w:r w:rsidR="0075667D">
        <w:rPr>
          <w:rFonts w:ascii="Times New Roman" w:hAnsi="Times New Roman"/>
          <w:sz w:val="28"/>
          <w:szCs w:val="28"/>
        </w:rPr>
        <w:t>ыва</w:t>
      </w:r>
      <w:r w:rsidRPr="005D1735">
        <w:rPr>
          <w:rFonts w:ascii="Times New Roman" w:hAnsi="Times New Roman"/>
          <w:sz w:val="28"/>
          <w:szCs w:val="28"/>
        </w:rPr>
        <w:t>.</w:t>
      </w:r>
    </w:p>
    <w:p w:rsidR="00921D9B" w:rsidRPr="005D1735" w:rsidRDefault="00794F0F" w:rsidP="005D1735">
      <w:pPr>
        <w:spacing w:after="0" w:line="240" w:lineRule="auto"/>
        <w:ind w:firstLine="709"/>
        <w:jc w:val="both"/>
        <w:rPr>
          <w:rFonts w:ascii="Times New Roman" w:hAnsi="Times New Roman"/>
          <w:sz w:val="28"/>
          <w:szCs w:val="28"/>
        </w:rPr>
      </w:pPr>
      <w:r w:rsidRPr="000D306E">
        <w:rPr>
          <w:rFonts w:ascii="Times New Roman" w:hAnsi="Times New Roman"/>
          <w:i/>
          <w:sz w:val="28"/>
          <w:szCs w:val="28"/>
        </w:rPr>
        <w:t>Результаты трудоустройства выпускников 11-х классов</w:t>
      </w:r>
      <w:r w:rsidR="00921D9B" w:rsidRPr="005D1735">
        <w:rPr>
          <w:rFonts w:ascii="Times New Roman" w:hAnsi="Times New Roman"/>
          <w:sz w:val="28"/>
          <w:szCs w:val="28"/>
        </w:rPr>
        <w:t>.</w:t>
      </w:r>
      <w:r w:rsidR="000D306E">
        <w:rPr>
          <w:rFonts w:ascii="Times New Roman" w:hAnsi="Times New Roman"/>
          <w:sz w:val="28"/>
          <w:szCs w:val="28"/>
        </w:rPr>
        <w:t xml:space="preserve"> </w:t>
      </w:r>
      <w:r w:rsidRPr="005D1735">
        <w:rPr>
          <w:rFonts w:ascii="Times New Roman" w:hAnsi="Times New Roman"/>
          <w:sz w:val="28"/>
          <w:szCs w:val="28"/>
        </w:rPr>
        <w:t xml:space="preserve">Общее количество выпускников 11-х классов за 3 года составило 6337 чел. </w:t>
      </w:r>
      <w:r w:rsidR="0080371F" w:rsidRPr="005D1735">
        <w:rPr>
          <w:rFonts w:ascii="Times New Roman" w:hAnsi="Times New Roman"/>
          <w:sz w:val="28"/>
          <w:szCs w:val="28"/>
        </w:rPr>
        <w:t xml:space="preserve">(в </w:t>
      </w:r>
      <w:r w:rsidRPr="005D1735">
        <w:rPr>
          <w:rFonts w:ascii="Times New Roman" w:hAnsi="Times New Roman"/>
          <w:sz w:val="28"/>
          <w:szCs w:val="28"/>
        </w:rPr>
        <w:t>2017 г. – 2189 чел., 2018 г. –  2063 чел., 2019 г. – 2085 чел.</w:t>
      </w:r>
      <w:r w:rsidR="0080371F" w:rsidRPr="005D1735">
        <w:rPr>
          <w:rFonts w:ascii="Times New Roman" w:hAnsi="Times New Roman"/>
          <w:sz w:val="28"/>
          <w:szCs w:val="28"/>
        </w:rPr>
        <w:t>).</w:t>
      </w:r>
    </w:p>
    <w:p w:rsidR="003C77D3"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Анализ результатов трудоустройства выпускников 11-х классов общеобраз</w:t>
      </w:r>
      <w:r w:rsidRPr="005D1735">
        <w:rPr>
          <w:rFonts w:ascii="Times New Roman" w:hAnsi="Times New Roman"/>
          <w:sz w:val="28"/>
          <w:szCs w:val="28"/>
        </w:rPr>
        <w:t>о</w:t>
      </w:r>
      <w:r w:rsidRPr="005D1735">
        <w:rPr>
          <w:rFonts w:ascii="Times New Roman" w:hAnsi="Times New Roman"/>
          <w:sz w:val="28"/>
          <w:szCs w:val="28"/>
        </w:rPr>
        <w:t xml:space="preserve">вательных организаций за 3 года показал положительную динамику по поступлению выпускников в высшие </w:t>
      </w:r>
      <w:r w:rsidR="0080371F" w:rsidRPr="005D1735">
        <w:rPr>
          <w:rFonts w:ascii="Times New Roman" w:hAnsi="Times New Roman"/>
          <w:sz w:val="28"/>
          <w:szCs w:val="28"/>
        </w:rPr>
        <w:t>учебные заведения (далее – ВУЗ)</w:t>
      </w:r>
      <w:r w:rsidRPr="005D1735">
        <w:rPr>
          <w:rFonts w:ascii="Times New Roman" w:hAnsi="Times New Roman"/>
          <w:sz w:val="28"/>
          <w:szCs w:val="28"/>
        </w:rPr>
        <w:t xml:space="preserve"> </w:t>
      </w:r>
      <w:r w:rsidR="0080371F" w:rsidRPr="005D1735">
        <w:rPr>
          <w:rFonts w:ascii="Times New Roman" w:hAnsi="Times New Roman"/>
          <w:sz w:val="28"/>
          <w:szCs w:val="28"/>
        </w:rPr>
        <w:t xml:space="preserve">(в </w:t>
      </w:r>
      <w:r w:rsidRPr="005D1735">
        <w:rPr>
          <w:rFonts w:ascii="Times New Roman" w:hAnsi="Times New Roman"/>
          <w:sz w:val="28"/>
          <w:szCs w:val="28"/>
        </w:rPr>
        <w:t xml:space="preserve">2017 г. – 923 чел., </w:t>
      </w:r>
      <w:r w:rsidR="0075667D">
        <w:rPr>
          <w:rFonts w:ascii="Times New Roman" w:hAnsi="Times New Roman"/>
          <w:sz w:val="28"/>
          <w:szCs w:val="28"/>
        </w:rPr>
        <w:t xml:space="preserve">             </w:t>
      </w:r>
      <w:r w:rsidRPr="005D1735">
        <w:rPr>
          <w:rFonts w:ascii="Times New Roman" w:hAnsi="Times New Roman"/>
          <w:sz w:val="28"/>
          <w:szCs w:val="28"/>
        </w:rPr>
        <w:t>2018 г. – 994 чел., 2019 г. – 1003 чел.</w:t>
      </w:r>
      <w:r w:rsidR="0080371F" w:rsidRPr="005D1735">
        <w:rPr>
          <w:rFonts w:ascii="Times New Roman" w:hAnsi="Times New Roman"/>
          <w:sz w:val="28"/>
          <w:szCs w:val="28"/>
        </w:rPr>
        <w:t>).</w:t>
      </w:r>
    </w:p>
    <w:p w:rsidR="003C77D3"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Количество выпускников, поступающих в средние специальные учебные зав</w:t>
      </w:r>
      <w:r w:rsidRPr="005D1735">
        <w:rPr>
          <w:rFonts w:ascii="Times New Roman" w:hAnsi="Times New Roman"/>
          <w:sz w:val="28"/>
          <w:szCs w:val="28"/>
        </w:rPr>
        <w:t>е</w:t>
      </w:r>
      <w:r w:rsidRPr="005D1735">
        <w:rPr>
          <w:rFonts w:ascii="Times New Roman" w:hAnsi="Times New Roman"/>
          <w:sz w:val="28"/>
          <w:szCs w:val="28"/>
        </w:rPr>
        <w:t xml:space="preserve">дения (далее </w:t>
      </w:r>
      <w:r w:rsidR="0075667D">
        <w:rPr>
          <w:rFonts w:ascii="Times New Roman" w:hAnsi="Times New Roman"/>
          <w:sz w:val="28"/>
          <w:szCs w:val="28"/>
        </w:rPr>
        <w:t>–</w:t>
      </w:r>
      <w:r w:rsidRPr="005D1735">
        <w:rPr>
          <w:rFonts w:ascii="Times New Roman" w:hAnsi="Times New Roman"/>
          <w:sz w:val="28"/>
          <w:szCs w:val="28"/>
        </w:rPr>
        <w:t xml:space="preserve"> ССУЗ) за 3 года уменьшилось</w:t>
      </w:r>
      <w:r w:rsidR="0080371F" w:rsidRPr="005D1735">
        <w:rPr>
          <w:rFonts w:ascii="Times New Roman" w:hAnsi="Times New Roman"/>
          <w:sz w:val="28"/>
          <w:szCs w:val="28"/>
        </w:rPr>
        <w:t xml:space="preserve"> (в </w:t>
      </w:r>
      <w:r w:rsidRPr="005D1735">
        <w:rPr>
          <w:rFonts w:ascii="Times New Roman" w:hAnsi="Times New Roman"/>
          <w:sz w:val="28"/>
          <w:szCs w:val="28"/>
        </w:rPr>
        <w:t xml:space="preserve"> 2017 г. – 1070 чел., 2018 г. – 820 чел., 2019 г. – 849 чел.</w:t>
      </w:r>
      <w:r w:rsidR="0080371F" w:rsidRPr="005D1735">
        <w:rPr>
          <w:rFonts w:ascii="Times New Roman" w:hAnsi="Times New Roman"/>
          <w:sz w:val="28"/>
          <w:szCs w:val="28"/>
        </w:rPr>
        <w:t>)</w:t>
      </w:r>
      <w:r w:rsidR="003C77D3" w:rsidRPr="005D1735">
        <w:rPr>
          <w:rFonts w:ascii="Times New Roman" w:hAnsi="Times New Roman"/>
          <w:sz w:val="28"/>
          <w:szCs w:val="28"/>
        </w:rPr>
        <w:t>.</w:t>
      </w:r>
    </w:p>
    <w:p w:rsidR="003C77D3"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Поступили на различные курсы, в том числе </w:t>
      </w:r>
      <w:r w:rsidR="0080371F" w:rsidRPr="005D1735">
        <w:rPr>
          <w:rFonts w:ascii="Times New Roman" w:hAnsi="Times New Roman"/>
          <w:sz w:val="28"/>
          <w:szCs w:val="28"/>
        </w:rPr>
        <w:t xml:space="preserve">в ДОСААФ, 85 выпускников (в </w:t>
      </w:r>
      <w:r w:rsidRPr="005D1735">
        <w:rPr>
          <w:rFonts w:ascii="Times New Roman" w:hAnsi="Times New Roman"/>
          <w:sz w:val="28"/>
          <w:szCs w:val="28"/>
        </w:rPr>
        <w:t>2017 г. – 36 чел., 2018 г. – 19 чел., 2019 г. – 30 чел.</w:t>
      </w:r>
      <w:r w:rsidR="0080371F" w:rsidRPr="005D1735">
        <w:rPr>
          <w:rFonts w:ascii="Times New Roman" w:hAnsi="Times New Roman"/>
          <w:sz w:val="28"/>
          <w:szCs w:val="28"/>
        </w:rPr>
        <w:t>).</w:t>
      </w:r>
    </w:p>
    <w:p w:rsidR="003C77D3"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Призваны на службу в ряды Российской армии после окончания школы </w:t>
      </w:r>
      <w:r w:rsidR="0080371F" w:rsidRPr="005D1735">
        <w:rPr>
          <w:rFonts w:ascii="Times New Roman" w:hAnsi="Times New Roman"/>
          <w:sz w:val="28"/>
          <w:szCs w:val="28"/>
        </w:rPr>
        <w:t>171 чел. (в</w:t>
      </w:r>
      <w:r w:rsidRPr="005D1735">
        <w:rPr>
          <w:rFonts w:ascii="Times New Roman" w:hAnsi="Times New Roman"/>
          <w:sz w:val="28"/>
          <w:szCs w:val="28"/>
        </w:rPr>
        <w:t xml:space="preserve"> 2017 г. – 64 чел., 2018 г. – 54 чел., 2019 г. – 53 чел.</w:t>
      </w:r>
      <w:r w:rsidR="0080371F" w:rsidRPr="005D1735">
        <w:rPr>
          <w:rFonts w:ascii="Times New Roman" w:hAnsi="Times New Roman"/>
          <w:sz w:val="28"/>
          <w:szCs w:val="28"/>
        </w:rPr>
        <w:t>).</w:t>
      </w:r>
    </w:p>
    <w:p w:rsidR="00EB730D" w:rsidRPr="005D1735" w:rsidRDefault="00794F0F" w:rsidP="005D1735">
      <w:pPr>
        <w:spacing w:after="0" w:line="240" w:lineRule="auto"/>
        <w:ind w:firstLine="709"/>
        <w:jc w:val="both"/>
        <w:rPr>
          <w:rFonts w:ascii="Times New Roman" w:hAnsi="Times New Roman"/>
          <w:sz w:val="28"/>
          <w:szCs w:val="28"/>
        </w:rPr>
      </w:pPr>
      <w:r w:rsidRPr="005D1735">
        <w:rPr>
          <w:rFonts w:ascii="Times New Roman" w:hAnsi="Times New Roman"/>
          <w:sz w:val="28"/>
          <w:szCs w:val="28"/>
        </w:rPr>
        <w:t xml:space="preserve">Устроились на работу после окончания школы </w:t>
      </w:r>
      <w:r w:rsidR="0080371F" w:rsidRPr="005D1735">
        <w:rPr>
          <w:rFonts w:ascii="Times New Roman" w:hAnsi="Times New Roman"/>
          <w:sz w:val="28"/>
          <w:szCs w:val="28"/>
        </w:rPr>
        <w:t xml:space="preserve">244 чел. (в </w:t>
      </w:r>
      <w:r w:rsidRPr="005D1735">
        <w:rPr>
          <w:rFonts w:ascii="Times New Roman" w:hAnsi="Times New Roman"/>
          <w:sz w:val="28"/>
          <w:szCs w:val="28"/>
        </w:rPr>
        <w:t xml:space="preserve"> 2017 г. – 44 чел., 2018 г. – 134 чел., 2019 г. – 66 чел.</w:t>
      </w:r>
      <w:r w:rsidR="0080371F" w:rsidRPr="005D1735">
        <w:rPr>
          <w:rFonts w:ascii="Times New Roman" w:hAnsi="Times New Roman"/>
          <w:sz w:val="28"/>
          <w:szCs w:val="28"/>
        </w:rPr>
        <w:t>)</w:t>
      </w:r>
      <w:r w:rsidR="0075667D">
        <w:rPr>
          <w:rFonts w:ascii="Times New Roman" w:hAnsi="Times New Roman"/>
          <w:sz w:val="28"/>
          <w:szCs w:val="28"/>
        </w:rPr>
        <w:t>.</w:t>
      </w:r>
    </w:p>
    <w:p w:rsidR="0075667D" w:rsidRDefault="0075667D" w:rsidP="0075667D">
      <w:pPr>
        <w:spacing w:after="0" w:line="240" w:lineRule="auto"/>
        <w:ind w:firstLine="709"/>
        <w:jc w:val="right"/>
        <w:rPr>
          <w:rFonts w:ascii="Times New Roman" w:hAnsi="Times New Roman"/>
          <w:sz w:val="28"/>
          <w:szCs w:val="28"/>
        </w:rPr>
      </w:pPr>
    </w:p>
    <w:p w:rsidR="00794F0F" w:rsidRDefault="0075667D" w:rsidP="0075667D">
      <w:pPr>
        <w:spacing w:after="0" w:line="240" w:lineRule="auto"/>
        <w:ind w:firstLine="709"/>
        <w:jc w:val="right"/>
        <w:rPr>
          <w:rFonts w:ascii="Times New Roman" w:hAnsi="Times New Roman"/>
          <w:sz w:val="28"/>
          <w:szCs w:val="28"/>
        </w:rPr>
      </w:pPr>
      <w:r>
        <w:rPr>
          <w:rFonts w:ascii="Times New Roman" w:hAnsi="Times New Roman"/>
          <w:sz w:val="28"/>
          <w:szCs w:val="28"/>
        </w:rPr>
        <w:t>Диаграмма 6.7</w:t>
      </w:r>
    </w:p>
    <w:p w:rsidR="0075667D" w:rsidRPr="005D1735" w:rsidRDefault="0075667D" w:rsidP="0075667D">
      <w:pPr>
        <w:spacing w:after="0" w:line="240" w:lineRule="auto"/>
        <w:ind w:firstLine="709"/>
        <w:jc w:val="right"/>
        <w:rPr>
          <w:rFonts w:ascii="Times New Roman" w:hAnsi="Times New Roman"/>
          <w:sz w:val="28"/>
          <w:szCs w:val="28"/>
        </w:rPr>
      </w:pPr>
    </w:p>
    <w:p w:rsidR="00794F0F" w:rsidRPr="00794F0F" w:rsidRDefault="000E39E2" w:rsidP="00794F0F">
      <w:pPr>
        <w:tabs>
          <w:tab w:val="left" w:pos="8222"/>
        </w:tabs>
        <w:spacing w:after="0" w:line="240" w:lineRule="auto"/>
        <w:ind w:firstLine="708"/>
        <w:contextualSpacing/>
        <w:jc w:val="center"/>
        <w:rPr>
          <w:rFonts w:ascii="Times New Roman" w:hAnsi="Times New Roman"/>
          <w:sz w:val="24"/>
          <w:szCs w:val="24"/>
        </w:rPr>
      </w:pPr>
      <w:r>
        <w:rPr>
          <w:rFonts w:ascii="Times New Roman" w:eastAsia="SimSun" w:hAnsi="Times New Roman"/>
          <w:b/>
          <w:i/>
          <w:noProof/>
          <w:sz w:val="24"/>
          <w:szCs w:val="24"/>
          <w:lang w:eastAsia="ru-RU"/>
        </w:rPr>
        <w:drawing>
          <wp:inline distT="0" distB="0" distL="0" distR="0">
            <wp:extent cx="5276850" cy="3152775"/>
            <wp:effectExtent l="19050" t="0" r="19050" b="0"/>
            <wp:docPr id="9"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4F0F" w:rsidRPr="00794F0F" w:rsidRDefault="00794F0F" w:rsidP="00794F0F">
      <w:pPr>
        <w:tabs>
          <w:tab w:val="left" w:pos="8222"/>
        </w:tabs>
        <w:spacing w:after="0" w:line="240" w:lineRule="auto"/>
        <w:jc w:val="center"/>
        <w:rPr>
          <w:rFonts w:ascii="Times New Roman" w:eastAsia="Times New Roman" w:hAnsi="Times New Roman"/>
          <w:b/>
          <w:i/>
          <w:sz w:val="24"/>
          <w:szCs w:val="24"/>
          <w:lang w:eastAsia="ru-RU"/>
        </w:rPr>
      </w:pPr>
    </w:p>
    <w:p w:rsidR="00794F0F" w:rsidRPr="0075667D" w:rsidRDefault="00794F0F" w:rsidP="0075667D">
      <w:pPr>
        <w:spacing w:after="0" w:line="240" w:lineRule="auto"/>
        <w:ind w:firstLine="709"/>
        <w:jc w:val="both"/>
        <w:rPr>
          <w:rFonts w:ascii="Times New Roman" w:hAnsi="Times New Roman"/>
          <w:sz w:val="28"/>
          <w:szCs w:val="28"/>
        </w:rPr>
      </w:pPr>
      <w:r w:rsidRPr="000D306E">
        <w:rPr>
          <w:rFonts w:ascii="Times New Roman" w:hAnsi="Times New Roman"/>
          <w:i/>
          <w:sz w:val="28"/>
          <w:szCs w:val="28"/>
        </w:rPr>
        <w:lastRenderedPageBreak/>
        <w:t>Меры по повышению качества образования. Реализация проектов</w:t>
      </w:r>
      <w:r w:rsidR="0075667D" w:rsidRPr="000D306E">
        <w:rPr>
          <w:rFonts w:ascii="Times New Roman" w:hAnsi="Times New Roman"/>
          <w:i/>
          <w:sz w:val="28"/>
          <w:szCs w:val="28"/>
        </w:rPr>
        <w:t>.</w:t>
      </w:r>
      <w:r w:rsidR="000D306E">
        <w:rPr>
          <w:rFonts w:ascii="Times New Roman" w:hAnsi="Times New Roman"/>
          <w:i/>
          <w:sz w:val="28"/>
          <w:szCs w:val="28"/>
        </w:rPr>
        <w:t xml:space="preserve"> </w:t>
      </w:r>
      <w:r w:rsidRPr="0075667D">
        <w:rPr>
          <w:rFonts w:ascii="Times New Roman" w:hAnsi="Times New Roman"/>
          <w:sz w:val="28"/>
          <w:szCs w:val="28"/>
        </w:rPr>
        <w:t>Для пов</w:t>
      </w:r>
      <w:r w:rsidRPr="0075667D">
        <w:rPr>
          <w:rFonts w:ascii="Times New Roman" w:hAnsi="Times New Roman"/>
          <w:sz w:val="28"/>
          <w:szCs w:val="28"/>
        </w:rPr>
        <w:t>ы</w:t>
      </w:r>
      <w:r w:rsidRPr="0075667D">
        <w:rPr>
          <w:rFonts w:ascii="Times New Roman" w:hAnsi="Times New Roman"/>
          <w:sz w:val="28"/>
          <w:szCs w:val="28"/>
        </w:rPr>
        <w:t>шения качества общего образования в 2017-2019 год</w:t>
      </w:r>
      <w:r w:rsidR="000D306E">
        <w:rPr>
          <w:rFonts w:ascii="Times New Roman" w:hAnsi="Times New Roman"/>
          <w:sz w:val="28"/>
          <w:szCs w:val="28"/>
        </w:rPr>
        <w:t>ах</w:t>
      </w:r>
      <w:r w:rsidRPr="0075667D">
        <w:rPr>
          <w:rFonts w:ascii="Times New Roman" w:hAnsi="Times New Roman"/>
          <w:sz w:val="28"/>
          <w:szCs w:val="28"/>
        </w:rPr>
        <w:t xml:space="preserve"> реализовывались проекты:</w:t>
      </w:r>
    </w:p>
    <w:p w:rsidR="00794F0F" w:rsidRPr="0075667D" w:rsidRDefault="00510CE3"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w:t>
      </w:r>
      <w:r w:rsidR="00794F0F" w:rsidRPr="0075667D">
        <w:rPr>
          <w:rFonts w:ascii="Times New Roman" w:hAnsi="Times New Roman"/>
          <w:sz w:val="28"/>
          <w:szCs w:val="28"/>
        </w:rPr>
        <w:t>Эффективный учитель – успешный ученик</w:t>
      </w:r>
      <w:r w:rsidRPr="0075667D">
        <w:rPr>
          <w:rFonts w:ascii="Times New Roman" w:hAnsi="Times New Roman"/>
          <w:sz w:val="28"/>
          <w:szCs w:val="28"/>
        </w:rPr>
        <w:t>»</w:t>
      </w:r>
      <w:r w:rsidR="0075667D">
        <w:rPr>
          <w:rFonts w:ascii="Times New Roman" w:hAnsi="Times New Roman"/>
          <w:sz w:val="28"/>
          <w:szCs w:val="28"/>
        </w:rPr>
        <w:t>;</w:t>
      </w:r>
    </w:p>
    <w:p w:rsidR="00794F0F" w:rsidRPr="0075667D" w:rsidRDefault="00510CE3"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w:t>
      </w:r>
      <w:r w:rsidR="00794F0F" w:rsidRPr="0075667D">
        <w:rPr>
          <w:rFonts w:ascii="Times New Roman" w:hAnsi="Times New Roman"/>
          <w:sz w:val="28"/>
          <w:szCs w:val="28"/>
        </w:rPr>
        <w:t>Успешный выпускник</w:t>
      </w:r>
      <w:r w:rsidRPr="0075667D">
        <w:rPr>
          <w:rFonts w:ascii="Times New Roman" w:hAnsi="Times New Roman"/>
          <w:sz w:val="28"/>
          <w:szCs w:val="28"/>
        </w:rPr>
        <w:t>»</w:t>
      </w:r>
      <w:r w:rsidR="0075667D">
        <w:rPr>
          <w:rFonts w:ascii="Times New Roman" w:hAnsi="Times New Roman"/>
          <w:sz w:val="28"/>
          <w:szCs w:val="28"/>
        </w:rPr>
        <w:t>;</w:t>
      </w:r>
    </w:p>
    <w:p w:rsidR="00794F0F" w:rsidRPr="0075667D" w:rsidRDefault="00510CE3"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w:t>
      </w:r>
      <w:r w:rsidR="00794F0F" w:rsidRPr="0075667D">
        <w:rPr>
          <w:rFonts w:ascii="Times New Roman" w:hAnsi="Times New Roman"/>
          <w:sz w:val="28"/>
          <w:szCs w:val="28"/>
        </w:rPr>
        <w:t>Успешный ученик</w:t>
      </w:r>
      <w:r w:rsidRPr="0075667D">
        <w:rPr>
          <w:rFonts w:ascii="Times New Roman" w:hAnsi="Times New Roman"/>
          <w:sz w:val="28"/>
          <w:szCs w:val="28"/>
        </w:rPr>
        <w:t>»</w:t>
      </w:r>
      <w:r w:rsidR="0075667D">
        <w:rPr>
          <w:rFonts w:ascii="Times New Roman" w:hAnsi="Times New Roman"/>
          <w:sz w:val="28"/>
          <w:szCs w:val="28"/>
        </w:rPr>
        <w:t>;</w:t>
      </w:r>
    </w:p>
    <w:p w:rsidR="00794F0F" w:rsidRPr="0075667D" w:rsidRDefault="00510CE3"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w:t>
      </w:r>
      <w:r w:rsidR="00794F0F" w:rsidRPr="0075667D">
        <w:rPr>
          <w:rFonts w:ascii="Times New Roman" w:hAnsi="Times New Roman"/>
          <w:sz w:val="28"/>
          <w:szCs w:val="28"/>
        </w:rPr>
        <w:t>Современная цифровая образовательная среда в Республике Тыва</w:t>
      </w:r>
      <w:r w:rsidRPr="0075667D">
        <w:rPr>
          <w:rFonts w:ascii="Times New Roman" w:hAnsi="Times New Roman"/>
          <w:sz w:val="28"/>
          <w:szCs w:val="28"/>
        </w:rPr>
        <w:t>»</w:t>
      </w:r>
      <w:r w:rsid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губернаторский проект </w:t>
      </w:r>
      <w:r w:rsidR="00510CE3" w:rsidRPr="0075667D">
        <w:rPr>
          <w:rFonts w:ascii="Times New Roman" w:hAnsi="Times New Roman"/>
          <w:sz w:val="28"/>
          <w:szCs w:val="28"/>
        </w:rPr>
        <w:t>«</w:t>
      </w:r>
      <w:r w:rsidRPr="0075667D">
        <w:rPr>
          <w:rFonts w:ascii="Times New Roman" w:hAnsi="Times New Roman"/>
          <w:sz w:val="28"/>
          <w:szCs w:val="28"/>
        </w:rPr>
        <w:t>В каждой семье – не менее одного ребенка с высшим образованием</w:t>
      </w:r>
      <w:r w:rsidR="00510CE3" w:rsidRPr="0075667D">
        <w:rPr>
          <w:rFonts w:ascii="Times New Roman" w:hAnsi="Times New Roman"/>
          <w:sz w:val="28"/>
          <w:szCs w:val="28"/>
        </w:rPr>
        <w:t>»</w:t>
      </w:r>
      <w:r w:rsid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федеральный межрегиональный проект </w:t>
      </w:r>
      <w:r w:rsidR="00510CE3" w:rsidRPr="0075667D">
        <w:rPr>
          <w:rFonts w:ascii="Times New Roman" w:hAnsi="Times New Roman"/>
          <w:sz w:val="28"/>
          <w:szCs w:val="28"/>
        </w:rPr>
        <w:t>«</w:t>
      </w:r>
      <w:r w:rsidRPr="0075667D">
        <w:rPr>
          <w:rFonts w:ascii="Times New Roman" w:hAnsi="Times New Roman"/>
          <w:sz w:val="28"/>
          <w:szCs w:val="28"/>
        </w:rPr>
        <w:t>Мост дружбы</w:t>
      </w:r>
      <w:r w:rsidR="00510CE3" w:rsidRPr="0075667D">
        <w:rPr>
          <w:rFonts w:ascii="Times New Roman" w:hAnsi="Times New Roman"/>
          <w:sz w:val="28"/>
          <w:szCs w:val="28"/>
        </w:rPr>
        <w:t>»</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0D306E">
        <w:rPr>
          <w:rFonts w:ascii="Times New Roman" w:hAnsi="Times New Roman"/>
          <w:i/>
          <w:sz w:val="28"/>
          <w:szCs w:val="28"/>
        </w:rPr>
        <w:t xml:space="preserve">Реализация регионального проекта </w:t>
      </w:r>
      <w:r w:rsidR="00510CE3" w:rsidRPr="000D306E">
        <w:rPr>
          <w:rFonts w:ascii="Times New Roman" w:hAnsi="Times New Roman"/>
          <w:i/>
          <w:sz w:val="28"/>
          <w:szCs w:val="28"/>
        </w:rPr>
        <w:t>«</w:t>
      </w:r>
      <w:r w:rsidRPr="000D306E">
        <w:rPr>
          <w:rFonts w:ascii="Times New Roman" w:hAnsi="Times New Roman"/>
          <w:i/>
          <w:sz w:val="28"/>
          <w:szCs w:val="28"/>
        </w:rPr>
        <w:t xml:space="preserve">Эффективный учитель </w:t>
      </w:r>
      <w:r w:rsidR="0075667D" w:rsidRPr="000D306E">
        <w:rPr>
          <w:rFonts w:ascii="Times New Roman" w:hAnsi="Times New Roman"/>
          <w:i/>
          <w:sz w:val="28"/>
          <w:szCs w:val="28"/>
        </w:rPr>
        <w:t>–</w:t>
      </w:r>
      <w:r w:rsidRPr="000D306E">
        <w:rPr>
          <w:rFonts w:ascii="Times New Roman" w:hAnsi="Times New Roman"/>
          <w:i/>
          <w:sz w:val="28"/>
          <w:szCs w:val="28"/>
        </w:rPr>
        <w:t xml:space="preserve"> успешный уч</w:t>
      </w:r>
      <w:r w:rsidRPr="000D306E">
        <w:rPr>
          <w:rFonts w:ascii="Times New Roman" w:hAnsi="Times New Roman"/>
          <w:i/>
          <w:sz w:val="28"/>
          <w:szCs w:val="28"/>
        </w:rPr>
        <w:t>е</w:t>
      </w:r>
      <w:r w:rsidRPr="000D306E">
        <w:rPr>
          <w:rFonts w:ascii="Times New Roman" w:hAnsi="Times New Roman"/>
          <w:i/>
          <w:sz w:val="28"/>
          <w:szCs w:val="28"/>
        </w:rPr>
        <w:t>ник</w:t>
      </w:r>
      <w:r w:rsidR="00510CE3" w:rsidRPr="000D306E">
        <w:rPr>
          <w:rFonts w:ascii="Times New Roman" w:hAnsi="Times New Roman"/>
          <w:i/>
          <w:sz w:val="28"/>
          <w:szCs w:val="28"/>
        </w:rPr>
        <w:t>»</w:t>
      </w:r>
      <w:r w:rsidR="0075667D" w:rsidRPr="000D306E">
        <w:rPr>
          <w:rFonts w:ascii="Times New Roman" w:hAnsi="Times New Roman"/>
          <w:i/>
          <w:sz w:val="28"/>
          <w:szCs w:val="28"/>
        </w:rPr>
        <w:t>.</w:t>
      </w:r>
      <w:r w:rsidR="000D306E" w:rsidRPr="000D306E">
        <w:rPr>
          <w:rFonts w:ascii="Times New Roman" w:hAnsi="Times New Roman"/>
          <w:i/>
          <w:sz w:val="28"/>
          <w:szCs w:val="28"/>
        </w:rPr>
        <w:t xml:space="preserve"> </w:t>
      </w:r>
      <w:r w:rsidRPr="0075667D">
        <w:rPr>
          <w:rFonts w:ascii="Times New Roman" w:hAnsi="Times New Roman"/>
          <w:sz w:val="28"/>
          <w:szCs w:val="28"/>
        </w:rPr>
        <w:t>В ходе реализации проекта проведены следующие мероприятия среди учит</w:t>
      </w:r>
      <w:r w:rsidRPr="0075667D">
        <w:rPr>
          <w:rFonts w:ascii="Times New Roman" w:hAnsi="Times New Roman"/>
          <w:sz w:val="28"/>
          <w:szCs w:val="28"/>
        </w:rPr>
        <w:t>е</w:t>
      </w:r>
      <w:r w:rsidRPr="0075667D">
        <w:rPr>
          <w:rFonts w:ascii="Times New Roman" w:hAnsi="Times New Roman"/>
          <w:sz w:val="28"/>
          <w:szCs w:val="28"/>
        </w:rPr>
        <w:t>лей:</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1) диагностика профессиональных и личностных компетенций педагогов. Вс</w:t>
      </w:r>
      <w:r w:rsidRPr="0075667D">
        <w:rPr>
          <w:rFonts w:ascii="Times New Roman" w:hAnsi="Times New Roman"/>
          <w:sz w:val="28"/>
          <w:szCs w:val="28"/>
        </w:rPr>
        <w:t>е</w:t>
      </w:r>
      <w:r w:rsidRPr="0075667D">
        <w:rPr>
          <w:rFonts w:ascii="Times New Roman" w:hAnsi="Times New Roman"/>
          <w:sz w:val="28"/>
          <w:szCs w:val="28"/>
        </w:rPr>
        <w:t xml:space="preserve">го в проекте приняло участие 643 учителя из 16 образовательных организаций по показателям </w:t>
      </w:r>
      <w:proofErr w:type="spellStart"/>
      <w:r w:rsidRPr="0075667D">
        <w:rPr>
          <w:rFonts w:ascii="Times New Roman" w:hAnsi="Times New Roman"/>
          <w:sz w:val="28"/>
          <w:szCs w:val="28"/>
        </w:rPr>
        <w:t>Рособрнадзора</w:t>
      </w:r>
      <w:proofErr w:type="spellEnd"/>
      <w:r w:rsidRPr="0075667D">
        <w:rPr>
          <w:rFonts w:ascii="Times New Roman" w:hAnsi="Times New Roman"/>
          <w:sz w:val="28"/>
          <w:szCs w:val="28"/>
        </w:rPr>
        <w:t>. Главная цель федеральных замеров – апробация новой системы аттестации учителей, которая начнется с января 2020 года;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2) ранжирование учителей. Проведено тестирование учителей методом ра</w:t>
      </w:r>
      <w:r w:rsidRPr="0075667D">
        <w:rPr>
          <w:rFonts w:ascii="Times New Roman" w:hAnsi="Times New Roman"/>
          <w:sz w:val="28"/>
          <w:szCs w:val="28"/>
        </w:rPr>
        <w:t>н</w:t>
      </w:r>
      <w:r w:rsidRPr="0075667D">
        <w:rPr>
          <w:rFonts w:ascii="Times New Roman" w:hAnsi="Times New Roman"/>
          <w:sz w:val="28"/>
          <w:szCs w:val="28"/>
        </w:rPr>
        <w:t>жирования, то есть дифференциация педагогов по степени профессионального ма</w:t>
      </w:r>
      <w:r w:rsidRPr="0075667D">
        <w:rPr>
          <w:rFonts w:ascii="Times New Roman" w:hAnsi="Times New Roman"/>
          <w:sz w:val="28"/>
          <w:szCs w:val="28"/>
        </w:rPr>
        <w:t>с</w:t>
      </w:r>
      <w:r w:rsidRPr="0075667D">
        <w:rPr>
          <w:rFonts w:ascii="Times New Roman" w:hAnsi="Times New Roman"/>
          <w:sz w:val="28"/>
          <w:szCs w:val="28"/>
        </w:rPr>
        <w:t>терства на зеленую, желтую и красную зоны. Педагоги разделены на педагогов в</w:t>
      </w:r>
      <w:r w:rsidRPr="0075667D">
        <w:rPr>
          <w:rFonts w:ascii="Times New Roman" w:hAnsi="Times New Roman"/>
          <w:sz w:val="28"/>
          <w:szCs w:val="28"/>
        </w:rPr>
        <w:t>ы</w:t>
      </w:r>
      <w:r w:rsidRPr="0075667D">
        <w:rPr>
          <w:rFonts w:ascii="Times New Roman" w:hAnsi="Times New Roman"/>
          <w:sz w:val="28"/>
          <w:szCs w:val="28"/>
        </w:rPr>
        <w:t>сокого мастерства, группа педагогов, требующих совершенствования педагогич</w:t>
      </w:r>
      <w:r w:rsidRPr="0075667D">
        <w:rPr>
          <w:rFonts w:ascii="Times New Roman" w:hAnsi="Times New Roman"/>
          <w:sz w:val="28"/>
          <w:szCs w:val="28"/>
        </w:rPr>
        <w:t>е</w:t>
      </w:r>
      <w:r w:rsidRPr="0075667D">
        <w:rPr>
          <w:rFonts w:ascii="Times New Roman" w:hAnsi="Times New Roman"/>
          <w:sz w:val="28"/>
          <w:szCs w:val="28"/>
        </w:rPr>
        <w:t>ского мастерства, педагоги становления педагогического мастерства (</w:t>
      </w:r>
      <w:r w:rsidR="00510CE3" w:rsidRPr="0075667D">
        <w:rPr>
          <w:rFonts w:ascii="Times New Roman" w:hAnsi="Times New Roman"/>
          <w:sz w:val="28"/>
          <w:szCs w:val="28"/>
        </w:rPr>
        <w:t>«</w:t>
      </w:r>
      <w:r w:rsidRPr="0075667D">
        <w:rPr>
          <w:rFonts w:ascii="Times New Roman" w:hAnsi="Times New Roman"/>
          <w:sz w:val="28"/>
          <w:szCs w:val="28"/>
        </w:rPr>
        <w:t>Школа мол</w:t>
      </w:r>
      <w:r w:rsidRPr="0075667D">
        <w:rPr>
          <w:rFonts w:ascii="Times New Roman" w:hAnsi="Times New Roman"/>
          <w:sz w:val="28"/>
          <w:szCs w:val="28"/>
        </w:rPr>
        <w:t>о</w:t>
      </w:r>
      <w:r w:rsidRPr="0075667D">
        <w:rPr>
          <w:rFonts w:ascii="Times New Roman" w:hAnsi="Times New Roman"/>
          <w:sz w:val="28"/>
          <w:szCs w:val="28"/>
        </w:rPr>
        <w:t>дого педагога</w:t>
      </w:r>
      <w:r w:rsidR="00510CE3" w:rsidRPr="0075667D">
        <w:rPr>
          <w:rFonts w:ascii="Times New Roman" w:hAnsi="Times New Roman"/>
          <w:sz w:val="28"/>
          <w:szCs w:val="28"/>
        </w:rPr>
        <w:t>»</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3) повышение квалификации педагогов по уровням. Разработаны программы повышения квалификации в соответствии с дифференциацией, то есть подбор форм методической работы: очные и дистанционные формы обучения, самообразование, входные и выходные тестирования, разработка рекомендации руководителю школы;</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4) конкурсы предметного профессионального мастерства по направлениям: </w:t>
      </w:r>
      <w:proofErr w:type="gramStart"/>
      <w:r w:rsidRPr="0075667D">
        <w:rPr>
          <w:rFonts w:ascii="Times New Roman" w:hAnsi="Times New Roman"/>
          <w:sz w:val="28"/>
          <w:szCs w:val="28"/>
        </w:rPr>
        <w:t>гуманитарное</w:t>
      </w:r>
      <w:proofErr w:type="gramEnd"/>
      <w:r w:rsidRPr="0075667D">
        <w:rPr>
          <w:rFonts w:ascii="Times New Roman" w:hAnsi="Times New Roman"/>
          <w:sz w:val="28"/>
          <w:szCs w:val="28"/>
        </w:rPr>
        <w:t>, естественнонаучное, физико-математическое, филологическое. Ко</w:t>
      </w:r>
      <w:r w:rsidRPr="0075667D">
        <w:rPr>
          <w:rFonts w:ascii="Times New Roman" w:hAnsi="Times New Roman"/>
          <w:sz w:val="28"/>
          <w:szCs w:val="28"/>
        </w:rPr>
        <w:t>н</w:t>
      </w:r>
      <w:r w:rsidRPr="0075667D">
        <w:rPr>
          <w:rFonts w:ascii="Times New Roman" w:hAnsi="Times New Roman"/>
          <w:sz w:val="28"/>
          <w:szCs w:val="28"/>
        </w:rPr>
        <w:t>курсы проводятся в целях обобщения и распространения лучшего педагогического опыта, в том числе методических пособий и материалов, статей, статистических брошюр, результатов исследований с участием всех педагогов;</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5) деятельность РУМО. С 2017 года были созданы 20 РУМО/РМО – учителей-предметников, руководящих работников, учителей начальной школы, воспитателей детских садов. Главная задача РУМО – оказание </w:t>
      </w:r>
      <w:r w:rsidR="000D306E" w:rsidRPr="0075667D">
        <w:rPr>
          <w:rFonts w:ascii="Times New Roman" w:hAnsi="Times New Roman"/>
          <w:sz w:val="28"/>
          <w:szCs w:val="28"/>
        </w:rPr>
        <w:t xml:space="preserve">учителям </w:t>
      </w:r>
      <w:r w:rsidRPr="0075667D">
        <w:rPr>
          <w:rFonts w:ascii="Times New Roman" w:hAnsi="Times New Roman"/>
          <w:sz w:val="28"/>
          <w:szCs w:val="28"/>
        </w:rPr>
        <w:t>методической помощи. Каждое РУМО разработало кейсы, которые были внедрены в школах;</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6) мероприятия по поддержке и сопровождению учителей до 35 лет </w:t>
      </w:r>
      <w:proofErr w:type="gramStart"/>
      <w:r w:rsidRPr="0075667D">
        <w:rPr>
          <w:rFonts w:ascii="Times New Roman" w:hAnsi="Times New Roman"/>
          <w:sz w:val="28"/>
          <w:szCs w:val="28"/>
        </w:rPr>
        <w:t>в первые</w:t>
      </w:r>
      <w:proofErr w:type="gramEnd"/>
      <w:r w:rsidRPr="0075667D">
        <w:rPr>
          <w:rFonts w:ascii="Times New Roman" w:hAnsi="Times New Roman"/>
          <w:sz w:val="28"/>
          <w:szCs w:val="28"/>
        </w:rPr>
        <w:t xml:space="preserve"> 3 года работы. Приняты меры по созданию условий для непрерывного роста профе</w:t>
      </w:r>
      <w:r w:rsidRPr="0075667D">
        <w:rPr>
          <w:rFonts w:ascii="Times New Roman" w:hAnsi="Times New Roman"/>
          <w:sz w:val="28"/>
          <w:szCs w:val="28"/>
        </w:rPr>
        <w:t>с</w:t>
      </w:r>
      <w:r w:rsidRPr="0075667D">
        <w:rPr>
          <w:rFonts w:ascii="Times New Roman" w:hAnsi="Times New Roman"/>
          <w:sz w:val="28"/>
          <w:szCs w:val="28"/>
        </w:rPr>
        <w:t>сионального мастерства молодых педагогов: наставничество и обучение.</w:t>
      </w:r>
    </w:p>
    <w:p w:rsidR="00794F0F" w:rsidRPr="0075667D" w:rsidRDefault="00794F0F" w:rsidP="0075667D">
      <w:pPr>
        <w:spacing w:after="0" w:line="240" w:lineRule="auto"/>
        <w:ind w:firstLine="709"/>
        <w:jc w:val="both"/>
        <w:rPr>
          <w:rFonts w:ascii="Times New Roman" w:hAnsi="Times New Roman"/>
          <w:sz w:val="28"/>
          <w:szCs w:val="28"/>
        </w:rPr>
      </w:pPr>
      <w:r w:rsidRPr="000D306E">
        <w:rPr>
          <w:rFonts w:ascii="Times New Roman" w:hAnsi="Times New Roman"/>
          <w:i/>
          <w:sz w:val="28"/>
          <w:szCs w:val="28"/>
        </w:rPr>
        <w:t xml:space="preserve">Мероприятия с учащимися по повышению качества образования. </w:t>
      </w:r>
      <w:r w:rsidRPr="0075667D">
        <w:rPr>
          <w:rFonts w:ascii="Times New Roman" w:hAnsi="Times New Roman"/>
          <w:sz w:val="28"/>
          <w:szCs w:val="28"/>
        </w:rPr>
        <w:t>Продолжена работа по анализу и выявлению эффективности мероприятий по повышению кач</w:t>
      </w:r>
      <w:r w:rsidRPr="0075667D">
        <w:rPr>
          <w:rFonts w:ascii="Times New Roman" w:hAnsi="Times New Roman"/>
          <w:sz w:val="28"/>
          <w:szCs w:val="28"/>
        </w:rPr>
        <w:t>е</w:t>
      </w:r>
      <w:r w:rsidRPr="0075667D">
        <w:rPr>
          <w:rFonts w:ascii="Times New Roman" w:hAnsi="Times New Roman"/>
          <w:sz w:val="28"/>
          <w:szCs w:val="28"/>
        </w:rPr>
        <w:t xml:space="preserve">ства </w:t>
      </w:r>
      <w:proofErr w:type="spellStart"/>
      <w:r w:rsidRPr="0075667D">
        <w:rPr>
          <w:rFonts w:ascii="Times New Roman" w:hAnsi="Times New Roman"/>
          <w:sz w:val="28"/>
          <w:szCs w:val="28"/>
        </w:rPr>
        <w:t>обученности</w:t>
      </w:r>
      <w:proofErr w:type="spellEnd"/>
      <w:r w:rsidRPr="0075667D">
        <w:rPr>
          <w:rFonts w:ascii="Times New Roman" w:hAnsi="Times New Roman"/>
          <w:sz w:val="28"/>
          <w:szCs w:val="28"/>
        </w:rPr>
        <w:t xml:space="preserve"> с помощью диагностических замеров учащихся 4, 9 и 11 классов.</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Проведен</w:t>
      </w:r>
      <w:r w:rsidR="00D0098D">
        <w:rPr>
          <w:rFonts w:ascii="Times New Roman" w:hAnsi="Times New Roman"/>
          <w:sz w:val="28"/>
          <w:szCs w:val="28"/>
        </w:rPr>
        <w:t>о</w:t>
      </w:r>
      <w:r w:rsidRPr="0075667D">
        <w:rPr>
          <w:rFonts w:ascii="Times New Roman" w:hAnsi="Times New Roman"/>
          <w:sz w:val="28"/>
          <w:szCs w:val="28"/>
        </w:rPr>
        <w:t xml:space="preserve"> 3 </w:t>
      </w:r>
      <w:proofErr w:type="gramStart"/>
      <w:r w:rsidRPr="0075667D">
        <w:rPr>
          <w:rFonts w:ascii="Times New Roman" w:hAnsi="Times New Roman"/>
          <w:sz w:val="28"/>
          <w:szCs w:val="28"/>
        </w:rPr>
        <w:t>региональных</w:t>
      </w:r>
      <w:proofErr w:type="gramEnd"/>
      <w:r w:rsidRPr="0075667D">
        <w:rPr>
          <w:rFonts w:ascii="Times New Roman" w:hAnsi="Times New Roman"/>
          <w:sz w:val="28"/>
          <w:szCs w:val="28"/>
        </w:rPr>
        <w:t xml:space="preserve"> замера по 5 проблемным предметам (русский язык, математика базовая, обществознание, химия, физика): в ноябре 2018 года, январе и апреле 2019 года.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lastRenderedPageBreak/>
        <w:t>Также рекомендовано провести обязательные муниципальные и школьные з</w:t>
      </w:r>
      <w:r w:rsidRPr="0075667D">
        <w:rPr>
          <w:rFonts w:ascii="Times New Roman" w:hAnsi="Times New Roman"/>
          <w:sz w:val="28"/>
          <w:szCs w:val="28"/>
        </w:rPr>
        <w:t>а</w:t>
      </w:r>
      <w:r w:rsidRPr="0075667D">
        <w:rPr>
          <w:rFonts w:ascii="Times New Roman" w:hAnsi="Times New Roman"/>
          <w:sz w:val="28"/>
          <w:szCs w:val="28"/>
        </w:rPr>
        <w:t>меры по остальным предметам в конце каждой четверти.</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Для учащихся 4 классов провели </w:t>
      </w:r>
      <w:r w:rsidR="00D0098D">
        <w:rPr>
          <w:rFonts w:ascii="Times New Roman" w:hAnsi="Times New Roman"/>
          <w:sz w:val="28"/>
          <w:szCs w:val="28"/>
        </w:rPr>
        <w:t>выпускные проверочные работы</w:t>
      </w:r>
      <w:r w:rsidRPr="0075667D">
        <w:rPr>
          <w:rFonts w:ascii="Times New Roman" w:hAnsi="Times New Roman"/>
          <w:sz w:val="28"/>
          <w:szCs w:val="28"/>
        </w:rPr>
        <w:t xml:space="preserve"> по русскому языку, математике и окружающему миру.</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Также продолжились традиционные учебно-тренировочные сборы (</w:t>
      </w:r>
      <w:r w:rsidR="00D0098D">
        <w:rPr>
          <w:rFonts w:ascii="Times New Roman" w:hAnsi="Times New Roman"/>
          <w:sz w:val="28"/>
          <w:szCs w:val="28"/>
        </w:rPr>
        <w:t>з</w:t>
      </w:r>
      <w:r w:rsidRPr="0075667D">
        <w:rPr>
          <w:rFonts w:ascii="Times New Roman" w:hAnsi="Times New Roman"/>
          <w:sz w:val="28"/>
          <w:szCs w:val="28"/>
        </w:rPr>
        <w:t xml:space="preserve">имняя, </w:t>
      </w:r>
      <w:r w:rsidR="00D0098D">
        <w:rPr>
          <w:rFonts w:ascii="Times New Roman" w:hAnsi="Times New Roman"/>
          <w:sz w:val="28"/>
          <w:szCs w:val="28"/>
        </w:rPr>
        <w:t>в</w:t>
      </w:r>
      <w:r w:rsidRPr="0075667D">
        <w:rPr>
          <w:rFonts w:ascii="Times New Roman" w:hAnsi="Times New Roman"/>
          <w:sz w:val="28"/>
          <w:szCs w:val="28"/>
        </w:rPr>
        <w:t xml:space="preserve">есенняя, </w:t>
      </w:r>
      <w:r w:rsidR="00D0098D">
        <w:rPr>
          <w:rFonts w:ascii="Times New Roman" w:hAnsi="Times New Roman"/>
          <w:sz w:val="28"/>
          <w:szCs w:val="28"/>
        </w:rPr>
        <w:t>м</w:t>
      </w:r>
      <w:r w:rsidRPr="0075667D">
        <w:rPr>
          <w:rFonts w:ascii="Times New Roman" w:hAnsi="Times New Roman"/>
          <w:sz w:val="28"/>
          <w:szCs w:val="28"/>
        </w:rPr>
        <w:t xml:space="preserve">айская и </w:t>
      </w:r>
      <w:r w:rsidR="00D0098D">
        <w:rPr>
          <w:rFonts w:ascii="Times New Roman" w:hAnsi="Times New Roman"/>
          <w:sz w:val="28"/>
          <w:szCs w:val="28"/>
        </w:rPr>
        <w:t>л</w:t>
      </w:r>
      <w:r w:rsidRPr="0075667D">
        <w:rPr>
          <w:rFonts w:ascii="Times New Roman" w:hAnsi="Times New Roman"/>
          <w:sz w:val="28"/>
          <w:szCs w:val="28"/>
        </w:rPr>
        <w:t>етняя школы) и обучение на дистанционных уроках.</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Работа с руководящим составом школ. В 2019 году для директоров и завучей школ проведены апробация уровневой модели исследования профессиональных компетенций. На постоянном контроле внедрение и применение </w:t>
      </w:r>
      <w:proofErr w:type="spellStart"/>
      <w:proofErr w:type="gramStart"/>
      <w:r w:rsidRPr="0075667D">
        <w:rPr>
          <w:rFonts w:ascii="Times New Roman" w:hAnsi="Times New Roman"/>
          <w:sz w:val="28"/>
          <w:szCs w:val="28"/>
        </w:rPr>
        <w:t>кейс-технологий</w:t>
      </w:r>
      <w:proofErr w:type="spellEnd"/>
      <w:proofErr w:type="gramEnd"/>
      <w:r w:rsidRPr="0075667D">
        <w:rPr>
          <w:rFonts w:ascii="Times New Roman" w:hAnsi="Times New Roman"/>
          <w:sz w:val="28"/>
          <w:szCs w:val="28"/>
        </w:rPr>
        <w:t xml:space="preserve"> в школах.</w:t>
      </w:r>
    </w:p>
    <w:p w:rsidR="00794F0F" w:rsidRPr="0075667D" w:rsidRDefault="00794F0F" w:rsidP="0075667D">
      <w:pPr>
        <w:spacing w:after="0" w:line="240" w:lineRule="auto"/>
        <w:ind w:firstLine="709"/>
        <w:jc w:val="both"/>
        <w:rPr>
          <w:rFonts w:ascii="Times New Roman" w:hAnsi="Times New Roman"/>
          <w:sz w:val="28"/>
          <w:szCs w:val="28"/>
        </w:rPr>
      </w:pPr>
      <w:r w:rsidRPr="00D0098D">
        <w:rPr>
          <w:rFonts w:ascii="Times New Roman" w:hAnsi="Times New Roman"/>
          <w:i/>
          <w:sz w:val="28"/>
          <w:szCs w:val="28"/>
        </w:rPr>
        <w:t>Достижение целевых показателей проекта</w:t>
      </w:r>
      <w:r w:rsidR="0075667D" w:rsidRPr="00D0098D">
        <w:rPr>
          <w:rFonts w:ascii="Times New Roman" w:hAnsi="Times New Roman"/>
          <w:i/>
          <w:sz w:val="28"/>
          <w:szCs w:val="28"/>
        </w:rPr>
        <w:t>.</w:t>
      </w:r>
      <w:r w:rsidR="00D0098D">
        <w:rPr>
          <w:rFonts w:ascii="Times New Roman" w:hAnsi="Times New Roman"/>
          <w:sz w:val="28"/>
          <w:szCs w:val="28"/>
        </w:rPr>
        <w:t xml:space="preserve"> </w:t>
      </w:r>
      <w:r w:rsidRPr="0075667D">
        <w:rPr>
          <w:rFonts w:ascii="Times New Roman" w:hAnsi="Times New Roman"/>
          <w:sz w:val="28"/>
          <w:szCs w:val="28"/>
        </w:rPr>
        <w:t>По итогам реализации достигн</w:t>
      </w:r>
      <w:r w:rsidRPr="0075667D">
        <w:rPr>
          <w:rFonts w:ascii="Times New Roman" w:hAnsi="Times New Roman"/>
          <w:sz w:val="28"/>
          <w:szCs w:val="28"/>
        </w:rPr>
        <w:t>у</w:t>
      </w:r>
      <w:r w:rsidRPr="0075667D">
        <w:rPr>
          <w:rFonts w:ascii="Times New Roman" w:hAnsi="Times New Roman"/>
          <w:sz w:val="28"/>
          <w:szCs w:val="28"/>
        </w:rPr>
        <w:t>ты 6 целевых показателей:</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педагогических работников, повысивших квалификацию</w:t>
      </w:r>
      <w:r w:rsidR="00D0098D">
        <w:rPr>
          <w:rFonts w:ascii="Times New Roman" w:hAnsi="Times New Roman"/>
          <w:sz w:val="28"/>
          <w:szCs w:val="28"/>
        </w:rPr>
        <w:t>,</w:t>
      </w:r>
      <w:r w:rsidRPr="0075667D">
        <w:rPr>
          <w:rFonts w:ascii="Times New Roman" w:hAnsi="Times New Roman"/>
          <w:sz w:val="28"/>
          <w:szCs w:val="28"/>
        </w:rPr>
        <w:t xml:space="preserve"> от общего чи</w:t>
      </w:r>
      <w:r w:rsidRPr="0075667D">
        <w:rPr>
          <w:rFonts w:ascii="Times New Roman" w:hAnsi="Times New Roman"/>
          <w:sz w:val="28"/>
          <w:szCs w:val="28"/>
        </w:rPr>
        <w:t>с</w:t>
      </w:r>
      <w:r w:rsidRPr="0075667D">
        <w:rPr>
          <w:rFonts w:ascii="Times New Roman" w:hAnsi="Times New Roman"/>
          <w:sz w:val="28"/>
          <w:szCs w:val="28"/>
        </w:rPr>
        <w:t>ла педагогов системы общего образования (82</w:t>
      </w:r>
      <w:r w:rsidR="0075667D">
        <w:rPr>
          <w:rFonts w:ascii="Times New Roman" w:hAnsi="Times New Roman"/>
          <w:sz w:val="28"/>
          <w:szCs w:val="28"/>
        </w:rPr>
        <w:t xml:space="preserve"> процента</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педагогов-предметников от общего числа педагогов системы общего о</w:t>
      </w:r>
      <w:r w:rsidRPr="0075667D">
        <w:rPr>
          <w:rFonts w:ascii="Times New Roman" w:hAnsi="Times New Roman"/>
          <w:sz w:val="28"/>
          <w:szCs w:val="28"/>
        </w:rPr>
        <w:t>б</w:t>
      </w:r>
      <w:r w:rsidRPr="0075667D">
        <w:rPr>
          <w:rFonts w:ascii="Times New Roman" w:hAnsi="Times New Roman"/>
          <w:sz w:val="28"/>
          <w:szCs w:val="28"/>
        </w:rPr>
        <w:t>разования с низкими результатами и находящихся в группе риск</w:t>
      </w:r>
      <w:r w:rsidR="00D0098D">
        <w:rPr>
          <w:rFonts w:ascii="Times New Roman" w:hAnsi="Times New Roman"/>
          <w:sz w:val="28"/>
          <w:szCs w:val="28"/>
        </w:rPr>
        <w:t>а</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педагогических работников системы начального общего образования, исполь</w:t>
      </w:r>
      <w:r w:rsidR="0075667D">
        <w:rPr>
          <w:rFonts w:ascii="Times New Roman" w:hAnsi="Times New Roman"/>
          <w:sz w:val="28"/>
          <w:szCs w:val="28"/>
        </w:rPr>
        <w:t xml:space="preserve">зующих </w:t>
      </w:r>
      <w:proofErr w:type="spellStart"/>
      <w:proofErr w:type="gramStart"/>
      <w:r w:rsidR="0075667D">
        <w:rPr>
          <w:rFonts w:ascii="Times New Roman" w:hAnsi="Times New Roman"/>
          <w:sz w:val="28"/>
          <w:szCs w:val="28"/>
        </w:rPr>
        <w:t>кейс-</w:t>
      </w:r>
      <w:r w:rsidRPr="0075667D">
        <w:rPr>
          <w:rFonts w:ascii="Times New Roman" w:hAnsi="Times New Roman"/>
          <w:sz w:val="28"/>
          <w:szCs w:val="28"/>
        </w:rPr>
        <w:t>технологии</w:t>
      </w:r>
      <w:proofErr w:type="spellEnd"/>
      <w:proofErr w:type="gramEnd"/>
      <w:r w:rsidRPr="0075667D">
        <w:rPr>
          <w:rFonts w:ascii="Times New Roman" w:hAnsi="Times New Roman"/>
          <w:sz w:val="28"/>
          <w:szCs w:val="28"/>
        </w:rPr>
        <w:t xml:space="preserve"> по предметам (80</w:t>
      </w:r>
      <w:r w:rsidR="0075667D">
        <w:rPr>
          <w:rFonts w:ascii="Times New Roman" w:hAnsi="Times New Roman"/>
          <w:sz w:val="28"/>
          <w:szCs w:val="28"/>
        </w:rPr>
        <w:t xml:space="preserve"> процентов</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доля руководящих работников системы общего образования, использующих </w:t>
      </w:r>
      <w:proofErr w:type="spellStart"/>
      <w:proofErr w:type="gramStart"/>
      <w:r w:rsidRPr="0075667D">
        <w:rPr>
          <w:rFonts w:ascii="Times New Roman" w:hAnsi="Times New Roman"/>
          <w:sz w:val="28"/>
          <w:szCs w:val="28"/>
        </w:rPr>
        <w:t>кейс-технологии</w:t>
      </w:r>
      <w:proofErr w:type="spellEnd"/>
      <w:proofErr w:type="gramEnd"/>
      <w:r w:rsidRPr="0075667D">
        <w:rPr>
          <w:rFonts w:ascii="Times New Roman" w:hAnsi="Times New Roman"/>
          <w:sz w:val="28"/>
          <w:szCs w:val="28"/>
        </w:rPr>
        <w:t>: руководители, заместители руководителей (80</w:t>
      </w:r>
      <w:r w:rsidR="0075667D">
        <w:rPr>
          <w:rFonts w:ascii="Times New Roman" w:hAnsi="Times New Roman"/>
          <w:sz w:val="28"/>
          <w:szCs w:val="28"/>
        </w:rPr>
        <w:t xml:space="preserve"> процентов</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поддержка и сопровождение учителей в возрасте до 35 лет в первые три года работы (5</w:t>
      </w:r>
      <w:r w:rsidR="0075667D">
        <w:rPr>
          <w:rFonts w:ascii="Times New Roman" w:hAnsi="Times New Roman"/>
          <w:sz w:val="28"/>
          <w:szCs w:val="28"/>
        </w:rPr>
        <w:t xml:space="preserve"> процентов</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выпускников начальной школы, демонстрирующих повышени</w:t>
      </w:r>
      <w:r w:rsidR="00D0098D">
        <w:rPr>
          <w:rFonts w:ascii="Times New Roman" w:hAnsi="Times New Roman"/>
          <w:sz w:val="28"/>
          <w:szCs w:val="28"/>
        </w:rPr>
        <w:t>е</w:t>
      </w:r>
      <w:r w:rsidRPr="0075667D">
        <w:rPr>
          <w:rFonts w:ascii="Times New Roman" w:hAnsi="Times New Roman"/>
          <w:sz w:val="28"/>
          <w:szCs w:val="28"/>
        </w:rPr>
        <w:t xml:space="preserve"> качества </w:t>
      </w:r>
      <w:proofErr w:type="spellStart"/>
      <w:r w:rsidRPr="0075667D">
        <w:rPr>
          <w:rFonts w:ascii="Times New Roman" w:hAnsi="Times New Roman"/>
          <w:sz w:val="28"/>
          <w:szCs w:val="28"/>
        </w:rPr>
        <w:t>обученности</w:t>
      </w:r>
      <w:proofErr w:type="spellEnd"/>
      <w:r w:rsidRPr="0075667D">
        <w:rPr>
          <w:rFonts w:ascii="Times New Roman" w:hAnsi="Times New Roman"/>
          <w:sz w:val="28"/>
          <w:szCs w:val="28"/>
        </w:rPr>
        <w:t xml:space="preserve"> по итогам Всероссийских проверочных работ по 3 предметам: русский язык, математика, окружающий мир;</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учащихся 9 классов, получивших аттестат основного общего образов</w:t>
      </w:r>
      <w:r w:rsidRPr="0075667D">
        <w:rPr>
          <w:rFonts w:ascii="Times New Roman" w:hAnsi="Times New Roman"/>
          <w:sz w:val="28"/>
          <w:szCs w:val="28"/>
        </w:rPr>
        <w:t>а</w:t>
      </w:r>
      <w:r w:rsidRPr="0075667D">
        <w:rPr>
          <w:rFonts w:ascii="Times New Roman" w:hAnsi="Times New Roman"/>
          <w:sz w:val="28"/>
          <w:szCs w:val="28"/>
        </w:rPr>
        <w:t>ния</w:t>
      </w:r>
      <w:r w:rsidR="00D0098D">
        <w:rPr>
          <w:rFonts w:ascii="Times New Roman" w:hAnsi="Times New Roman"/>
          <w:sz w:val="28"/>
          <w:szCs w:val="28"/>
        </w:rPr>
        <w:t>,</w:t>
      </w:r>
      <w:r w:rsidRPr="0075667D">
        <w:rPr>
          <w:rFonts w:ascii="Times New Roman" w:hAnsi="Times New Roman"/>
          <w:sz w:val="28"/>
          <w:szCs w:val="28"/>
        </w:rPr>
        <w:t xml:space="preserve"> </w:t>
      </w:r>
      <w:r w:rsidR="0075667D">
        <w:rPr>
          <w:rFonts w:ascii="Times New Roman" w:hAnsi="Times New Roman"/>
          <w:sz w:val="28"/>
          <w:szCs w:val="28"/>
        </w:rPr>
        <w:t>п</w:t>
      </w:r>
      <w:r w:rsidRPr="0075667D">
        <w:rPr>
          <w:rFonts w:ascii="Times New Roman" w:hAnsi="Times New Roman"/>
          <w:sz w:val="28"/>
          <w:szCs w:val="28"/>
        </w:rPr>
        <w:t xml:space="preserve">лан </w:t>
      </w:r>
      <w:r w:rsidR="0075667D">
        <w:rPr>
          <w:rFonts w:ascii="Times New Roman" w:hAnsi="Times New Roman"/>
          <w:sz w:val="28"/>
          <w:szCs w:val="28"/>
        </w:rPr>
        <w:t>–</w:t>
      </w:r>
      <w:r w:rsidRPr="0075667D">
        <w:rPr>
          <w:rFonts w:ascii="Times New Roman" w:hAnsi="Times New Roman"/>
          <w:sz w:val="28"/>
          <w:szCs w:val="28"/>
        </w:rPr>
        <w:t xml:space="preserve"> 9</w:t>
      </w:r>
      <w:r w:rsidR="0075667D">
        <w:rPr>
          <w:rFonts w:ascii="Times New Roman" w:hAnsi="Times New Roman"/>
          <w:sz w:val="28"/>
          <w:szCs w:val="28"/>
        </w:rPr>
        <w:t>5 процентов</w:t>
      </w:r>
      <w:r w:rsidRPr="0075667D">
        <w:rPr>
          <w:rFonts w:ascii="Times New Roman" w:hAnsi="Times New Roman"/>
          <w:sz w:val="28"/>
          <w:szCs w:val="28"/>
        </w:rPr>
        <w:t xml:space="preserve">, </w:t>
      </w:r>
      <w:r w:rsidR="0075667D">
        <w:rPr>
          <w:rFonts w:ascii="Times New Roman" w:hAnsi="Times New Roman"/>
          <w:sz w:val="28"/>
          <w:szCs w:val="28"/>
        </w:rPr>
        <w:t>ф</w:t>
      </w:r>
      <w:r w:rsidRPr="0075667D">
        <w:rPr>
          <w:rFonts w:ascii="Times New Roman" w:hAnsi="Times New Roman"/>
          <w:sz w:val="28"/>
          <w:szCs w:val="28"/>
        </w:rPr>
        <w:t>акт</w:t>
      </w:r>
      <w:r w:rsidR="0075667D">
        <w:rPr>
          <w:rFonts w:ascii="Times New Roman" w:hAnsi="Times New Roman"/>
          <w:sz w:val="28"/>
          <w:szCs w:val="28"/>
        </w:rPr>
        <w:t xml:space="preserve"> –</w:t>
      </w:r>
      <w:r w:rsidRPr="0075667D">
        <w:rPr>
          <w:rFonts w:ascii="Times New Roman" w:hAnsi="Times New Roman"/>
          <w:sz w:val="28"/>
          <w:szCs w:val="28"/>
        </w:rPr>
        <w:t xml:space="preserve"> 89</w:t>
      </w:r>
      <w:r w:rsidR="0075667D">
        <w:rPr>
          <w:rFonts w:ascii="Times New Roman" w:hAnsi="Times New Roman"/>
          <w:sz w:val="28"/>
          <w:szCs w:val="28"/>
        </w:rPr>
        <w:t xml:space="preserve"> процентов</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proofErr w:type="gramStart"/>
      <w:r w:rsidRPr="0075667D">
        <w:rPr>
          <w:rFonts w:ascii="Times New Roman" w:hAnsi="Times New Roman"/>
          <w:sz w:val="28"/>
          <w:szCs w:val="28"/>
        </w:rPr>
        <w:t>доля учащихся 9 классов, успешно преодолевших минимальный порог, по предметам: русский язык, математика, литература, биология, химия, информатика, физика, история, обществознание, география, иностранный язык;</w:t>
      </w:r>
      <w:proofErr w:type="gramEnd"/>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учащихся 11 классов, получивших аттестат среднего общего образов</w:t>
      </w:r>
      <w:r w:rsidRPr="0075667D">
        <w:rPr>
          <w:rFonts w:ascii="Times New Roman" w:hAnsi="Times New Roman"/>
          <w:sz w:val="28"/>
          <w:szCs w:val="28"/>
        </w:rPr>
        <w:t>а</w:t>
      </w:r>
      <w:r w:rsidRPr="0075667D">
        <w:rPr>
          <w:rFonts w:ascii="Times New Roman" w:hAnsi="Times New Roman"/>
          <w:sz w:val="28"/>
          <w:szCs w:val="28"/>
        </w:rPr>
        <w:t>ния</w:t>
      </w:r>
      <w:r w:rsidR="00D0098D">
        <w:rPr>
          <w:rFonts w:ascii="Times New Roman" w:hAnsi="Times New Roman"/>
          <w:sz w:val="28"/>
          <w:szCs w:val="28"/>
        </w:rPr>
        <w:t>,</w:t>
      </w:r>
      <w:r w:rsidRPr="0075667D">
        <w:rPr>
          <w:rFonts w:ascii="Times New Roman" w:hAnsi="Times New Roman"/>
          <w:sz w:val="28"/>
          <w:szCs w:val="28"/>
        </w:rPr>
        <w:t xml:space="preserve"> </w:t>
      </w:r>
      <w:r w:rsidR="00D0098D">
        <w:rPr>
          <w:rFonts w:ascii="Times New Roman" w:hAnsi="Times New Roman"/>
          <w:sz w:val="28"/>
          <w:szCs w:val="28"/>
        </w:rPr>
        <w:t>п</w:t>
      </w:r>
      <w:r w:rsidRPr="0075667D">
        <w:rPr>
          <w:rFonts w:ascii="Times New Roman" w:hAnsi="Times New Roman"/>
          <w:sz w:val="28"/>
          <w:szCs w:val="28"/>
        </w:rPr>
        <w:t xml:space="preserve">лан </w:t>
      </w:r>
      <w:r w:rsidR="0021582B">
        <w:rPr>
          <w:rFonts w:ascii="Times New Roman" w:hAnsi="Times New Roman"/>
          <w:sz w:val="28"/>
          <w:szCs w:val="28"/>
        </w:rPr>
        <w:t>–</w:t>
      </w:r>
      <w:r w:rsidRPr="0075667D">
        <w:rPr>
          <w:rFonts w:ascii="Times New Roman" w:hAnsi="Times New Roman"/>
          <w:sz w:val="28"/>
          <w:szCs w:val="28"/>
        </w:rPr>
        <w:t xml:space="preserve"> 95</w:t>
      </w:r>
      <w:r w:rsidR="0021582B">
        <w:rPr>
          <w:rFonts w:ascii="Times New Roman" w:hAnsi="Times New Roman"/>
          <w:sz w:val="28"/>
          <w:szCs w:val="28"/>
        </w:rPr>
        <w:t xml:space="preserve"> процентов</w:t>
      </w:r>
      <w:r w:rsidRPr="0075667D">
        <w:rPr>
          <w:rFonts w:ascii="Times New Roman" w:hAnsi="Times New Roman"/>
          <w:sz w:val="28"/>
          <w:szCs w:val="28"/>
        </w:rPr>
        <w:t xml:space="preserve">, </w:t>
      </w:r>
      <w:r w:rsidR="0021582B">
        <w:rPr>
          <w:rFonts w:ascii="Times New Roman" w:hAnsi="Times New Roman"/>
          <w:sz w:val="28"/>
          <w:szCs w:val="28"/>
        </w:rPr>
        <w:t>ф</w:t>
      </w:r>
      <w:r w:rsidRPr="0075667D">
        <w:rPr>
          <w:rFonts w:ascii="Times New Roman" w:hAnsi="Times New Roman"/>
          <w:sz w:val="28"/>
          <w:szCs w:val="28"/>
        </w:rPr>
        <w:t>акт</w:t>
      </w:r>
      <w:r w:rsidR="0021582B">
        <w:rPr>
          <w:rFonts w:ascii="Times New Roman" w:hAnsi="Times New Roman"/>
          <w:sz w:val="28"/>
          <w:szCs w:val="28"/>
        </w:rPr>
        <w:t xml:space="preserve"> –</w:t>
      </w:r>
      <w:r w:rsidRPr="0075667D">
        <w:rPr>
          <w:rFonts w:ascii="Times New Roman" w:hAnsi="Times New Roman"/>
          <w:sz w:val="28"/>
          <w:szCs w:val="28"/>
        </w:rPr>
        <w:t xml:space="preserve"> 91</w:t>
      </w:r>
      <w:r w:rsidR="0021582B">
        <w:rPr>
          <w:rFonts w:ascii="Times New Roman" w:hAnsi="Times New Roman"/>
          <w:sz w:val="28"/>
          <w:szCs w:val="28"/>
        </w:rPr>
        <w:t xml:space="preserve"> процент</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доля учащихся 11 классов, демонстрирующих качество </w:t>
      </w:r>
      <w:proofErr w:type="spellStart"/>
      <w:r w:rsidRPr="0075667D">
        <w:rPr>
          <w:rFonts w:ascii="Times New Roman" w:hAnsi="Times New Roman"/>
          <w:sz w:val="28"/>
          <w:szCs w:val="28"/>
        </w:rPr>
        <w:t>обученности</w:t>
      </w:r>
      <w:proofErr w:type="spellEnd"/>
      <w:r w:rsidRPr="0075667D">
        <w:rPr>
          <w:rFonts w:ascii="Times New Roman" w:hAnsi="Times New Roman"/>
          <w:sz w:val="28"/>
          <w:szCs w:val="28"/>
        </w:rPr>
        <w:t xml:space="preserve"> по ит</w:t>
      </w:r>
      <w:r w:rsidRPr="0075667D">
        <w:rPr>
          <w:rFonts w:ascii="Times New Roman" w:hAnsi="Times New Roman"/>
          <w:sz w:val="28"/>
          <w:szCs w:val="28"/>
        </w:rPr>
        <w:t>о</w:t>
      </w:r>
      <w:r w:rsidRPr="0075667D">
        <w:rPr>
          <w:rFonts w:ascii="Times New Roman" w:hAnsi="Times New Roman"/>
          <w:sz w:val="28"/>
          <w:szCs w:val="28"/>
        </w:rPr>
        <w:t>гам ЕГЭ</w:t>
      </w:r>
      <w:r w:rsidR="00EB730D" w:rsidRPr="0075667D">
        <w:rPr>
          <w:rFonts w:ascii="Times New Roman" w:hAnsi="Times New Roman"/>
          <w:sz w:val="28"/>
          <w:szCs w:val="28"/>
        </w:rPr>
        <w:t xml:space="preserve"> и набравших 60 и более баллов</w:t>
      </w:r>
      <w:r w:rsidR="00D0098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Средний тестовый балл по ЕГЭ в 2019 году увеличился по сравнению с 2018 годом по предметам: математика профильная, биология, история и обществознание, география, английский язык.</w:t>
      </w:r>
    </w:p>
    <w:p w:rsidR="00794F0F" w:rsidRPr="0075667D" w:rsidRDefault="00794F0F" w:rsidP="0075667D">
      <w:pPr>
        <w:spacing w:after="0" w:line="240" w:lineRule="auto"/>
        <w:ind w:firstLine="709"/>
        <w:jc w:val="both"/>
        <w:rPr>
          <w:rFonts w:ascii="Times New Roman" w:hAnsi="Times New Roman"/>
          <w:sz w:val="28"/>
          <w:szCs w:val="28"/>
        </w:rPr>
      </w:pPr>
      <w:r w:rsidRPr="00D0098D">
        <w:rPr>
          <w:rFonts w:ascii="Times New Roman" w:hAnsi="Times New Roman"/>
          <w:i/>
          <w:sz w:val="28"/>
          <w:szCs w:val="28"/>
        </w:rPr>
        <w:t>Модель сопровождения для каждого уровня педагогов по итогам замеров с целью педагогического роста</w:t>
      </w:r>
      <w:r w:rsidR="00D0098D" w:rsidRPr="00D0098D">
        <w:rPr>
          <w:rFonts w:ascii="Times New Roman" w:hAnsi="Times New Roman"/>
          <w:i/>
          <w:sz w:val="28"/>
          <w:szCs w:val="28"/>
        </w:rPr>
        <w:t>.</w:t>
      </w:r>
      <w:r w:rsidR="00D0098D">
        <w:rPr>
          <w:rFonts w:ascii="Times New Roman" w:hAnsi="Times New Roman"/>
          <w:sz w:val="28"/>
          <w:szCs w:val="28"/>
        </w:rPr>
        <w:t xml:space="preserve"> </w:t>
      </w:r>
      <w:r w:rsidRPr="0075667D">
        <w:rPr>
          <w:rFonts w:ascii="Times New Roman" w:hAnsi="Times New Roman"/>
          <w:sz w:val="28"/>
          <w:szCs w:val="28"/>
        </w:rPr>
        <w:t xml:space="preserve">В соответствии с приказом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от 11 сентября 2018 г. №1080/1-д </w:t>
      </w:r>
      <w:r w:rsidR="00510CE3" w:rsidRPr="0075667D">
        <w:rPr>
          <w:rFonts w:ascii="Times New Roman" w:hAnsi="Times New Roman"/>
          <w:sz w:val="28"/>
          <w:szCs w:val="28"/>
        </w:rPr>
        <w:t>«</w:t>
      </w:r>
      <w:r w:rsidRPr="0075667D">
        <w:rPr>
          <w:rFonts w:ascii="Times New Roman" w:hAnsi="Times New Roman"/>
          <w:sz w:val="28"/>
          <w:szCs w:val="28"/>
        </w:rPr>
        <w:t xml:space="preserve">О проведении </w:t>
      </w:r>
      <w:r w:rsidR="00D0098D">
        <w:rPr>
          <w:rFonts w:ascii="Times New Roman" w:hAnsi="Times New Roman"/>
          <w:sz w:val="28"/>
          <w:szCs w:val="28"/>
        </w:rPr>
        <w:t>и</w:t>
      </w:r>
      <w:r w:rsidRPr="0075667D">
        <w:rPr>
          <w:rFonts w:ascii="Times New Roman" w:hAnsi="Times New Roman"/>
          <w:sz w:val="28"/>
          <w:szCs w:val="28"/>
        </w:rPr>
        <w:t>сследования компетенций учителей</w:t>
      </w:r>
      <w:r w:rsidR="00510CE3" w:rsidRPr="0075667D">
        <w:rPr>
          <w:rFonts w:ascii="Times New Roman" w:hAnsi="Times New Roman"/>
          <w:sz w:val="28"/>
          <w:szCs w:val="28"/>
        </w:rPr>
        <w:t>»</w:t>
      </w:r>
      <w:r w:rsidRPr="0075667D">
        <w:rPr>
          <w:rFonts w:ascii="Times New Roman" w:hAnsi="Times New Roman"/>
          <w:sz w:val="28"/>
          <w:szCs w:val="28"/>
        </w:rPr>
        <w:t xml:space="preserve"> в целях создания инструментария для формирования национальной си</w:t>
      </w:r>
      <w:r w:rsidRPr="0075667D">
        <w:rPr>
          <w:rFonts w:ascii="Times New Roman" w:hAnsi="Times New Roman"/>
          <w:sz w:val="28"/>
          <w:szCs w:val="28"/>
        </w:rPr>
        <w:t>с</w:t>
      </w:r>
      <w:r w:rsidRPr="0075667D">
        <w:rPr>
          <w:rFonts w:ascii="Times New Roman" w:hAnsi="Times New Roman"/>
          <w:sz w:val="28"/>
          <w:szCs w:val="28"/>
        </w:rPr>
        <w:t>темы учительского роста и уточнения подходов к оценке компетенций учителе</w:t>
      </w:r>
      <w:r w:rsidR="00D0098D">
        <w:rPr>
          <w:rFonts w:ascii="Times New Roman" w:hAnsi="Times New Roman"/>
          <w:sz w:val="28"/>
          <w:szCs w:val="28"/>
        </w:rPr>
        <w:t>й</w:t>
      </w:r>
      <w:r w:rsidRPr="0075667D">
        <w:rPr>
          <w:rFonts w:ascii="Times New Roman" w:hAnsi="Times New Roman"/>
          <w:sz w:val="28"/>
          <w:szCs w:val="28"/>
        </w:rPr>
        <w:t xml:space="preserve"> на основе единых федеральных оценочных материалов проведено Всероссийское те</w:t>
      </w:r>
      <w:r w:rsidRPr="0075667D">
        <w:rPr>
          <w:rFonts w:ascii="Times New Roman" w:hAnsi="Times New Roman"/>
          <w:sz w:val="28"/>
          <w:szCs w:val="28"/>
        </w:rPr>
        <w:t>с</w:t>
      </w:r>
      <w:r w:rsidRPr="0075667D">
        <w:rPr>
          <w:rFonts w:ascii="Times New Roman" w:hAnsi="Times New Roman"/>
          <w:sz w:val="28"/>
          <w:szCs w:val="28"/>
        </w:rPr>
        <w:t xml:space="preserve">тирование педагогов по всем предметам на площадке </w:t>
      </w:r>
      <w:proofErr w:type="spellStart"/>
      <w:r w:rsidRPr="0075667D">
        <w:rPr>
          <w:rFonts w:ascii="Times New Roman" w:hAnsi="Times New Roman"/>
          <w:sz w:val="28"/>
          <w:szCs w:val="28"/>
        </w:rPr>
        <w:t>единыйурок</w:t>
      </w:r>
      <w:proofErr w:type="gramStart"/>
      <w:r w:rsidRPr="0075667D">
        <w:rPr>
          <w:rFonts w:ascii="Times New Roman" w:hAnsi="Times New Roman"/>
          <w:sz w:val="28"/>
          <w:szCs w:val="28"/>
        </w:rPr>
        <w:t>.р</w:t>
      </w:r>
      <w:proofErr w:type="gramEnd"/>
      <w:r w:rsidRPr="0075667D">
        <w:rPr>
          <w:rFonts w:ascii="Times New Roman" w:hAnsi="Times New Roman"/>
          <w:sz w:val="28"/>
          <w:szCs w:val="28"/>
        </w:rPr>
        <w:t>ф</w:t>
      </w:r>
      <w:proofErr w:type="spellEnd"/>
      <w:r w:rsidRPr="0075667D">
        <w:rPr>
          <w:rFonts w:ascii="Times New Roman" w:hAnsi="Times New Roman"/>
          <w:sz w:val="28"/>
          <w:szCs w:val="28"/>
        </w:rPr>
        <w:t xml:space="preserve"> (сентябрь-</w:t>
      </w:r>
      <w:r w:rsidRPr="0075667D">
        <w:rPr>
          <w:rFonts w:ascii="Times New Roman" w:hAnsi="Times New Roman"/>
          <w:sz w:val="28"/>
          <w:szCs w:val="28"/>
        </w:rPr>
        <w:lastRenderedPageBreak/>
        <w:t>октябрь 2018 г.). Проведена диагностика уровневой модели предметных и метод</w:t>
      </w:r>
      <w:r w:rsidRPr="0075667D">
        <w:rPr>
          <w:rFonts w:ascii="Times New Roman" w:hAnsi="Times New Roman"/>
          <w:sz w:val="28"/>
          <w:szCs w:val="28"/>
        </w:rPr>
        <w:t>и</w:t>
      </w:r>
      <w:r w:rsidRPr="0075667D">
        <w:rPr>
          <w:rFonts w:ascii="Times New Roman" w:hAnsi="Times New Roman"/>
          <w:sz w:val="28"/>
          <w:szCs w:val="28"/>
        </w:rPr>
        <w:t>ческих компетенций учителей по предметам: русский язык и литература, математ</w:t>
      </w:r>
      <w:r w:rsidRPr="0075667D">
        <w:rPr>
          <w:rFonts w:ascii="Times New Roman" w:hAnsi="Times New Roman"/>
          <w:sz w:val="28"/>
          <w:szCs w:val="28"/>
        </w:rPr>
        <w:t>и</w:t>
      </w:r>
      <w:r w:rsidRPr="0075667D">
        <w:rPr>
          <w:rFonts w:ascii="Times New Roman" w:hAnsi="Times New Roman"/>
          <w:sz w:val="28"/>
          <w:szCs w:val="28"/>
        </w:rPr>
        <w:t>ка, история, обществознание, биология и химия, начальные классы.</w:t>
      </w:r>
    </w:p>
    <w:p w:rsidR="00794F0F" w:rsidRPr="0075667D" w:rsidRDefault="00794F0F" w:rsidP="0075667D">
      <w:pPr>
        <w:spacing w:after="0" w:line="240" w:lineRule="auto"/>
        <w:ind w:firstLine="709"/>
        <w:jc w:val="both"/>
        <w:rPr>
          <w:rFonts w:ascii="Times New Roman" w:hAnsi="Times New Roman"/>
          <w:sz w:val="28"/>
          <w:szCs w:val="28"/>
        </w:rPr>
      </w:pPr>
      <w:proofErr w:type="gramStart"/>
      <w:r w:rsidRPr="0075667D">
        <w:rPr>
          <w:rFonts w:ascii="Times New Roman" w:hAnsi="Times New Roman"/>
          <w:sz w:val="28"/>
          <w:szCs w:val="28"/>
        </w:rPr>
        <w:t xml:space="preserve">В соответствии с реализацией плана мероприятий паспорта проекта </w:t>
      </w:r>
      <w:r w:rsidR="00510CE3" w:rsidRPr="0075667D">
        <w:rPr>
          <w:rFonts w:ascii="Times New Roman" w:hAnsi="Times New Roman"/>
          <w:sz w:val="28"/>
          <w:szCs w:val="28"/>
        </w:rPr>
        <w:t>«</w:t>
      </w:r>
      <w:r w:rsidRPr="0075667D">
        <w:rPr>
          <w:rFonts w:ascii="Times New Roman" w:hAnsi="Times New Roman"/>
          <w:sz w:val="28"/>
          <w:szCs w:val="28"/>
        </w:rPr>
        <w:t>Эффе</w:t>
      </w:r>
      <w:r w:rsidRPr="0075667D">
        <w:rPr>
          <w:rFonts w:ascii="Times New Roman" w:hAnsi="Times New Roman"/>
          <w:sz w:val="28"/>
          <w:szCs w:val="28"/>
        </w:rPr>
        <w:t>к</w:t>
      </w:r>
      <w:r w:rsidRPr="0075667D">
        <w:rPr>
          <w:rFonts w:ascii="Times New Roman" w:hAnsi="Times New Roman"/>
          <w:sz w:val="28"/>
          <w:szCs w:val="28"/>
        </w:rPr>
        <w:t xml:space="preserve">тивный учитель </w:t>
      </w:r>
      <w:r w:rsidR="0021582B">
        <w:rPr>
          <w:rFonts w:ascii="Times New Roman" w:hAnsi="Times New Roman"/>
          <w:sz w:val="28"/>
          <w:szCs w:val="28"/>
        </w:rPr>
        <w:t>–</w:t>
      </w:r>
      <w:r w:rsidRPr="0075667D">
        <w:rPr>
          <w:rFonts w:ascii="Times New Roman" w:hAnsi="Times New Roman"/>
          <w:sz w:val="28"/>
          <w:szCs w:val="28"/>
        </w:rPr>
        <w:t xml:space="preserve"> успешный ученик</w:t>
      </w:r>
      <w:r w:rsidR="00510CE3" w:rsidRPr="0075667D">
        <w:rPr>
          <w:rFonts w:ascii="Times New Roman" w:hAnsi="Times New Roman"/>
          <w:sz w:val="28"/>
          <w:szCs w:val="28"/>
        </w:rPr>
        <w:t>»</w:t>
      </w:r>
      <w:r w:rsidRPr="0075667D">
        <w:rPr>
          <w:rFonts w:ascii="Times New Roman" w:hAnsi="Times New Roman"/>
          <w:sz w:val="28"/>
          <w:szCs w:val="28"/>
        </w:rPr>
        <w:t xml:space="preserve">, утвержденных приказом </w:t>
      </w:r>
      <w:r w:rsidR="00D0098D">
        <w:rPr>
          <w:rFonts w:ascii="Times New Roman" w:hAnsi="Times New Roman"/>
          <w:sz w:val="28"/>
          <w:szCs w:val="28"/>
        </w:rPr>
        <w:t>М</w:t>
      </w:r>
      <w:r w:rsidRPr="0075667D">
        <w:rPr>
          <w:rFonts w:ascii="Times New Roman" w:hAnsi="Times New Roman"/>
          <w:sz w:val="28"/>
          <w:szCs w:val="28"/>
        </w:rPr>
        <w:t xml:space="preserve">инистерства </w:t>
      </w:r>
      <w:r w:rsidR="00D0098D">
        <w:rPr>
          <w:rFonts w:ascii="Times New Roman" w:hAnsi="Times New Roman"/>
          <w:sz w:val="28"/>
          <w:szCs w:val="28"/>
        </w:rPr>
        <w:t>обр</w:t>
      </w:r>
      <w:r w:rsidR="00D0098D">
        <w:rPr>
          <w:rFonts w:ascii="Times New Roman" w:hAnsi="Times New Roman"/>
          <w:sz w:val="28"/>
          <w:szCs w:val="28"/>
        </w:rPr>
        <w:t>а</w:t>
      </w:r>
      <w:r w:rsidR="00D0098D">
        <w:rPr>
          <w:rFonts w:ascii="Times New Roman" w:hAnsi="Times New Roman"/>
          <w:sz w:val="28"/>
          <w:szCs w:val="28"/>
        </w:rPr>
        <w:t xml:space="preserve">зования и науки Республики Тыва </w:t>
      </w:r>
      <w:r w:rsidRPr="0075667D">
        <w:rPr>
          <w:rFonts w:ascii="Times New Roman" w:hAnsi="Times New Roman"/>
          <w:sz w:val="28"/>
          <w:szCs w:val="28"/>
        </w:rPr>
        <w:t>от 17</w:t>
      </w:r>
      <w:r w:rsidR="0021582B">
        <w:rPr>
          <w:rFonts w:ascii="Times New Roman" w:hAnsi="Times New Roman"/>
          <w:sz w:val="28"/>
          <w:szCs w:val="28"/>
        </w:rPr>
        <w:t xml:space="preserve"> декабря </w:t>
      </w:r>
      <w:r w:rsidRPr="0075667D">
        <w:rPr>
          <w:rFonts w:ascii="Times New Roman" w:hAnsi="Times New Roman"/>
          <w:sz w:val="28"/>
          <w:szCs w:val="28"/>
        </w:rPr>
        <w:t>2018</w:t>
      </w:r>
      <w:r w:rsidR="0021582B">
        <w:rPr>
          <w:rFonts w:ascii="Times New Roman" w:hAnsi="Times New Roman"/>
          <w:sz w:val="28"/>
          <w:szCs w:val="28"/>
        </w:rPr>
        <w:t xml:space="preserve"> </w:t>
      </w:r>
      <w:r w:rsidRPr="0075667D">
        <w:rPr>
          <w:rFonts w:ascii="Times New Roman" w:hAnsi="Times New Roman"/>
          <w:sz w:val="28"/>
          <w:szCs w:val="28"/>
        </w:rPr>
        <w:t>г</w:t>
      </w:r>
      <w:r w:rsidR="0021582B">
        <w:rPr>
          <w:rFonts w:ascii="Times New Roman" w:hAnsi="Times New Roman"/>
          <w:sz w:val="28"/>
          <w:szCs w:val="28"/>
        </w:rPr>
        <w:t>.</w:t>
      </w:r>
      <w:r w:rsidRPr="0075667D">
        <w:rPr>
          <w:rFonts w:ascii="Times New Roman" w:hAnsi="Times New Roman"/>
          <w:sz w:val="28"/>
          <w:szCs w:val="28"/>
        </w:rPr>
        <w:t xml:space="preserve"> № 1501-д </w:t>
      </w:r>
      <w:r w:rsidR="00510CE3" w:rsidRPr="0075667D">
        <w:rPr>
          <w:rFonts w:ascii="Times New Roman" w:hAnsi="Times New Roman"/>
          <w:sz w:val="28"/>
          <w:szCs w:val="28"/>
        </w:rPr>
        <w:t>«</w:t>
      </w:r>
      <w:r w:rsidRPr="0075667D">
        <w:rPr>
          <w:rFonts w:ascii="Times New Roman" w:hAnsi="Times New Roman"/>
          <w:sz w:val="28"/>
          <w:szCs w:val="28"/>
        </w:rPr>
        <w:t>О проведении республиканских конкурсов профессионального мастерства</w:t>
      </w:r>
      <w:r w:rsidR="00510CE3" w:rsidRPr="0075667D">
        <w:rPr>
          <w:rFonts w:ascii="Times New Roman" w:hAnsi="Times New Roman"/>
          <w:sz w:val="28"/>
          <w:szCs w:val="28"/>
        </w:rPr>
        <w:t>»</w:t>
      </w:r>
      <w:r w:rsidRPr="0075667D">
        <w:rPr>
          <w:rFonts w:ascii="Times New Roman" w:hAnsi="Times New Roman"/>
          <w:sz w:val="28"/>
          <w:szCs w:val="28"/>
        </w:rPr>
        <w:t xml:space="preserve"> с января по апрель проведены школьный, муниципальный, региональный этапы конкурсов професси</w:t>
      </w:r>
      <w:r w:rsidRPr="0075667D">
        <w:rPr>
          <w:rFonts w:ascii="Times New Roman" w:hAnsi="Times New Roman"/>
          <w:sz w:val="28"/>
          <w:szCs w:val="28"/>
        </w:rPr>
        <w:t>о</w:t>
      </w:r>
      <w:r w:rsidRPr="0075667D">
        <w:rPr>
          <w:rFonts w:ascii="Times New Roman" w:hAnsi="Times New Roman"/>
          <w:sz w:val="28"/>
          <w:szCs w:val="28"/>
        </w:rPr>
        <w:t>нального мастерства педагогов по направлениям: естественнонаучному, гуманита</w:t>
      </w:r>
      <w:r w:rsidRPr="0075667D">
        <w:rPr>
          <w:rFonts w:ascii="Times New Roman" w:hAnsi="Times New Roman"/>
          <w:sz w:val="28"/>
          <w:szCs w:val="28"/>
        </w:rPr>
        <w:t>р</w:t>
      </w:r>
      <w:r w:rsidRPr="0075667D">
        <w:rPr>
          <w:rFonts w:ascii="Times New Roman" w:hAnsi="Times New Roman"/>
          <w:sz w:val="28"/>
          <w:szCs w:val="28"/>
        </w:rPr>
        <w:t>ному, физико-математическому, филологическому и начальному образованию.</w:t>
      </w:r>
      <w:proofErr w:type="gramEnd"/>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апреле 2019 г. по итогам конкурса сформирован банк данных лучших пра</w:t>
      </w:r>
      <w:r w:rsidRPr="0075667D">
        <w:rPr>
          <w:rFonts w:ascii="Times New Roman" w:hAnsi="Times New Roman"/>
          <w:sz w:val="28"/>
          <w:szCs w:val="28"/>
        </w:rPr>
        <w:t>к</w:t>
      </w:r>
      <w:r w:rsidRPr="0075667D">
        <w:rPr>
          <w:rFonts w:ascii="Times New Roman" w:hAnsi="Times New Roman"/>
          <w:sz w:val="28"/>
          <w:szCs w:val="28"/>
        </w:rPr>
        <w:t>тик предметного профессионального мастерства, педагоги распределены по степени профессионального мастерства: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педагогов высокого мастерства;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группа педагогов, требующих совершенствования педагогического мастерс</w:t>
      </w:r>
      <w:r w:rsidRPr="0075667D">
        <w:rPr>
          <w:rFonts w:ascii="Times New Roman" w:hAnsi="Times New Roman"/>
          <w:sz w:val="28"/>
          <w:szCs w:val="28"/>
        </w:rPr>
        <w:t>т</w:t>
      </w:r>
      <w:r w:rsidRPr="0075667D">
        <w:rPr>
          <w:rFonts w:ascii="Times New Roman" w:hAnsi="Times New Roman"/>
          <w:sz w:val="28"/>
          <w:szCs w:val="28"/>
        </w:rPr>
        <w:t>ва;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педагоги становления педагогического мастерства.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После распределения разработана модель сопровождения для каждого уровня педагогов по итогам замеров с целью педагогического роста по трем уровням:</w:t>
      </w:r>
    </w:p>
    <w:p w:rsidR="00794F0F" w:rsidRPr="0075667D" w:rsidRDefault="00EB730D"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а</w:t>
      </w:r>
      <w:r w:rsidR="00794F0F" w:rsidRPr="0075667D">
        <w:rPr>
          <w:rFonts w:ascii="Times New Roman" w:hAnsi="Times New Roman"/>
          <w:sz w:val="28"/>
          <w:szCs w:val="28"/>
        </w:rPr>
        <w:t>) молодой учитель (без категории)</w:t>
      </w:r>
      <w:r w:rsidR="0021582B">
        <w:rPr>
          <w:rFonts w:ascii="Times New Roman" w:hAnsi="Times New Roman"/>
          <w:sz w:val="28"/>
          <w:szCs w:val="28"/>
        </w:rPr>
        <w:t>;</w:t>
      </w:r>
    </w:p>
    <w:p w:rsidR="00794F0F" w:rsidRPr="0075667D" w:rsidRDefault="00EB730D"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б</w:t>
      </w:r>
      <w:r w:rsidR="00794F0F" w:rsidRPr="0075667D">
        <w:rPr>
          <w:rFonts w:ascii="Times New Roman" w:hAnsi="Times New Roman"/>
          <w:sz w:val="28"/>
          <w:szCs w:val="28"/>
        </w:rPr>
        <w:t>) старший учитель (1 категори</w:t>
      </w:r>
      <w:r w:rsidR="00D0098D">
        <w:rPr>
          <w:rFonts w:ascii="Times New Roman" w:hAnsi="Times New Roman"/>
          <w:sz w:val="28"/>
          <w:szCs w:val="28"/>
        </w:rPr>
        <w:t>и</w:t>
      </w:r>
      <w:r w:rsidR="00794F0F" w:rsidRPr="0075667D">
        <w:rPr>
          <w:rFonts w:ascii="Times New Roman" w:hAnsi="Times New Roman"/>
          <w:sz w:val="28"/>
          <w:szCs w:val="28"/>
        </w:rPr>
        <w:t>)</w:t>
      </w:r>
      <w:r w:rsidR="0021582B">
        <w:rPr>
          <w:rFonts w:ascii="Times New Roman" w:hAnsi="Times New Roman"/>
          <w:sz w:val="28"/>
          <w:szCs w:val="28"/>
        </w:rPr>
        <w:t>;</w:t>
      </w:r>
    </w:p>
    <w:p w:rsidR="00794F0F" w:rsidRPr="0075667D" w:rsidRDefault="00EB730D"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w:t>
      </w:r>
      <w:r w:rsidR="00794F0F" w:rsidRPr="0075667D">
        <w:rPr>
          <w:rFonts w:ascii="Times New Roman" w:hAnsi="Times New Roman"/>
          <w:sz w:val="28"/>
          <w:szCs w:val="28"/>
        </w:rPr>
        <w:t>) ведущий учитель (учитель-наставник).</w:t>
      </w:r>
    </w:p>
    <w:p w:rsidR="00794F0F" w:rsidRPr="0075667D" w:rsidRDefault="00794F0F" w:rsidP="0075667D">
      <w:pPr>
        <w:spacing w:after="0" w:line="240" w:lineRule="auto"/>
        <w:ind w:firstLine="709"/>
        <w:jc w:val="both"/>
        <w:rPr>
          <w:rFonts w:ascii="Times New Roman" w:hAnsi="Times New Roman"/>
          <w:sz w:val="28"/>
          <w:szCs w:val="28"/>
        </w:rPr>
      </w:pPr>
      <w:r w:rsidRPr="00D0098D">
        <w:rPr>
          <w:rFonts w:ascii="Times New Roman" w:hAnsi="Times New Roman"/>
          <w:i/>
          <w:sz w:val="28"/>
          <w:szCs w:val="28"/>
        </w:rPr>
        <w:t>Комплекс мер по повышению профессиональных компетенций педагогов по уровням</w:t>
      </w:r>
      <w:r w:rsidR="0021582B" w:rsidRPr="00D0098D">
        <w:rPr>
          <w:rFonts w:ascii="Times New Roman" w:hAnsi="Times New Roman"/>
          <w:i/>
          <w:sz w:val="28"/>
          <w:szCs w:val="28"/>
        </w:rPr>
        <w:t>.</w:t>
      </w:r>
      <w:r w:rsidR="00D0098D">
        <w:rPr>
          <w:rFonts w:ascii="Times New Roman" w:hAnsi="Times New Roman"/>
          <w:sz w:val="28"/>
          <w:szCs w:val="28"/>
        </w:rPr>
        <w:t xml:space="preserve"> </w:t>
      </w:r>
      <w:r w:rsidRPr="0075667D">
        <w:rPr>
          <w:rFonts w:ascii="Times New Roman" w:hAnsi="Times New Roman"/>
          <w:sz w:val="28"/>
          <w:szCs w:val="28"/>
        </w:rPr>
        <w:t xml:space="preserve">В рамках проекта </w:t>
      </w:r>
      <w:r w:rsidR="00510CE3" w:rsidRPr="0075667D">
        <w:rPr>
          <w:rFonts w:ascii="Times New Roman" w:hAnsi="Times New Roman"/>
          <w:sz w:val="28"/>
          <w:szCs w:val="28"/>
        </w:rPr>
        <w:t>«</w:t>
      </w:r>
      <w:r w:rsidRPr="0075667D">
        <w:rPr>
          <w:rFonts w:ascii="Times New Roman" w:hAnsi="Times New Roman"/>
          <w:sz w:val="28"/>
          <w:szCs w:val="28"/>
        </w:rPr>
        <w:t>Эффективный учитель – успешный ученик</w:t>
      </w:r>
      <w:r w:rsidR="00510CE3" w:rsidRPr="0075667D">
        <w:rPr>
          <w:rFonts w:ascii="Times New Roman" w:hAnsi="Times New Roman"/>
          <w:sz w:val="28"/>
          <w:szCs w:val="28"/>
        </w:rPr>
        <w:t>»</w:t>
      </w:r>
      <w:r w:rsidRPr="0075667D">
        <w:rPr>
          <w:rFonts w:ascii="Times New Roman" w:hAnsi="Times New Roman"/>
          <w:sz w:val="28"/>
          <w:szCs w:val="28"/>
        </w:rPr>
        <w:t xml:space="preserve"> организ</w:t>
      </w:r>
      <w:r w:rsidRPr="0075667D">
        <w:rPr>
          <w:rFonts w:ascii="Times New Roman" w:hAnsi="Times New Roman"/>
          <w:sz w:val="28"/>
          <w:szCs w:val="28"/>
        </w:rPr>
        <w:t>о</w:t>
      </w:r>
      <w:r w:rsidRPr="0075667D">
        <w:rPr>
          <w:rFonts w:ascii="Times New Roman" w:hAnsi="Times New Roman"/>
          <w:sz w:val="28"/>
          <w:szCs w:val="28"/>
        </w:rPr>
        <w:t xml:space="preserve">вана системная работа по непрерывному развитию профессионального мастерства работников системы образования и </w:t>
      </w:r>
      <w:proofErr w:type="gramStart"/>
      <w:r w:rsidRPr="0075667D">
        <w:rPr>
          <w:rFonts w:ascii="Times New Roman" w:hAnsi="Times New Roman"/>
          <w:sz w:val="28"/>
          <w:szCs w:val="28"/>
        </w:rPr>
        <w:t>существенно обновлено</w:t>
      </w:r>
      <w:proofErr w:type="gramEnd"/>
      <w:r w:rsidRPr="0075667D">
        <w:rPr>
          <w:rFonts w:ascii="Times New Roman" w:hAnsi="Times New Roman"/>
          <w:sz w:val="28"/>
          <w:szCs w:val="28"/>
        </w:rPr>
        <w:t xml:space="preserve"> содержание программ повышения квалификации. Разработаны программы повышения квалификации в с</w:t>
      </w:r>
      <w:r w:rsidRPr="0075667D">
        <w:rPr>
          <w:rFonts w:ascii="Times New Roman" w:hAnsi="Times New Roman"/>
          <w:sz w:val="28"/>
          <w:szCs w:val="28"/>
        </w:rPr>
        <w:t>о</w:t>
      </w:r>
      <w:r w:rsidRPr="0075667D">
        <w:rPr>
          <w:rFonts w:ascii="Times New Roman" w:hAnsi="Times New Roman"/>
          <w:sz w:val="28"/>
          <w:szCs w:val="28"/>
        </w:rPr>
        <w:t>ответствии с дифференциацией педагогов по уровню профессионального мастерс</w:t>
      </w:r>
      <w:r w:rsidRPr="0075667D">
        <w:rPr>
          <w:rFonts w:ascii="Times New Roman" w:hAnsi="Times New Roman"/>
          <w:sz w:val="28"/>
          <w:szCs w:val="28"/>
        </w:rPr>
        <w:t>т</w:t>
      </w:r>
      <w:r w:rsidRPr="0075667D">
        <w:rPr>
          <w:rFonts w:ascii="Times New Roman" w:hAnsi="Times New Roman"/>
          <w:sz w:val="28"/>
          <w:szCs w:val="28"/>
        </w:rPr>
        <w:t>ва. В том числе</w:t>
      </w:r>
      <w:r w:rsidR="00D0098D">
        <w:rPr>
          <w:rFonts w:ascii="Times New Roman" w:hAnsi="Times New Roman"/>
          <w:sz w:val="28"/>
          <w:szCs w:val="28"/>
        </w:rPr>
        <w:t xml:space="preserve"> в дистанционном режиме:</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участ</w:t>
      </w:r>
      <w:r w:rsidR="00D0098D">
        <w:rPr>
          <w:rFonts w:ascii="Times New Roman" w:hAnsi="Times New Roman"/>
          <w:sz w:val="28"/>
          <w:szCs w:val="28"/>
        </w:rPr>
        <w:t>ие в профессиональных конкурсах;</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обобщение и распро</w:t>
      </w:r>
      <w:r w:rsidR="00D0098D">
        <w:rPr>
          <w:rFonts w:ascii="Times New Roman" w:hAnsi="Times New Roman"/>
          <w:sz w:val="28"/>
          <w:szCs w:val="28"/>
        </w:rPr>
        <w:t>странения педагогического опыта;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учас</w:t>
      </w:r>
      <w:r w:rsidR="00D0098D">
        <w:rPr>
          <w:rFonts w:ascii="Times New Roman" w:hAnsi="Times New Roman"/>
          <w:sz w:val="28"/>
          <w:szCs w:val="28"/>
        </w:rPr>
        <w:t>тие в исследовательских работах;</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участие в конференциях и форумах, тренингах.</w:t>
      </w:r>
    </w:p>
    <w:p w:rsidR="00794F0F" w:rsidRPr="0075667D" w:rsidRDefault="00794F0F" w:rsidP="0075667D">
      <w:pPr>
        <w:spacing w:after="0" w:line="240" w:lineRule="auto"/>
        <w:ind w:firstLine="709"/>
        <w:jc w:val="both"/>
        <w:rPr>
          <w:rFonts w:ascii="Times New Roman" w:hAnsi="Times New Roman"/>
          <w:sz w:val="28"/>
          <w:szCs w:val="28"/>
        </w:rPr>
      </w:pPr>
      <w:proofErr w:type="gramStart"/>
      <w:r w:rsidRPr="0075667D">
        <w:rPr>
          <w:rFonts w:ascii="Times New Roman" w:hAnsi="Times New Roman"/>
          <w:sz w:val="28"/>
          <w:szCs w:val="28"/>
        </w:rPr>
        <w:t>В целях повышения качества образования в</w:t>
      </w:r>
      <w:r w:rsidR="0021582B">
        <w:rPr>
          <w:rFonts w:ascii="Times New Roman" w:hAnsi="Times New Roman"/>
          <w:sz w:val="28"/>
          <w:szCs w:val="28"/>
        </w:rPr>
        <w:t xml:space="preserve"> </w:t>
      </w:r>
      <w:r w:rsidRPr="0075667D">
        <w:rPr>
          <w:rFonts w:ascii="Times New Roman" w:hAnsi="Times New Roman"/>
          <w:sz w:val="28"/>
          <w:szCs w:val="28"/>
        </w:rPr>
        <w:t>школах с низкими результатами обучения и в школах, функционирующих в неблагоприятных социальных условиях, в том числе малокомплектных школах, в октябре 2018 года Мин</w:t>
      </w:r>
      <w:r w:rsidR="00D0098D">
        <w:rPr>
          <w:rFonts w:ascii="Times New Roman" w:hAnsi="Times New Roman"/>
          <w:sz w:val="28"/>
          <w:szCs w:val="28"/>
        </w:rPr>
        <w:t xml:space="preserve">истерство </w:t>
      </w:r>
      <w:r w:rsidRPr="0075667D">
        <w:rPr>
          <w:rFonts w:ascii="Times New Roman" w:hAnsi="Times New Roman"/>
          <w:sz w:val="28"/>
          <w:szCs w:val="28"/>
        </w:rPr>
        <w:t>обр</w:t>
      </w:r>
      <w:r w:rsidR="00D0098D">
        <w:rPr>
          <w:rFonts w:ascii="Times New Roman" w:hAnsi="Times New Roman"/>
          <w:sz w:val="28"/>
          <w:szCs w:val="28"/>
        </w:rPr>
        <w:t>азов</w:t>
      </w:r>
      <w:r w:rsidR="00D0098D">
        <w:rPr>
          <w:rFonts w:ascii="Times New Roman" w:hAnsi="Times New Roman"/>
          <w:sz w:val="28"/>
          <w:szCs w:val="28"/>
        </w:rPr>
        <w:t>а</w:t>
      </w:r>
      <w:r w:rsidR="00D0098D">
        <w:rPr>
          <w:rFonts w:ascii="Times New Roman" w:hAnsi="Times New Roman"/>
          <w:sz w:val="28"/>
          <w:szCs w:val="28"/>
        </w:rPr>
        <w:t xml:space="preserve">ния и </w:t>
      </w:r>
      <w:r w:rsidRPr="0075667D">
        <w:rPr>
          <w:rFonts w:ascii="Times New Roman" w:hAnsi="Times New Roman"/>
          <w:sz w:val="28"/>
          <w:szCs w:val="28"/>
        </w:rPr>
        <w:t>науки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выиграло федеральный грант в размере 3255,9 тыс. рублей в результате участия в отборе региональных программ развития образов</w:t>
      </w:r>
      <w:r w:rsidRPr="0075667D">
        <w:rPr>
          <w:rFonts w:ascii="Times New Roman" w:hAnsi="Times New Roman"/>
          <w:sz w:val="28"/>
          <w:szCs w:val="28"/>
        </w:rPr>
        <w:t>а</w:t>
      </w:r>
      <w:r w:rsidRPr="0075667D">
        <w:rPr>
          <w:rFonts w:ascii="Times New Roman" w:hAnsi="Times New Roman"/>
          <w:sz w:val="28"/>
          <w:szCs w:val="28"/>
        </w:rPr>
        <w:t>ния.</w:t>
      </w:r>
      <w:proofErr w:type="gramEnd"/>
      <w:r w:rsidRPr="0075667D">
        <w:rPr>
          <w:rFonts w:ascii="Times New Roman" w:hAnsi="Times New Roman"/>
          <w:sz w:val="28"/>
          <w:szCs w:val="28"/>
        </w:rPr>
        <w:t xml:space="preserve"> На сегодня Мин</w:t>
      </w:r>
      <w:r w:rsidR="00D0098D">
        <w:rPr>
          <w:rFonts w:ascii="Times New Roman" w:hAnsi="Times New Roman"/>
          <w:sz w:val="28"/>
          <w:szCs w:val="28"/>
        </w:rPr>
        <w:t xml:space="preserve">истерством </w:t>
      </w:r>
      <w:r w:rsidRPr="0075667D">
        <w:rPr>
          <w:rFonts w:ascii="Times New Roman" w:hAnsi="Times New Roman"/>
          <w:sz w:val="28"/>
          <w:szCs w:val="28"/>
        </w:rPr>
        <w:t>обр</w:t>
      </w:r>
      <w:r w:rsidR="00D0098D">
        <w:rPr>
          <w:rFonts w:ascii="Times New Roman" w:hAnsi="Times New Roman"/>
          <w:sz w:val="28"/>
          <w:szCs w:val="28"/>
        </w:rPr>
        <w:t xml:space="preserve">азования и </w:t>
      </w:r>
      <w:r w:rsidRPr="0075667D">
        <w:rPr>
          <w:rFonts w:ascii="Times New Roman" w:hAnsi="Times New Roman"/>
          <w:sz w:val="28"/>
          <w:szCs w:val="28"/>
        </w:rPr>
        <w:t>науки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разработана региональная модель поддержки данных школ в рамках региональных проектов </w:t>
      </w:r>
      <w:r w:rsidR="00510CE3" w:rsidRPr="0075667D">
        <w:rPr>
          <w:rFonts w:ascii="Times New Roman" w:hAnsi="Times New Roman"/>
          <w:sz w:val="28"/>
          <w:szCs w:val="28"/>
        </w:rPr>
        <w:t>«</w:t>
      </w:r>
      <w:r w:rsidRPr="0075667D">
        <w:rPr>
          <w:rFonts w:ascii="Times New Roman" w:hAnsi="Times New Roman"/>
          <w:sz w:val="28"/>
          <w:szCs w:val="28"/>
        </w:rPr>
        <w:t>Эффективный учитель – успешный ученик</w:t>
      </w:r>
      <w:r w:rsidR="00510CE3" w:rsidRPr="0075667D">
        <w:rPr>
          <w:rFonts w:ascii="Times New Roman" w:hAnsi="Times New Roman"/>
          <w:sz w:val="28"/>
          <w:szCs w:val="28"/>
        </w:rPr>
        <w:t>»</w:t>
      </w:r>
      <w:r w:rsidRPr="0075667D">
        <w:rPr>
          <w:rFonts w:ascii="Times New Roman" w:hAnsi="Times New Roman"/>
          <w:sz w:val="28"/>
          <w:szCs w:val="28"/>
        </w:rPr>
        <w:t xml:space="preserve"> и </w:t>
      </w:r>
      <w:r w:rsidR="00510CE3" w:rsidRPr="0075667D">
        <w:rPr>
          <w:rFonts w:ascii="Times New Roman" w:hAnsi="Times New Roman"/>
          <w:sz w:val="28"/>
          <w:szCs w:val="28"/>
        </w:rPr>
        <w:t>«</w:t>
      </w:r>
      <w:r w:rsidRPr="0075667D">
        <w:rPr>
          <w:rFonts w:ascii="Times New Roman" w:hAnsi="Times New Roman"/>
          <w:sz w:val="28"/>
          <w:szCs w:val="28"/>
        </w:rPr>
        <w:t>Сетевая школа Республики Тыва</w:t>
      </w:r>
      <w:r w:rsidR="00510CE3" w:rsidRPr="0075667D">
        <w:rPr>
          <w:rFonts w:ascii="Times New Roman" w:hAnsi="Times New Roman"/>
          <w:sz w:val="28"/>
          <w:szCs w:val="28"/>
        </w:rPr>
        <w:t>»</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Заявка на предоставление федеральной субсидии подана ГБУ </w:t>
      </w:r>
      <w:r w:rsidR="00510CE3" w:rsidRPr="0075667D">
        <w:rPr>
          <w:rFonts w:ascii="Times New Roman" w:hAnsi="Times New Roman"/>
          <w:sz w:val="28"/>
          <w:szCs w:val="28"/>
        </w:rPr>
        <w:t>«</w:t>
      </w:r>
      <w:r w:rsidRPr="0075667D">
        <w:rPr>
          <w:rFonts w:ascii="Times New Roman" w:hAnsi="Times New Roman"/>
          <w:sz w:val="28"/>
          <w:szCs w:val="28"/>
        </w:rPr>
        <w:t>Институт оценки качества образования Республики Тыва</w:t>
      </w:r>
      <w:r w:rsidR="00510CE3" w:rsidRPr="0075667D">
        <w:rPr>
          <w:rFonts w:ascii="Times New Roman" w:hAnsi="Times New Roman"/>
          <w:sz w:val="28"/>
          <w:szCs w:val="28"/>
        </w:rPr>
        <w:t>»</w:t>
      </w:r>
      <w:r w:rsidRPr="0075667D">
        <w:rPr>
          <w:rFonts w:ascii="Times New Roman" w:hAnsi="Times New Roman"/>
          <w:sz w:val="28"/>
          <w:szCs w:val="28"/>
        </w:rPr>
        <w:t xml:space="preserve"> совместно с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Р</w:t>
      </w:r>
      <w:r w:rsidR="0021582B">
        <w:rPr>
          <w:rFonts w:ascii="Times New Roman" w:hAnsi="Times New Roman"/>
          <w:sz w:val="28"/>
          <w:szCs w:val="28"/>
        </w:rPr>
        <w:t>еспу</w:t>
      </w:r>
      <w:r w:rsidR="0021582B">
        <w:rPr>
          <w:rFonts w:ascii="Times New Roman" w:hAnsi="Times New Roman"/>
          <w:sz w:val="28"/>
          <w:szCs w:val="28"/>
        </w:rPr>
        <w:t>б</w:t>
      </w:r>
      <w:r w:rsidR="0021582B">
        <w:rPr>
          <w:rFonts w:ascii="Times New Roman" w:hAnsi="Times New Roman"/>
          <w:sz w:val="28"/>
          <w:szCs w:val="28"/>
        </w:rPr>
        <w:t xml:space="preserve">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lastRenderedPageBreak/>
        <w:t>В рамках указанных региональных и федеральных проектов формируется и</w:t>
      </w:r>
      <w:r w:rsidRPr="0075667D">
        <w:rPr>
          <w:rFonts w:ascii="Times New Roman" w:hAnsi="Times New Roman"/>
          <w:sz w:val="28"/>
          <w:szCs w:val="28"/>
        </w:rPr>
        <w:t>н</w:t>
      </w:r>
      <w:r w:rsidRPr="0075667D">
        <w:rPr>
          <w:rFonts w:ascii="Times New Roman" w:hAnsi="Times New Roman"/>
          <w:sz w:val="28"/>
          <w:szCs w:val="28"/>
        </w:rPr>
        <w:t>фраструктура школ – в школы поставлено учебно-лабораторное, интерактивное и компьютерное оборудование, которое позволяет обучающимся и педагогам осущ</w:t>
      </w:r>
      <w:r w:rsidRPr="0075667D">
        <w:rPr>
          <w:rFonts w:ascii="Times New Roman" w:hAnsi="Times New Roman"/>
          <w:sz w:val="28"/>
          <w:szCs w:val="28"/>
        </w:rPr>
        <w:t>е</w:t>
      </w:r>
      <w:r w:rsidRPr="0075667D">
        <w:rPr>
          <w:rFonts w:ascii="Times New Roman" w:hAnsi="Times New Roman"/>
          <w:sz w:val="28"/>
          <w:szCs w:val="28"/>
        </w:rPr>
        <w:t>ствлять дистанционное обучение, расширяет возможности каждого участника обр</w:t>
      </w:r>
      <w:r w:rsidRPr="0075667D">
        <w:rPr>
          <w:rFonts w:ascii="Times New Roman" w:hAnsi="Times New Roman"/>
          <w:sz w:val="28"/>
          <w:szCs w:val="28"/>
        </w:rPr>
        <w:t>а</w:t>
      </w:r>
      <w:r w:rsidRPr="0075667D">
        <w:rPr>
          <w:rFonts w:ascii="Times New Roman" w:hAnsi="Times New Roman"/>
          <w:sz w:val="28"/>
          <w:szCs w:val="28"/>
        </w:rPr>
        <w:t>зовательного процесса. Ведется интенсивная работа по обеспечению школ высок</w:t>
      </w:r>
      <w:r w:rsidRPr="0075667D">
        <w:rPr>
          <w:rFonts w:ascii="Times New Roman" w:hAnsi="Times New Roman"/>
          <w:sz w:val="28"/>
          <w:szCs w:val="28"/>
        </w:rPr>
        <w:t>о</w:t>
      </w:r>
      <w:r w:rsidRPr="0075667D">
        <w:rPr>
          <w:rFonts w:ascii="Times New Roman" w:hAnsi="Times New Roman"/>
          <w:sz w:val="28"/>
          <w:szCs w:val="28"/>
        </w:rPr>
        <w:t>скоростным интернетом. Собраны и рассмотрены программы развития и повышения качества образования школ-участниц проекта. Проведена углубленная диагностика школьных программ развития и повышения качества образования. Укрепляется м</w:t>
      </w:r>
      <w:r w:rsidRPr="0075667D">
        <w:rPr>
          <w:rFonts w:ascii="Times New Roman" w:hAnsi="Times New Roman"/>
          <w:sz w:val="28"/>
          <w:szCs w:val="28"/>
        </w:rPr>
        <w:t>а</w:t>
      </w:r>
      <w:r w:rsidRPr="0075667D">
        <w:rPr>
          <w:rFonts w:ascii="Times New Roman" w:hAnsi="Times New Roman"/>
          <w:sz w:val="28"/>
          <w:szCs w:val="28"/>
        </w:rPr>
        <w:t>териальная база школ, поставлено интерактивное оборудование, которое позволяет проводить</w:t>
      </w:r>
      <w:r w:rsidR="00D0098D">
        <w:rPr>
          <w:rFonts w:ascii="Times New Roman" w:hAnsi="Times New Roman"/>
          <w:sz w:val="28"/>
          <w:szCs w:val="28"/>
        </w:rPr>
        <w:t xml:space="preserve"> дистанционные </w:t>
      </w:r>
      <w:proofErr w:type="spellStart"/>
      <w:r w:rsidR="00D0098D">
        <w:rPr>
          <w:rFonts w:ascii="Times New Roman" w:hAnsi="Times New Roman"/>
          <w:sz w:val="28"/>
          <w:szCs w:val="28"/>
        </w:rPr>
        <w:t>онлайн</w:t>
      </w:r>
      <w:proofErr w:type="spellEnd"/>
      <w:r w:rsidR="00D0098D">
        <w:rPr>
          <w:rFonts w:ascii="Times New Roman" w:hAnsi="Times New Roman"/>
          <w:sz w:val="28"/>
          <w:szCs w:val="28"/>
        </w:rPr>
        <w:t xml:space="preserve"> и </w:t>
      </w:r>
      <w:proofErr w:type="spellStart"/>
      <w:r w:rsidR="00D0098D">
        <w:rPr>
          <w:rFonts w:ascii="Times New Roman" w:hAnsi="Times New Roman"/>
          <w:sz w:val="28"/>
          <w:szCs w:val="28"/>
        </w:rPr>
        <w:t>оффлайн-</w:t>
      </w:r>
      <w:r w:rsidRPr="0075667D">
        <w:rPr>
          <w:rFonts w:ascii="Times New Roman" w:hAnsi="Times New Roman"/>
          <w:sz w:val="28"/>
          <w:szCs w:val="28"/>
        </w:rPr>
        <w:t>уроки</w:t>
      </w:r>
      <w:proofErr w:type="spellEnd"/>
      <w:r w:rsidRPr="0075667D">
        <w:rPr>
          <w:rFonts w:ascii="Times New Roman" w:hAnsi="Times New Roman"/>
          <w:sz w:val="28"/>
          <w:szCs w:val="28"/>
        </w:rPr>
        <w:t>, и различные образовательные и воспитательные мероприятия. Оборудование используется для организации сет</w:t>
      </w:r>
      <w:r w:rsidRPr="0075667D">
        <w:rPr>
          <w:rFonts w:ascii="Times New Roman" w:hAnsi="Times New Roman"/>
          <w:sz w:val="28"/>
          <w:szCs w:val="28"/>
        </w:rPr>
        <w:t>е</w:t>
      </w:r>
      <w:r w:rsidRPr="0075667D">
        <w:rPr>
          <w:rFonts w:ascii="Times New Roman" w:hAnsi="Times New Roman"/>
          <w:sz w:val="28"/>
          <w:szCs w:val="28"/>
        </w:rPr>
        <w:t>вого взаимодействия школ с низкими образовательными результатами и школ с в</w:t>
      </w:r>
      <w:r w:rsidRPr="0075667D">
        <w:rPr>
          <w:rFonts w:ascii="Times New Roman" w:hAnsi="Times New Roman"/>
          <w:sz w:val="28"/>
          <w:szCs w:val="28"/>
        </w:rPr>
        <w:t>ы</w:t>
      </w:r>
      <w:r w:rsidRPr="0075667D">
        <w:rPr>
          <w:rFonts w:ascii="Times New Roman" w:hAnsi="Times New Roman"/>
          <w:sz w:val="28"/>
          <w:szCs w:val="28"/>
        </w:rPr>
        <w:t>сокими образовательными резул</w:t>
      </w:r>
      <w:r w:rsidR="00D0098D">
        <w:rPr>
          <w:rFonts w:ascii="Times New Roman" w:hAnsi="Times New Roman"/>
          <w:sz w:val="28"/>
          <w:szCs w:val="28"/>
        </w:rPr>
        <w:t xml:space="preserve">ьтатами с использованием </w:t>
      </w:r>
      <w:proofErr w:type="spellStart"/>
      <w:r w:rsidR="00D0098D">
        <w:rPr>
          <w:rFonts w:ascii="Times New Roman" w:hAnsi="Times New Roman"/>
          <w:sz w:val="28"/>
          <w:szCs w:val="28"/>
        </w:rPr>
        <w:t>онлайн-</w:t>
      </w:r>
      <w:r w:rsidRPr="0075667D">
        <w:rPr>
          <w:rFonts w:ascii="Times New Roman" w:hAnsi="Times New Roman"/>
          <w:sz w:val="28"/>
          <w:szCs w:val="28"/>
        </w:rPr>
        <w:t>технологий</w:t>
      </w:r>
      <w:proofErr w:type="spellEnd"/>
      <w:r w:rsidRPr="0075667D">
        <w:rPr>
          <w:rFonts w:ascii="Times New Roman" w:hAnsi="Times New Roman"/>
          <w:sz w:val="28"/>
          <w:szCs w:val="28"/>
        </w:rPr>
        <w:t xml:space="preserve">. На базе МБОУ СОШ с. Хову-Аксы начала осуществлять свою деятельность мобильная лаборатория по предметам </w:t>
      </w:r>
      <w:r w:rsidR="00510CE3" w:rsidRPr="0075667D">
        <w:rPr>
          <w:rFonts w:ascii="Times New Roman" w:hAnsi="Times New Roman"/>
          <w:sz w:val="28"/>
          <w:szCs w:val="28"/>
        </w:rPr>
        <w:t>«</w:t>
      </w:r>
      <w:r w:rsidRPr="0075667D">
        <w:rPr>
          <w:rFonts w:ascii="Times New Roman" w:hAnsi="Times New Roman"/>
          <w:sz w:val="28"/>
          <w:szCs w:val="28"/>
        </w:rPr>
        <w:t>физика</w:t>
      </w:r>
      <w:r w:rsidR="00510CE3" w:rsidRPr="0075667D">
        <w:rPr>
          <w:rFonts w:ascii="Times New Roman" w:hAnsi="Times New Roman"/>
          <w:sz w:val="28"/>
          <w:szCs w:val="28"/>
        </w:rPr>
        <w:t>»</w:t>
      </w:r>
      <w:r w:rsidRPr="0075667D">
        <w:rPr>
          <w:rFonts w:ascii="Times New Roman" w:hAnsi="Times New Roman"/>
          <w:sz w:val="28"/>
          <w:szCs w:val="28"/>
        </w:rPr>
        <w:t xml:space="preserve">, </w:t>
      </w:r>
      <w:r w:rsidR="00510CE3" w:rsidRPr="0075667D">
        <w:rPr>
          <w:rFonts w:ascii="Times New Roman" w:hAnsi="Times New Roman"/>
          <w:sz w:val="28"/>
          <w:szCs w:val="28"/>
        </w:rPr>
        <w:t>«</w:t>
      </w:r>
      <w:r w:rsidRPr="0075667D">
        <w:rPr>
          <w:rFonts w:ascii="Times New Roman" w:hAnsi="Times New Roman"/>
          <w:sz w:val="28"/>
          <w:szCs w:val="28"/>
        </w:rPr>
        <w:t>химия</w:t>
      </w:r>
      <w:r w:rsidR="00510CE3" w:rsidRPr="0075667D">
        <w:rPr>
          <w:rFonts w:ascii="Times New Roman" w:hAnsi="Times New Roman"/>
          <w:sz w:val="28"/>
          <w:szCs w:val="28"/>
        </w:rPr>
        <w:t>»</w:t>
      </w:r>
      <w:r w:rsidRPr="0075667D">
        <w:rPr>
          <w:rFonts w:ascii="Times New Roman" w:hAnsi="Times New Roman"/>
          <w:sz w:val="28"/>
          <w:szCs w:val="28"/>
        </w:rPr>
        <w:t xml:space="preserve">, </w:t>
      </w:r>
      <w:r w:rsidR="00510CE3" w:rsidRPr="0075667D">
        <w:rPr>
          <w:rFonts w:ascii="Times New Roman" w:hAnsi="Times New Roman"/>
          <w:sz w:val="28"/>
          <w:szCs w:val="28"/>
        </w:rPr>
        <w:t>«</w:t>
      </w:r>
      <w:r w:rsidRPr="0075667D">
        <w:rPr>
          <w:rFonts w:ascii="Times New Roman" w:hAnsi="Times New Roman"/>
          <w:sz w:val="28"/>
          <w:szCs w:val="28"/>
        </w:rPr>
        <w:t>биология</w:t>
      </w:r>
      <w:r w:rsidR="00510CE3" w:rsidRPr="0075667D">
        <w:rPr>
          <w:rFonts w:ascii="Times New Roman" w:hAnsi="Times New Roman"/>
          <w:sz w:val="28"/>
          <w:szCs w:val="28"/>
        </w:rPr>
        <w:t>»</w:t>
      </w:r>
      <w:r w:rsidRPr="0075667D">
        <w:rPr>
          <w:rFonts w:ascii="Times New Roman" w:hAnsi="Times New Roman"/>
          <w:sz w:val="28"/>
          <w:szCs w:val="28"/>
        </w:rPr>
        <w:t xml:space="preserve">. Работа лаборатории предусмотрена проектами </w:t>
      </w:r>
      <w:r w:rsidR="00510CE3" w:rsidRPr="0075667D">
        <w:rPr>
          <w:rFonts w:ascii="Times New Roman" w:hAnsi="Times New Roman"/>
          <w:sz w:val="28"/>
          <w:szCs w:val="28"/>
        </w:rPr>
        <w:t>«</w:t>
      </w:r>
      <w:r w:rsidRPr="0075667D">
        <w:rPr>
          <w:rFonts w:ascii="Times New Roman" w:hAnsi="Times New Roman"/>
          <w:sz w:val="28"/>
          <w:szCs w:val="28"/>
        </w:rPr>
        <w:t>Сетевая школа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00510CE3" w:rsidRPr="0075667D">
        <w:rPr>
          <w:rFonts w:ascii="Times New Roman" w:hAnsi="Times New Roman"/>
          <w:sz w:val="28"/>
          <w:szCs w:val="28"/>
        </w:rPr>
        <w:t>»</w:t>
      </w:r>
      <w:r w:rsidRPr="0075667D">
        <w:rPr>
          <w:rFonts w:ascii="Times New Roman" w:hAnsi="Times New Roman"/>
          <w:sz w:val="28"/>
          <w:szCs w:val="28"/>
        </w:rPr>
        <w:t xml:space="preserve"> и субсидии на выпо</w:t>
      </w:r>
      <w:r w:rsidRPr="0075667D">
        <w:rPr>
          <w:rFonts w:ascii="Times New Roman" w:hAnsi="Times New Roman"/>
          <w:sz w:val="28"/>
          <w:szCs w:val="28"/>
        </w:rPr>
        <w:t>л</w:t>
      </w:r>
      <w:r w:rsidRPr="0075667D">
        <w:rPr>
          <w:rFonts w:ascii="Times New Roman" w:hAnsi="Times New Roman"/>
          <w:sz w:val="28"/>
          <w:szCs w:val="28"/>
        </w:rPr>
        <w:t xml:space="preserve">нение мероприятия </w:t>
      </w:r>
      <w:r w:rsidR="00510CE3" w:rsidRPr="0075667D">
        <w:rPr>
          <w:rFonts w:ascii="Times New Roman" w:hAnsi="Times New Roman"/>
          <w:sz w:val="28"/>
          <w:szCs w:val="28"/>
        </w:rPr>
        <w:t>«</w:t>
      </w:r>
      <w:r w:rsidRPr="0075667D">
        <w:rPr>
          <w:rFonts w:ascii="Times New Roman" w:hAnsi="Times New Roman"/>
          <w:sz w:val="28"/>
          <w:szCs w:val="28"/>
        </w:rPr>
        <w:t>Повышение качества образования в школах с низкими образ</w:t>
      </w:r>
      <w:r w:rsidRPr="0075667D">
        <w:rPr>
          <w:rFonts w:ascii="Times New Roman" w:hAnsi="Times New Roman"/>
          <w:sz w:val="28"/>
          <w:szCs w:val="28"/>
        </w:rPr>
        <w:t>о</w:t>
      </w:r>
      <w:r w:rsidRPr="0075667D">
        <w:rPr>
          <w:rFonts w:ascii="Times New Roman" w:hAnsi="Times New Roman"/>
          <w:sz w:val="28"/>
          <w:szCs w:val="28"/>
        </w:rPr>
        <w:t>вательными результатами и находящимися в сложных социальных условиях</w:t>
      </w:r>
      <w:r w:rsidR="00510CE3" w:rsidRPr="0075667D">
        <w:rPr>
          <w:rFonts w:ascii="Times New Roman" w:hAnsi="Times New Roman"/>
          <w:sz w:val="28"/>
          <w:szCs w:val="28"/>
        </w:rPr>
        <w:t>»</w:t>
      </w:r>
      <w:r w:rsidRPr="0075667D">
        <w:rPr>
          <w:rFonts w:ascii="Times New Roman" w:hAnsi="Times New Roman"/>
          <w:sz w:val="28"/>
          <w:szCs w:val="28"/>
        </w:rPr>
        <w:t xml:space="preserve"> в ра</w:t>
      </w:r>
      <w:r w:rsidRPr="0075667D">
        <w:rPr>
          <w:rFonts w:ascii="Times New Roman" w:hAnsi="Times New Roman"/>
          <w:sz w:val="28"/>
          <w:szCs w:val="28"/>
        </w:rPr>
        <w:t>м</w:t>
      </w:r>
      <w:r w:rsidR="00D0098D">
        <w:rPr>
          <w:rFonts w:ascii="Times New Roman" w:hAnsi="Times New Roman"/>
          <w:sz w:val="28"/>
          <w:szCs w:val="28"/>
        </w:rPr>
        <w:t>ках г</w:t>
      </w:r>
      <w:r w:rsidRPr="0075667D">
        <w:rPr>
          <w:rFonts w:ascii="Times New Roman" w:hAnsi="Times New Roman"/>
          <w:sz w:val="28"/>
          <w:szCs w:val="28"/>
        </w:rPr>
        <w:t xml:space="preserve">осударственной программы </w:t>
      </w:r>
      <w:r w:rsidR="00D0098D" w:rsidRPr="0075667D">
        <w:rPr>
          <w:rFonts w:ascii="Times New Roman" w:hAnsi="Times New Roman"/>
          <w:sz w:val="28"/>
          <w:szCs w:val="28"/>
        </w:rPr>
        <w:t>Р</w:t>
      </w:r>
      <w:r w:rsidR="00D0098D">
        <w:rPr>
          <w:rFonts w:ascii="Times New Roman" w:hAnsi="Times New Roman"/>
          <w:sz w:val="28"/>
          <w:szCs w:val="28"/>
        </w:rPr>
        <w:t xml:space="preserve">оссийской </w:t>
      </w:r>
      <w:r w:rsidR="00D0098D" w:rsidRPr="0075667D">
        <w:rPr>
          <w:rFonts w:ascii="Times New Roman" w:hAnsi="Times New Roman"/>
          <w:sz w:val="28"/>
          <w:szCs w:val="28"/>
        </w:rPr>
        <w:t>Ф</w:t>
      </w:r>
      <w:r w:rsidR="00D0098D">
        <w:rPr>
          <w:rFonts w:ascii="Times New Roman" w:hAnsi="Times New Roman"/>
          <w:sz w:val="28"/>
          <w:szCs w:val="28"/>
        </w:rPr>
        <w:t>едерации</w:t>
      </w:r>
      <w:r w:rsidR="00D0098D" w:rsidRPr="0075667D">
        <w:rPr>
          <w:rFonts w:ascii="Times New Roman" w:hAnsi="Times New Roman"/>
          <w:sz w:val="28"/>
          <w:szCs w:val="28"/>
        </w:rPr>
        <w:t xml:space="preserve"> </w:t>
      </w:r>
      <w:r w:rsidR="00510CE3" w:rsidRPr="0075667D">
        <w:rPr>
          <w:rFonts w:ascii="Times New Roman" w:hAnsi="Times New Roman"/>
          <w:sz w:val="28"/>
          <w:szCs w:val="28"/>
        </w:rPr>
        <w:t>«</w:t>
      </w:r>
      <w:r w:rsidRPr="0075667D">
        <w:rPr>
          <w:rFonts w:ascii="Times New Roman" w:hAnsi="Times New Roman"/>
          <w:sz w:val="28"/>
          <w:szCs w:val="28"/>
        </w:rPr>
        <w:t>Развитие образования</w:t>
      </w:r>
      <w:r w:rsidR="00510CE3" w:rsidRPr="0075667D">
        <w:rPr>
          <w:rFonts w:ascii="Times New Roman" w:hAnsi="Times New Roman"/>
          <w:sz w:val="28"/>
          <w:szCs w:val="28"/>
        </w:rPr>
        <w:t>»</w:t>
      </w:r>
      <w:r w:rsidRPr="0075667D">
        <w:rPr>
          <w:rFonts w:ascii="Times New Roman" w:hAnsi="Times New Roman"/>
          <w:sz w:val="28"/>
          <w:szCs w:val="28"/>
        </w:rPr>
        <w:t>. Средства на оборудование мобильной лаборатории и автотранспорт для ее передв</w:t>
      </w:r>
      <w:r w:rsidRPr="0075667D">
        <w:rPr>
          <w:rFonts w:ascii="Times New Roman" w:hAnsi="Times New Roman"/>
          <w:sz w:val="28"/>
          <w:szCs w:val="28"/>
        </w:rPr>
        <w:t>и</w:t>
      </w:r>
      <w:r w:rsidRPr="0075667D">
        <w:rPr>
          <w:rFonts w:ascii="Times New Roman" w:hAnsi="Times New Roman"/>
          <w:sz w:val="28"/>
          <w:szCs w:val="28"/>
        </w:rPr>
        <w:t xml:space="preserve">жения выделены из федеральных средств субсидии на выполнение мероприятия </w:t>
      </w:r>
      <w:r w:rsidR="00510CE3" w:rsidRPr="0075667D">
        <w:rPr>
          <w:rFonts w:ascii="Times New Roman" w:hAnsi="Times New Roman"/>
          <w:sz w:val="28"/>
          <w:szCs w:val="28"/>
        </w:rPr>
        <w:t>«</w:t>
      </w:r>
      <w:r w:rsidRPr="0075667D">
        <w:rPr>
          <w:rFonts w:ascii="Times New Roman" w:hAnsi="Times New Roman"/>
          <w:sz w:val="28"/>
          <w:szCs w:val="28"/>
        </w:rPr>
        <w:t>Повышение качества образования в школах с низкими образовательными результ</w:t>
      </w:r>
      <w:r w:rsidRPr="0075667D">
        <w:rPr>
          <w:rFonts w:ascii="Times New Roman" w:hAnsi="Times New Roman"/>
          <w:sz w:val="28"/>
          <w:szCs w:val="28"/>
        </w:rPr>
        <w:t>а</w:t>
      </w:r>
      <w:r w:rsidRPr="0075667D">
        <w:rPr>
          <w:rFonts w:ascii="Times New Roman" w:hAnsi="Times New Roman"/>
          <w:sz w:val="28"/>
          <w:szCs w:val="28"/>
        </w:rPr>
        <w:t>тами и находящимися в сложных социальных условиях</w:t>
      </w:r>
      <w:r w:rsidR="00510CE3" w:rsidRPr="0075667D">
        <w:rPr>
          <w:rFonts w:ascii="Times New Roman" w:hAnsi="Times New Roman"/>
          <w:sz w:val="28"/>
          <w:szCs w:val="28"/>
        </w:rPr>
        <w:t>»</w:t>
      </w:r>
      <w:r w:rsidRPr="0075667D">
        <w:rPr>
          <w:rFonts w:ascii="Times New Roman" w:hAnsi="Times New Roman"/>
          <w:sz w:val="28"/>
          <w:szCs w:val="28"/>
        </w:rPr>
        <w:t xml:space="preserve"> в рамках </w:t>
      </w:r>
      <w:r w:rsidR="00D0098D">
        <w:rPr>
          <w:rFonts w:ascii="Times New Roman" w:hAnsi="Times New Roman"/>
          <w:sz w:val="28"/>
          <w:szCs w:val="28"/>
        </w:rPr>
        <w:t>г</w:t>
      </w:r>
      <w:r w:rsidRPr="0075667D">
        <w:rPr>
          <w:rFonts w:ascii="Times New Roman" w:hAnsi="Times New Roman"/>
          <w:sz w:val="28"/>
          <w:szCs w:val="28"/>
        </w:rPr>
        <w:t xml:space="preserve">осударственной программы </w:t>
      </w:r>
      <w:r w:rsidR="00D0098D" w:rsidRPr="0075667D">
        <w:rPr>
          <w:rFonts w:ascii="Times New Roman" w:hAnsi="Times New Roman"/>
          <w:sz w:val="28"/>
          <w:szCs w:val="28"/>
        </w:rPr>
        <w:t>Р</w:t>
      </w:r>
      <w:r w:rsidR="00D0098D">
        <w:rPr>
          <w:rFonts w:ascii="Times New Roman" w:hAnsi="Times New Roman"/>
          <w:sz w:val="28"/>
          <w:szCs w:val="28"/>
        </w:rPr>
        <w:t xml:space="preserve">оссийской </w:t>
      </w:r>
      <w:r w:rsidR="00D0098D" w:rsidRPr="0075667D">
        <w:rPr>
          <w:rFonts w:ascii="Times New Roman" w:hAnsi="Times New Roman"/>
          <w:sz w:val="28"/>
          <w:szCs w:val="28"/>
        </w:rPr>
        <w:t>Ф</w:t>
      </w:r>
      <w:r w:rsidR="00D0098D">
        <w:rPr>
          <w:rFonts w:ascii="Times New Roman" w:hAnsi="Times New Roman"/>
          <w:sz w:val="28"/>
          <w:szCs w:val="28"/>
        </w:rPr>
        <w:t>едерации</w:t>
      </w:r>
      <w:r w:rsidR="00D0098D" w:rsidRPr="0075667D">
        <w:rPr>
          <w:rFonts w:ascii="Times New Roman" w:hAnsi="Times New Roman"/>
          <w:sz w:val="28"/>
          <w:szCs w:val="28"/>
        </w:rPr>
        <w:t xml:space="preserve"> </w:t>
      </w:r>
      <w:r w:rsidR="00510CE3" w:rsidRPr="0075667D">
        <w:rPr>
          <w:rFonts w:ascii="Times New Roman" w:hAnsi="Times New Roman"/>
          <w:sz w:val="28"/>
          <w:szCs w:val="28"/>
        </w:rPr>
        <w:t>«</w:t>
      </w:r>
      <w:r w:rsidRPr="0075667D">
        <w:rPr>
          <w:rFonts w:ascii="Times New Roman" w:hAnsi="Times New Roman"/>
          <w:sz w:val="28"/>
          <w:szCs w:val="28"/>
        </w:rPr>
        <w:t>Развитие образования</w:t>
      </w:r>
      <w:r w:rsidR="00510CE3" w:rsidRPr="0075667D">
        <w:rPr>
          <w:rFonts w:ascii="Times New Roman" w:hAnsi="Times New Roman"/>
          <w:sz w:val="28"/>
          <w:szCs w:val="28"/>
        </w:rPr>
        <w:t>»</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рамках субсидии в образовательные организации республики также поста</w:t>
      </w:r>
      <w:r w:rsidRPr="0075667D">
        <w:rPr>
          <w:rFonts w:ascii="Times New Roman" w:hAnsi="Times New Roman"/>
          <w:sz w:val="28"/>
          <w:szCs w:val="28"/>
        </w:rPr>
        <w:t>в</w:t>
      </w:r>
      <w:r w:rsidRPr="0075667D">
        <w:rPr>
          <w:rFonts w:ascii="Times New Roman" w:hAnsi="Times New Roman"/>
          <w:sz w:val="28"/>
          <w:szCs w:val="28"/>
        </w:rPr>
        <w:t xml:space="preserve">лены печатные издания кейсов для руководителей школ (для директора и завуча), для развития одаренности у детей, для внедрения новой системы оценки знаний обучающихся профильных классов.  Проведены курсы повышения квалификации в марте-апреле руководителей (42 чел.) и педагогических работников (80 чел.) школ-участниц проекта в </w:t>
      </w:r>
      <w:proofErr w:type="spellStart"/>
      <w:r w:rsidRPr="0075667D">
        <w:rPr>
          <w:rFonts w:ascii="Times New Roman" w:hAnsi="Times New Roman"/>
          <w:sz w:val="28"/>
          <w:szCs w:val="28"/>
        </w:rPr>
        <w:t>очно-дистанционной</w:t>
      </w:r>
      <w:proofErr w:type="spellEnd"/>
      <w:r w:rsidRPr="0075667D">
        <w:rPr>
          <w:rFonts w:ascii="Times New Roman" w:hAnsi="Times New Roman"/>
          <w:sz w:val="28"/>
          <w:szCs w:val="28"/>
        </w:rPr>
        <w:t xml:space="preserve"> форме специалистами АНО </w:t>
      </w:r>
      <w:r w:rsidR="00D0098D">
        <w:rPr>
          <w:rFonts w:ascii="Times New Roman" w:hAnsi="Times New Roman"/>
          <w:sz w:val="28"/>
          <w:szCs w:val="28"/>
        </w:rPr>
        <w:t>«</w:t>
      </w:r>
      <w:r w:rsidRPr="0075667D">
        <w:rPr>
          <w:rFonts w:ascii="Times New Roman" w:hAnsi="Times New Roman"/>
          <w:sz w:val="28"/>
          <w:szCs w:val="28"/>
        </w:rPr>
        <w:t xml:space="preserve">Ресурсный центр поддержки научно-образовательных и социально-культурных проектов </w:t>
      </w:r>
      <w:r w:rsidR="00510CE3" w:rsidRPr="0075667D">
        <w:rPr>
          <w:rFonts w:ascii="Times New Roman" w:hAnsi="Times New Roman"/>
          <w:sz w:val="28"/>
          <w:szCs w:val="28"/>
        </w:rPr>
        <w:t>«</w:t>
      </w:r>
      <w:r w:rsidRPr="0075667D">
        <w:rPr>
          <w:rFonts w:ascii="Times New Roman" w:hAnsi="Times New Roman"/>
          <w:sz w:val="28"/>
          <w:szCs w:val="28"/>
        </w:rPr>
        <w:t>Ин</w:t>
      </w:r>
      <w:r w:rsidRPr="0075667D">
        <w:rPr>
          <w:rFonts w:ascii="Times New Roman" w:hAnsi="Times New Roman"/>
          <w:sz w:val="28"/>
          <w:szCs w:val="28"/>
        </w:rPr>
        <w:t>и</w:t>
      </w:r>
      <w:r w:rsidRPr="0075667D">
        <w:rPr>
          <w:rFonts w:ascii="Times New Roman" w:hAnsi="Times New Roman"/>
          <w:sz w:val="28"/>
          <w:szCs w:val="28"/>
        </w:rPr>
        <w:t>циатива</w:t>
      </w:r>
      <w:r w:rsidR="00510CE3" w:rsidRPr="0075667D">
        <w:rPr>
          <w:rFonts w:ascii="Times New Roman" w:hAnsi="Times New Roman"/>
          <w:sz w:val="28"/>
          <w:szCs w:val="28"/>
        </w:rPr>
        <w:t>»</w:t>
      </w:r>
      <w:r w:rsidRPr="0075667D">
        <w:rPr>
          <w:rFonts w:ascii="Times New Roman" w:hAnsi="Times New Roman"/>
          <w:sz w:val="28"/>
          <w:szCs w:val="28"/>
        </w:rPr>
        <w:t>. Тувинским институтом развития образования и повышения квалификации с апреля по октябрь 2019 года проведен</w:t>
      </w:r>
      <w:r w:rsidR="00D0098D">
        <w:rPr>
          <w:rFonts w:ascii="Times New Roman" w:hAnsi="Times New Roman"/>
          <w:sz w:val="28"/>
          <w:szCs w:val="28"/>
        </w:rPr>
        <w:t>о</w:t>
      </w:r>
      <w:r w:rsidRPr="0075667D">
        <w:rPr>
          <w:rFonts w:ascii="Times New Roman" w:hAnsi="Times New Roman"/>
          <w:sz w:val="28"/>
          <w:szCs w:val="28"/>
        </w:rPr>
        <w:t xml:space="preserve"> 5 курсов повышения квалификации (далее </w:t>
      </w:r>
      <w:r w:rsidR="0021582B">
        <w:rPr>
          <w:rFonts w:ascii="Times New Roman" w:hAnsi="Times New Roman"/>
          <w:sz w:val="28"/>
          <w:szCs w:val="28"/>
        </w:rPr>
        <w:t>–</w:t>
      </w:r>
      <w:r w:rsidRPr="0075667D">
        <w:rPr>
          <w:rFonts w:ascii="Times New Roman" w:hAnsi="Times New Roman"/>
          <w:sz w:val="28"/>
          <w:szCs w:val="28"/>
        </w:rPr>
        <w:t xml:space="preserve"> КПК), 7 региональных и зональных семинаров и 1 межрегиональный семинар для руководителей, заместителей руководителей и педагогов школ с низкими результ</w:t>
      </w:r>
      <w:r w:rsidRPr="0075667D">
        <w:rPr>
          <w:rFonts w:ascii="Times New Roman" w:hAnsi="Times New Roman"/>
          <w:sz w:val="28"/>
          <w:szCs w:val="28"/>
        </w:rPr>
        <w:t>а</w:t>
      </w:r>
      <w:r w:rsidRPr="0075667D">
        <w:rPr>
          <w:rFonts w:ascii="Times New Roman" w:hAnsi="Times New Roman"/>
          <w:sz w:val="28"/>
          <w:szCs w:val="28"/>
        </w:rPr>
        <w:t>тами обучения и в школах, функционирующих в неблагоприятных социальных у</w:t>
      </w:r>
      <w:r w:rsidRPr="0075667D">
        <w:rPr>
          <w:rFonts w:ascii="Times New Roman" w:hAnsi="Times New Roman"/>
          <w:sz w:val="28"/>
          <w:szCs w:val="28"/>
        </w:rPr>
        <w:t>с</w:t>
      </w:r>
      <w:r w:rsidRPr="0075667D">
        <w:rPr>
          <w:rFonts w:ascii="Times New Roman" w:hAnsi="Times New Roman"/>
          <w:sz w:val="28"/>
          <w:szCs w:val="28"/>
        </w:rPr>
        <w:t>ловиях. Всего прияли участие 547 слушателей.</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На курсах повышения квалификации и семинарах, направленных на повыш</w:t>
      </w:r>
      <w:r w:rsidRPr="0075667D">
        <w:rPr>
          <w:rFonts w:ascii="Times New Roman" w:hAnsi="Times New Roman"/>
          <w:sz w:val="28"/>
          <w:szCs w:val="28"/>
        </w:rPr>
        <w:t>е</w:t>
      </w:r>
      <w:r w:rsidRPr="0075667D">
        <w:rPr>
          <w:rFonts w:ascii="Times New Roman" w:hAnsi="Times New Roman"/>
          <w:sz w:val="28"/>
          <w:szCs w:val="28"/>
        </w:rPr>
        <w:t xml:space="preserve">ние компетенции по вопросам профилактики асоциальных, деструктивных и </w:t>
      </w:r>
      <w:proofErr w:type="spellStart"/>
      <w:r w:rsidRPr="0075667D">
        <w:rPr>
          <w:rFonts w:ascii="Times New Roman" w:hAnsi="Times New Roman"/>
          <w:sz w:val="28"/>
          <w:szCs w:val="28"/>
        </w:rPr>
        <w:t>аутоа</w:t>
      </w:r>
      <w:r w:rsidRPr="0075667D">
        <w:rPr>
          <w:rFonts w:ascii="Times New Roman" w:hAnsi="Times New Roman"/>
          <w:sz w:val="28"/>
          <w:szCs w:val="28"/>
        </w:rPr>
        <w:t>г</w:t>
      </w:r>
      <w:r w:rsidRPr="0075667D">
        <w:rPr>
          <w:rFonts w:ascii="Times New Roman" w:hAnsi="Times New Roman"/>
          <w:sz w:val="28"/>
          <w:szCs w:val="28"/>
        </w:rPr>
        <w:t>рессивных</w:t>
      </w:r>
      <w:proofErr w:type="spellEnd"/>
      <w:r w:rsidRPr="0075667D">
        <w:rPr>
          <w:rFonts w:ascii="Times New Roman" w:hAnsi="Times New Roman"/>
          <w:sz w:val="28"/>
          <w:szCs w:val="28"/>
        </w:rPr>
        <w:t xml:space="preserve"> форм поведения несовершеннолетних и организации работы с родител</w:t>
      </w:r>
      <w:r w:rsidRPr="0075667D">
        <w:rPr>
          <w:rFonts w:ascii="Times New Roman" w:hAnsi="Times New Roman"/>
          <w:sz w:val="28"/>
          <w:szCs w:val="28"/>
        </w:rPr>
        <w:t>я</w:t>
      </w:r>
      <w:r w:rsidRPr="0075667D">
        <w:rPr>
          <w:rFonts w:ascii="Times New Roman" w:hAnsi="Times New Roman"/>
          <w:sz w:val="28"/>
          <w:szCs w:val="28"/>
        </w:rPr>
        <w:t xml:space="preserve">ми, организованных </w:t>
      </w:r>
      <w:r w:rsidR="00D0098D">
        <w:rPr>
          <w:rFonts w:ascii="Times New Roman" w:hAnsi="Times New Roman"/>
          <w:sz w:val="28"/>
          <w:szCs w:val="28"/>
        </w:rPr>
        <w:t>с</w:t>
      </w:r>
      <w:r w:rsidRPr="0075667D">
        <w:rPr>
          <w:rFonts w:ascii="Times New Roman" w:hAnsi="Times New Roman"/>
          <w:sz w:val="28"/>
          <w:szCs w:val="28"/>
        </w:rPr>
        <w:t xml:space="preserve">пециалистами ГБУ РЦПМСС </w:t>
      </w:r>
      <w:r w:rsidR="00510CE3" w:rsidRPr="0075667D">
        <w:rPr>
          <w:rFonts w:ascii="Times New Roman" w:hAnsi="Times New Roman"/>
          <w:sz w:val="28"/>
          <w:szCs w:val="28"/>
        </w:rPr>
        <w:t>«</w:t>
      </w:r>
      <w:proofErr w:type="spellStart"/>
      <w:r w:rsidRPr="0075667D">
        <w:rPr>
          <w:rFonts w:ascii="Times New Roman" w:hAnsi="Times New Roman"/>
          <w:sz w:val="28"/>
          <w:szCs w:val="28"/>
        </w:rPr>
        <w:t>Сайзырал</w:t>
      </w:r>
      <w:proofErr w:type="spellEnd"/>
      <w:r w:rsidR="00510CE3" w:rsidRPr="0075667D">
        <w:rPr>
          <w:rFonts w:ascii="Times New Roman" w:hAnsi="Times New Roman"/>
          <w:sz w:val="28"/>
          <w:szCs w:val="28"/>
        </w:rPr>
        <w:t>»</w:t>
      </w:r>
      <w:r w:rsidRPr="0075667D">
        <w:rPr>
          <w:rFonts w:ascii="Times New Roman" w:hAnsi="Times New Roman"/>
          <w:sz w:val="28"/>
          <w:szCs w:val="28"/>
        </w:rPr>
        <w:t>, приняли участие 34 педагогических работник</w:t>
      </w:r>
      <w:r w:rsidR="00D0098D">
        <w:rPr>
          <w:rFonts w:ascii="Times New Roman" w:hAnsi="Times New Roman"/>
          <w:sz w:val="28"/>
          <w:szCs w:val="28"/>
        </w:rPr>
        <w:t>а</w:t>
      </w:r>
      <w:r w:rsidRPr="0075667D">
        <w:rPr>
          <w:rFonts w:ascii="Times New Roman" w:hAnsi="Times New Roman"/>
          <w:sz w:val="28"/>
          <w:szCs w:val="28"/>
        </w:rPr>
        <w:t xml:space="preserve"> общеобразовательных организаций (курсы прошли 28 чел., семинары – 34 чел.).</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lastRenderedPageBreak/>
        <w:t xml:space="preserve">Региональный проект </w:t>
      </w:r>
      <w:r w:rsidR="00510CE3" w:rsidRPr="0075667D">
        <w:rPr>
          <w:rFonts w:ascii="Times New Roman" w:hAnsi="Times New Roman"/>
          <w:sz w:val="28"/>
          <w:szCs w:val="28"/>
        </w:rPr>
        <w:t>«</w:t>
      </w:r>
      <w:r w:rsidRPr="0075667D">
        <w:rPr>
          <w:rFonts w:ascii="Times New Roman" w:hAnsi="Times New Roman"/>
          <w:sz w:val="28"/>
          <w:szCs w:val="28"/>
        </w:rPr>
        <w:t>Сетевая школа Республики Тыва</w:t>
      </w:r>
      <w:r w:rsidR="00510CE3" w:rsidRPr="0075667D">
        <w:rPr>
          <w:rFonts w:ascii="Times New Roman" w:hAnsi="Times New Roman"/>
          <w:sz w:val="28"/>
          <w:szCs w:val="28"/>
        </w:rPr>
        <w:t>»</w:t>
      </w:r>
      <w:r w:rsidRPr="0075667D">
        <w:rPr>
          <w:rFonts w:ascii="Times New Roman" w:hAnsi="Times New Roman"/>
          <w:sz w:val="28"/>
          <w:szCs w:val="28"/>
        </w:rPr>
        <w:t xml:space="preserve"> объединил муниц</w:t>
      </w:r>
      <w:r w:rsidRPr="0075667D">
        <w:rPr>
          <w:rFonts w:ascii="Times New Roman" w:hAnsi="Times New Roman"/>
          <w:sz w:val="28"/>
          <w:szCs w:val="28"/>
        </w:rPr>
        <w:t>и</w:t>
      </w:r>
      <w:r w:rsidRPr="0075667D">
        <w:rPr>
          <w:rFonts w:ascii="Times New Roman" w:hAnsi="Times New Roman"/>
          <w:sz w:val="28"/>
          <w:szCs w:val="28"/>
        </w:rPr>
        <w:t>пальные школы и профильные лицеи (Государственный лицей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w:t>
      </w:r>
      <w:proofErr w:type="spellStart"/>
      <w:r w:rsidRPr="0075667D">
        <w:rPr>
          <w:rFonts w:ascii="Times New Roman" w:hAnsi="Times New Roman"/>
          <w:sz w:val="28"/>
          <w:szCs w:val="28"/>
        </w:rPr>
        <w:t>Агролицей</w:t>
      </w:r>
      <w:proofErr w:type="spellEnd"/>
      <w:r w:rsidRPr="0075667D">
        <w:rPr>
          <w:rFonts w:ascii="Times New Roman" w:hAnsi="Times New Roman"/>
          <w:sz w:val="28"/>
          <w:szCs w:val="28"/>
        </w:rPr>
        <w:t xml:space="preserve"> и др.) для занятий по профилям. Внутри муниципалитета организована работа мобильных лабораторий, мобильных педагогических десантов, организованы </w:t>
      </w:r>
      <w:proofErr w:type="spellStart"/>
      <w:r w:rsidRPr="0075667D">
        <w:rPr>
          <w:rFonts w:ascii="Times New Roman" w:hAnsi="Times New Roman"/>
          <w:sz w:val="28"/>
          <w:szCs w:val="28"/>
        </w:rPr>
        <w:t>онлайн</w:t>
      </w:r>
      <w:proofErr w:type="spellEnd"/>
      <w:r w:rsidRPr="0075667D">
        <w:rPr>
          <w:rFonts w:ascii="Times New Roman" w:hAnsi="Times New Roman"/>
          <w:sz w:val="28"/>
          <w:szCs w:val="28"/>
        </w:rPr>
        <w:t xml:space="preserve"> и </w:t>
      </w:r>
      <w:proofErr w:type="spellStart"/>
      <w:r w:rsidRPr="0075667D">
        <w:rPr>
          <w:rFonts w:ascii="Times New Roman" w:hAnsi="Times New Roman"/>
          <w:sz w:val="28"/>
          <w:szCs w:val="28"/>
        </w:rPr>
        <w:t>оффлайн</w:t>
      </w:r>
      <w:proofErr w:type="spellEnd"/>
      <w:r w:rsidRPr="0075667D">
        <w:rPr>
          <w:rFonts w:ascii="Times New Roman" w:hAnsi="Times New Roman"/>
          <w:sz w:val="28"/>
          <w:szCs w:val="28"/>
        </w:rPr>
        <w:t xml:space="preserve"> уроки, консультации, организация совместных </w:t>
      </w:r>
      <w:proofErr w:type="spellStart"/>
      <w:r w:rsidRPr="0075667D">
        <w:rPr>
          <w:rFonts w:ascii="Times New Roman" w:hAnsi="Times New Roman"/>
          <w:sz w:val="28"/>
          <w:szCs w:val="28"/>
        </w:rPr>
        <w:t>досуговых</w:t>
      </w:r>
      <w:proofErr w:type="spellEnd"/>
      <w:r w:rsidRPr="0075667D">
        <w:rPr>
          <w:rFonts w:ascii="Times New Roman" w:hAnsi="Times New Roman"/>
          <w:sz w:val="28"/>
          <w:szCs w:val="28"/>
        </w:rPr>
        <w:t xml:space="preserve"> и спо</w:t>
      </w:r>
      <w:r w:rsidRPr="0075667D">
        <w:rPr>
          <w:rFonts w:ascii="Times New Roman" w:hAnsi="Times New Roman"/>
          <w:sz w:val="28"/>
          <w:szCs w:val="28"/>
        </w:rPr>
        <w:t>р</w:t>
      </w:r>
      <w:r w:rsidRPr="0075667D">
        <w:rPr>
          <w:rFonts w:ascii="Times New Roman" w:hAnsi="Times New Roman"/>
          <w:sz w:val="28"/>
          <w:szCs w:val="28"/>
        </w:rPr>
        <w:t xml:space="preserve">тивных мероприятий. Между школами муниципалитета заключен договор № 1 от </w:t>
      </w:r>
      <w:r w:rsidR="0021582B">
        <w:rPr>
          <w:rFonts w:ascii="Times New Roman" w:hAnsi="Times New Roman"/>
          <w:sz w:val="28"/>
          <w:szCs w:val="28"/>
        </w:rPr>
        <w:t xml:space="preserve">              </w:t>
      </w:r>
      <w:r w:rsidRPr="0075667D">
        <w:rPr>
          <w:rFonts w:ascii="Times New Roman" w:hAnsi="Times New Roman"/>
          <w:sz w:val="28"/>
          <w:szCs w:val="28"/>
        </w:rPr>
        <w:t>1</w:t>
      </w:r>
      <w:r w:rsidR="0021582B">
        <w:rPr>
          <w:rFonts w:ascii="Times New Roman" w:hAnsi="Times New Roman"/>
          <w:sz w:val="28"/>
          <w:szCs w:val="28"/>
        </w:rPr>
        <w:t xml:space="preserve"> октября </w:t>
      </w:r>
      <w:r w:rsidRPr="0075667D">
        <w:rPr>
          <w:rFonts w:ascii="Times New Roman" w:hAnsi="Times New Roman"/>
          <w:sz w:val="28"/>
          <w:szCs w:val="28"/>
        </w:rPr>
        <w:t xml:space="preserve">2019 г. о сетевой форме реализации образовательной программы. </w:t>
      </w:r>
      <w:proofErr w:type="gramStart"/>
      <w:r w:rsidRPr="0075667D">
        <w:rPr>
          <w:rFonts w:ascii="Times New Roman" w:hAnsi="Times New Roman"/>
          <w:sz w:val="28"/>
          <w:szCs w:val="28"/>
        </w:rPr>
        <w:t xml:space="preserve">В целях реализации государственной программы Российской Федерации </w:t>
      </w:r>
      <w:r w:rsidR="00510CE3" w:rsidRPr="0075667D">
        <w:rPr>
          <w:rFonts w:ascii="Times New Roman" w:hAnsi="Times New Roman"/>
          <w:sz w:val="28"/>
          <w:szCs w:val="28"/>
        </w:rPr>
        <w:t>«</w:t>
      </w:r>
      <w:r w:rsidRPr="0075667D">
        <w:rPr>
          <w:rFonts w:ascii="Times New Roman" w:hAnsi="Times New Roman"/>
          <w:sz w:val="28"/>
          <w:szCs w:val="28"/>
        </w:rPr>
        <w:t>Развитие образ</w:t>
      </w:r>
      <w:r w:rsidRPr="0075667D">
        <w:rPr>
          <w:rFonts w:ascii="Times New Roman" w:hAnsi="Times New Roman"/>
          <w:sz w:val="28"/>
          <w:szCs w:val="28"/>
        </w:rPr>
        <w:t>о</w:t>
      </w:r>
      <w:r w:rsidRPr="0075667D">
        <w:rPr>
          <w:rFonts w:ascii="Times New Roman" w:hAnsi="Times New Roman"/>
          <w:sz w:val="28"/>
          <w:szCs w:val="28"/>
        </w:rPr>
        <w:t>вания</w:t>
      </w:r>
      <w:r w:rsidR="00510CE3" w:rsidRPr="0075667D">
        <w:rPr>
          <w:rFonts w:ascii="Times New Roman" w:hAnsi="Times New Roman"/>
          <w:sz w:val="28"/>
          <w:szCs w:val="28"/>
        </w:rPr>
        <w:t>»</w:t>
      </w:r>
      <w:r w:rsidRPr="0075667D">
        <w:rPr>
          <w:rFonts w:ascii="Times New Roman" w:hAnsi="Times New Roman"/>
          <w:sz w:val="28"/>
          <w:szCs w:val="28"/>
        </w:rPr>
        <w:t xml:space="preserve"> на 2018-2025 годы Мин</w:t>
      </w:r>
      <w:r w:rsidR="00D0098D">
        <w:rPr>
          <w:rFonts w:ascii="Times New Roman" w:hAnsi="Times New Roman"/>
          <w:sz w:val="28"/>
          <w:szCs w:val="28"/>
        </w:rPr>
        <w:t xml:space="preserve">истерством </w:t>
      </w:r>
      <w:r w:rsidRPr="0075667D">
        <w:rPr>
          <w:rFonts w:ascii="Times New Roman" w:hAnsi="Times New Roman"/>
          <w:sz w:val="28"/>
          <w:szCs w:val="28"/>
        </w:rPr>
        <w:t>обр</w:t>
      </w:r>
      <w:r w:rsidR="00D0098D">
        <w:rPr>
          <w:rFonts w:ascii="Times New Roman" w:hAnsi="Times New Roman"/>
          <w:sz w:val="28"/>
          <w:szCs w:val="28"/>
        </w:rPr>
        <w:t xml:space="preserve">азования и </w:t>
      </w:r>
      <w:r w:rsidRPr="0075667D">
        <w:rPr>
          <w:rFonts w:ascii="Times New Roman" w:hAnsi="Times New Roman"/>
          <w:sz w:val="28"/>
          <w:szCs w:val="28"/>
        </w:rPr>
        <w:t>науки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ГБУ </w:t>
      </w:r>
      <w:r w:rsidR="00510CE3" w:rsidRPr="0075667D">
        <w:rPr>
          <w:rFonts w:ascii="Times New Roman" w:hAnsi="Times New Roman"/>
          <w:sz w:val="28"/>
          <w:szCs w:val="28"/>
        </w:rPr>
        <w:t>«</w:t>
      </w:r>
      <w:r w:rsidRPr="0075667D">
        <w:rPr>
          <w:rFonts w:ascii="Times New Roman" w:hAnsi="Times New Roman"/>
          <w:sz w:val="28"/>
          <w:szCs w:val="28"/>
        </w:rPr>
        <w:t>Институт оценки качества образования Республики Тыва</w:t>
      </w:r>
      <w:r w:rsidR="00510CE3" w:rsidRPr="0075667D">
        <w:rPr>
          <w:rFonts w:ascii="Times New Roman" w:hAnsi="Times New Roman"/>
          <w:sz w:val="28"/>
          <w:szCs w:val="28"/>
        </w:rPr>
        <w:t>»</w:t>
      </w:r>
      <w:r w:rsidRPr="0075667D">
        <w:rPr>
          <w:rFonts w:ascii="Times New Roman" w:hAnsi="Times New Roman"/>
          <w:sz w:val="28"/>
          <w:szCs w:val="28"/>
        </w:rPr>
        <w:t xml:space="preserve">, ГАОУ ДПО </w:t>
      </w:r>
      <w:r w:rsidR="00510CE3" w:rsidRPr="0075667D">
        <w:rPr>
          <w:rFonts w:ascii="Times New Roman" w:hAnsi="Times New Roman"/>
          <w:sz w:val="28"/>
          <w:szCs w:val="28"/>
        </w:rPr>
        <w:t>«</w:t>
      </w:r>
      <w:r w:rsidRPr="0075667D">
        <w:rPr>
          <w:rFonts w:ascii="Times New Roman" w:hAnsi="Times New Roman"/>
          <w:sz w:val="28"/>
          <w:szCs w:val="28"/>
        </w:rPr>
        <w:t>Т</w:t>
      </w:r>
      <w:r w:rsidRPr="0075667D">
        <w:rPr>
          <w:rFonts w:ascii="Times New Roman" w:hAnsi="Times New Roman"/>
          <w:sz w:val="28"/>
          <w:szCs w:val="28"/>
        </w:rPr>
        <w:t>у</w:t>
      </w:r>
      <w:r w:rsidRPr="0075667D">
        <w:rPr>
          <w:rFonts w:ascii="Times New Roman" w:hAnsi="Times New Roman"/>
          <w:sz w:val="28"/>
          <w:szCs w:val="28"/>
        </w:rPr>
        <w:t>винский институт развития образования и повышения квалификации</w:t>
      </w:r>
      <w:r w:rsidR="00510CE3" w:rsidRPr="0075667D">
        <w:rPr>
          <w:rFonts w:ascii="Times New Roman" w:hAnsi="Times New Roman"/>
          <w:sz w:val="28"/>
          <w:szCs w:val="28"/>
        </w:rPr>
        <w:t>»</w:t>
      </w:r>
      <w:r w:rsidRPr="0075667D">
        <w:rPr>
          <w:rFonts w:ascii="Times New Roman" w:hAnsi="Times New Roman"/>
          <w:sz w:val="28"/>
          <w:szCs w:val="28"/>
        </w:rPr>
        <w:t xml:space="preserve"> </w:t>
      </w:r>
      <w:r w:rsidR="00D0098D">
        <w:rPr>
          <w:rFonts w:ascii="Times New Roman" w:hAnsi="Times New Roman"/>
          <w:sz w:val="28"/>
          <w:szCs w:val="28"/>
        </w:rPr>
        <w:t>(далее –   ГАОУ ДПО «</w:t>
      </w:r>
      <w:proofErr w:type="spellStart"/>
      <w:r w:rsidR="00D0098D">
        <w:rPr>
          <w:rFonts w:ascii="Times New Roman" w:hAnsi="Times New Roman"/>
          <w:sz w:val="28"/>
          <w:szCs w:val="28"/>
        </w:rPr>
        <w:t>ТИРОиПК</w:t>
      </w:r>
      <w:proofErr w:type="spellEnd"/>
      <w:r w:rsidR="00D0098D">
        <w:rPr>
          <w:rFonts w:ascii="Times New Roman" w:hAnsi="Times New Roman"/>
          <w:sz w:val="28"/>
          <w:szCs w:val="28"/>
        </w:rPr>
        <w:t xml:space="preserve">») </w:t>
      </w:r>
      <w:r w:rsidRPr="0075667D">
        <w:rPr>
          <w:rFonts w:ascii="Times New Roman" w:hAnsi="Times New Roman"/>
          <w:sz w:val="28"/>
          <w:szCs w:val="28"/>
        </w:rPr>
        <w:t>30 октября 2019 г</w:t>
      </w:r>
      <w:r w:rsidR="0021582B">
        <w:rPr>
          <w:rFonts w:ascii="Times New Roman" w:hAnsi="Times New Roman"/>
          <w:sz w:val="28"/>
          <w:szCs w:val="28"/>
        </w:rPr>
        <w:t>.</w:t>
      </w:r>
      <w:r w:rsidRPr="0075667D">
        <w:rPr>
          <w:rFonts w:ascii="Times New Roman" w:hAnsi="Times New Roman"/>
          <w:sz w:val="28"/>
          <w:szCs w:val="28"/>
        </w:rPr>
        <w:t xml:space="preserve"> организован межрегиональный сем</w:t>
      </w:r>
      <w:r w:rsidRPr="0075667D">
        <w:rPr>
          <w:rFonts w:ascii="Times New Roman" w:hAnsi="Times New Roman"/>
          <w:sz w:val="28"/>
          <w:szCs w:val="28"/>
        </w:rPr>
        <w:t>и</w:t>
      </w:r>
      <w:r w:rsidRPr="0075667D">
        <w:rPr>
          <w:rFonts w:ascii="Times New Roman" w:hAnsi="Times New Roman"/>
          <w:sz w:val="28"/>
          <w:szCs w:val="28"/>
        </w:rPr>
        <w:t xml:space="preserve">нар </w:t>
      </w:r>
      <w:r w:rsidR="00510CE3" w:rsidRPr="0075667D">
        <w:rPr>
          <w:rFonts w:ascii="Times New Roman" w:hAnsi="Times New Roman"/>
          <w:sz w:val="28"/>
          <w:szCs w:val="28"/>
        </w:rPr>
        <w:t>«</w:t>
      </w:r>
      <w:r w:rsidRPr="0075667D">
        <w:rPr>
          <w:rFonts w:ascii="Times New Roman" w:hAnsi="Times New Roman"/>
          <w:sz w:val="28"/>
          <w:szCs w:val="28"/>
        </w:rPr>
        <w:t>Модели и механизмы поддержки школ с низкими образовательными результ</w:t>
      </w:r>
      <w:r w:rsidRPr="0075667D">
        <w:rPr>
          <w:rFonts w:ascii="Times New Roman" w:hAnsi="Times New Roman"/>
          <w:sz w:val="28"/>
          <w:szCs w:val="28"/>
        </w:rPr>
        <w:t>а</w:t>
      </w:r>
      <w:r w:rsidRPr="0075667D">
        <w:rPr>
          <w:rFonts w:ascii="Times New Roman" w:hAnsi="Times New Roman"/>
          <w:sz w:val="28"/>
          <w:szCs w:val="28"/>
        </w:rPr>
        <w:t>тами и школ, функционирующих в сложных социальных</w:t>
      </w:r>
      <w:proofErr w:type="gramEnd"/>
      <w:r w:rsidRPr="0075667D">
        <w:rPr>
          <w:rFonts w:ascii="Times New Roman" w:hAnsi="Times New Roman"/>
          <w:sz w:val="28"/>
          <w:szCs w:val="28"/>
        </w:rPr>
        <w:t xml:space="preserve"> </w:t>
      </w:r>
      <w:proofErr w:type="gramStart"/>
      <w:r w:rsidRPr="0075667D">
        <w:rPr>
          <w:rFonts w:ascii="Times New Roman" w:hAnsi="Times New Roman"/>
          <w:sz w:val="28"/>
          <w:szCs w:val="28"/>
        </w:rPr>
        <w:t>условиях</w:t>
      </w:r>
      <w:proofErr w:type="gramEnd"/>
      <w:r w:rsidRPr="0075667D">
        <w:rPr>
          <w:rFonts w:ascii="Times New Roman" w:hAnsi="Times New Roman"/>
          <w:sz w:val="28"/>
          <w:szCs w:val="28"/>
        </w:rPr>
        <w:t xml:space="preserve"> в целях перевода школ в эффективный режим функционирования</w:t>
      </w:r>
      <w:r w:rsidR="00510CE3" w:rsidRPr="0075667D">
        <w:rPr>
          <w:rFonts w:ascii="Times New Roman" w:hAnsi="Times New Roman"/>
          <w:sz w:val="28"/>
          <w:szCs w:val="28"/>
        </w:rPr>
        <w:t>»</w:t>
      </w:r>
      <w:r w:rsidRPr="0075667D">
        <w:rPr>
          <w:rFonts w:ascii="Times New Roman" w:hAnsi="Times New Roman"/>
          <w:sz w:val="28"/>
          <w:szCs w:val="28"/>
        </w:rPr>
        <w:t>. В семинаре приняли участие 295 слушателей из пяти регионов: руководители и специалисты региональных и мун</w:t>
      </w:r>
      <w:r w:rsidRPr="0075667D">
        <w:rPr>
          <w:rFonts w:ascii="Times New Roman" w:hAnsi="Times New Roman"/>
          <w:sz w:val="28"/>
          <w:szCs w:val="28"/>
        </w:rPr>
        <w:t>и</w:t>
      </w:r>
      <w:r w:rsidRPr="0075667D">
        <w:rPr>
          <w:rFonts w:ascii="Times New Roman" w:hAnsi="Times New Roman"/>
          <w:sz w:val="28"/>
          <w:szCs w:val="28"/>
        </w:rPr>
        <w:t>ципальных органов управления образованием, методических служб, руководител</w:t>
      </w:r>
      <w:r w:rsidR="00D0098D">
        <w:rPr>
          <w:rFonts w:ascii="Times New Roman" w:hAnsi="Times New Roman"/>
          <w:sz w:val="28"/>
          <w:szCs w:val="28"/>
        </w:rPr>
        <w:t>и</w:t>
      </w:r>
      <w:r w:rsidRPr="0075667D">
        <w:rPr>
          <w:rFonts w:ascii="Times New Roman" w:hAnsi="Times New Roman"/>
          <w:sz w:val="28"/>
          <w:szCs w:val="28"/>
        </w:rPr>
        <w:t xml:space="preserve"> общеобразовательных организаций республики, специалист</w:t>
      </w:r>
      <w:r w:rsidR="00D0098D">
        <w:rPr>
          <w:rFonts w:ascii="Times New Roman" w:hAnsi="Times New Roman"/>
          <w:sz w:val="28"/>
          <w:szCs w:val="28"/>
        </w:rPr>
        <w:t>ы</w:t>
      </w:r>
      <w:r w:rsidRPr="0075667D">
        <w:rPr>
          <w:rFonts w:ascii="Times New Roman" w:hAnsi="Times New Roman"/>
          <w:sz w:val="28"/>
          <w:szCs w:val="28"/>
        </w:rPr>
        <w:t xml:space="preserve"> учреждений дополн</w:t>
      </w:r>
      <w:r w:rsidRPr="0075667D">
        <w:rPr>
          <w:rFonts w:ascii="Times New Roman" w:hAnsi="Times New Roman"/>
          <w:sz w:val="28"/>
          <w:szCs w:val="28"/>
        </w:rPr>
        <w:t>и</w:t>
      </w:r>
      <w:r w:rsidRPr="0075667D">
        <w:rPr>
          <w:rFonts w:ascii="Times New Roman" w:hAnsi="Times New Roman"/>
          <w:sz w:val="28"/>
          <w:szCs w:val="28"/>
        </w:rPr>
        <w:t>тельного профессионального образования Алтайского края, Новосибирской области, Респуб</w:t>
      </w:r>
      <w:r w:rsidR="00D0098D">
        <w:rPr>
          <w:rFonts w:ascii="Times New Roman" w:hAnsi="Times New Roman"/>
          <w:sz w:val="28"/>
          <w:szCs w:val="28"/>
        </w:rPr>
        <w:t>лики Хакас</w:t>
      </w:r>
      <w:r w:rsidRPr="0075667D">
        <w:rPr>
          <w:rFonts w:ascii="Times New Roman" w:hAnsi="Times New Roman"/>
          <w:sz w:val="28"/>
          <w:szCs w:val="28"/>
        </w:rPr>
        <w:t>ии, Иркутской области, Республики Тыва.</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целях повышения качества общего образования в образовательные Респу</w:t>
      </w:r>
      <w:r w:rsidRPr="0075667D">
        <w:rPr>
          <w:rFonts w:ascii="Times New Roman" w:hAnsi="Times New Roman"/>
          <w:sz w:val="28"/>
          <w:szCs w:val="28"/>
        </w:rPr>
        <w:t>б</w:t>
      </w:r>
      <w:r w:rsidRPr="0075667D">
        <w:rPr>
          <w:rFonts w:ascii="Times New Roman" w:hAnsi="Times New Roman"/>
          <w:sz w:val="28"/>
          <w:szCs w:val="28"/>
        </w:rPr>
        <w:t>лики Тыва, имеющи</w:t>
      </w:r>
      <w:r w:rsidR="00D0098D">
        <w:rPr>
          <w:rFonts w:ascii="Times New Roman" w:hAnsi="Times New Roman"/>
          <w:sz w:val="28"/>
          <w:szCs w:val="28"/>
        </w:rPr>
        <w:t>е</w:t>
      </w:r>
      <w:r w:rsidRPr="0075667D">
        <w:rPr>
          <w:rFonts w:ascii="Times New Roman" w:hAnsi="Times New Roman"/>
          <w:sz w:val="28"/>
          <w:szCs w:val="28"/>
        </w:rPr>
        <w:t xml:space="preserve"> низкие образовательные результаты, приказом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от 20 ноября 2019 г. № 1457-д утвержден Комплекс мер по пов</w:t>
      </w:r>
      <w:r w:rsidRPr="0075667D">
        <w:rPr>
          <w:rFonts w:ascii="Times New Roman" w:hAnsi="Times New Roman"/>
          <w:sz w:val="28"/>
          <w:szCs w:val="28"/>
        </w:rPr>
        <w:t>ы</w:t>
      </w:r>
      <w:r w:rsidRPr="0075667D">
        <w:rPr>
          <w:rFonts w:ascii="Times New Roman" w:hAnsi="Times New Roman"/>
          <w:sz w:val="28"/>
          <w:szCs w:val="28"/>
        </w:rPr>
        <w:t>шению качества общего образования в образовательных организациях, имеющих низкие образовательные результаты, на 2019</w:t>
      </w:r>
      <w:r w:rsidR="00D0098D">
        <w:rPr>
          <w:rFonts w:ascii="Times New Roman" w:hAnsi="Times New Roman"/>
          <w:sz w:val="28"/>
          <w:szCs w:val="28"/>
        </w:rPr>
        <w:t>/</w:t>
      </w:r>
      <w:r w:rsidRPr="0075667D">
        <w:rPr>
          <w:rFonts w:ascii="Times New Roman" w:hAnsi="Times New Roman"/>
          <w:sz w:val="28"/>
          <w:szCs w:val="28"/>
        </w:rPr>
        <w:t>20 учебный год (далее – Комплекс мер). В рамках данного Комплекса мер с 20 ноября по 6 декабря 2019 г</w:t>
      </w:r>
      <w:r w:rsidR="0021582B">
        <w:rPr>
          <w:rFonts w:ascii="Times New Roman" w:hAnsi="Times New Roman"/>
          <w:sz w:val="28"/>
          <w:szCs w:val="28"/>
        </w:rPr>
        <w:t>.</w:t>
      </w:r>
      <w:r w:rsidRPr="0075667D">
        <w:rPr>
          <w:rFonts w:ascii="Times New Roman" w:hAnsi="Times New Roman"/>
          <w:sz w:val="28"/>
          <w:szCs w:val="28"/>
        </w:rPr>
        <w:t xml:space="preserve"> осуществл</w:t>
      </w:r>
      <w:r w:rsidRPr="0075667D">
        <w:rPr>
          <w:rFonts w:ascii="Times New Roman" w:hAnsi="Times New Roman"/>
          <w:sz w:val="28"/>
          <w:szCs w:val="28"/>
        </w:rPr>
        <w:t>е</w:t>
      </w:r>
      <w:r w:rsidRPr="0075667D">
        <w:rPr>
          <w:rFonts w:ascii="Times New Roman" w:hAnsi="Times New Roman"/>
          <w:sz w:val="28"/>
          <w:szCs w:val="28"/>
        </w:rPr>
        <w:t xml:space="preserve">ны выезды рабочих групп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с целью оказания ко</w:t>
      </w:r>
      <w:r w:rsidRPr="0075667D">
        <w:rPr>
          <w:rFonts w:ascii="Times New Roman" w:hAnsi="Times New Roman"/>
          <w:sz w:val="28"/>
          <w:szCs w:val="28"/>
        </w:rPr>
        <w:t>н</w:t>
      </w:r>
      <w:r w:rsidRPr="0075667D">
        <w:rPr>
          <w:rFonts w:ascii="Times New Roman" w:hAnsi="Times New Roman"/>
          <w:sz w:val="28"/>
          <w:szCs w:val="28"/>
        </w:rPr>
        <w:t xml:space="preserve">сультационно-методической помощи образовательным организациям, имеющим низкие результаты (приказ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Р</w:t>
      </w:r>
      <w:r w:rsidR="0021582B">
        <w:rPr>
          <w:rFonts w:ascii="Times New Roman" w:hAnsi="Times New Roman"/>
          <w:sz w:val="28"/>
          <w:szCs w:val="28"/>
        </w:rPr>
        <w:t xml:space="preserve">еспублики </w:t>
      </w:r>
      <w:r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от 20 ноября 2019 г. № 1459-д). В состав рабочих групп вошли специалисты отдела общего образования, методисты ГАО ДПО </w:t>
      </w:r>
      <w:r w:rsidR="00510CE3" w:rsidRPr="0075667D">
        <w:rPr>
          <w:rFonts w:ascii="Times New Roman" w:hAnsi="Times New Roman"/>
          <w:sz w:val="28"/>
          <w:szCs w:val="28"/>
        </w:rPr>
        <w:t>«</w:t>
      </w:r>
      <w:proofErr w:type="spellStart"/>
      <w:r w:rsidRPr="0075667D">
        <w:rPr>
          <w:rFonts w:ascii="Times New Roman" w:hAnsi="Times New Roman"/>
          <w:sz w:val="28"/>
          <w:szCs w:val="28"/>
        </w:rPr>
        <w:t>ТИРОиПК</w:t>
      </w:r>
      <w:proofErr w:type="spellEnd"/>
      <w:r w:rsidR="00510CE3" w:rsidRPr="0075667D">
        <w:rPr>
          <w:rFonts w:ascii="Times New Roman" w:hAnsi="Times New Roman"/>
          <w:sz w:val="28"/>
          <w:szCs w:val="28"/>
        </w:rPr>
        <w:t>»</w:t>
      </w:r>
      <w:r w:rsidRPr="0075667D">
        <w:rPr>
          <w:rFonts w:ascii="Times New Roman" w:hAnsi="Times New Roman"/>
          <w:sz w:val="28"/>
          <w:szCs w:val="28"/>
        </w:rPr>
        <w:t>, руководители и члены РУМО, квалифицир</w:t>
      </w:r>
      <w:r w:rsidRPr="0075667D">
        <w:rPr>
          <w:rFonts w:ascii="Times New Roman" w:hAnsi="Times New Roman"/>
          <w:sz w:val="28"/>
          <w:szCs w:val="28"/>
        </w:rPr>
        <w:t>о</w:t>
      </w:r>
      <w:r w:rsidRPr="0075667D">
        <w:rPr>
          <w:rFonts w:ascii="Times New Roman" w:hAnsi="Times New Roman"/>
          <w:sz w:val="28"/>
          <w:szCs w:val="28"/>
        </w:rPr>
        <w:t>ванные педагоги государственных образовательных организаций. Во время посещ</w:t>
      </w:r>
      <w:r w:rsidRPr="0075667D">
        <w:rPr>
          <w:rFonts w:ascii="Times New Roman" w:hAnsi="Times New Roman"/>
          <w:sz w:val="28"/>
          <w:szCs w:val="28"/>
        </w:rPr>
        <w:t>е</w:t>
      </w:r>
      <w:r w:rsidRPr="0075667D">
        <w:rPr>
          <w:rFonts w:ascii="Times New Roman" w:hAnsi="Times New Roman"/>
          <w:sz w:val="28"/>
          <w:szCs w:val="28"/>
        </w:rPr>
        <w:t>ния образовательных организаций рабочими группами выявлялся комплекс вне</w:t>
      </w:r>
      <w:r w:rsidRPr="0075667D">
        <w:rPr>
          <w:rFonts w:ascii="Times New Roman" w:hAnsi="Times New Roman"/>
          <w:sz w:val="28"/>
          <w:szCs w:val="28"/>
        </w:rPr>
        <w:t>ш</w:t>
      </w:r>
      <w:r w:rsidRPr="0075667D">
        <w:rPr>
          <w:rFonts w:ascii="Times New Roman" w:hAnsi="Times New Roman"/>
          <w:sz w:val="28"/>
          <w:szCs w:val="28"/>
        </w:rPr>
        <w:t>них и внутренних причин стабильно низких учебных результатов, изучены норм</w:t>
      </w:r>
      <w:r w:rsidRPr="0075667D">
        <w:rPr>
          <w:rFonts w:ascii="Times New Roman" w:hAnsi="Times New Roman"/>
          <w:sz w:val="28"/>
          <w:szCs w:val="28"/>
        </w:rPr>
        <w:t>а</w:t>
      </w:r>
      <w:r w:rsidRPr="0075667D">
        <w:rPr>
          <w:rFonts w:ascii="Times New Roman" w:hAnsi="Times New Roman"/>
          <w:sz w:val="28"/>
          <w:szCs w:val="28"/>
        </w:rPr>
        <w:t xml:space="preserve">тивно-правовые документы, проведен </w:t>
      </w:r>
      <w:proofErr w:type="gramStart"/>
      <w:r w:rsidRPr="0075667D">
        <w:rPr>
          <w:rFonts w:ascii="Times New Roman" w:hAnsi="Times New Roman"/>
          <w:sz w:val="28"/>
          <w:szCs w:val="28"/>
        </w:rPr>
        <w:t>методический анализ</w:t>
      </w:r>
      <w:proofErr w:type="gramEnd"/>
      <w:r w:rsidRPr="0075667D">
        <w:rPr>
          <w:rFonts w:ascii="Times New Roman" w:hAnsi="Times New Roman"/>
          <w:sz w:val="28"/>
          <w:szCs w:val="28"/>
        </w:rPr>
        <w:t xml:space="preserve"> уроков и консультаций, оказана методическая помощь руководящим и педагогическим работникам.</w:t>
      </w:r>
    </w:p>
    <w:p w:rsidR="00794F0F" w:rsidRPr="0075667D" w:rsidRDefault="00794F0F" w:rsidP="0075667D">
      <w:pPr>
        <w:spacing w:after="0" w:line="240" w:lineRule="auto"/>
        <w:ind w:firstLine="709"/>
        <w:jc w:val="both"/>
        <w:rPr>
          <w:rFonts w:ascii="Times New Roman" w:hAnsi="Times New Roman"/>
          <w:sz w:val="28"/>
          <w:szCs w:val="28"/>
        </w:rPr>
      </w:pPr>
      <w:proofErr w:type="gramStart"/>
      <w:r w:rsidRPr="0075667D">
        <w:rPr>
          <w:rFonts w:ascii="Times New Roman" w:hAnsi="Times New Roman"/>
          <w:sz w:val="28"/>
          <w:szCs w:val="28"/>
        </w:rPr>
        <w:t xml:space="preserve">В соответствии с приказами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w:t>
      </w:r>
      <w:r w:rsidR="0021582B" w:rsidRPr="0075667D">
        <w:rPr>
          <w:rFonts w:ascii="Times New Roman" w:hAnsi="Times New Roman"/>
          <w:sz w:val="28"/>
          <w:szCs w:val="28"/>
        </w:rPr>
        <w:t>Р</w:t>
      </w:r>
      <w:r w:rsidR="0021582B">
        <w:rPr>
          <w:rFonts w:ascii="Times New Roman" w:hAnsi="Times New Roman"/>
          <w:sz w:val="28"/>
          <w:szCs w:val="28"/>
        </w:rPr>
        <w:t xml:space="preserve">еспублики </w:t>
      </w:r>
      <w:r w:rsidR="0021582B"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от 15 ноября </w:t>
      </w:r>
      <w:r w:rsidR="0021582B">
        <w:rPr>
          <w:rFonts w:ascii="Times New Roman" w:hAnsi="Times New Roman"/>
          <w:sz w:val="28"/>
          <w:szCs w:val="28"/>
        </w:rPr>
        <w:t xml:space="preserve">                </w:t>
      </w:r>
      <w:r w:rsidRPr="0075667D">
        <w:rPr>
          <w:rFonts w:ascii="Times New Roman" w:hAnsi="Times New Roman"/>
          <w:sz w:val="28"/>
          <w:szCs w:val="28"/>
        </w:rPr>
        <w:t>2019 г</w:t>
      </w:r>
      <w:r w:rsidR="0021582B">
        <w:rPr>
          <w:rFonts w:ascii="Times New Roman" w:hAnsi="Times New Roman"/>
          <w:sz w:val="28"/>
          <w:szCs w:val="28"/>
        </w:rPr>
        <w:t>.</w:t>
      </w:r>
      <w:r w:rsidRPr="0075667D">
        <w:rPr>
          <w:rFonts w:ascii="Times New Roman" w:hAnsi="Times New Roman"/>
          <w:sz w:val="28"/>
          <w:szCs w:val="28"/>
        </w:rPr>
        <w:t xml:space="preserve"> №1443-д </w:t>
      </w:r>
      <w:r w:rsidR="00510CE3" w:rsidRPr="0075667D">
        <w:rPr>
          <w:rFonts w:ascii="Times New Roman" w:hAnsi="Times New Roman"/>
          <w:sz w:val="28"/>
          <w:szCs w:val="28"/>
        </w:rPr>
        <w:t>«</w:t>
      </w:r>
      <w:r w:rsidRPr="0075667D">
        <w:rPr>
          <w:rFonts w:ascii="Times New Roman" w:hAnsi="Times New Roman"/>
          <w:sz w:val="28"/>
          <w:szCs w:val="28"/>
        </w:rPr>
        <w:t>Об утверждении плана мероприятий по повышению качества о</w:t>
      </w:r>
      <w:r w:rsidRPr="0075667D">
        <w:rPr>
          <w:rFonts w:ascii="Times New Roman" w:hAnsi="Times New Roman"/>
          <w:sz w:val="28"/>
          <w:szCs w:val="28"/>
        </w:rPr>
        <w:t>б</w:t>
      </w:r>
      <w:r w:rsidRPr="0075667D">
        <w:rPr>
          <w:rFonts w:ascii="Times New Roman" w:hAnsi="Times New Roman"/>
          <w:sz w:val="28"/>
          <w:szCs w:val="28"/>
        </w:rPr>
        <w:t>щего образования в образовательных организациях Республики Тыва, имеющих низкие образовательные результаты, на 2019-2020 учебный год</w:t>
      </w:r>
      <w:r w:rsidR="00510CE3" w:rsidRPr="0075667D">
        <w:rPr>
          <w:rFonts w:ascii="Times New Roman" w:hAnsi="Times New Roman"/>
          <w:sz w:val="28"/>
          <w:szCs w:val="28"/>
        </w:rPr>
        <w:t>»</w:t>
      </w:r>
      <w:r w:rsidRPr="0075667D">
        <w:rPr>
          <w:rFonts w:ascii="Times New Roman" w:hAnsi="Times New Roman"/>
          <w:sz w:val="28"/>
          <w:szCs w:val="28"/>
        </w:rPr>
        <w:t xml:space="preserve">, от 19 ноября </w:t>
      </w:r>
      <w:r w:rsidR="0021582B">
        <w:rPr>
          <w:rFonts w:ascii="Times New Roman" w:hAnsi="Times New Roman"/>
          <w:sz w:val="28"/>
          <w:szCs w:val="28"/>
        </w:rPr>
        <w:t xml:space="preserve">                 </w:t>
      </w:r>
      <w:r w:rsidRPr="0075667D">
        <w:rPr>
          <w:rFonts w:ascii="Times New Roman" w:hAnsi="Times New Roman"/>
          <w:sz w:val="28"/>
          <w:szCs w:val="28"/>
        </w:rPr>
        <w:t xml:space="preserve">2019 г. № 1452-д </w:t>
      </w:r>
      <w:r w:rsidR="00510CE3" w:rsidRPr="0075667D">
        <w:rPr>
          <w:rFonts w:ascii="Times New Roman" w:hAnsi="Times New Roman"/>
          <w:sz w:val="28"/>
          <w:szCs w:val="28"/>
        </w:rPr>
        <w:t>«</w:t>
      </w:r>
      <w:r w:rsidRPr="0075667D">
        <w:rPr>
          <w:rFonts w:ascii="Times New Roman" w:hAnsi="Times New Roman"/>
          <w:sz w:val="28"/>
          <w:szCs w:val="28"/>
        </w:rPr>
        <w:t>О проведении региональных диагностических замеров в респу</w:t>
      </w:r>
      <w:r w:rsidRPr="0075667D">
        <w:rPr>
          <w:rFonts w:ascii="Times New Roman" w:hAnsi="Times New Roman"/>
          <w:sz w:val="28"/>
          <w:szCs w:val="28"/>
        </w:rPr>
        <w:t>б</w:t>
      </w:r>
      <w:r w:rsidRPr="0075667D">
        <w:rPr>
          <w:rFonts w:ascii="Times New Roman" w:hAnsi="Times New Roman"/>
          <w:sz w:val="28"/>
          <w:szCs w:val="28"/>
        </w:rPr>
        <w:t>лике Тыва в ноябре 2019 году</w:t>
      </w:r>
      <w:r w:rsidR="00510CE3" w:rsidRPr="0075667D">
        <w:rPr>
          <w:rFonts w:ascii="Times New Roman" w:hAnsi="Times New Roman"/>
          <w:sz w:val="28"/>
          <w:szCs w:val="28"/>
        </w:rPr>
        <w:t>»</w:t>
      </w:r>
      <w:r w:rsidRPr="0075667D">
        <w:rPr>
          <w:rFonts w:ascii="Times New Roman" w:hAnsi="Times New Roman"/>
          <w:sz w:val="28"/>
          <w:szCs w:val="28"/>
        </w:rPr>
        <w:t xml:space="preserve"> с 25 по 29 ноября 2019 г</w:t>
      </w:r>
      <w:proofErr w:type="gramEnd"/>
      <w:r w:rsidR="0021582B">
        <w:rPr>
          <w:rFonts w:ascii="Times New Roman" w:hAnsi="Times New Roman"/>
          <w:sz w:val="28"/>
          <w:szCs w:val="28"/>
        </w:rPr>
        <w:t>.</w:t>
      </w:r>
      <w:r w:rsidRPr="0075667D">
        <w:rPr>
          <w:rFonts w:ascii="Times New Roman" w:hAnsi="Times New Roman"/>
          <w:sz w:val="28"/>
          <w:szCs w:val="28"/>
        </w:rPr>
        <w:t xml:space="preserve"> проведены региональные диагностические замеры для обучающихся 4, 9, 11 классов образовательных орган</w:t>
      </w:r>
      <w:r w:rsidRPr="0075667D">
        <w:rPr>
          <w:rFonts w:ascii="Times New Roman" w:hAnsi="Times New Roman"/>
          <w:sz w:val="28"/>
          <w:szCs w:val="28"/>
        </w:rPr>
        <w:t>и</w:t>
      </w:r>
      <w:r w:rsidRPr="0075667D">
        <w:rPr>
          <w:rFonts w:ascii="Times New Roman" w:hAnsi="Times New Roman"/>
          <w:sz w:val="28"/>
          <w:szCs w:val="28"/>
        </w:rPr>
        <w:t>заций, имеющих низкие образо</w:t>
      </w:r>
      <w:r w:rsidR="0021582B">
        <w:rPr>
          <w:rFonts w:ascii="Times New Roman" w:hAnsi="Times New Roman"/>
          <w:sz w:val="28"/>
          <w:szCs w:val="28"/>
        </w:rPr>
        <w:t>вательные результаты, на 2019/</w:t>
      </w:r>
      <w:r w:rsidRPr="0075667D">
        <w:rPr>
          <w:rFonts w:ascii="Times New Roman" w:hAnsi="Times New Roman"/>
          <w:sz w:val="28"/>
          <w:szCs w:val="28"/>
        </w:rPr>
        <w:t>20 учебный год.</w:t>
      </w:r>
    </w:p>
    <w:p w:rsidR="00794F0F" w:rsidRPr="0075667D" w:rsidRDefault="00794F0F" w:rsidP="0075667D">
      <w:pPr>
        <w:spacing w:after="0" w:line="240" w:lineRule="auto"/>
        <w:ind w:firstLine="709"/>
        <w:jc w:val="both"/>
        <w:rPr>
          <w:rFonts w:ascii="Times New Roman" w:hAnsi="Times New Roman"/>
          <w:sz w:val="28"/>
          <w:szCs w:val="28"/>
        </w:rPr>
      </w:pPr>
      <w:proofErr w:type="gramStart"/>
      <w:r w:rsidRPr="0075667D">
        <w:rPr>
          <w:rFonts w:ascii="Times New Roman" w:hAnsi="Times New Roman"/>
          <w:sz w:val="28"/>
          <w:szCs w:val="28"/>
        </w:rPr>
        <w:lastRenderedPageBreak/>
        <w:t xml:space="preserve">Во исполнение приказа Министерства образования и науки </w:t>
      </w:r>
      <w:r w:rsidR="0021582B" w:rsidRPr="0075667D">
        <w:rPr>
          <w:rFonts w:ascii="Times New Roman" w:hAnsi="Times New Roman"/>
          <w:sz w:val="28"/>
          <w:szCs w:val="28"/>
        </w:rPr>
        <w:t>Р</w:t>
      </w:r>
      <w:r w:rsidR="0021582B">
        <w:rPr>
          <w:rFonts w:ascii="Times New Roman" w:hAnsi="Times New Roman"/>
          <w:sz w:val="28"/>
          <w:szCs w:val="28"/>
        </w:rPr>
        <w:t xml:space="preserve">еспублики </w:t>
      </w:r>
      <w:r w:rsidR="0021582B" w:rsidRPr="0075667D">
        <w:rPr>
          <w:rFonts w:ascii="Times New Roman" w:hAnsi="Times New Roman"/>
          <w:sz w:val="28"/>
          <w:szCs w:val="28"/>
        </w:rPr>
        <w:t>Т</w:t>
      </w:r>
      <w:r w:rsidR="0021582B">
        <w:rPr>
          <w:rFonts w:ascii="Times New Roman" w:hAnsi="Times New Roman"/>
          <w:sz w:val="28"/>
          <w:szCs w:val="28"/>
        </w:rPr>
        <w:t xml:space="preserve">ыва от 1 марта </w:t>
      </w:r>
      <w:r w:rsidRPr="0075667D">
        <w:rPr>
          <w:rFonts w:ascii="Times New Roman" w:hAnsi="Times New Roman"/>
          <w:sz w:val="28"/>
          <w:szCs w:val="28"/>
        </w:rPr>
        <w:t xml:space="preserve">2019 </w:t>
      </w:r>
      <w:r w:rsidR="0021582B">
        <w:rPr>
          <w:rFonts w:ascii="Times New Roman" w:hAnsi="Times New Roman"/>
          <w:sz w:val="28"/>
          <w:szCs w:val="28"/>
        </w:rPr>
        <w:t xml:space="preserve">г. </w:t>
      </w:r>
      <w:r w:rsidRPr="0075667D">
        <w:rPr>
          <w:rFonts w:ascii="Times New Roman" w:hAnsi="Times New Roman"/>
          <w:sz w:val="28"/>
          <w:szCs w:val="28"/>
        </w:rPr>
        <w:t>№</w:t>
      </w:r>
      <w:r w:rsidR="0021582B">
        <w:rPr>
          <w:rFonts w:ascii="Times New Roman" w:hAnsi="Times New Roman"/>
          <w:sz w:val="28"/>
          <w:szCs w:val="28"/>
        </w:rPr>
        <w:t xml:space="preserve"> </w:t>
      </w:r>
      <w:r w:rsidRPr="0075667D">
        <w:rPr>
          <w:rFonts w:ascii="Times New Roman" w:hAnsi="Times New Roman"/>
          <w:sz w:val="28"/>
          <w:szCs w:val="28"/>
        </w:rPr>
        <w:t xml:space="preserve">261-д </w:t>
      </w:r>
      <w:r w:rsidR="00510CE3" w:rsidRPr="0075667D">
        <w:rPr>
          <w:rFonts w:ascii="Times New Roman" w:hAnsi="Times New Roman"/>
          <w:sz w:val="28"/>
          <w:szCs w:val="28"/>
        </w:rPr>
        <w:t>«</w:t>
      </w:r>
      <w:r w:rsidRPr="0075667D">
        <w:rPr>
          <w:rFonts w:ascii="Times New Roman" w:hAnsi="Times New Roman"/>
          <w:sz w:val="28"/>
          <w:szCs w:val="28"/>
        </w:rPr>
        <w:t>Об утверждении Региональной программы реализации мероприятий по повышению качества образования школ с низкими результатами обучения и школ, функционирующих в неблагоприятных социальных условиях, п</w:t>
      </w:r>
      <w:r w:rsidRPr="0075667D">
        <w:rPr>
          <w:rFonts w:ascii="Times New Roman" w:hAnsi="Times New Roman"/>
          <w:sz w:val="28"/>
          <w:szCs w:val="28"/>
        </w:rPr>
        <w:t>у</w:t>
      </w:r>
      <w:r w:rsidRPr="0075667D">
        <w:rPr>
          <w:rFonts w:ascii="Times New Roman" w:hAnsi="Times New Roman"/>
          <w:sz w:val="28"/>
          <w:szCs w:val="28"/>
        </w:rPr>
        <w:t>тем реализации региональных проектов и распространение их результатов в рамках государственной программы Р</w:t>
      </w:r>
      <w:r w:rsidR="0021582B">
        <w:rPr>
          <w:rFonts w:ascii="Times New Roman" w:hAnsi="Times New Roman"/>
          <w:sz w:val="28"/>
          <w:szCs w:val="28"/>
        </w:rPr>
        <w:t xml:space="preserve">оссийской </w:t>
      </w:r>
      <w:r w:rsidRPr="0075667D">
        <w:rPr>
          <w:rFonts w:ascii="Times New Roman" w:hAnsi="Times New Roman"/>
          <w:sz w:val="28"/>
          <w:szCs w:val="28"/>
        </w:rPr>
        <w:t>Ф</w:t>
      </w:r>
      <w:r w:rsidR="0021582B">
        <w:rPr>
          <w:rFonts w:ascii="Times New Roman" w:hAnsi="Times New Roman"/>
          <w:sz w:val="28"/>
          <w:szCs w:val="28"/>
        </w:rPr>
        <w:t>едерации</w:t>
      </w:r>
      <w:r w:rsidRPr="0075667D">
        <w:rPr>
          <w:rFonts w:ascii="Times New Roman" w:hAnsi="Times New Roman"/>
          <w:sz w:val="28"/>
          <w:szCs w:val="28"/>
        </w:rPr>
        <w:t xml:space="preserve"> </w:t>
      </w:r>
      <w:r w:rsidR="00510CE3" w:rsidRPr="0075667D">
        <w:rPr>
          <w:rFonts w:ascii="Times New Roman" w:hAnsi="Times New Roman"/>
          <w:sz w:val="28"/>
          <w:szCs w:val="28"/>
        </w:rPr>
        <w:t>«</w:t>
      </w:r>
      <w:r w:rsidRPr="0075667D">
        <w:rPr>
          <w:rFonts w:ascii="Times New Roman" w:hAnsi="Times New Roman"/>
          <w:sz w:val="28"/>
          <w:szCs w:val="28"/>
        </w:rPr>
        <w:t>Развитие образования</w:t>
      </w:r>
      <w:r w:rsidR="00510CE3" w:rsidRPr="0075667D">
        <w:rPr>
          <w:rFonts w:ascii="Times New Roman" w:hAnsi="Times New Roman"/>
          <w:sz w:val="28"/>
          <w:szCs w:val="28"/>
        </w:rPr>
        <w:t>»</w:t>
      </w:r>
      <w:r w:rsidRPr="0075667D">
        <w:rPr>
          <w:rFonts w:ascii="Times New Roman" w:hAnsi="Times New Roman"/>
          <w:sz w:val="28"/>
          <w:szCs w:val="28"/>
        </w:rPr>
        <w:t xml:space="preserve"> разр</w:t>
      </w:r>
      <w:r w:rsidRPr="0075667D">
        <w:rPr>
          <w:rFonts w:ascii="Times New Roman" w:hAnsi="Times New Roman"/>
          <w:sz w:val="28"/>
          <w:szCs w:val="28"/>
        </w:rPr>
        <w:t>а</w:t>
      </w:r>
      <w:r w:rsidRPr="0075667D">
        <w:rPr>
          <w:rFonts w:ascii="Times New Roman" w:hAnsi="Times New Roman"/>
          <w:sz w:val="28"/>
          <w:szCs w:val="28"/>
        </w:rPr>
        <w:t>ботано положение о республиканском конкурсе на лучшую</w:t>
      </w:r>
      <w:proofErr w:type="gramEnd"/>
      <w:r w:rsidRPr="0075667D">
        <w:rPr>
          <w:rFonts w:ascii="Times New Roman" w:hAnsi="Times New Roman"/>
          <w:sz w:val="28"/>
          <w:szCs w:val="28"/>
        </w:rPr>
        <w:t xml:space="preserve"> </w:t>
      </w:r>
      <w:proofErr w:type="gramStart"/>
      <w:r w:rsidRPr="0075667D">
        <w:rPr>
          <w:rFonts w:ascii="Times New Roman" w:hAnsi="Times New Roman"/>
          <w:sz w:val="28"/>
          <w:szCs w:val="28"/>
        </w:rPr>
        <w:t>программу перехода в эффективный режим работы среди школ с низкими результатами обучения и школ, функционирующих в неблагоприятных соци</w:t>
      </w:r>
      <w:r w:rsidR="000C1375">
        <w:rPr>
          <w:rFonts w:ascii="Times New Roman" w:hAnsi="Times New Roman"/>
          <w:sz w:val="28"/>
          <w:szCs w:val="28"/>
        </w:rPr>
        <w:t>альных условиях Республики Тыва, к</w:t>
      </w:r>
      <w:r w:rsidR="000C1375">
        <w:rPr>
          <w:rFonts w:ascii="Times New Roman" w:hAnsi="Times New Roman"/>
          <w:sz w:val="28"/>
          <w:szCs w:val="28"/>
        </w:rPr>
        <w:t>о</w:t>
      </w:r>
      <w:r w:rsidR="000C1375">
        <w:rPr>
          <w:rFonts w:ascii="Times New Roman" w:hAnsi="Times New Roman"/>
          <w:sz w:val="28"/>
          <w:szCs w:val="28"/>
        </w:rPr>
        <w:t>торый н</w:t>
      </w:r>
      <w:r w:rsidRPr="0075667D">
        <w:rPr>
          <w:rFonts w:ascii="Times New Roman" w:hAnsi="Times New Roman"/>
          <w:sz w:val="28"/>
          <w:szCs w:val="28"/>
        </w:rPr>
        <w:t xml:space="preserve">а основании приказа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w:t>
      </w:r>
      <w:r w:rsidR="0021582B" w:rsidRPr="0075667D">
        <w:rPr>
          <w:rFonts w:ascii="Times New Roman" w:hAnsi="Times New Roman"/>
          <w:sz w:val="28"/>
          <w:szCs w:val="28"/>
        </w:rPr>
        <w:t>Р</w:t>
      </w:r>
      <w:r w:rsidR="0021582B">
        <w:rPr>
          <w:rFonts w:ascii="Times New Roman" w:hAnsi="Times New Roman"/>
          <w:sz w:val="28"/>
          <w:szCs w:val="28"/>
        </w:rPr>
        <w:t xml:space="preserve">еспублики </w:t>
      </w:r>
      <w:r w:rsidR="0021582B" w:rsidRPr="0075667D">
        <w:rPr>
          <w:rFonts w:ascii="Times New Roman" w:hAnsi="Times New Roman"/>
          <w:sz w:val="28"/>
          <w:szCs w:val="28"/>
        </w:rPr>
        <w:t>Т</w:t>
      </w:r>
      <w:r w:rsidR="0021582B">
        <w:rPr>
          <w:rFonts w:ascii="Times New Roman" w:hAnsi="Times New Roman"/>
          <w:sz w:val="28"/>
          <w:szCs w:val="28"/>
        </w:rPr>
        <w:t xml:space="preserve">ыва от 2 декабря </w:t>
      </w:r>
      <w:r w:rsidRPr="0075667D">
        <w:rPr>
          <w:rFonts w:ascii="Times New Roman" w:hAnsi="Times New Roman"/>
          <w:sz w:val="28"/>
          <w:szCs w:val="28"/>
        </w:rPr>
        <w:t>2019 г</w:t>
      </w:r>
      <w:r w:rsidR="0021582B">
        <w:rPr>
          <w:rFonts w:ascii="Times New Roman" w:hAnsi="Times New Roman"/>
          <w:sz w:val="28"/>
          <w:szCs w:val="28"/>
        </w:rPr>
        <w:t xml:space="preserve">.             </w:t>
      </w:r>
      <w:r w:rsidRPr="0075667D">
        <w:rPr>
          <w:rFonts w:ascii="Times New Roman" w:hAnsi="Times New Roman"/>
          <w:sz w:val="28"/>
          <w:szCs w:val="28"/>
        </w:rPr>
        <w:t xml:space="preserve"> № 1504-д </w:t>
      </w:r>
      <w:r w:rsidR="00510CE3" w:rsidRPr="0075667D">
        <w:rPr>
          <w:rFonts w:ascii="Times New Roman" w:hAnsi="Times New Roman"/>
          <w:sz w:val="28"/>
          <w:szCs w:val="28"/>
        </w:rPr>
        <w:t>«</w:t>
      </w:r>
      <w:r w:rsidRPr="0075667D">
        <w:rPr>
          <w:rFonts w:ascii="Times New Roman" w:hAnsi="Times New Roman"/>
          <w:sz w:val="28"/>
          <w:szCs w:val="28"/>
        </w:rPr>
        <w:t>О проведении республиканского конкурса на лучшую программу пер</w:t>
      </w:r>
      <w:r w:rsidRPr="0075667D">
        <w:rPr>
          <w:rFonts w:ascii="Times New Roman" w:hAnsi="Times New Roman"/>
          <w:sz w:val="28"/>
          <w:szCs w:val="28"/>
        </w:rPr>
        <w:t>е</w:t>
      </w:r>
      <w:r w:rsidRPr="0075667D">
        <w:rPr>
          <w:rFonts w:ascii="Times New Roman" w:hAnsi="Times New Roman"/>
          <w:sz w:val="28"/>
          <w:szCs w:val="28"/>
        </w:rPr>
        <w:t>хода в эффективный режим работы среди школ с низкими результатами обучения и школ, функционирующих в неблагоприятных социальных условиях Республики</w:t>
      </w:r>
      <w:proofErr w:type="gramEnd"/>
      <w:r w:rsidRPr="0075667D">
        <w:rPr>
          <w:rFonts w:ascii="Times New Roman" w:hAnsi="Times New Roman"/>
          <w:sz w:val="28"/>
          <w:szCs w:val="28"/>
        </w:rPr>
        <w:t xml:space="preserve"> Т</w:t>
      </w:r>
      <w:r w:rsidRPr="0075667D">
        <w:rPr>
          <w:rFonts w:ascii="Times New Roman" w:hAnsi="Times New Roman"/>
          <w:sz w:val="28"/>
          <w:szCs w:val="28"/>
        </w:rPr>
        <w:t>ы</w:t>
      </w:r>
      <w:r w:rsidRPr="0075667D">
        <w:rPr>
          <w:rFonts w:ascii="Times New Roman" w:hAnsi="Times New Roman"/>
          <w:sz w:val="28"/>
          <w:szCs w:val="28"/>
        </w:rPr>
        <w:t>ва</w:t>
      </w:r>
      <w:proofErr w:type="gramStart"/>
      <w:r w:rsidR="00510CE3" w:rsidRPr="0075667D">
        <w:rPr>
          <w:rFonts w:ascii="Times New Roman" w:hAnsi="Times New Roman"/>
          <w:sz w:val="28"/>
          <w:szCs w:val="28"/>
        </w:rPr>
        <w:t>»</w:t>
      </w:r>
      <w:r w:rsidR="000C1375">
        <w:rPr>
          <w:rFonts w:ascii="Times New Roman" w:hAnsi="Times New Roman"/>
          <w:sz w:val="28"/>
          <w:szCs w:val="28"/>
        </w:rPr>
        <w:t>п</w:t>
      </w:r>
      <w:proofErr w:type="gramEnd"/>
      <w:r w:rsidR="000C1375">
        <w:rPr>
          <w:rFonts w:ascii="Times New Roman" w:hAnsi="Times New Roman"/>
          <w:sz w:val="28"/>
          <w:szCs w:val="28"/>
        </w:rPr>
        <w:t xml:space="preserve">роводился </w:t>
      </w:r>
      <w:r w:rsidRPr="0075667D">
        <w:rPr>
          <w:rFonts w:ascii="Times New Roman" w:hAnsi="Times New Roman"/>
          <w:sz w:val="28"/>
          <w:szCs w:val="28"/>
        </w:rPr>
        <w:t>с 29 ноября по 20 декабря 2019 г</w:t>
      </w:r>
      <w:r w:rsidR="0021582B">
        <w:rPr>
          <w:rFonts w:ascii="Times New Roman" w:hAnsi="Times New Roman"/>
          <w:sz w:val="28"/>
          <w:szCs w:val="28"/>
        </w:rPr>
        <w:t>.</w:t>
      </w:r>
      <w:r w:rsidRPr="0075667D">
        <w:rPr>
          <w:rFonts w:ascii="Times New Roman" w:hAnsi="Times New Roman"/>
          <w:sz w:val="28"/>
          <w:szCs w:val="28"/>
        </w:rPr>
        <w:t xml:space="preserve"> </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В ноябре 2018 года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w:t>
      </w:r>
      <w:r w:rsidR="0021582B" w:rsidRPr="0075667D">
        <w:rPr>
          <w:rFonts w:ascii="Times New Roman" w:hAnsi="Times New Roman"/>
          <w:sz w:val="28"/>
          <w:szCs w:val="28"/>
        </w:rPr>
        <w:t>Р</w:t>
      </w:r>
      <w:r w:rsidR="0021582B">
        <w:rPr>
          <w:rFonts w:ascii="Times New Roman" w:hAnsi="Times New Roman"/>
          <w:sz w:val="28"/>
          <w:szCs w:val="28"/>
        </w:rPr>
        <w:t xml:space="preserve">еспублики </w:t>
      </w:r>
      <w:r w:rsidR="0021582B"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выиграло федеральный грант в рамках проекта </w:t>
      </w:r>
      <w:r w:rsidR="00510CE3" w:rsidRPr="0075667D">
        <w:rPr>
          <w:rFonts w:ascii="Times New Roman" w:hAnsi="Times New Roman"/>
          <w:sz w:val="28"/>
          <w:szCs w:val="28"/>
        </w:rPr>
        <w:t>«</w:t>
      </w:r>
      <w:r w:rsidRPr="0075667D">
        <w:rPr>
          <w:rFonts w:ascii="Times New Roman" w:hAnsi="Times New Roman"/>
          <w:sz w:val="28"/>
          <w:szCs w:val="28"/>
        </w:rPr>
        <w:t>Современная школа</w:t>
      </w:r>
      <w:r w:rsidR="00510CE3" w:rsidRPr="0075667D">
        <w:rPr>
          <w:rFonts w:ascii="Times New Roman" w:hAnsi="Times New Roman"/>
          <w:sz w:val="28"/>
          <w:szCs w:val="28"/>
        </w:rPr>
        <w:t>»</w:t>
      </w:r>
      <w:r w:rsidRPr="0075667D">
        <w:rPr>
          <w:rFonts w:ascii="Times New Roman" w:hAnsi="Times New Roman"/>
          <w:sz w:val="28"/>
          <w:szCs w:val="28"/>
        </w:rPr>
        <w:t xml:space="preserve"> национального проекта </w:t>
      </w:r>
      <w:r w:rsidR="00510CE3" w:rsidRPr="0075667D">
        <w:rPr>
          <w:rFonts w:ascii="Times New Roman" w:hAnsi="Times New Roman"/>
          <w:sz w:val="28"/>
          <w:szCs w:val="28"/>
        </w:rPr>
        <w:t>«</w:t>
      </w:r>
      <w:r w:rsidRPr="0075667D">
        <w:rPr>
          <w:rFonts w:ascii="Times New Roman" w:hAnsi="Times New Roman"/>
          <w:sz w:val="28"/>
          <w:szCs w:val="28"/>
        </w:rPr>
        <w:t>Образов</w:t>
      </w:r>
      <w:r w:rsidRPr="0075667D">
        <w:rPr>
          <w:rFonts w:ascii="Times New Roman" w:hAnsi="Times New Roman"/>
          <w:sz w:val="28"/>
          <w:szCs w:val="28"/>
        </w:rPr>
        <w:t>а</w:t>
      </w:r>
      <w:r w:rsidRPr="0075667D">
        <w:rPr>
          <w:rFonts w:ascii="Times New Roman" w:hAnsi="Times New Roman"/>
          <w:sz w:val="28"/>
          <w:szCs w:val="28"/>
        </w:rPr>
        <w:t>ние</w:t>
      </w:r>
      <w:r w:rsidR="00510CE3" w:rsidRPr="0075667D">
        <w:rPr>
          <w:rFonts w:ascii="Times New Roman" w:hAnsi="Times New Roman"/>
          <w:sz w:val="28"/>
          <w:szCs w:val="28"/>
        </w:rPr>
        <w:t>»</w:t>
      </w:r>
      <w:r w:rsidRPr="0075667D">
        <w:rPr>
          <w:rFonts w:ascii="Times New Roman" w:hAnsi="Times New Roman"/>
          <w:sz w:val="28"/>
          <w:szCs w:val="28"/>
        </w:rPr>
        <w:t xml:space="preserve"> в размере 32 млн. 400 руб. на обновление материально-технической базы школ, находящихся в сельской местности и малых городах (с населением менее 50 тыс.</w:t>
      </w:r>
      <w:r w:rsidR="0021582B">
        <w:rPr>
          <w:rFonts w:ascii="Times New Roman" w:hAnsi="Times New Roman"/>
          <w:sz w:val="28"/>
          <w:szCs w:val="28"/>
        </w:rPr>
        <w:t xml:space="preserve"> </w:t>
      </w:r>
      <w:r w:rsidRPr="0075667D">
        <w:rPr>
          <w:rFonts w:ascii="Times New Roman" w:hAnsi="Times New Roman"/>
          <w:sz w:val="28"/>
          <w:szCs w:val="28"/>
        </w:rPr>
        <w:t>чел.), в том числе малокомплектных школ.</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рамках данного проекта в 2019 году в 20 образовательных организациях, расположенных в сельской местности и малых городах, создана материально-техническая база для реализации основных и дополнительных общеобразовател</w:t>
      </w:r>
      <w:r w:rsidRPr="0075667D">
        <w:rPr>
          <w:rFonts w:ascii="Times New Roman" w:hAnsi="Times New Roman"/>
          <w:sz w:val="28"/>
          <w:szCs w:val="28"/>
        </w:rPr>
        <w:t>ь</w:t>
      </w:r>
      <w:r w:rsidRPr="0075667D">
        <w:rPr>
          <w:rFonts w:ascii="Times New Roman" w:hAnsi="Times New Roman"/>
          <w:sz w:val="28"/>
          <w:szCs w:val="28"/>
        </w:rPr>
        <w:t xml:space="preserve">ных программ цифрового и гуманитарного профилей, создано 20 </w:t>
      </w:r>
      <w:r w:rsidR="000C1375">
        <w:rPr>
          <w:rFonts w:ascii="Times New Roman" w:hAnsi="Times New Roman"/>
          <w:sz w:val="28"/>
          <w:szCs w:val="28"/>
        </w:rPr>
        <w:t>ц</w:t>
      </w:r>
      <w:r w:rsidRPr="0075667D">
        <w:rPr>
          <w:rFonts w:ascii="Times New Roman" w:hAnsi="Times New Roman"/>
          <w:sz w:val="28"/>
          <w:szCs w:val="28"/>
        </w:rPr>
        <w:t xml:space="preserve">ентров </w:t>
      </w:r>
      <w:r w:rsidR="00510CE3" w:rsidRPr="0075667D">
        <w:rPr>
          <w:rFonts w:ascii="Times New Roman" w:hAnsi="Times New Roman"/>
          <w:sz w:val="28"/>
          <w:szCs w:val="28"/>
        </w:rPr>
        <w:t>«</w:t>
      </w:r>
      <w:r w:rsidRPr="0075667D">
        <w:rPr>
          <w:rFonts w:ascii="Times New Roman" w:hAnsi="Times New Roman"/>
          <w:sz w:val="28"/>
          <w:szCs w:val="28"/>
        </w:rPr>
        <w:t>Точка роста</w:t>
      </w:r>
      <w:r w:rsidR="00510CE3" w:rsidRPr="0075667D">
        <w:rPr>
          <w:rFonts w:ascii="Times New Roman" w:hAnsi="Times New Roman"/>
          <w:sz w:val="28"/>
          <w:szCs w:val="28"/>
        </w:rPr>
        <w:t>»</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целях оказания информационно-методической взаимопомощи, изучения и распространения положительного опыта, обсуждения актуальных проблем и совм</w:t>
      </w:r>
      <w:r w:rsidRPr="0075667D">
        <w:rPr>
          <w:rFonts w:ascii="Times New Roman" w:hAnsi="Times New Roman"/>
          <w:sz w:val="28"/>
          <w:szCs w:val="28"/>
        </w:rPr>
        <w:t>е</w:t>
      </w:r>
      <w:r w:rsidRPr="0075667D">
        <w:rPr>
          <w:rFonts w:ascii="Times New Roman" w:hAnsi="Times New Roman"/>
          <w:sz w:val="28"/>
          <w:szCs w:val="28"/>
        </w:rPr>
        <w:t xml:space="preserve">стного поиска их решения сельские школы закреплены за школами </w:t>
      </w:r>
      <w:proofErr w:type="gramStart"/>
      <w:r w:rsidRPr="0075667D">
        <w:rPr>
          <w:rFonts w:ascii="Times New Roman" w:hAnsi="Times New Roman"/>
          <w:sz w:val="28"/>
          <w:szCs w:val="28"/>
        </w:rPr>
        <w:t>г</w:t>
      </w:r>
      <w:proofErr w:type="gramEnd"/>
      <w:r w:rsidRPr="0075667D">
        <w:rPr>
          <w:rFonts w:ascii="Times New Roman" w:hAnsi="Times New Roman"/>
          <w:sz w:val="28"/>
          <w:szCs w:val="28"/>
        </w:rPr>
        <w:t>. Кызыла и ре</w:t>
      </w:r>
      <w:r w:rsidRPr="0075667D">
        <w:rPr>
          <w:rFonts w:ascii="Times New Roman" w:hAnsi="Times New Roman"/>
          <w:sz w:val="28"/>
          <w:szCs w:val="28"/>
        </w:rPr>
        <w:t>с</w:t>
      </w:r>
      <w:r w:rsidRPr="0075667D">
        <w:rPr>
          <w:rFonts w:ascii="Times New Roman" w:hAnsi="Times New Roman"/>
          <w:sz w:val="28"/>
          <w:szCs w:val="28"/>
        </w:rPr>
        <w:t>публиканскими лицеями. Издано распоряжение Правительства Республики Тыва от 15 марта 2017 г</w:t>
      </w:r>
      <w:r w:rsidR="0021582B">
        <w:rPr>
          <w:rFonts w:ascii="Times New Roman" w:hAnsi="Times New Roman"/>
          <w:sz w:val="28"/>
          <w:szCs w:val="28"/>
        </w:rPr>
        <w:t>.</w:t>
      </w:r>
      <w:r w:rsidRPr="0075667D">
        <w:rPr>
          <w:rFonts w:ascii="Times New Roman" w:hAnsi="Times New Roman"/>
          <w:sz w:val="28"/>
          <w:szCs w:val="28"/>
        </w:rPr>
        <w:t xml:space="preserve"> № 117-р </w:t>
      </w:r>
      <w:r w:rsidR="00510CE3" w:rsidRPr="0075667D">
        <w:rPr>
          <w:rFonts w:ascii="Times New Roman" w:hAnsi="Times New Roman"/>
          <w:sz w:val="28"/>
          <w:szCs w:val="28"/>
        </w:rPr>
        <w:t>«</w:t>
      </w:r>
      <w:r w:rsidRPr="0075667D">
        <w:rPr>
          <w:rFonts w:ascii="Times New Roman" w:hAnsi="Times New Roman"/>
          <w:sz w:val="28"/>
          <w:szCs w:val="28"/>
        </w:rPr>
        <w:t>О закреплении государственных образовательных орг</w:t>
      </w:r>
      <w:r w:rsidRPr="0075667D">
        <w:rPr>
          <w:rFonts w:ascii="Times New Roman" w:hAnsi="Times New Roman"/>
          <w:sz w:val="28"/>
          <w:szCs w:val="28"/>
        </w:rPr>
        <w:t>а</w:t>
      </w:r>
      <w:r w:rsidRPr="0075667D">
        <w:rPr>
          <w:rFonts w:ascii="Times New Roman" w:hAnsi="Times New Roman"/>
          <w:sz w:val="28"/>
          <w:szCs w:val="28"/>
        </w:rPr>
        <w:t>низаций и образовательных организаций г. Кызыла за образовательными организ</w:t>
      </w:r>
      <w:r w:rsidRPr="0075667D">
        <w:rPr>
          <w:rFonts w:ascii="Times New Roman" w:hAnsi="Times New Roman"/>
          <w:sz w:val="28"/>
          <w:szCs w:val="28"/>
        </w:rPr>
        <w:t>а</w:t>
      </w:r>
      <w:r w:rsidRPr="0075667D">
        <w:rPr>
          <w:rFonts w:ascii="Times New Roman" w:hAnsi="Times New Roman"/>
          <w:sz w:val="28"/>
          <w:szCs w:val="28"/>
        </w:rPr>
        <w:t>циями муниципальных районов и г. Ак-Довурака</w:t>
      </w:r>
      <w:r w:rsidR="00510CE3" w:rsidRPr="0075667D">
        <w:rPr>
          <w:rFonts w:ascii="Times New Roman" w:hAnsi="Times New Roman"/>
          <w:sz w:val="28"/>
          <w:szCs w:val="28"/>
        </w:rPr>
        <w:t>»</w:t>
      </w:r>
      <w:r w:rsidRPr="0075667D">
        <w:rPr>
          <w:rFonts w:ascii="Times New Roman" w:hAnsi="Times New Roman"/>
          <w:sz w:val="28"/>
          <w:szCs w:val="28"/>
        </w:rPr>
        <w:t xml:space="preserve">. Издан приказ </w:t>
      </w:r>
      <w:proofErr w:type="spellStart"/>
      <w:r w:rsidRPr="0075667D">
        <w:rPr>
          <w:rFonts w:ascii="Times New Roman" w:hAnsi="Times New Roman"/>
          <w:sz w:val="28"/>
          <w:szCs w:val="28"/>
        </w:rPr>
        <w:t>Минобрнауки</w:t>
      </w:r>
      <w:proofErr w:type="spellEnd"/>
      <w:r w:rsidRPr="0075667D">
        <w:rPr>
          <w:rFonts w:ascii="Times New Roman" w:hAnsi="Times New Roman"/>
          <w:sz w:val="28"/>
          <w:szCs w:val="28"/>
        </w:rPr>
        <w:t xml:space="preserve"> </w:t>
      </w:r>
      <w:r w:rsidR="0021582B" w:rsidRPr="0075667D">
        <w:rPr>
          <w:rFonts w:ascii="Times New Roman" w:hAnsi="Times New Roman"/>
          <w:sz w:val="28"/>
          <w:szCs w:val="28"/>
        </w:rPr>
        <w:t>Р</w:t>
      </w:r>
      <w:r w:rsidR="0021582B">
        <w:rPr>
          <w:rFonts w:ascii="Times New Roman" w:hAnsi="Times New Roman"/>
          <w:sz w:val="28"/>
          <w:szCs w:val="28"/>
        </w:rPr>
        <w:t>е</w:t>
      </w:r>
      <w:r w:rsidR="0021582B">
        <w:rPr>
          <w:rFonts w:ascii="Times New Roman" w:hAnsi="Times New Roman"/>
          <w:sz w:val="28"/>
          <w:szCs w:val="28"/>
        </w:rPr>
        <w:t>с</w:t>
      </w:r>
      <w:r w:rsidR="0021582B">
        <w:rPr>
          <w:rFonts w:ascii="Times New Roman" w:hAnsi="Times New Roman"/>
          <w:sz w:val="28"/>
          <w:szCs w:val="28"/>
        </w:rPr>
        <w:t xml:space="preserve">публики </w:t>
      </w:r>
      <w:r w:rsidR="0021582B" w:rsidRPr="0075667D">
        <w:rPr>
          <w:rFonts w:ascii="Times New Roman" w:hAnsi="Times New Roman"/>
          <w:sz w:val="28"/>
          <w:szCs w:val="28"/>
        </w:rPr>
        <w:t>Т</w:t>
      </w:r>
      <w:r w:rsidR="0021582B">
        <w:rPr>
          <w:rFonts w:ascii="Times New Roman" w:hAnsi="Times New Roman"/>
          <w:sz w:val="28"/>
          <w:szCs w:val="28"/>
        </w:rPr>
        <w:t>ыва</w:t>
      </w:r>
      <w:r w:rsidRPr="0075667D">
        <w:rPr>
          <w:rFonts w:ascii="Times New Roman" w:hAnsi="Times New Roman"/>
          <w:sz w:val="28"/>
          <w:szCs w:val="28"/>
        </w:rPr>
        <w:t xml:space="preserve"> от 24 апреля 2018 г</w:t>
      </w:r>
      <w:r w:rsidR="0021582B">
        <w:rPr>
          <w:rFonts w:ascii="Times New Roman" w:hAnsi="Times New Roman"/>
          <w:sz w:val="28"/>
          <w:szCs w:val="28"/>
        </w:rPr>
        <w:t>.</w:t>
      </w:r>
      <w:r w:rsidRPr="0075667D">
        <w:rPr>
          <w:rFonts w:ascii="Times New Roman" w:hAnsi="Times New Roman"/>
          <w:sz w:val="28"/>
          <w:szCs w:val="28"/>
        </w:rPr>
        <w:t xml:space="preserve"> № 523-д </w:t>
      </w:r>
      <w:r w:rsidR="00510CE3" w:rsidRPr="0075667D">
        <w:rPr>
          <w:rFonts w:ascii="Times New Roman" w:hAnsi="Times New Roman"/>
          <w:sz w:val="28"/>
          <w:szCs w:val="28"/>
        </w:rPr>
        <w:t>«</w:t>
      </w:r>
      <w:r w:rsidRPr="0075667D">
        <w:rPr>
          <w:rFonts w:ascii="Times New Roman" w:hAnsi="Times New Roman"/>
          <w:sz w:val="28"/>
          <w:szCs w:val="28"/>
        </w:rPr>
        <w:t>Об утверждении план</w:t>
      </w:r>
      <w:r w:rsidR="000C1375">
        <w:rPr>
          <w:rFonts w:ascii="Times New Roman" w:hAnsi="Times New Roman"/>
          <w:sz w:val="28"/>
          <w:szCs w:val="28"/>
        </w:rPr>
        <w:t>а</w:t>
      </w:r>
      <w:r w:rsidRPr="0075667D">
        <w:rPr>
          <w:rFonts w:ascii="Times New Roman" w:hAnsi="Times New Roman"/>
          <w:sz w:val="28"/>
          <w:szCs w:val="28"/>
        </w:rPr>
        <w:t xml:space="preserve"> мероприятий по взаимодействию образовательных организаций г. Кызыла с образовательными орг</w:t>
      </w:r>
      <w:r w:rsidRPr="0075667D">
        <w:rPr>
          <w:rFonts w:ascii="Times New Roman" w:hAnsi="Times New Roman"/>
          <w:sz w:val="28"/>
          <w:szCs w:val="28"/>
        </w:rPr>
        <w:t>а</w:t>
      </w:r>
      <w:r w:rsidRPr="0075667D">
        <w:rPr>
          <w:rFonts w:ascii="Times New Roman" w:hAnsi="Times New Roman"/>
          <w:sz w:val="28"/>
          <w:szCs w:val="28"/>
        </w:rPr>
        <w:t>низациями муниципальных районов и городского округа г. Ак-Довурак</w:t>
      </w:r>
      <w:r w:rsidR="00510CE3" w:rsidRPr="0075667D">
        <w:rPr>
          <w:rFonts w:ascii="Times New Roman" w:hAnsi="Times New Roman"/>
          <w:sz w:val="28"/>
          <w:szCs w:val="28"/>
        </w:rPr>
        <w:t>»</w:t>
      </w:r>
      <w:r w:rsidRPr="0075667D">
        <w:rPr>
          <w:rFonts w:ascii="Times New Roman" w:hAnsi="Times New Roman"/>
          <w:sz w:val="28"/>
          <w:szCs w:val="28"/>
        </w:rPr>
        <w:t>, проводя</w:t>
      </w:r>
      <w:r w:rsidRPr="0075667D">
        <w:rPr>
          <w:rFonts w:ascii="Times New Roman" w:hAnsi="Times New Roman"/>
          <w:sz w:val="28"/>
          <w:szCs w:val="28"/>
        </w:rPr>
        <w:t>т</w:t>
      </w:r>
      <w:r w:rsidRPr="0075667D">
        <w:rPr>
          <w:rFonts w:ascii="Times New Roman" w:hAnsi="Times New Roman"/>
          <w:sz w:val="28"/>
          <w:szCs w:val="28"/>
        </w:rPr>
        <w:t>ся мероприятия по взаимодействию сельских и городских школ.</w:t>
      </w:r>
    </w:p>
    <w:p w:rsidR="007138EF" w:rsidRPr="0075667D" w:rsidRDefault="007138EF" w:rsidP="0021582B">
      <w:pPr>
        <w:spacing w:after="0" w:line="240" w:lineRule="auto"/>
        <w:jc w:val="center"/>
        <w:rPr>
          <w:rFonts w:ascii="Times New Roman" w:hAnsi="Times New Roman"/>
          <w:sz w:val="28"/>
          <w:szCs w:val="28"/>
        </w:rPr>
      </w:pPr>
    </w:p>
    <w:p w:rsidR="0021582B" w:rsidRDefault="00794F0F" w:rsidP="0021582B">
      <w:pPr>
        <w:spacing w:after="0" w:line="240" w:lineRule="auto"/>
        <w:jc w:val="center"/>
        <w:rPr>
          <w:rFonts w:ascii="Times New Roman" w:hAnsi="Times New Roman"/>
          <w:sz w:val="28"/>
          <w:szCs w:val="28"/>
        </w:rPr>
      </w:pPr>
      <w:r w:rsidRPr="0075667D">
        <w:rPr>
          <w:rFonts w:ascii="Times New Roman" w:hAnsi="Times New Roman"/>
          <w:sz w:val="28"/>
          <w:szCs w:val="28"/>
        </w:rPr>
        <w:t>6.3. Материально-техническая база</w:t>
      </w:r>
    </w:p>
    <w:p w:rsidR="00794F0F" w:rsidRPr="0075667D" w:rsidRDefault="00794F0F" w:rsidP="0021582B">
      <w:pPr>
        <w:spacing w:after="0" w:line="240" w:lineRule="auto"/>
        <w:jc w:val="center"/>
        <w:rPr>
          <w:rFonts w:ascii="Times New Roman" w:hAnsi="Times New Roman"/>
          <w:sz w:val="28"/>
          <w:szCs w:val="28"/>
        </w:rPr>
      </w:pPr>
      <w:r w:rsidRPr="0075667D">
        <w:rPr>
          <w:rFonts w:ascii="Times New Roman" w:hAnsi="Times New Roman"/>
          <w:sz w:val="28"/>
          <w:szCs w:val="28"/>
        </w:rPr>
        <w:t>общеобразовательных организаций</w:t>
      </w:r>
    </w:p>
    <w:p w:rsidR="00794F0F" w:rsidRPr="0075667D" w:rsidRDefault="00794F0F" w:rsidP="0021582B">
      <w:pPr>
        <w:spacing w:after="0" w:line="240" w:lineRule="auto"/>
        <w:jc w:val="center"/>
        <w:rPr>
          <w:rFonts w:ascii="Times New Roman" w:hAnsi="Times New Roman"/>
          <w:sz w:val="28"/>
          <w:szCs w:val="28"/>
        </w:rPr>
      </w:pP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За 13 лет реализации приоритетного национального проекта </w:t>
      </w:r>
      <w:r w:rsidR="00510CE3" w:rsidRPr="0075667D">
        <w:rPr>
          <w:rFonts w:ascii="Times New Roman" w:hAnsi="Times New Roman"/>
          <w:sz w:val="28"/>
          <w:szCs w:val="28"/>
        </w:rPr>
        <w:t>«</w:t>
      </w:r>
      <w:r w:rsidRPr="0075667D">
        <w:rPr>
          <w:rFonts w:ascii="Times New Roman" w:hAnsi="Times New Roman"/>
          <w:sz w:val="28"/>
          <w:szCs w:val="28"/>
        </w:rPr>
        <w:t>Образование</w:t>
      </w:r>
      <w:r w:rsidR="00510CE3" w:rsidRPr="0075667D">
        <w:rPr>
          <w:rFonts w:ascii="Times New Roman" w:hAnsi="Times New Roman"/>
          <w:sz w:val="28"/>
          <w:szCs w:val="28"/>
        </w:rPr>
        <w:t>»</w:t>
      </w:r>
      <w:r w:rsidRPr="0075667D">
        <w:rPr>
          <w:rFonts w:ascii="Times New Roman" w:hAnsi="Times New Roman"/>
          <w:sz w:val="28"/>
          <w:szCs w:val="28"/>
        </w:rPr>
        <w:t xml:space="preserve"> и комплексного проекта модернизации образования общеобразовательными учрежд</w:t>
      </w:r>
      <w:r w:rsidRPr="0075667D">
        <w:rPr>
          <w:rFonts w:ascii="Times New Roman" w:hAnsi="Times New Roman"/>
          <w:sz w:val="28"/>
          <w:szCs w:val="28"/>
        </w:rPr>
        <w:t>е</w:t>
      </w:r>
      <w:r w:rsidRPr="0075667D">
        <w:rPr>
          <w:rFonts w:ascii="Times New Roman" w:hAnsi="Times New Roman"/>
          <w:sz w:val="28"/>
          <w:szCs w:val="28"/>
        </w:rPr>
        <w:t xml:space="preserve">ниями Республики Тыва получена 181 единица автотранспортной техники, в том числе 46 машин марки ПАЗ, 82 автомашины марки ГАЗ, 32 единицы автотранспорта марки УАЗ, марки </w:t>
      </w:r>
      <w:r w:rsidR="000C1375">
        <w:rPr>
          <w:rFonts w:ascii="Times New Roman" w:hAnsi="Times New Roman"/>
          <w:sz w:val="28"/>
          <w:szCs w:val="28"/>
        </w:rPr>
        <w:t>«</w:t>
      </w:r>
      <w:r w:rsidRPr="0075667D">
        <w:rPr>
          <w:rFonts w:ascii="Times New Roman" w:hAnsi="Times New Roman"/>
          <w:sz w:val="28"/>
          <w:szCs w:val="28"/>
        </w:rPr>
        <w:t>Ф</w:t>
      </w:r>
      <w:r w:rsidR="000C1375">
        <w:rPr>
          <w:rFonts w:ascii="Times New Roman" w:hAnsi="Times New Roman"/>
          <w:sz w:val="28"/>
          <w:szCs w:val="28"/>
        </w:rPr>
        <w:t>орд»</w:t>
      </w:r>
      <w:r w:rsidRPr="0075667D">
        <w:rPr>
          <w:rFonts w:ascii="Times New Roman" w:hAnsi="Times New Roman"/>
          <w:sz w:val="28"/>
          <w:szCs w:val="28"/>
        </w:rPr>
        <w:t xml:space="preserve"> – 18 единиц.</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lastRenderedPageBreak/>
        <w:t>В 2016 году получено 33 школьных автобуса: марки ГАЗ – 30 единиц, марки ПАЗ – 3 единицы.</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В 2017 году получено 22 автобуса, их них марки </w:t>
      </w:r>
      <w:r w:rsidR="000C1375">
        <w:rPr>
          <w:rFonts w:ascii="Times New Roman" w:hAnsi="Times New Roman"/>
          <w:sz w:val="28"/>
          <w:szCs w:val="28"/>
        </w:rPr>
        <w:t>«</w:t>
      </w:r>
      <w:r w:rsidRPr="0075667D">
        <w:rPr>
          <w:rFonts w:ascii="Times New Roman" w:hAnsi="Times New Roman"/>
          <w:sz w:val="28"/>
          <w:szCs w:val="28"/>
        </w:rPr>
        <w:t>Ф</w:t>
      </w:r>
      <w:r w:rsidR="000C1375">
        <w:rPr>
          <w:rFonts w:ascii="Times New Roman" w:hAnsi="Times New Roman"/>
          <w:sz w:val="28"/>
          <w:szCs w:val="28"/>
        </w:rPr>
        <w:t>орд»</w:t>
      </w:r>
      <w:r w:rsidRPr="0075667D">
        <w:rPr>
          <w:rFonts w:ascii="Times New Roman" w:hAnsi="Times New Roman"/>
          <w:sz w:val="28"/>
          <w:szCs w:val="28"/>
        </w:rPr>
        <w:t xml:space="preserve"> – 12 единиц, 10 авт</w:t>
      </w:r>
      <w:r w:rsidRPr="0075667D">
        <w:rPr>
          <w:rFonts w:ascii="Times New Roman" w:hAnsi="Times New Roman"/>
          <w:sz w:val="28"/>
          <w:szCs w:val="28"/>
        </w:rPr>
        <w:t>о</w:t>
      </w:r>
      <w:r w:rsidRPr="0075667D">
        <w:rPr>
          <w:rFonts w:ascii="Times New Roman" w:hAnsi="Times New Roman"/>
          <w:sz w:val="28"/>
          <w:szCs w:val="28"/>
        </w:rPr>
        <w:t>бусов марки ГАЗ.</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2018 году получено 25 автобусов, из них ГАЗ – 19 единиц; марки</w:t>
      </w:r>
      <w:r w:rsidR="0021582B">
        <w:rPr>
          <w:rFonts w:ascii="Times New Roman" w:hAnsi="Times New Roman"/>
          <w:sz w:val="28"/>
          <w:szCs w:val="28"/>
        </w:rPr>
        <w:t xml:space="preserve"> </w:t>
      </w:r>
      <w:r w:rsidR="000C1375">
        <w:rPr>
          <w:rFonts w:ascii="Times New Roman" w:hAnsi="Times New Roman"/>
          <w:sz w:val="28"/>
          <w:szCs w:val="28"/>
        </w:rPr>
        <w:t>«</w:t>
      </w:r>
      <w:r w:rsidR="0021582B">
        <w:rPr>
          <w:rFonts w:ascii="Times New Roman" w:hAnsi="Times New Roman"/>
          <w:sz w:val="28"/>
          <w:szCs w:val="28"/>
        </w:rPr>
        <w:t>Ф</w:t>
      </w:r>
      <w:r w:rsidR="000C1375">
        <w:rPr>
          <w:rFonts w:ascii="Times New Roman" w:hAnsi="Times New Roman"/>
          <w:sz w:val="28"/>
          <w:szCs w:val="28"/>
        </w:rPr>
        <w:t>орд»</w:t>
      </w:r>
      <w:r w:rsidR="0021582B">
        <w:rPr>
          <w:rFonts w:ascii="Times New Roman" w:hAnsi="Times New Roman"/>
          <w:sz w:val="28"/>
          <w:szCs w:val="28"/>
        </w:rPr>
        <w:t xml:space="preserve"> – 5 единиц, марки УАЗ – 1.</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2019 году во исполнение распоряжения Правительства Российской Федер</w:t>
      </w:r>
      <w:r w:rsidRPr="0075667D">
        <w:rPr>
          <w:rFonts w:ascii="Times New Roman" w:hAnsi="Times New Roman"/>
          <w:sz w:val="28"/>
          <w:szCs w:val="28"/>
        </w:rPr>
        <w:t>а</w:t>
      </w:r>
      <w:r w:rsidRPr="0075667D">
        <w:rPr>
          <w:rFonts w:ascii="Times New Roman" w:hAnsi="Times New Roman"/>
          <w:sz w:val="28"/>
          <w:szCs w:val="28"/>
        </w:rPr>
        <w:t>ции от 2 августа 2019 г. №</w:t>
      </w:r>
      <w:r w:rsidR="0021582B">
        <w:rPr>
          <w:rFonts w:ascii="Times New Roman" w:hAnsi="Times New Roman"/>
          <w:sz w:val="28"/>
          <w:szCs w:val="28"/>
        </w:rPr>
        <w:t xml:space="preserve"> </w:t>
      </w:r>
      <w:r w:rsidRPr="0075667D">
        <w:rPr>
          <w:rFonts w:ascii="Times New Roman" w:hAnsi="Times New Roman"/>
          <w:sz w:val="28"/>
          <w:szCs w:val="28"/>
        </w:rPr>
        <w:t>1724-р, в целях использования и эксплуатации школьных автобусов при перевозке обучающихся в 2019 году общеобразовательным организ</w:t>
      </w:r>
      <w:r w:rsidRPr="0075667D">
        <w:rPr>
          <w:rFonts w:ascii="Times New Roman" w:hAnsi="Times New Roman"/>
          <w:sz w:val="28"/>
          <w:szCs w:val="28"/>
        </w:rPr>
        <w:t>а</w:t>
      </w:r>
      <w:r w:rsidRPr="0075667D">
        <w:rPr>
          <w:rFonts w:ascii="Times New Roman" w:hAnsi="Times New Roman"/>
          <w:sz w:val="28"/>
          <w:szCs w:val="28"/>
        </w:rPr>
        <w:t>циям Республики Тыва выделено 35 автобусов, в том числе:</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 </w:t>
      </w:r>
      <w:r w:rsidR="000C1375">
        <w:rPr>
          <w:rFonts w:ascii="Times New Roman" w:hAnsi="Times New Roman"/>
          <w:sz w:val="28"/>
          <w:szCs w:val="28"/>
        </w:rPr>
        <w:t>м</w:t>
      </w:r>
      <w:r w:rsidRPr="0075667D">
        <w:rPr>
          <w:rFonts w:ascii="Times New Roman" w:hAnsi="Times New Roman"/>
          <w:sz w:val="28"/>
          <w:szCs w:val="28"/>
        </w:rPr>
        <w:t>арки ГАЗ – 26 шт. вместимостью 13-18 чел.;</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 </w:t>
      </w:r>
      <w:r w:rsidR="000C1375">
        <w:rPr>
          <w:rFonts w:ascii="Times New Roman" w:hAnsi="Times New Roman"/>
          <w:sz w:val="28"/>
          <w:szCs w:val="28"/>
        </w:rPr>
        <w:t>м</w:t>
      </w:r>
      <w:r w:rsidRPr="0075667D">
        <w:rPr>
          <w:rFonts w:ascii="Times New Roman" w:hAnsi="Times New Roman"/>
          <w:sz w:val="28"/>
          <w:szCs w:val="28"/>
        </w:rPr>
        <w:t>арки УАЗ – 3 шт. вместимостью 13 чел.;</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 </w:t>
      </w:r>
      <w:r w:rsidR="000C1375">
        <w:rPr>
          <w:rFonts w:ascii="Times New Roman" w:hAnsi="Times New Roman"/>
          <w:sz w:val="28"/>
          <w:szCs w:val="28"/>
        </w:rPr>
        <w:t>м</w:t>
      </w:r>
      <w:r w:rsidRPr="0075667D">
        <w:rPr>
          <w:rFonts w:ascii="Times New Roman" w:hAnsi="Times New Roman"/>
          <w:sz w:val="28"/>
          <w:szCs w:val="28"/>
        </w:rPr>
        <w:t xml:space="preserve">арки </w:t>
      </w:r>
      <w:r w:rsidR="000C1375">
        <w:rPr>
          <w:rFonts w:ascii="Times New Roman" w:hAnsi="Times New Roman"/>
          <w:sz w:val="28"/>
          <w:szCs w:val="28"/>
        </w:rPr>
        <w:t>«</w:t>
      </w:r>
      <w:r w:rsidRPr="0075667D">
        <w:rPr>
          <w:rFonts w:ascii="Times New Roman" w:hAnsi="Times New Roman"/>
          <w:sz w:val="28"/>
          <w:szCs w:val="28"/>
        </w:rPr>
        <w:t>Форд</w:t>
      </w:r>
      <w:r w:rsidR="000C1375">
        <w:rPr>
          <w:rFonts w:ascii="Times New Roman" w:hAnsi="Times New Roman"/>
          <w:sz w:val="28"/>
          <w:szCs w:val="28"/>
        </w:rPr>
        <w:t>»</w:t>
      </w:r>
      <w:r w:rsidRPr="0075667D">
        <w:rPr>
          <w:rFonts w:ascii="Times New Roman" w:hAnsi="Times New Roman"/>
          <w:sz w:val="28"/>
          <w:szCs w:val="28"/>
        </w:rPr>
        <w:t xml:space="preserve"> – 1шт. вместимостью 13 чел.;</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 </w:t>
      </w:r>
      <w:r w:rsidR="000C1375">
        <w:rPr>
          <w:rFonts w:ascii="Times New Roman" w:hAnsi="Times New Roman"/>
          <w:sz w:val="28"/>
          <w:szCs w:val="28"/>
        </w:rPr>
        <w:t>м</w:t>
      </w:r>
      <w:r w:rsidRPr="0075667D">
        <w:rPr>
          <w:rFonts w:ascii="Times New Roman" w:hAnsi="Times New Roman"/>
          <w:sz w:val="28"/>
          <w:szCs w:val="28"/>
        </w:rPr>
        <w:t>арки ПАЗ – 5 шт. вместимостью 21-23 чел.</w:t>
      </w:r>
    </w:p>
    <w:p w:rsidR="00794F0F" w:rsidRPr="0075667D" w:rsidRDefault="005044B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w:t>
      </w:r>
      <w:r w:rsidR="00794F0F" w:rsidRPr="0075667D">
        <w:rPr>
          <w:rFonts w:ascii="Times New Roman" w:hAnsi="Times New Roman"/>
          <w:sz w:val="28"/>
          <w:szCs w:val="28"/>
        </w:rPr>
        <w:t xml:space="preserve"> зданиях 1930-1960 годов постройки размещены 40 или 22,7 </w:t>
      </w:r>
      <w:r w:rsidR="0021582B">
        <w:rPr>
          <w:rFonts w:ascii="Times New Roman" w:hAnsi="Times New Roman"/>
          <w:sz w:val="28"/>
          <w:szCs w:val="28"/>
        </w:rPr>
        <w:t>процента</w:t>
      </w:r>
      <w:r w:rsidR="00794F0F" w:rsidRPr="0075667D">
        <w:rPr>
          <w:rFonts w:ascii="Times New Roman" w:hAnsi="Times New Roman"/>
          <w:sz w:val="28"/>
          <w:szCs w:val="28"/>
        </w:rPr>
        <w:t xml:space="preserve"> общ</w:t>
      </w:r>
      <w:r w:rsidR="00794F0F" w:rsidRPr="0075667D">
        <w:rPr>
          <w:rFonts w:ascii="Times New Roman" w:hAnsi="Times New Roman"/>
          <w:sz w:val="28"/>
          <w:szCs w:val="28"/>
        </w:rPr>
        <w:t>е</w:t>
      </w:r>
      <w:r w:rsidR="00794F0F" w:rsidRPr="0075667D">
        <w:rPr>
          <w:rFonts w:ascii="Times New Roman" w:hAnsi="Times New Roman"/>
          <w:sz w:val="28"/>
          <w:szCs w:val="28"/>
        </w:rPr>
        <w:t>образовательных организаций, которые не соответствуют современным условиям (нетиповые);</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54 (или 30,1</w:t>
      </w:r>
      <w:r w:rsidR="0021582B">
        <w:rPr>
          <w:rFonts w:ascii="Times New Roman" w:hAnsi="Times New Roman"/>
          <w:sz w:val="28"/>
          <w:szCs w:val="28"/>
        </w:rPr>
        <w:t xml:space="preserve"> процента</w:t>
      </w:r>
      <w:r w:rsidRPr="0075667D">
        <w:rPr>
          <w:rFonts w:ascii="Times New Roman" w:hAnsi="Times New Roman"/>
          <w:sz w:val="28"/>
          <w:szCs w:val="28"/>
        </w:rPr>
        <w:t>) сельских общеобразовательных организациях износ здани</w:t>
      </w:r>
      <w:r w:rsidR="000C1375">
        <w:rPr>
          <w:rFonts w:ascii="Times New Roman" w:hAnsi="Times New Roman"/>
          <w:sz w:val="28"/>
          <w:szCs w:val="28"/>
        </w:rPr>
        <w:t>й</w:t>
      </w:r>
      <w:r w:rsidRPr="0075667D">
        <w:rPr>
          <w:rFonts w:ascii="Times New Roman" w:hAnsi="Times New Roman"/>
          <w:sz w:val="28"/>
          <w:szCs w:val="28"/>
        </w:rPr>
        <w:t xml:space="preserve"> составляет от 30</w:t>
      </w:r>
      <w:r w:rsidR="0021582B">
        <w:rPr>
          <w:rFonts w:ascii="Times New Roman" w:hAnsi="Times New Roman"/>
          <w:sz w:val="28"/>
          <w:szCs w:val="28"/>
        </w:rPr>
        <w:t xml:space="preserve"> до 50 процентов</w:t>
      </w:r>
      <w:r w:rsidRPr="0075667D">
        <w:rPr>
          <w:rFonts w:ascii="Times New Roman" w:hAnsi="Times New Roman"/>
          <w:sz w:val="28"/>
          <w:szCs w:val="28"/>
        </w:rPr>
        <w:t>. Здания деревянные, не соответствуют с</w:t>
      </w:r>
      <w:r w:rsidRPr="0075667D">
        <w:rPr>
          <w:rFonts w:ascii="Times New Roman" w:hAnsi="Times New Roman"/>
          <w:sz w:val="28"/>
          <w:szCs w:val="28"/>
        </w:rPr>
        <w:t>о</w:t>
      </w:r>
      <w:r w:rsidRPr="0075667D">
        <w:rPr>
          <w:rFonts w:ascii="Times New Roman" w:hAnsi="Times New Roman"/>
          <w:sz w:val="28"/>
          <w:szCs w:val="28"/>
        </w:rPr>
        <w:t>временным условиям обучения</w:t>
      </w:r>
      <w:r w:rsidR="000C1375">
        <w:rPr>
          <w:rFonts w:ascii="Times New Roman" w:hAnsi="Times New Roman"/>
          <w:sz w:val="28"/>
          <w:szCs w:val="28"/>
        </w:rPr>
        <w:t>, классные помещения маленькие;</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43 школах отсутствуют спортивные залы (24,4</w:t>
      </w:r>
      <w:r w:rsidR="0021582B">
        <w:rPr>
          <w:rFonts w:ascii="Times New Roman" w:hAnsi="Times New Roman"/>
          <w:sz w:val="28"/>
          <w:szCs w:val="28"/>
        </w:rPr>
        <w:t xml:space="preserve"> процента</w:t>
      </w:r>
      <w:r w:rsidRPr="0075667D">
        <w:rPr>
          <w:rFonts w:ascii="Times New Roman" w:hAnsi="Times New Roman"/>
          <w:sz w:val="28"/>
          <w:szCs w:val="28"/>
        </w:rPr>
        <w:t>), нет помещений для дополнительного образования;</w:t>
      </w:r>
    </w:p>
    <w:p w:rsidR="00794F0F" w:rsidRPr="0075667D" w:rsidRDefault="00794F0F" w:rsidP="0075667D">
      <w:pPr>
        <w:spacing w:after="0" w:line="240" w:lineRule="auto"/>
        <w:ind w:firstLine="709"/>
        <w:jc w:val="both"/>
        <w:rPr>
          <w:rFonts w:ascii="Times New Roman" w:hAnsi="Times New Roman"/>
          <w:sz w:val="28"/>
          <w:szCs w:val="28"/>
        </w:rPr>
      </w:pPr>
      <w:proofErr w:type="gramStart"/>
      <w:r w:rsidRPr="0075667D">
        <w:rPr>
          <w:rFonts w:ascii="Times New Roman" w:hAnsi="Times New Roman"/>
          <w:sz w:val="28"/>
          <w:szCs w:val="28"/>
        </w:rPr>
        <w:t>47 зданий общеобразовательных организаций</w:t>
      </w:r>
      <w:r w:rsidR="000C1375">
        <w:rPr>
          <w:rFonts w:ascii="Times New Roman" w:hAnsi="Times New Roman"/>
          <w:sz w:val="28"/>
          <w:szCs w:val="28"/>
        </w:rPr>
        <w:t>,</w:t>
      </w:r>
      <w:r w:rsidRPr="0075667D">
        <w:rPr>
          <w:rFonts w:ascii="Times New Roman" w:hAnsi="Times New Roman"/>
          <w:sz w:val="28"/>
          <w:szCs w:val="28"/>
        </w:rPr>
        <w:t xml:space="preserve"> или 28 </w:t>
      </w:r>
      <w:r w:rsidR="0021582B">
        <w:rPr>
          <w:rFonts w:ascii="Times New Roman" w:hAnsi="Times New Roman"/>
          <w:sz w:val="28"/>
          <w:szCs w:val="28"/>
        </w:rPr>
        <w:t>процентов</w:t>
      </w:r>
      <w:r w:rsidR="000C1375">
        <w:rPr>
          <w:rFonts w:ascii="Times New Roman" w:hAnsi="Times New Roman"/>
          <w:sz w:val="28"/>
          <w:szCs w:val="28"/>
        </w:rPr>
        <w:t>,</w:t>
      </w:r>
      <w:r w:rsidRPr="0075667D">
        <w:rPr>
          <w:rFonts w:ascii="Times New Roman" w:hAnsi="Times New Roman"/>
          <w:sz w:val="28"/>
          <w:szCs w:val="28"/>
        </w:rPr>
        <w:t xml:space="preserve"> отнесены к категории ветхих;</w:t>
      </w:r>
      <w:proofErr w:type="gramEnd"/>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66 общеобразовательных организаций требуют капитального ремонта</w:t>
      </w:r>
      <w:r w:rsidR="000C1375">
        <w:rPr>
          <w:rFonts w:ascii="Times New Roman" w:hAnsi="Times New Roman"/>
          <w:sz w:val="28"/>
          <w:szCs w:val="28"/>
        </w:rPr>
        <w:t>,</w:t>
      </w:r>
      <w:r w:rsidRPr="0075667D">
        <w:rPr>
          <w:rFonts w:ascii="Times New Roman" w:hAnsi="Times New Roman"/>
          <w:sz w:val="28"/>
          <w:szCs w:val="28"/>
        </w:rPr>
        <w:t xml:space="preserve"> </w:t>
      </w:r>
      <w:r w:rsidR="000C1375">
        <w:rPr>
          <w:rFonts w:ascii="Times New Roman" w:hAnsi="Times New Roman"/>
          <w:sz w:val="28"/>
          <w:szCs w:val="28"/>
        </w:rPr>
        <w:t>в</w:t>
      </w:r>
      <w:r w:rsidRPr="0075667D">
        <w:rPr>
          <w:rFonts w:ascii="Times New Roman" w:hAnsi="Times New Roman"/>
          <w:sz w:val="28"/>
          <w:szCs w:val="28"/>
        </w:rPr>
        <w:t xml:space="preserve"> них обучается 29,1 </w:t>
      </w:r>
      <w:r w:rsidR="0021582B">
        <w:rPr>
          <w:rFonts w:ascii="Times New Roman" w:hAnsi="Times New Roman"/>
          <w:sz w:val="28"/>
          <w:szCs w:val="28"/>
        </w:rPr>
        <w:t>процента</w:t>
      </w:r>
      <w:r w:rsidRPr="0075667D">
        <w:rPr>
          <w:rFonts w:ascii="Times New Roman" w:hAnsi="Times New Roman"/>
          <w:sz w:val="28"/>
          <w:szCs w:val="28"/>
        </w:rPr>
        <w:t xml:space="preserve"> учащихся;</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доля школьников, обучающихся в зданиях, не имеющих всех видов благоус</w:t>
      </w:r>
      <w:r w:rsidRPr="0075667D">
        <w:rPr>
          <w:rFonts w:ascii="Times New Roman" w:hAnsi="Times New Roman"/>
          <w:sz w:val="28"/>
          <w:szCs w:val="28"/>
        </w:rPr>
        <w:t>т</w:t>
      </w:r>
      <w:r w:rsidRPr="0075667D">
        <w:rPr>
          <w:rFonts w:ascii="Times New Roman" w:hAnsi="Times New Roman"/>
          <w:sz w:val="28"/>
          <w:szCs w:val="28"/>
        </w:rPr>
        <w:t>ройств</w:t>
      </w:r>
      <w:r w:rsidR="000C1375">
        <w:rPr>
          <w:rFonts w:ascii="Times New Roman" w:hAnsi="Times New Roman"/>
          <w:sz w:val="28"/>
          <w:szCs w:val="28"/>
        </w:rPr>
        <w:t>а</w:t>
      </w:r>
      <w:r w:rsidRPr="0075667D">
        <w:rPr>
          <w:rFonts w:ascii="Times New Roman" w:hAnsi="Times New Roman"/>
          <w:sz w:val="28"/>
          <w:szCs w:val="28"/>
        </w:rPr>
        <w:t>, составляет 49,4</w:t>
      </w:r>
      <w:r w:rsidR="0021582B">
        <w:rPr>
          <w:rFonts w:ascii="Times New Roman" w:hAnsi="Times New Roman"/>
          <w:sz w:val="28"/>
          <w:szCs w:val="28"/>
        </w:rPr>
        <w:t xml:space="preserve"> процента</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107 общеобразовательных организаций обеспечены централизованными и</w:t>
      </w:r>
      <w:r w:rsidRPr="0075667D">
        <w:rPr>
          <w:rFonts w:ascii="Times New Roman" w:hAnsi="Times New Roman"/>
          <w:sz w:val="28"/>
          <w:szCs w:val="28"/>
        </w:rPr>
        <w:t>н</w:t>
      </w:r>
      <w:r w:rsidRPr="0075667D">
        <w:rPr>
          <w:rFonts w:ascii="Times New Roman" w:hAnsi="Times New Roman"/>
          <w:sz w:val="28"/>
          <w:szCs w:val="28"/>
        </w:rPr>
        <w:t>женерными сетями (холодное и горячее водоснабжение, системами отопления) с учетом холодного и горячего водоснабжения в школьных туалетах;</w:t>
      </w:r>
    </w:p>
    <w:p w:rsidR="00794F0F"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103 общеобразовательны</w:t>
      </w:r>
      <w:r w:rsidR="000C1375">
        <w:rPr>
          <w:rFonts w:ascii="Times New Roman" w:hAnsi="Times New Roman"/>
          <w:sz w:val="28"/>
          <w:szCs w:val="28"/>
        </w:rPr>
        <w:t>е</w:t>
      </w:r>
      <w:r w:rsidRPr="0075667D">
        <w:rPr>
          <w:rFonts w:ascii="Times New Roman" w:hAnsi="Times New Roman"/>
          <w:sz w:val="28"/>
          <w:szCs w:val="28"/>
        </w:rPr>
        <w:t xml:space="preserve"> организаци</w:t>
      </w:r>
      <w:r w:rsidR="000C1375">
        <w:rPr>
          <w:rFonts w:ascii="Times New Roman" w:hAnsi="Times New Roman"/>
          <w:sz w:val="28"/>
          <w:szCs w:val="28"/>
        </w:rPr>
        <w:t>и,</w:t>
      </w:r>
      <w:r w:rsidRPr="0075667D">
        <w:rPr>
          <w:rFonts w:ascii="Times New Roman" w:hAnsi="Times New Roman"/>
          <w:sz w:val="28"/>
          <w:szCs w:val="28"/>
        </w:rPr>
        <w:t xml:space="preserve"> или 59</w:t>
      </w:r>
      <w:r w:rsidR="0021582B">
        <w:rPr>
          <w:rFonts w:ascii="Times New Roman" w:hAnsi="Times New Roman"/>
          <w:sz w:val="28"/>
          <w:szCs w:val="28"/>
        </w:rPr>
        <w:t xml:space="preserve"> процентов</w:t>
      </w:r>
      <w:r w:rsidR="000C1375">
        <w:rPr>
          <w:rFonts w:ascii="Times New Roman" w:hAnsi="Times New Roman"/>
          <w:sz w:val="28"/>
          <w:szCs w:val="28"/>
        </w:rPr>
        <w:t>,</w:t>
      </w:r>
      <w:r w:rsidRPr="0075667D">
        <w:rPr>
          <w:rFonts w:ascii="Times New Roman" w:hAnsi="Times New Roman"/>
          <w:sz w:val="28"/>
          <w:szCs w:val="28"/>
        </w:rPr>
        <w:t xml:space="preserve"> подключены к це</w:t>
      </w:r>
      <w:r w:rsidRPr="0075667D">
        <w:rPr>
          <w:rFonts w:ascii="Times New Roman" w:hAnsi="Times New Roman"/>
          <w:sz w:val="28"/>
          <w:szCs w:val="28"/>
        </w:rPr>
        <w:t>н</w:t>
      </w:r>
      <w:r w:rsidRPr="0075667D">
        <w:rPr>
          <w:rFonts w:ascii="Times New Roman" w:hAnsi="Times New Roman"/>
          <w:sz w:val="28"/>
          <w:szCs w:val="28"/>
        </w:rPr>
        <w:t>трализованной канализации с учетом оборудования систем водоотведения в школ</w:t>
      </w:r>
      <w:r w:rsidRPr="0075667D">
        <w:rPr>
          <w:rFonts w:ascii="Times New Roman" w:hAnsi="Times New Roman"/>
          <w:sz w:val="28"/>
          <w:szCs w:val="28"/>
        </w:rPr>
        <w:t>ь</w:t>
      </w:r>
      <w:r w:rsidRPr="0075667D">
        <w:rPr>
          <w:rFonts w:ascii="Times New Roman" w:hAnsi="Times New Roman"/>
          <w:sz w:val="28"/>
          <w:szCs w:val="28"/>
        </w:rPr>
        <w:t>ных туалетах.</w:t>
      </w:r>
    </w:p>
    <w:p w:rsidR="00794F0F" w:rsidRPr="0075667D" w:rsidRDefault="00794F0F" w:rsidP="0075667D">
      <w:pPr>
        <w:spacing w:after="0" w:line="240" w:lineRule="auto"/>
        <w:ind w:firstLine="709"/>
        <w:jc w:val="both"/>
        <w:rPr>
          <w:rFonts w:ascii="Times New Roman" w:hAnsi="Times New Roman"/>
          <w:sz w:val="28"/>
          <w:szCs w:val="28"/>
        </w:rPr>
      </w:pPr>
      <w:r w:rsidRPr="000C1375">
        <w:rPr>
          <w:rFonts w:ascii="Times New Roman" w:hAnsi="Times New Roman"/>
          <w:i/>
          <w:sz w:val="28"/>
          <w:szCs w:val="28"/>
        </w:rPr>
        <w:t>Обеспечение доступа</w:t>
      </w:r>
      <w:r w:rsidR="000C1375">
        <w:rPr>
          <w:rFonts w:ascii="Times New Roman" w:hAnsi="Times New Roman"/>
          <w:i/>
          <w:sz w:val="28"/>
          <w:szCs w:val="28"/>
        </w:rPr>
        <w:t xml:space="preserve"> </w:t>
      </w:r>
      <w:r w:rsidR="000C1375" w:rsidRPr="000C1375">
        <w:rPr>
          <w:rFonts w:ascii="Times New Roman" w:hAnsi="Times New Roman"/>
          <w:i/>
          <w:sz w:val="28"/>
          <w:szCs w:val="28"/>
        </w:rPr>
        <w:t>образовательных организаци</w:t>
      </w:r>
      <w:r w:rsidR="000C1375">
        <w:rPr>
          <w:rFonts w:ascii="Times New Roman" w:hAnsi="Times New Roman"/>
          <w:i/>
          <w:sz w:val="28"/>
          <w:szCs w:val="28"/>
        </w:rPr>
        <w:t>й</w:t>
      </w:r>
      <w:r w:rsidRPr="000C1375">
        <w:rPr>
          <w:rFonts w:ascii="Times New Roman" w:hAnsi="Times New Roman"/>
          <w:i/>
          <w:sz w:val="28"/>
          <w:szCs w:val="28"/>
        </w:rPr>
        <w:t xml:space="preserve"> к сети </w:t>
      </w:r>
      <w:r w:rsidR="0021582B" w:rsidRPr="000C1375">
        <w:rPr>
          <w:rFonts w:ascii="Times New Roman" w:hAnsi="Times New Roman"/>
          <w:i/>
          <w:sz w:val="28"/>
          <w:szCs w:val="28"/>
        </w:rPr>
        <w:t>«</w:t>
      </w:r>
      <w:r w:rsidRPr="000C1375">
        <w:rPr>
          <w:rFonts w:ascii="Times New Roman" w:hAnsi="Times New Roman"/>
          <w:i/>
          <w:sz w:val="28"/>
          <w:szCs w:val="28"/>
        </w:rPr>
        <w:t>Интернет</w:t>
      </w:r>
      <w:r w:rsidR="0021582B" w:rsidRPr="000C1375">
        <w:rPr>
          <w:rFonts w:ascii="Times New Roman" w:hAnsi="Times New Roman"/>
          <w:i/>
          <w:sz w:val="28"/>
          <w:szCs w:val="28"/>
        </w:rPr>
        <w:t>».</w:t>
      </w:r>
      <w:r w:rsidR="000C1375">
        <w:rPr>
          <w:rFonts w:ascii="Times New Roman" w:hAnsi="Times New Roman"/>
          <w:sz w:val="28"/>
          <w:szCs w:val="28"/>
        </w:rPr>
        <w:t xml:space="preserve"> </w:t>
      </w:r>
      <w:r w:rsidRPr="0075667D">
        <w:rPr>
          <w:rFonts w:ascii="Times New Roman" w:hAnsi="Times New Roman"/>
          <w:sz w:val="28"/>
          <w:szCs w:val="28"/>
        </w:rPr>
        <w:t xml:space="preserve">Доступ общеобразовательных организаций к сети </w:t>
      </w:r>
      <w:r w:rsidR="0021582B">
        <w:rPr>
          <w:rFonts w:ascii="Times New Roman" w:hAnsi="Times New Roman"/>
          <w:sz w:val="28"/>
          <w:szCs w:val="28"/>
        </w:rPr>
        <w:t>«</w:t>
      </w:r>
      <w:r w:rsidRPr="0075667D">
        <w:rPr>
          <w:rFonts w:ascii="Times New Roman" w:hAnsi="Times New Roman"/>
          <w:sz w:val="28"/>
          <w:szCs w:val="28"/>
        </w:rPr>
        <w:t>Интернет</w:t>
      </w:r>
      <w:r w:rsidR="0021582B">
        <w:rPr>
          <w:rFonts w:ascii="Times New Roman" w:hAnsi="Times New Roman"/>
          <w:sz w:val="28"/>
          <w:szCs w:val="28"/>
        </w:rPr>
        <w:t>»</w:t>
      </w:r>
      <w:r w:rsidRPr="0075667D">
        <w:rPr>
          <w:rFonts w:ascii="Times New Roman" w:hAnsi="Times New Roman"/>
          <w:sz w:val="28"/>
          <w:szCs w:val="28"/>
        </w:rPr>
        <w:t xml:space="preserve"> обеспечивается п</w:t>
      </w:r>
      <w:r w:rsidRPr="0075667D">
        <w:rPr>
          <w:rFonts w:ascii="Times New Roman" w:hAnsi="Times New Roman"/>
          <w:sz w:val="28"/>
          <w:szCs w:val="28"/>
        </w:rPr>
        <w:t>о</w:t>
      </w:r>
      <w:r w:rsidRPr="0075667D">
        <w:rPr>
          <w:rFonts w:ascii="Times New Roman" w:hAnsi="Times New Roman"/>
          <w:sz w:val="28"/>
          <w:szCs w:val="28"/>
        </w:rPr>
        <w:t>средством наземного и спутникового каналов связи. Ежегодно проводятся конкур</w:t>
      </w:r>
      <w:r w:rsidRPr="0075667D">
        <w:rPr>
          <w:rFonts w:ascii="Times New Roman" w:hAnsi="Times New Roman"/>
          <w:sz w:val="28"/>
          <w:szCs w:val="28"/>
        </w:rPr>
        <w:t>с</w:t>
      </w:r>
      <w:r w:rsidRPr="0075667D">
        <w:rPr>
          <w:rFonts w:ascii="Times New Roman" w:hAnsi="Times New Roman"/>
          <w:sz w:val="28"/>
          <w:szCs w:val="28"/>
        </w:rPr>
        <w:t>ные процедуры в соответствии с Федеральным зако</w:t>
      </w:r>
      <w:r w:rsidR="0021582B">
        <w:rPr>
          <w:rFonts w:ascii="Times New Roman" w:hAnsi="Times New Roman"/>
          <w:sz w:val="28"/>
          <w:szCs w:val="28"/>
        </w:rPr>
        <w:t xml:space="preserve">ном от 5 апреля </w:t>
      </w:r>
      <w:r w:rsidRPr="0075667D">
        <w:rPr>
          <w:rFonts w:ascii="Times New Roman" w:hAnsi="Times New Roman"/>
          <w:sz w:val="28"/>
          <w:szCs w:val="28"/>
        </w:rPr>
        <w:t>2013</w:t>
      </w:r>
      <w:r w:rsidR="0021582B">
        <w:rPr>
          <w:rFonts w:ascii="Times New Roman" w:hAnsi="Times New Roman"/>
          <w:sz w:val="28"/>
          <w:szCs w:val="28"/>
        </w:rPr>
        <w:t xml:space="preserve"> </w:t>
      </w:r>
      <w:r w:rsidRPr="0075667D">
        <w:rPr>
          <w:rFonts w:ascii="Times New Roman" w:hAnsi="Times New Roman"/>
          <w:sz w:val="28"/>
          <w:szCs w:val="28"/>
        </w:rPr>
        <w:t xml:space="preserve">г.  </w:t>
      </w:r>
      <w:r w:rsidR="0021582B">
        <w:rPr>
          <w:rFonts w:ascii="Times New Roman" w:hAnsi="Times New Roman"/>
          <w:sz w:val="28"/>
          <w:szCs w:val="28"/>
        </w:rPr>
        <w:t xml:space="preserve">             </w:t>
      </w:r>
      <w:r w:rsidRPr="0075667D">
        <w:rPr>
          <w:rFonts w:ascii="Times New Roman" w:hAnsi="Times New Roman"/>
          <w:sz w:val="28"/>
          <w:szCs w:val="28"/>
        </w:rPr>
        <w:t>№</w:t>
      </w:r>
      <w:r w:rsidR="0021582B">
        <w:rPr>
          <w:rFonts w:ascii="Times New Roman" w:hAnsi="Times New Roman"/>
          <w:sz w:val="28"/>
          <w:szCs w:val="28"/>
        </w:rPr>
        <w:t xml:space="preserve"> </w:t>
      </w:r>
      <w:r w:rsidRPr="0075667D">
        <w:rPr>
          <w:rFonts w:ascii="Times New Roman" w:hAnsi="Times New Roman"/>
          <w:sz w:val="28"/>
          <w:szCs w:val="28"/>
        </w:rPr>
        <w:t xml:space="preserve">44-ФЗ </w:t>
      </w:r>
      <w:r w:rsidR="00510CE3" w:rsidRPr="0075667D">
        <w:rPr>
          <w:rFonts w:ascii="Times New Roman" w:hAnsi="Times New Roman"/>
          <w:sz w:val="28"/>
          <w:szCs w:val="28"/>
        </w:rPr>
        <w:t>«</w:t>
      </w:r>
      <w:r w:rsidRPr="0075667D">
        <w:rPr>
          <w:rFonts w:ascii="Times New Roman" w:hAnsi="Times New Roman"/>
          <w:sz w:val="28"/>
          <w:szCs w:val="28"/>
        </w:rPr>
        <w:t>О контрактной системе в сфере закупок товаров, работ, услуг для обесп</w:t>
      </w:r>
      <w:r w:rsidRPr="0075667D">
        <w:rPr>
          <w:rFonts w:ascii="Times New Roman" w:hAnsi="Times New Roman"/>
          <w:sz w:val="28"/>
          <w:szCs w:val="28"/>
        </w:rPr>
        <w:t>е</w:t>
      </w:r>
      <w:r w:rsidRPr="0075667D">
        <w:rPr>
          <w:rFonts w:ascii="Times New Roman" w:hAnsi="Times New Roman"/>
          <w:sz w:val="28"/>
          <w:szCs w:val="28"/>
        </w:rPr>
        <w:t>чения государственных и муниципальных нужд</w:t>
      </w:r>
      <w:r w:rsidR="00510CE3" w:rsidRPr="0075667D">
        <w:rPr>
          <w:rFonts w:ascii="Times New Roman" w:hAnsi="Times New Roman"/>
          <w:sz w:val="28"/>
          <w:szCs w:val="28"/>
        </w:rPr>
        <w:t>»</w:t>
      </w:r>
      <w:r w:rsidRPr="0075667D">
        <w:rPr>
          <w:rFonts w:ascii="Times New Roman" w:hAnsi="Times New Roman"/>
          <w:sz w:val="28"/>
          <w:szCs w:val="28"/>
        </w:rPr>
        <w:t xml:space="preserve"> на оказание услуг по предоставл</w:t>
      </w:r>
      <w:r w:rsidRPr="0075667D">
        <w:rPr>
          <w:rFonts w:ascii="Times New Roman" w:hAnsi="Times New Roman"/>
          <w:sz w:val="28"/>
          <w:szCs w:val="28"/>
        </w:rPr>
        <w:t>е</w:t>
      </w:r>
      <w:r w:rsidRPr="0075667D">
        <w:rPr>
          <w:rFonts w:ascii="Times New Roman" w:hAnsi="Times New Roman"/>
          <w:sz w:val="28"/>
          <w:szCs w:val="28"/>
        </w:rPr>
        <w:t xml:space="preserve">нию доступа к сети </w:t>
      </w:r>
      <w:r w:rsidR="000C1375">
        <w:rPr>
          <w:rFonts w:ascii="Times New Roman" w:hAnsi="Times New Roman"/>
          <w:sz w:val="28"/>
          <w:szCs w:val="28"/>
        </w:rPr>
        <w:t>«И</w:t>
      </w:r>
      <w:r w:rsidRPr="0075667D">
        <w:rPr>
          <w:rFonts w:ascii="Times New Roman" w:hAnsi="Times New Roman"/>
          <w:sz w:val="28"/>
          <w:szCs w:val="28"/>
        </w:rPr>
        <w:t>нтернет</w:t>
      </w:r>
      <w:r w:rsidR="000C1375">
        <w:rPr>
          <w:rFonts w:ascii="Times New Roman" w:hAnsi="Times New Roman"/>
          <w:sz w:val="28"/>
          <w:szCs w:val="28"/>
        </w:rPr>
        <w:t>»</w:t>
      </w:r>
      <w:r w:rsidRPr="0075667D">
        <w:rPr>
          <w:rFonts w:ascii="Times New Roman" w:hAnsi="Times New Roman"/>
          <w:sz w:val="28"/>
          <w:szCs w:val="28"/>
        </w:rPr>
        <w:t xml:space="preserve"> для общеобразовательных учреждений Республики Тыва (наземный и спутниковый каналы связи).</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 xml:space="preserve">В рамках федерального проекта </w:t>
      </w:r>
      <w:r w:rsidR="00510CE3" w:rsidRPr="0075667D">
        <w:rPr>
          <w:rFonts w:ascii="Times New Roman" w:hAnsi="Times New Roman"/>
          <w:sz w:val="28"/>
          <w:szCs w:val="28"/>
        </w:rPr>
        <w:t>«</w:t>
      </w:r>
      <w:r w:rsidRPr="0075667D">
        <w:rPr>
          <w:rFonts w:ascii="Times New Roman" w:hAnsi="Times New Roman"/>
          <w:sz w:val="28"/>
          <w:szCs w:val="28"/>
        </w:rPr>
        <w:t>Информационная инфраструктура</w:t>
      </w:r>
      <w:r w:rsidR="00510CE3" w:rsidRPr="0075667D">
        <w:rPr>
          <w:rFonts w:ascii="Times New Roman" w:hAnsi="Times New Roman"/>
          <w:sz w:val="28"/>
          <w:szCs w:val="28"/>
        </w:rPr>
        <w:t>»</w:t>
      </w:r>
      <w:r w:rsidRPr="0075667D">
        <w:rPr>
          <w:rFonts w:ascii="Times New Roman" w:hAnsi="Times New Roman"/>
          <w:sz w:val="28"/>
          <w:szCs w:val="28"/>
        </w:rPr>
        <w:t xml:space="preserve"> наци</w:t>
      </w:r>
      <w:r w:rsidRPr="0075667D">
        <w:rPr>
          <w:rFonts w:ascii="Times New Roman" w:hAnsi="Times New Roman"/>
          <w:sz w:val="28"/>
          <w:szCs w:val="28"/>
        </w:rPr>
        <w:t>о</w:t>
      </w:r>
      <w:r w:rsidRPr="0075667D">
        <w:rPr>
          <w:rFonts w:ascii="Times New Roman" w:hAnsi="Times New Roman"/>
          <w:sz w:val="28"/>
          <w:szCs w:val="28"/>
        </w:rPr>
        <w:t xml:space="preserve">нальной программы </w:t>
      </w:r>
      <w:r w:rsidR="00510CE3" w:rsidRPr="0075667D">
        <w:rPr>
          <w:rFonts w:ascii="Times New Roman" w:hAnsi="Times New Roman"/>
          <w:sz w:val="28"/>
          <w:szCs w:val="28"/>
        </w:rPr>
        <w:t>«</w:t>
      </w:r>
      <w:r w:rsidRPr="0075667D">
        <w:rPr>
          <w:rFonts w:ascii="Times New Roman" w:hAnsi="Times New Roman"/>
          <w:sz w:val="28"/>
          <w:szCs w:val="28"/>
        </w:rPr>
        <w:t>Цифровая экономика Р</w:t>
      </w:r>
      <w:r w:rsidR="0021582B">
        <w:rPr>
          <w:rFonts w:ascii="Times New Roman" w:hAnsi="Times New Roman"/>
          <w:sz w:val="28"/>
          <w:szCs w:val="28"/>
        </w:rPr>
        <w:t xml:space="preserve">оссийской </w:t>
      </w:r>
      <w:r w:rsidRPr="0075667D">
        <w:rPr>
          <w:rFonts w:ascii="Times New Roman" w:hAnsi="Times New Roman"/>
          <w:sz w:val="28"/>
          <w:szCs w:val="28"/>
        </w:rPr>
        <w:t>Ф</w:t>
      </w:r>
      <w:r w:rsidR="0021582B">
        <w:rPr>
          <w:rFonts w:ascii="Times New Roman" w:hAnsi="Times New Roman"/>
          <w:sz w:val="28"/>
          <w:szCs w:val="28"/>
        </w:rPr>
        <w:t>едерации</w:t>
      </w:r>
      <w:r w:rsidR="00510CE3" w:rsidRPr="0075667D">
        <w:rPr>
          <w:rFonts w:ascii="Times New Roman" w:hAnsi="Times New Roman"/>
          <w:sz w:val="28"/>
          <w:szCs w:val="28"/>
        </w:rPr>
        <w:t>»</w:t>
      </w:r>
      <w:r w:rsidRPr="0075667D">
        <w:rPr>
          <w:rFonts w:ascii="Times New Roman" w:hAnsi="Times New Roman"/>
          <w:sz w:val="28"/>
          <w:szCs w:val="28"/>
        </w:rPr>
        <w:t xml:space="preserve"> по подключ</w:t>
      </w:r>
      <w:r w:rsidRPr="0075667D">
        <w:rPr>
          <w:rFonts w:ascii="Times New Roman" w:hAnsi="Times New Roman"/>
          <w:sz w:val="28"/>
          <w:szCs w:val="28"/>
        </w:rPr>
        <w:t>е</w:t>
      </w:r>
      <w:r w:rsidR="000C1375">
        <w:rPr>
          <w:rFonts w:ascii="Times New Roman" w:hAnsi="Times New Roman"/>
          <w:sz w:val="28"/>
          <w:szCs w:val="28"/>
        </w:rPr>
        <w:lastRenderedPageBreak/>
        <w:t xml:space="preserve">нию социально </w:t>
      </w:r>
      <w:r w:rsidRPr="0075667D">
        <w:rPr>
          <w:rFonts w:ascii="Times New Roman" w:hAnsi="Times New Roman"/>
          <w:sz w:val="28"/>
          <w:szCs w:val="28"/>
        </w:rPr>
        <w:t xml:space="preserve">значимых объектов к сети </w:t>
      </w:r>
      <w:r w:rsidR="0021582B">
        <w:rPr>
          <w:rFonts w:ascii="Times New Roman" w:hAnsi="Times New Roman"/>
          <w:sz w:val="28"/>
          <w:szCs w:val="28"/>
        </w:rPr>
        <w:t>«</w:t>
      </w:r>
      <w:r w:rsidRPr="0075667D">
        <w:rPr>
          <w:rFonts w:ascii="Times New Roman" w:hAnsi="Times New Roman"/>
          <w:sz w:val="28"/>
          <w:szCs w:val="28"/>
        </w:rPr>
        <w:t>Интернет</w:t>
      </w:r>
      <w:r w:rsidR="0021582B">
        <w:rPr>
          <w:rFonts w:ascii="Times New Roman" w:hAnsi="Times New Roman"/>
          <w:sz w:val="28"/>
          <w:szCs w:val="28"/>
        </w:rPr>
        <w:t>»</w:t>
      </w:r>
      <w:r w:rsidRPr="0075667D">
        <w:rPr>
          <w:rFonts w:ascii="Times New Roman" w:hAnsi="Times New Roman"/>
          <w:sz w:val="28"/>
          <w:szCs w:val="28"/>
        </w:rPr>
        <w:t xml:space="preserve"> в 2019 году было подключено 40 общеобразовательных организаций и 5 учреждений СПО к высокоскоростному </w:t>
      </w:r>
      <w:r w:rsidR="000C1375">
        <w:rPr>
          <w:rFonts w:ascii="Times New Roman" w:hAnsi="Times New Roman"/>
          <w:sz w:val="28"/>
          <w:szCs w:val="28"/>
        </w:rPr>
        <w:t>и</w:t>
      </w:r>
      <w:r w:rsidRPr="0075667D">
        <w:rPr>
          <w:rFonts w:ascii="Times New Roman" w:hAnsi="Times New Roman"/>
          <w:sz w:val="28"/>
          <w:szCs w:val="28"/>
        </w:rPr>
        <w:t>нтернету.</w:t>
      </w:r>
    </w:p>
    <w:p w:rsidR="00794F0F" w:rsidRPr="0075667D" w:rsidRDefault="00794F0F" w:rsidP="0075667D">
      <w:pPr>
        <w:spacing w:after="0" w:line="240" w:lineRule="auto"/>
        <w:ind w:firstLine="709"/>
        <w:jc w:val="both"/>
        <w:rPr>
          <w:rFonts w:ascii="Times New Roman" w:hAnsi="Times New Roman"/>
          <w:sz w:val="28"/>
          <w:szCs w:val="28"/>
        </w:rPr>
      </w:pPr>
      <w:r w:rsidRPr="000C1375">
        <w:rPr>
          <w:rFonts w:ascii="Times New Roman" w:hAnsi="Times New Roman"/>
          <w:i/>
          <w:sz w:val="28"/>
          <w:szCs w:val="28"/>
        </w:rPr>
        <w:t>Обеспеченность образовательных организаций автотранспортом</w:t>
      </w:r>
      <w:r w:rsidR="0021582B" w:rsidRPr="000C1375">
        <w:rPr>
          <w:rFonts w:ascii="Times New Roman" w:hAnsi="Times New Roman"/>
          <w:i/>
          <w:sz w:val="28"/>
          <w:szCs w:val="28"/>
        </w:rPr>
        <w:t>.</w:t>
      </w:r>
      <w:r w:rsidR="000C1375">
        <w:rPr>
          <w:rFonts w:ascii="Times New Roman" w:hAnsi="Times New Roman"/>
          <w:sz w:val="28"/>
          <w:szCs w:val="28"/>
        </w:rPr>
        <w:t xml:space="preserve"> </w:t>
      </w:r>
      <w:r w:rsidRPr="0075667D">
        <w:rPr>
          <w:rFonts w:ascii="Times New Roman" w:hAnsi="Times New Roman"/>
          <w:sz w:val="28"/>
          <w:szCs w:val="28"/>
        </w:rPr>
        <w:t>В Респу</w:t>
      </w:r>
      <w:r w:rsidRPr="0075667D">
        <w:rPr>
          <w:rFonts w:ascii="Times New Roman" w:hAnsi="Times New Roman"/>
          <w:sz w:val="28"/>
          <w:szCs w:val="28"/>
        </w:rPr>
        <w:t>б</w:t>
      </w:r>
      <w:r w:rsidRPr="0075667D">
        <w:rPr>
          <w:rFonts w:ascii="Times New Roman" w:hAnsi="Times New Roman"/>
          <w:sz w:val="28"/>
          <w:szCs w:val="28"/>
        </w:rPr>
        <w:t>лике Тыва 133 образовательных организаций осуществляют перевозки школьными автобусами несовершеннолетних граждан, в том числе: 121 муниципальных общ</w:t>
      </w:r>
      <w:r w:rsidRPr="0075667D">
        <w:rPr>
          <w:rFonts w:ascii="Times New Roman" w:hAnsi="Times New Roman"/>
          <w:sz w:val="28"/>
          <w:szCs w:val="28"/>
        </w:rPr>
        <w:t>е</w:t>
      </w:r>
      <w:r w:rsidRPr="0075667D">
        <w:rPr>
          <w:rFonts w:ascii="Times New Roman" w:hAnsi="Times New Roman"/>
          <w:sz w:val="28"/>
          <w:szCs w:val="28"/>
        </w:rPr>
        <w:t>образовательных организаций и 12 государственных общеобразовательных и сре</w:t>
      </w:r>
      <w:r w:rsidRPr="0075667D">
        <w:rPr>
          <w:rFonts w:ascii="Times New Roman" w:hAnsi="Times New Roman"/>
          <w:sz w:val="28"/>
          <w:szCs w:val="28"/>
        </w:rPr>
        <w:t>д</w:t>
      </w:r>
      <w:r w:rsidRPr="0075667D">
        <w:rPr>
          <w:rFonts w:ascii="Times New Roman" w:hAnsi="Times New Roman"/>
          <w:sz w:val="28"/>
          <w:szCs w:val="28"/>
        </w:rPr>
        <w:t>них профессиональных образовательных организаций.</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рамках </w:t>
      </w:r>
      <w:r w:rsidR="0021582B">
        <w:rPr>
          <w:rFonts w:ascii="Times New Roman" w:hAnsi="Times New Roman"/>
          <w:sz w:val="28"/>
          <w:szCs w:val="28"/>
        </w:rPr>
        <w:t>«</w:t>
      </w:r>
      <w:r w:rsidRPr="0075667D">
        <w:rPr>
          <w:rFonts w:ascii="Times New Roman" w:hAnsi="Times New Roman"/>
          <w:sz w:val="28"/>
          <w:szCs w:val="28"/>
        </w:rPr>
        <w:t>Федеральной программы по обновлению школьных автобусных парков</w:t>
      </w:r>
      <w:r w:rsidR="00510CE3" w:rsidRPr="0075667D">
        <w:rPr>
          <w:rFonts w:ascii="Times New Roman" w:hAnsi="Times New Roman"/>
          <w:sz w:val="28"/>
          <w:szCs w:val="28"/>
        </w:rPr>
        <w:t>»</w:t>
      </w:r>
      <w:r w:rsidRPr="0075667D">
        <w:rPr>
          <w:rFonts w:ascii="Times New Roman" w:hAnsi="Times New Roman"/>
          <w:sz w:val="28"/>
          <w:szCs w:val="28"/>
        </w:rPr>
        <w:t xml:space="preserve"> Республике Тыва в 2019 году выделено 35 единиц школьных автобусов, что на 10 ед. больше, чем в 2018 году.</w:t>
      </w:r>
    </w:p>
    <w:p w:rsidR="00794F0F" w:rsidRPr="0075667D" w:rsidRDefault="00794F0F" w:rsidP="0075667D">
      <w:pPr>
        <w:spacing w:after="0" w:line="240" w:lineRule="auto"/>
        <w:ind w:firstLine="709"/>
        <w:jc w:val="both"/>
        <w:rPr>
          <w:rFonts w:ascii="Times New Roman" w:hAnsi="Times New Roman"/>
          <w:sz w:val="28"/>
          <w:szCs w:val="28"/>
        </w:rPr>
      </w:pPr>
      <w:r w:rsidRPr="000C1375">
        <w:rPr>
          <w:rFonts w:ascii="Times New Roman" w:hAnsi="Times New Roman"/>
          <w:i/>
          <w:sz w:val="28"/>
          <w:szCs w:val="28"/>
        </w:rPr>
        <w:t>Обеспечение образовательных организаций и обучающихся учебниками и учебными пособиями</w:t>
      </w:r>
      <w:r w:rsidR="0021582B" w:rsidRPr="000C1375">
        <w:rPr>
          <w:rFonts w:ascii="Times New Roman" w:hAnsi="Times New Roman"/>
          <w:i/>
          <w:sz w:val="28"/>
          <w:szCs w:val="28"/>
        </w:rPr>
        <w:t>.</w:t>
      </w:r>
      <w:r w:rsidR="000C1375">
        <w:rPr>
          <w:rFonts w:ascii="Times New Roman" w:hAnsi="Times New Roman"/>
          <w:sz w:val="28"/>
          <w:szCs w:val="28"/>
        </w:rPr>
        <w:t xml:space="preserve"> </w:t>
      </w:r>
      <w:r w:rsidRPr="0075667D">
        <w:rPr>
          <w:rFonts w:ascii="Times New Roman" w:hAnsi="Times New Roman"/>
          <w:sz w:val="28"/>
          <w:szCs w:val="28"/>
        </w:rPr>
        <w:t>В 2019 году обеспеченность учебниками в целом по респу</w:t>
      </w:r>
      <w:r w:rsidRPr="0075667D">
        <w:rPr>
          <w:rFonts w:ascii="Times New Roman" w:hAnsi="Times New Roman"/>
          <w:sz w:val="28"/>
          <w:szCs w:val="28"/>
        </w:rPr>
        <w:t>б</w:t>
      </w:r>
      <w:r w:rsidRPr="0075667D">
        <w:rPr>
          <w:rFonts w:ascii="Times New Roman" w:hAnsi="Times New Roman"/>
          <w:sz w:val="28"/>
          <w:szCs w:val="28"/>
        </w:rPr>
        <w:t>лике составляет 82</w:t>
      </w:r>
      <w:r w:rsidR="0021582B">
        <w:rPr>
          <w:rFonts w:ascii="Times New Roman" w:hAnsi="Times New Roman"/>
          <w:sz w:val="28"/>
          <w:szCs w:val="28"/>
        </w:rPr>
        <w:t xml:space="preserve"> процента</w:t>
      </w:r>
      <w:r w:rsidRPr="0075667D">
        <w:rPr>
          <w:rFonts w:ascii="Times New Roman" w:hAnsi="Times New Roman"/>
          <w:sz w:val="28"/>
          <w:szCs w:val="28"/>
        </w:rPr>
        <w:t>, в том числе по муниципальным образовательным о</w:t>
      </w:r>
      <w:r w:rsidRPr="0075667D">
        <w:rPr>
          <w:rFonts w:ascii="Times New Roman" w:hAnsi="Times New Roman"/>
          <w:sz w:val="28"/>
          <w:szCs w:val="28"/>
        </w:rPr>
        <w:t>р</w:t>
      </w:r>
      <w:r w:rsidRPr="0075667D">
        <w:rPr>
          <w:rFonts w:ascii="Times New Roman" w:hAnsi="Times New Roman"/>
          <w:sz w:val="28"/>
          <w:szCs w:val="28"/>
        </w:rPr>
        <w:t>ганизациям –</w:t>
      </w:r>
      <w:r w:rsidR="000C1375">
        <w:rPr>
          <w:rFonts w:ascii="Times New Roman" w:hAnsi="Times New Roman"/>
          <w:sz w:val="28"/>
          <w:szCs w:val="28"/>
        </w:rPr>
        <w:t xml:space="preserve"> </w:t>
      </w:r>
      <w:r w:rsidRPr="0075667D">
        <w:rPr>
          <w:rFonts w:ascii="Times New Roman" w:hAnsi="Times New Roman"/>
          <w:sz w:val="28"/>
          <w:szCs w:val="28"/>
        </w:rPr>
        <w:t>79</w:t>
      </w:r>
      <w:r w:rsidR="0021582B">
        <w:rPr>
          <w:rFonts w:ascii="Times New Roman" w:hAnsi="Times New Roman"/>
          <w:sz w:val="28"/>
          <w:szCs w:val="28"/>
        </w:rPr>
        <w:t xml:space="preserve"> процентов</w:t>
      </w:r>
      <w:r w:rsidRPr="0075667D">
        <w:rPr>
          <w:rFonts w:ascii="Times New Roman" w:hAnsi="Times New Roman"/>
          <w:sz w:val="28"/>
          <w:szCs w:val="28"/>
        </w:rPr>
        <w:t>, по республиканским образовательным организациям – 85</w:t>
      </w:r>
      <w:r w:rsidR="0021582B">
        <w:rPr>
          <w:rFonts w:ascii="Times New Roman" w:hAnsi="Times New Roman"/>
          <w:sz w:val="28"/>
          <w:szCs w:val="28"/>
        </w:rPr>
        <w:t xml:space="preserve"> процентов</w:t>
      </w:r>
      <w:r w:rsidRPr="0075667D">
        <w:rPr>
          <w:rFonts w:ascii="Times New Roman" w:hAnsi="Times New Roman"/>
          <w:sz w:val="28"/>
          <w:szCs w:val="28"/>
        </w:rPr>
        <w:t>.</w:t>
      </w:r>
    </w:p>
    <w:p w:rsidR="00794F0F" w:rsidRPr="0075667D"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Таким образом, с уч</w:t>
      </w:r>
      <w:r w:rsidR="0021582B">
        <w:rPr>
          <w:rFonts w:ascii="Times New Roman" w:hAnsi="Times New Roman"/>
          <w:sz w:val="28"/>
          <w:szCs w:val="28"/>
        </w:rPr>
        <w:t>е</w:t>
      </w:r>
      <w:r w:rsidRPr="0075667D">
        <w:rPr>
          <w:rFonts w:ascii="Times New Roman" w:hAnsi="Times New Roman"/>
          <w:sz w:val="28"/>
          <w:szCs w:val="28"/>
        </w:rPr>
        <w:t>том финансирования и ежегодного пополнения учебного фонда достигается увеличение обеспеченности образовательных организаций уче</w:t>
      </w:r>
      <w:r w:rsidRPr="0075667D">
        <w:rPr>
          <w:rFonts w:ascii="Times New Roman" w:hAnsi="Times New Roman"/>
          <w:sz w:val="28"/>
          <w:szCs w:val="28"/>
        </w:rPr>
        <w:t>б</w:t>
      </w:r>
      <w:r w:rsidRPr="0075667D">
        <w:rPr>
          <w:rFonts w:ascii="Times New Roman" w:hAnsi="Times New Roman"/>
          <w:sz w:val="28"/>
          <w:szCs w:val="28"/>
        </w:rPr>
        <w:t>ной литературой.</w:t>
      </w:r>
    </w:p>
    <w:p w:rsidR="00794F0F" w:rsidRDefault="00794F0F" w:rsidP="0075667D">
      <w:pPr>
        <w:spacing w:after="0" w:line="240" w:lineRule="auto"/>
        <w:ind w:firstLine="709"/>
        <w:jc w:val="both"/>
        <w:rPr>
          <w:rFonts w:ascii="Times New Roman" w:hAnsi="Times New Roman"/>
          <w:sz w:val="28"/>
          <w:szCs w:val="28"/>
        </w:rPr>
      </w:pPr>
      <w:r w:rsidRPr="0075667D">
        <w:rPr>
          <w:rFonts w:ascii="Times New Roman" w:hAnsi="Times New Roman"/>
          <w:sz w:val="28"/>
          <w:szCs w:val="28"/>
        </w:rPr>
        <w:t>В соответствии с Законом Республики Тыва от 21 апреля 2014 г. № 2562 ВХ-</w:t>
      </w:r>
      <w:proofErr w:type="gramStart"/>
      <w:r w:rsidRPr="0075667D">
        <w:rPr>
          <w:rFonts w:ascii="Times New Roman" w:hAnsi="Times New Roman"/>
          <w:sz w:val="28"/>
          <w:szCs w:val="28"/>
        </w:rPr>
        <w:t>I</w:t>
      </w:r>
      <w:proofErr w:type="gramEnd"/>
      <w:r w:rsidRPr="0075667D">
        <w:rPr>
          <w:rFonts w:ascii="Times New Roman" w:hAnsi="Times New Roman"/>
          <w:sz w:val="28"/>
          <w:szCs w:val="28"/>
        </w:rPr>
        <w:t xml:space="preserve"> </w:t>
      </w:r>
      <w:r w:rsidR="00510CE3" w:rsidRPr="0075667D">
        <w:rPr>
          <w:rFonts w:ascii="Times New Roman" w:hAnsi="Times New Roman"/>
          <w:sz w:val="28"/>
          <w:szCs w:val="28"/>
        </w:rPr>
        <w:t>«</w:t>
      </w:r>
      <w:r w:rsidRPr="0075667D">
        <w:rPr>
          <w:rFonts w:ascii="Times New Roman" w:hAnsi="Times New Roman"/>
          <w:sz w:val="28"/>
          <w:szCs w:val="28"/>
        </w:rPr>
        <w:t>Об образовании в Республике Тыва</w:t>
      </w:r>
      <w:r w:rsidR="00510CE3" w:rsidRPr="0075667D">
        <w:rPr>
          <w:rFonts w:ascii="Times New Roman" w:hAnsi="Times New Roman"/>
          <w:sz w:val="28"/>
          <w:szCs w:val="28"/>
        </w:rPr>
        <w:t>»</w:t>
      </w:r>
      <w:r w:rsidRPr="0075667D">
        <w:rPr>
          <w:rFonts w:ascii="Times New Roman" w:hAnsi="Times New Roman"/>
          <w:sz w:val="28"/>
          <w:szCs w:val="28"/>
        </w:rPr>
        <w:t xml:space="preserve"> за счет средств субвенций в 2019 году мун</w:t>
      </w:r>
      <w:r w:rsidRPr="0075667D">
        <w:rPr>
          <w:rFonts w:ascii="Times New Roman" w:hAnsi="Times New Roman"/>
          <w:sz w:val="28"/>
          <w:szCs w:val="28"/>
        </w:rPr>
        <w:t>и</w:t>
      </w:r>
      <w:r w:rsidRPr="0075667D">
        <w:rPr>
          <w:rFonts w:ascii="Times New Roman" w:hAnsi="Times New Roman"/>
          <w:sz w:val="28"/>
          <w:szCs w:val="28"/>
        </w:rPr>
        <w:t xml:space="preserve">ципальным образованиям на учебные расходы предусмотрено средств на общую сумму 62 639,8 тыс. рублей, в том числе общеобразовательным организациям </w:t>
      </w:r>
      <w:r w:rsidR="0021582B">
        <w:rPr>
          <w:rFonts w:ascii="Times New Roman" w:hAnsi="Times New Roman"/>
          <w:sz w:val="28"/>
          <w:szCs w:val="28"/>
        </w:rPr>
        <w:t>–</w:t>
      </w:r>
      <w:r w:rsidRPr="0075667D">
        <w:rPr>
          <w:rFonts w:ascii="Times New Roman" w:hAnsi="Times New Roman"/>
          <w:sz w:val="28"/>
          <w:szCs w:val="28"/>
        </w:rPr>
        <w:t xml:space="preserve"> </w:t>
      </w:r>
      <w:r w:rsidR="0021582B">
        <w:rPr>
          <w:rFonts w:ascii="Times New Roman" w:hAnsi="Times New Roman"/>
          <w:sz w:val="28"/>
          <w:szCs w:val="28"/>
        </w:rPr>
        <w:t xml:space="preserve">               </w:t>
      </w:r>
      <w:r w:rsidRPr="0075667D">
        <w:rPr>
          <w:rFonts w:ascii="Times New Roman" w:hAnsi="Times New Roman"/>
          <w:sz w:val="28"/>
          <w:szCs w:val="28"/>
        </w:rPr>
        <w:t>59 828,8 тыс. рублей.</w:t>
      </w:r>
    </w:p>
    <w:p w:rsidR="0021582B" w:rsidRPr="0021582B" w:rsidRDefault="0021582B" w:rsidP="0021582B">
      <w:pPr>
        <w:spacing w:after="0" w:line="240" w:lineRule="auto"/>
        <w:ind w:firstLine="709"/>
        <w:jc w:val="both"/>
        <w:rPr>
          <w:rFonts w:ascii="Times New Roman" w:hAnsi="Times New Roman"/>
          <w:sz w:val="28"/>
          <w:szCs w:val="28"/>
        </w:rPr>
      </w:pPr>
    </w:p>
    <w:p w:rsidR="00794F0F" w:rsidRPr="0021582B" w:rsidRDefault="00794F0F" w:rsidP="0021582B">
      <w:pPr>
        <w:spacing w:after="0" w:line="240" w:lineRule="auto"/>
        <w:jc w:val="center"/>
        <w:rPr>
          <w:rFonts w:ascii="Times New Roman" w:hAnsi="Times New Roman"/>
          <w:sz w:val="28"/>
          <w:szCs w:val="28"/>
        </w:rPr>
      </w:pPr>
      <w:r w:rsidRPr="0021582B">
        <w:rPr>
          <w:rFonts w:ascii="Times New Roman" w:hAnsi="Times New Roman"/>
          <w:sz w:val="28"/>
          <w:szCs w:val="28"/>
        </w:rPr>
        <w:t>6.4. Доступность дошкольных образовательных учреждений</w:t>
      </w:r>
    </w:p>
    <w:p w:rsidR="00794F0F" w:rsidRPr="0021582B" w:rsidRDefault="00794F0F" w:rsidP="0021582B">
      <w:pPr>
        <w:spacing w:after="0" w:line="240" w:lineRule="auto"/>
        <w:ind w:firstLine="709"/>
        <w:jc w:val="both"/>
        <w:rPr>
          <w:rFonts w:ascii="Times New Roman" w:hAnsi="Times New Roman"/>
          <w:sz w:val="28"/>
          <w:szCs w:val="28"/>
        </w:rPr>
      </w:pPr>
    </w:p>
    <w:p w:rsidR="00794F0F" w:rsidRPr="00900D0F" w:rsidRDefault="00794F0F" w:rsidP="0021582B">
      <w:pPr>
        <w:spacing w:after="0" w:line="240" w:lineRule="auto"/>
        <w:ind w:firstLine="709"/>
        <w:jc w:val="both"/>
        <w:rPr>
          <w:rFonts w:ascii="Times New Roman" w:hAnsi="Times New Roman"/>
          <w:spacing w:val="-6"/>
          <w:sz w:val="28"/>
          <w:szCs w:val="28"/>
        </w:rPr>
      </w:pPr>
      <w:r w:rsidRPr="00900D0F">
        <w:rPr>
          <w:rFonts w:ascii="Times New Roman" w:hAnsi="Times New Roman"/>
          <w:spacing w:val="-6"/>
          <w:sz w:val="28"/>
          <w:szCs w:val="28"/>
        </w:rPr>
        <w:t xml:space="preserve">Исполнение </w:t>
      </w:r>
      <w:r w:rsidR="00900D0F" w:rsidRPr="00900D0F">
        <w:rPr>
          <w:rFonts w:ascii="Times New Roman" w:hAnsi="Times New Roman"/>
          <w:spacing w:val="-6"/>
          <w:sz w:val="28"/>
          <w:szCs w:val="28"/>
        </w:rPr>
        <w:t>У</w:t>
      </w:r>
      <w:r w:rsidRPr="00900D0F">
        <w:rPr>
          <w:rFonts w:ascii="Times New Roman" w:hAnsi="Times New Roman"/>
          <w:spacing w:val="-6"/>
          <w:sz w:val="28"/>
          <w:szCs w:val="28"/>
        </w:rPr>
        <w:t xml:space="preserve">каза Президента Российской Федерации от 7 мая 2012 г. № 599 </w:t>
      </w:r>
      <w:r w:rsidR="00510CE3" w:rsidRPr="00900D0F">
        <w:rPr>
          <w:rFonts w:ascii="Times New Roman" w:hAnsi="Times New Roman"/>
          <w:spacing w:val="-6"/>
          <w:sz w:val="28"/>
          <w:szCs w:val="28"/>
        </w:rPr>
        <w:t>«</w:t>
      </w:r>
      <w:r w:rsidRPr="00900D0F">
        <w:rPr>
          <w:rFonts w:ascii="Times New Roman" w:hAnsi="Times New Roman"/>
          <w:spacing w:val="-6"/>
          <w:sz w:val="28"/>
          <w:szCs w:val="28"/>
        </w:rPr>
        <w:t>О мерах по реализации государственной политики в области образования и науки</w:t>
      </w:r>
      <w:r w:rsidR="00510CE3" w:rsidRPr="00900D0F">
        <w:rPr>
          <w:rFonts w:ascii="Times New Roman" w:hAnsi="Times New Roman"/>
          <w:spacing w:val="-6"/>
          <w:sz w:val="28"/>
          <w:szCs w:val="28"/>
        </w:rPr>
        <w:t>»</w:t>
      </w:r>
      <w:r w:rsidRPr="00900D0F">
        <w:rPr>
          <w:rFonts w:ascii="Times New Roman" w:hAnsi="Times New Roman"/>
          <w:spacing w:val="-6"/>
          <w:sz w:val="28"/>
          <w:szCs w:val="28"/>
        </w:rPr>
        <w:t xml:space="preserve"> в части обеспечения доступности дошкольн</w:t>
      </w:r>
      <w:r w:rsidR="00900D0F">
        <w:rPr>
          <w:rFonts w:ascii="Times New Roman" w:hAnsi="Times New Roman"/>
          <w:spacing w:val="-6"/>
          <w:sz w:val="28"/>
          <w:szCs w:val="28"/>
        </w:rPr>
        <w:t>ого</w:t>
      </w:r>
      <w:r w:rsidRPr="00900D0F">
        <w:rPr>
          <w:rFonts w:ascii="Times New Roman" w:hAnsi="Times New Roman"/>
          <w:spacing w:val="-6"/>
          <w:sz w:val="28"/>
          <w:szCs w:val="28"/>
        </w:rPr>
        <w:t xml:space="preserve"> образовани</w:t>
      </w:r>
      <w:r w:rsidR="00900D0F">
        <w:rPr>
          <w:rFonts w:ascii="Times New Roman" w:hAnsi="Times New Roman"/>
          <w:spacing w:val="-6"/>
          <w:sz w:val="28"/>
          <w:szCs w:val="28"/>
        </w:rPr>
        <w:t>я</w:t>
      </w:r>
      <w:r w:rsidRPr="00900D0F">
        <w:rPr>
          <w:rFonts w:ascii="Times New Roman" w:hAnsi="Times New Roman"/>
          <w:spacing w:val="-6"/>
          <w:sz w:val="28"/>
          <w:szCs w:val="28"/>
        </w:rPr>
        <w:t xml:space="preserve"> </w:t>
      </w:r>
      <w:r w:rsidR="00900D0F" w:rsidRPr="00900D0F">
        <w:rPr>
          <w:rFonts w:ascii="Times New Roman" w:hAnsi="Times New Roman"/>
          <w:spacing w:val="-6"/>
          <w:sz w:val="28"/>
          <w:szCs w:val="28"/>
        </w:rPr>
        <w:t xml:space="preserve">для </w:t>
      </w:r>
      <w:r w:rsidRPr="00900D0F">
        <w:rPr>
          <w:rFonts w:ascii="Times New Roman" w:hAnsi="Times New Roman"/>
          <w:spacing w:val="-6"/>
          <w:sz w:val="28"/>
          <w:szCs w:val="28"/>
        </w:rPr>
        <w:t>детей от 3 до 7 лет:</w:t>
      </w:r>
    </w:p>
    <w:p w:rsidR="00794F0F" w:rsidRPr="0021582B" w:rsidRDefault="00794F0F" w:rsidP="0021582B">
      <w:pPr>
        <w:spacing w:after="0" w:line="240" w:lineRule="auto"/>
        <w:ind w:firstLine="709"/>
        <w:jc w:val="both"/>
        <w:rPr>
          <w:rFonts w:ascii="Times New Roman" w:hAnsi="Times New Roman"/>
          <w:sz w:val="28"/>
          <w:szCs w:val="28"/>
        </w:rPr>
      </w:pPr>
      <w:r w:rsidRPr="0021582B">
        <w:rPr>
          <w:rFonts w:ascii="Times New Roman" w:hAnsi="Times New Roman"/>
          <w:sz w:val="28"/>
          <w:szCs w:val="28"/>
        </w:rPr>
        <w:t>в 2019 г. в Республике Тыва составил</w:t>
      </w:r>
      <w:r w:rsidR="00900D0F">
        <w:rPr>
          <w:rFonts w:ascii="Times New Roman" w:hAnsi="Times New Roman"/>
          <w:sz w:val="28"/>
          <w:szCs w:val="28"/>
        </w:rPr>
        <w:t>о</w:t>
      </w:r>
      <w:r w:rsidRPr="0021582B">
        <w:rPr>
          <w:rFonts w:ascii="Times New Roman" w:hAnsi="Times New Roman"/>
          <w:sz w:val="28"/>
          <w:szCs w:val="28"/>
        </w:rPr>
        <w:t xml:space="preserve"> 97,43</w:t>
      </w:r>
      <w:r w:rsidR="0021582B">
        <w:rPr>
          <w:rFonts w:ascii="Times New Roman" w:hAnsi="Times New Roman"/>
          <w:sz w:val="28"/>
          <w:szCs w:val="28"/>
        </w:rPr>
        <w:t xml:space="preserve"> процента</w:t>
      </w:r>
      <w:r w:rsidRPr="0021582B">
        <w:rPr>
          <w:rFonts w:ascii="Times New Roman" w:hAnsi="Times New Roman"/>
          <w:sz w:val="28"/>
          <w:szCs w:val="28"/>
        </w:rPr>
        <w:t xml:space="preserve"> (РФ – 98,97</w:t>
      </w:r>
      <w:r w:rsidR="0021582B">
        <w:rPr>
          <w:rFonts w:ascii="Times New Roman" w:hAnsi="Times New Roman"/>
          <w:sz w:val="28"/>
          <w:szCs w:val="28"/>
        </w:rPr>
        <w:t xml:space="preserve"> процент</w:t>
      </w:r>
      <w:r w:rsidR="00900D0F">
        <w:rPr>
          <w:rFonts w:ascii="Times New Roman" w:hAnsi="Times New Roman"/>
          <w:sz w:val="28"/>
          <w:szCs w:val="28"/>
        </w:rPr>
        <w:t>а</w:t>
      </w:r>
      <w:r w:rsidRPr="0021582B">
        <w:rPr>
          <w:rFonts w:ascii="Times New Roman" w:hAnsi="Times New Roman"/>
          <w:sz w:val="28"/>
          <w:szCs w:val="28"/>
        </w:rPr>
        <w:t>, СФО – 97,88</w:t>
      </w:r>
      <w:r w:rsidR="0021582B">
        <w:rPr>
          <w:rFonts w:ascii="Times New Roman" w:hAnsi="Times New Roman"/>
          <w:sz w:val="28"/>
          <w:szCs w:val="28"/>
        </w:rPr>
        <w:t xml:space="preserve"> процент</w:t>
      </w:r>
      <w:r w:rsidR="00900D0F">
        <w:rPr>
          <w:rFonts w:ascii="Times New Roman" w:hAnsi="Times New Roman"/>
          <w:sz w:val="28"/>
          <w:szCs w:val="28"/>
        </w:rPr>
        <w:t>а</w:t>
      </w:r>
      <w:r w:rsidRPr="0021582B">
        <w:rPr>
          <w:rFonts w:ascii="Times New Roman" w:hAnsi="Times New Roman"/>
          <w:sz w:val="28"/>
          <w:szCs w:val="28"/>
        </w:rPr>
        <w:t>);</w:t>
      </w:r>
    </w:p>
    <w:p w:rsidR="00794F0F" w:rsidRPr="0021582B" w:rsidRDefault="00794F0F" w:rsidP="0021582B">
      <w:pPr>
        <w:spacing w:after="0" w:line="240" w:lineRule="auto"/>
        <w:ind w:firstLine="709"/>
        <w:jc w:val="both"/>
        <w:rPr>
          <w:rFonts w:ascii="Times New Roman" w:hAnsi="Times New Roman"/>
          <w:sz w:val="28"/>
          <w:szCs w:val="28"/>
        </w:rPr>
      </w:pPr>
      <w:r w:rsidRPr="0021582B">
        <w:rPr>
          <w:rFonts w:ascii="Times New Roman" w:hAnsi="Times New Roman"/>
          <w:sz w:val="28"/>
          <w:szCs w:val="28"/>
        </w:rPr>
        <w:t>в 2018 г. в Республике Тыва составлял</w:t>
      </w:r>
      <w:r w:rsidR="00900D0F">
        <w:rPr>
          <w:rFonts w:ascii="Times New Roman" w:hAnsi="Times New Roman"/>
          <w:sz w:val="28"/>
          <w:szCs w:val="28"/>
        </w:rPr>
        <w:t>о</w:t>
      </w:r>
      <w:r w:rsidRPr="0021582B">
        <w:rPr>
          <w:rFonts w:ascii="Times New Roman" w:hAnsi="Times New Roman"/>
          <w:sz w:val="28"/>
          <w:szCs w:val="28"/>
        </w:rPr>
        <w:t xml:space="preserve"> 97,7 </w:t>
      </w:r>
      <w:r w:rsidR="0021582B">
        <w:rPr>
          <w:rFonts w:ascii="Times New Roman" w:hAnsi="Times New Roman"/>
          <w:sz w:val="28"/>
          <w:szCs w:val="28"/>
        </w:rPr>
        <w:t>процента</w:t>
      </w:r>
      <w:r w:rsidRPr="0021582B">
        <w:rPr>
          <w:rFonts w:ascii="Times New Roman" w:hAnsi="Times New Roman"/>
          <w:sz w:val="28"/>
          <w:szCs w:val="28"/>
        </w:rPr>
        <w:t>, (РФ – 99</w:t>
      </w:r>
      <w:r w:rsidR="0021582B">
        <w:rPr>
          <w:rFonts w:ascii="Times New Roman" w:hAnsi="Times New Roman"/>
          <w:sz w:val="28"/>
          <w:szCs w:val="28"/>
        </w:rPr>
        <w:t xml:space="preserve"> процент</w:t>
      </w:r>
      <w:r w:rsidR="00900D0F">
        <w:rPr>
          <w:rFonts w:ascii="Times New Roman" w:hAnsi="Times New Roman"/>
          <w:sz w:val="28"/>
          <w:szCs w:val="28"/>
        </w:rPr>
        <w:t>а</w:t>
      </w:r>
      <w:r w:rsidRPr="0021582B">
        <w:rPr>
          <w:rFonts w:ascii="Times New Roman" w:hAnsi="Times New Roman"/>
          <w:sz w:val="28"/>
          <w:szCs w:val="28"/>
        </w:rPr>
        <w:t>, СФО – 97,99</w:t>
      </w:r>
      <w:r w:rsidR="0021582B">
        <w:rPr>
          <w:rFonts w:ascii="Times New Roman" w:hAnsi="Times New Roman"/>
          <w:sz w:val="28"/>
          <w:szCs w:val="28"/>
        </w:rPr>
        <w:t xml:space="preserve"> процент</w:t>
      </w:r>
      <w:r w:rsidR="00900D0F">
        <w:rPr>
          <w:rFonts w:ascii="Times New Roman" w:hAnsi="Times New Roman"/>
          <w:sz w:val="28"/>
          <w:szCs w:val="28"/>
        </w:rPr>
        <w:t>а</w:t>
      </w:r>
      <w:r w:rsidRPr="0021582B">
        <w:rPr>
          <w:rFonts w:ascii="Times New Roman" w:hAnsi="Times New Roman"/>
          <w:sz w:val="28"/>
          <w:szCs w:val="28"/>
        </w:rPr>
        <w:t>).</w:t>
      </w:r>
    </w:p>
    <w:p w:rsidR="0021582B" w:rsidRDefault="0021582B" w:rsidP="0021582B">
      <w:pPr>
        <w:spacing w:after="0" w:line="240" w:lineRule="auto"/>
        <w:ind w:firstLine="709"/>
        <w:jc w:val="right"/>
        <w:rPr>
          <w:rFonts w:ascii="Times New Roman" w:hAnsi="Times New Roman"/>
          <w:sz w:val="28"/>
          <w:szCs w:val="28"/>
        </w:rPr>
      </w:pPr>
    </w:p>
    <w:p w:rsidR="00794F0F" w:rsidRDefault="005044BF" w:rsidP="0021582B">
      <w:pPr>
        <w:spacing w:after="0" w:line="240" w:lineRule="auto"/>
        <w:ind w:firstLine="709"/>
        <w:jc w:val="right"/>
        <w:rPr>
          <w:rFonts w:ascii="Times New Roman" w:hAnsi="Times New Roman"/>
          <w:sz w:val="28"/>
          <w:szCs w:val="28"/>
        </w:rPr>
      </w:pPr>
      <w:r w:rsidRPr="0021582B">
        <w:rPr>
          <w:rFonts w:ascii="Times New Roman" w:hAnsi="Times New Roman"/>
          <w:sz w:val="28"/>
          <w:szCs w:val="28"/>
        </w:rPr>
        <w:t xml:space="preserve">Диаграмма </w:t>
      </w:r>
      <w:r w:rsidR="0021582B">
        <w:rPr>
          <w:rFonts w:ascii="Times New Roman" w:hAnsi="Times New Roman"/>
          <w:sz w:val="28"/>
          <w:szCs w:val="28"/>
        </w:rPr>
        <w:t>6.8</w:t>
      </w:r>
    </w:p>
    <w:p w:rsidR="0021582B" w:rsidRPr="0021582B" w:rsidRDefault="0021582B" w:rsidP="0021582B">
      <w:pPr>
        <w:spacing w:after="0" w:line="240" w:lineRule="auto"/>
        <w:ind w:firstLine="709"/>
        <w:jc w:val="right"/>
        <w:rPr>
          <w:rFonts w:ascii="Times New Roman" w:hAnsi="Times New Roman"/>
          <w:sz w:val="28"/>
          <w:szCs w:val="28"/>
        </w:rPr>
      </w:pPr>
    </w:p>
    <w:p w:rsidR="00794F0F" w:rsidRPr="00794F0F" w:rsidRDefault="000E39E2" w:rsidP="00794F0F">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noProof/>
          <w:sz w:val="24"/>
          <w:szCs w:val="24"/>
          <w:lang w:eastAsia="ru-RU"/>
        </w:rPr>
        <w:drawing>
          <wp:inline distT="0" distB="0" distL="0" distR="0">
            <wp:extent cx="5048250" cy="1533525"/>
            <wp:effectExtent l="19050" t="0" r="19050" b="0"/>
            <wp:docPr id="10"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4F0F" w:rsidRDefault="005044BF" w:rsidP="0021582B">
      <w:pPr>
        <w:autoSpaceDE w:val="0"/>
        <w:autoSpaceDN w:val="0"/>
        <w:adjustRightInd w:val="0"/>
        <w:spacing w:after="0" w:line="240" w:lineRule="auto"/>
        <w:jc w:val="right"/>
        <w:rPr>
          <w:rFonts w:ascii="Times New Roman" w:hAnsi="Times New Roman"/>
          <w:sz w:val="28"/>
          <w:szCs w:val="28"/>
        </w:rPr>
      </w:pPr>
      <w:r w:rsidRPr="0021582B">
        <w:rPr>
          <w:rFonts w:ascii="Times New Roman" w:hAnsi="Times New Roman"/>
          <w:sz w:val="28"/>
          <w:szCs w:val="28"/>
        </w:rPr>
        <w:lastRenderedPageBreak/>
        <w:t xml:space="preserve">Таблица </w:t>
      </w:r>
      <w:r w:rsidR="0021582B">
        <w:rPr>
          <w:rFonts w:ascii="Times New Roman" w:hAnsi="Times New Roman"/>
          <w:sz w:val="28"/>
          <w:szCs w:val="28"/>
        </w:rPr>
        <w:t>6.1</w:t>
      </w:r>
    </w:p>
    <w:p w:rsidR="0021582B" w:rsidRPr="0021582B" w:rsidRDefault="0021582B" w:rsidP="0021582B">
      <w:pPr>
        <w:autoSpaceDE w:val="0"/>
        <w:autoSpaceDN w:val="0"/>
        <w:adjustRightInd w:val="0"/>
        <w:spacing w:after="0" w:line="240" w:lineRule="auto"/>
        <w:jc w:val="center"/>
        <w:rPr>
          <w:rFonts w:ascii="Times New Roman" w:hAnsi="Times New Roman"/>
          <w:sz w:val="28"/>
          <w:szCs w:val="28"/>
        </w:rPr>
      </w:pPr>
    </w:p>
    <w:p w:rsidR="0021582B" w:rsidRDefault="00794F0F" w:rsidP="0021582B">
      <w:pPr>
        <w:autoSpaceDE w:val="0"/>
        <w:autoSpaceDN w:val="0"/>
        <w:adjustRightInd w:val="0"/>
        <w:spacing w:after="0" w:line="240" w:lineRule="auto"/>
        <w:jc w:val="center"/>
        <w:rPr>
          <w:rFonts w:ascii="Times New Roman" w:hAnsi="Times New Roman"/>
          <w:sz w:val="28"/>
          <w:szCs w:val="28"/>
        </w:rPr>
      </w:pPr>
      <w:r w:rsidRPr="0021582B">
        <w:rPr>
          <w:rFonts w:ascii="Times New Roman" w:hAnsi="Times New Roman"/>
          <w:sz w:val="28"/>
          <w:szCs w:val="28"/>
        </w:rPr>
        <w:t>Данные в разрезе муниципальных образований</w:t>
      </w:r>
    </w:p>
    <w:p w:rsidR="00794F0F" w:rsidRPr="0021582B" w:rsidRDefault="00794F0F" w:rsidP="0021582B">
      <w:pPr>
        <w:autoSpaceDE w:val="0"/>
        <w:autoSpaceDN w:val="0"/>
        <w:adjustRightInd w:val="0"/>
        <w:spacing w:after="0" w:line="240" w:lineRule="auto"/>
        <w:jc w:val="center"/>
        <w:rPr>
          <w:rFonts w:ascii="Times New Roman" w:hAnsi="Times New Roman"/>
          <w:sz w:val="28"/>
          <w:szCs w:val="28"/>
        </w:rPr>
      </w:pPr>
      <w:r w:rsidRPr="0021582B">
        <w:rPr>
          <w:rFonts w:ascii="Times New Roman" w:hAnsi="Times New Roman"/>
          <w:sz w:val="28"/>
          <w:szCs w:val="28"/>
        </w:rPr>
        <w:t>по состоянию на 2019 год</w:t>
      </w:r>
    </w:p>
    <w:p w:rsidR="005044BF" w:rsidRPr="0021582B" w:rsidRDefault="005044BF" w:rsidP="0021582B">
      <w:pPr>
        <w:autoSpaceDE w:val="0"/>
        <w:autoSpaceDN w:val="0"/>
        <w:adjustRightInd w:val="0"/>
        <w:spacing w:after="0" w:line="240" w:lineRule="auto"/>
        <w:jc w:val="center"/>
        <w:rPr>
          <w:rFonts w:ascii="Times New Roman" w:hAnsi="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1760"/>
        <w:gridCol w:w="1714"/>
        <w:gridCol w:w="2420"/>
      </w:tblGrid>
      <w:tr w:rsidR="00794F0F" w:rsidRPr="0021582B" w:rsidTr="0021582B">
        <w:trPr>
          <w:trHeight w:val="702"/>
          <w:jc w:val="center"/>
        </w:trPr>
        <w:tc>
          <w:tcPr>
            <w:tcW w:w="4312" w:type="dxa"/>
            <w:shd w:val="clear" w:color="auto" w:fill="auto"/>
            <w:hideMark/>
          </w:tcPr>
          <w:p w:rsidR="00794F0F" w:rsidRPr="0021582B" w:rsidRDefault="00900D0F" w:rsidP="0021582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Наиме6новангие муниципального о</w:t>
            </w:r>
            <w:r>
              <w:rPr>
                <w:rFonts w:ascii="Times New Roman" w:eastAsia="Times New Roman" w:hAnsi="Times New Roman"/>
                <w:bCs/>
                <w:color w:val="000000"/>
                <w:sz w:val="24"/>
                <w:szCs w:val="24"/>
                <w:lang w:eastAsia="ru-RU"/>
              </w:rPr>
              <w:t>б</w:t>
            </w:r>
            <w:r>
              <w:rPr>
                <w:rFonts w:ascii="Times New Roman" w:eastAsia="Times New Roman" w:hAnsi="Times New Roman"/>
                <w:bCs/>
                <w:color w:val="000000"/>
                <w:sz w:val="24"/>
                <w:szCs w:val="24"/>
                <w:lang w:eastAsia="ru-RU"/>
              </w:rPr>
              <w:t>разования</w:t>
            </w:r>
          </w:p>
        </w:tc>
        <w:tc>
          <w:tcPr>
            <w:tcW w:w="1637" w:type="dxa"/>
            <w:shd w:val="clear" w:color="auto" w:fill="auto"/>
          </w:tcPr>
          <w:p w:rsidR="00794F0F" w:rsidRPr="0021582B" w:rsidRDefault="00794F0F" w:rsidP="0021582B">
            <w:pPr>
              <w:spacing w:after="0" w:line="240" w:lineRule="auto"/>
              <w:jc w:val="center"/>
              <w:rPr>
                <w:rFonts w:ascii="Times New Roman" w:eastAsia="Times New Roman" w:hAnsi="Times New Roman"/>
                <w:bCs/>
                <w:sz w:val="24"/>
                <w:szCs w:val="24"/>
                <w:lang w:eastAsia="ru-RU"/>
              </w:rPr>
            </w:pPr>
            <w:r w:rsidRPr="0021582B">
              <w:rPr>
                <w:rFonts w:ascii="Times New Roman" w:eastAsia="Times New Roman" w:hAnsi="Times New Roman"/>
                <w:bCs/>
                <w:color w:val="000000"/>
                <w:sz w:val="24"/>
                <w:szCs w:val="24"/>
                <w:lang w:eastAsia="ru-RU"/>
              </w:rPr>
              <w:t>Кол-во восп</w:t>
            </w:r>
            <w:r w:rsidRPr="0021582B">
              <w:rPr>
                <w:rFonts w:ascii="Times New Roman" w:eastAsia="Times New Roman" w:hAnsi="Times New Roman"/>
                <w:bCs/>
                <w:color w:val="000000"/>
                <w:sz w:val="24"/>
                <w:szCs w:val="24"/>
                <w:lang w:eastAsia="ru-RU"/>
              </w:rPr>
              <w:t>и</w:t>
            </w:r>
            <w:r w:rsidRPr="0021582B">
              <w:rPr>
                <w:rFonts w:ascii="Times New Roman" w:eastAsia="Times New Roman" w:hAnsi="Times New Roman"/>
                <w:bCs/>
                <w:color w:val="000000"/>
                <w:sz w:val="24"/>
                <w:szCs w:val="24"/>
                <w:lang w:eastAsia="ru-RU"/>
              </w:rPr>
              <w:t>танников от 3 до 7 лет</w:t>
            </w:r>
          </w:p>
        </w:tc>
        <w:tc>
          <w:tcPr>
            <w:tcW w:w="1837" w:type="dxa"/>
            <w:shd w:val="clear" w:color="auto" w:fill="auto"/>
          </w:tcPr>
          <w:p w:rsidR="00794F0F" w:rsidRPr="0021582B" w:rsidRDefault="00794F0F" w:rsidP="0021582B">
            <w:pPr>
              <w:spacing w:after="0" w:line="240" w:lineRule="auto"/>
              <w:jc w:val="center"/>
              <w:rPr>
                <w:rFonts w:ascii="Times New Roman" w:eastAsia="Times New Roman" w:hAnsi="Times New Roman"/>
                <w:bCs/>
                <w:sz w:val="24"/>
                <w:szCs w:val="24"/>
                <w:lang w:eastAsia="ru-RU"/>
              </w:rPr>
            </w:pPr>
            <w:r w:rsidRPr="0021582B">
              <w:rPr>
                <w:rFonts w:ascii="Times New Roman" w:eastAsia="Times New Roman" w:hAnsi="Times New Roman"/>
                <w:bCs/>
                <w:color w:val="000000"/>
                <w:sz w:val="24"/>
                <w:szCs w:val="24"/>
                <w:lang w:eastAsia="ru-RU"/>
              </w:rPr>
              <w:t>Кол-во детей состоящих на очереди от 3 до 7 лет</w:t>
            </w:r>
          </w:p>
        </w:tc>
        <w:tc>
          <w:tcPr>
            <w:tcW w:w="2420" w:type="dxa"/>
            <w:shd w:val="clear" w:color="auto" w:fill="auto"/>
            <w:hideMark/>
          </w:tcPr>
          <w:p w:rsidR="00794F0F" w:rsidRPr="0021582B" w:rsidRDefault="00794F0F" w:rsidP="0021582B">
            <w:pPr>
              <w:spacing w:after="0" w:line="240" w:lineRule="auto"/>
              <w:jc w:val="center"/>
              <w:rPr>
                <w:rFonts w:ascii="Times New Roman" w:eastAsia="Times New Roman" w:hAnsi="Times New Roman"/>
                <w:bCs/>
                <w:sz w:val="24"/>
                <w:szCs w:val="24"/>
                <w:lang w:eastAsia="ru-RU"/>
              </w:rPr>
            </w:pPr>
            <w:r w:rsidRPr="0021582B">
              <w:rPr>
                <w:rFonts w:ascii="Times New Roman" w:eastAsia="Times New Roman" w:hAnsi="Times New Roman"/>
                <w:bCs/>
                <w:sz w:val="24"/>
                <w:szCs w:val="24"/>
                <w:lang w:eastAsia="ru-RU"/>
              </w:rPr>
              <w:t>Доступность дошк</w:t>
            </w:r>
            <w:r w:rsidRPr="0021582B">
              <w:rPr>
                <w:rFonts w:ascii="Times New Roman" w:eastAsia="Times New Roman" w:hAnsi="Times New Roman"/>
                <w:bCs/>
                <w:sz w:val="24"/>
                <w:szCs w:val="24"/>
                <w:lang w:eastAsia="ru-RU"/>
              </w:rPr>
              <w:t>о</w:t>
            </w:r>
            <w:r w:rsidRPr="0021582B">
              <w:rPr>
                <w:rFonts w:ascii="Times New Roman" w:eastAsia="Times New Roman" w:hAnsi="Times New Roman"/>
                <w:bCs/>
                <w:sz w:val="24"/>
                <w:szCs w:val="24"/>
                <w:lang w:eastAsia="ru-RU"/>
              </w:rPr>
              <w:t>льного образования (</w:t>
            </w:r>
            <w:r w:rsidR="0021582B">
              <w:rPr>
                <w:rFonts w:ascii="Times New Roman" w:eastAsia="Times New Roman" w:hAnsi="Times New Roman"/>
                <w:bCs/>
                <w:sz w:val="24"/>
                <w:szCs w:val="24"/>
                <w:lang w:eastAsia="ru-RU"/>
              </w:rPr>
              <w:t>процентов</w:t>
            </w:r>
            <w:r w:rsidRPr="0021582B">
              <w:rPr>
                <w:rFonts w:ascii="Times New Roman" w:eastAsia="Times New Roman" w:hAnsi="Times New Roman"/>
                <w:bCs/>
                <w:sz w:val="24"/>
                <w:szCs w:val="24"/>
                <w:lang w:eastAsia="ru-RU"/>
              </w:rPr>
              <w:t>)</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Республика Тыва</w:t>
            </w:r>
          </w:p>
        </w:tc>
        <w:tc>
          <w:tcPr>
            <w:tcW w:w="16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21163</w:t>
            </w:r>
          </w:p>
        </w:tc>
        <w:tc>
          <w:tcPr>
            <w:tcW w:w="18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3608</w:t>
            </w:r>
          </w:p>
        </w:tc>
        <w:tc>
          <w:tcPr>
            <w:tcW w:w="2420" w:type="dxa"/>
            <w:shd w:val="clear" w:color="auto" w:fill="auto"/>
            <w:noWrap/>
            <w:hideMark/>
          </w:tcPr>
          <w:p w:rsidR="00794F0F" w:rsidRPr="0021582B" w:rsidRDefault="00A44AEF" w:rsidP="00900D0F">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97,4</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Бай-Тайгинский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561</w:t>
            </w:r>
          </w:p>
        </w:tc>
        <w:tc>
          <w:tcPr>
            <w:tcW w:w="18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90</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Барун-Хемчикский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818</w:t>
            </w:r>
          </w:p>
        </w:tc>
        <w:tc>
          <w:tcPr>
            <w:tcW w:w="18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81</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Дзун-Хемчикский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1625</w:t>
            </w:r>
          </w:p>
        </w:tc>
        <w:tc>
          <w:tcPr>
            <w:tcW w:w="1837" w:type="dxa"/>
            <w:shd w:val="clear" w:color="auto" w:fill="auto"/>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46</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Каа-Хемский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987</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26</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Кызылский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1720</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651</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Монгун-Тайгинский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395</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72</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Овюрский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563</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13</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Пий-Хемский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644</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52</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Сут-Хольский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551</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17</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Тандинский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817</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61</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Тере-Хольский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65</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6</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Тес-Хемский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542</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54</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Тоджинский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419</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77</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Улуг-Хемский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1512</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20</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 xml:space="preserve">Чаа-Хольский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361</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70</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Чеди-Хольский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551</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47</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794F0F" w:rsidP="00900D0F">
            <w:pPr>
              <w:spacing w:after="0"/>
              <w:rPr>
                <w:rFonts w:ascii="Times New Roman" w:eastAsia="Times New Roman" w:hAnsi="Times New Roman"/>
                <w:color w:val="000000"/>
                <w:sz w:val="24"/>
                <w:szCs w:val="24"/>
                <w:lang w:eastAsia="ru-RU"/>
              </w:rPr>
            </w:pPr>
            <w:proofErr w:type="spellStart"/>
            <w:r w:rsidRPr="0021582B">
              <w:rPr>
                <w:rFonts w:ascii="Times New Roman" w:eastAsia="Times New Roman" w:hAnsi="Times New Roman"/>
                <w:color w:val="000000"/>
                <w:sz w:val="24"/>
                <w:szCs w:val="24"/>
                <w:lang w:eastAsia="ru-RU"/>
              </w:rPr>
              <w:t>Эрзинский</w:t>
            </w:r>
            <w:proofErr w:type="spellEnd"/>
            <w:r w:rsidRPr="0021582B">
              <w:rPr>
                <w:rFonts w:ascii="Times New Roman" w:eastAsia="Times New Roman" w:hAnsi="Times New Roman"/>
                <w:color w:val="000000"/>
                <w:sz w:val="24"/>
                <w:szCs w:val="24"/>
                <w:lang w:eastAsia="ru-RU"/>
              </w:rPr>
              <w:t xml:space="preserve"> </w:t>
            </w:r>
            <w:r w:rsidR="00900D0F">
              <w:rPr>
                <w:rFonts w:ascii="Times New Roman" w:eastAsia="Times New Roman" w:hAnsi="Times New Roman"/>
                <w:color w:val="000000"/>
                <w:sz w:val="24"/>
                <w:szCs w:val="24"/>
                <w:lang w:eastAsia="ru-RU"/>
              </w:rPr>
              <w:t>кожуун</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406</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6</w:t>
            </w:r>
          </w:p>
        </w:tc>
        <w:tc>
          <w:tcPr>
            <w:tcW w:w="2420" w:type="dxa"/>
            <w:shd w:val="clear" w:color="auto" w:fill="auto"/>
            <w:noWrap/>
            <w:hideMark/>
          </w:tcPr>
          <w:p w:rsidR="00794F0F" w:rsidRPr="0021582B" w:rsidRDefault="00794F0F" w:rsidP="00900D0F">
            <w:pPr>
              <w:spacing w:after="0"/>
              <w:jc w:val="center"/>
              <w:rPr>
                <w:rFonts w:ascii="Times New Roman" w:hAnsi="Times New Roman"/>
                <w:sz w:val="24"/>
                <w:szCs w:val="24"/>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900D0F" w:rsidP="00900D0F">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794F0F" w:rsidRPr="0021582B">
              <w:rPr>
                <w:rFonts w:ascii="Times New Roman" w:eastAsia="Times New Roman" w:hAnsi="Times New Roman"/>
                <w:color w:val="000000"/>
                <w:sz w:val="24"/>
                <w:szCs w:val="24"/>
                <w:lang w:eastAsia="ru-RU"/>
              </w:rPr>
              <w:t xml:space="preserve"> Ак-Довурак</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1136</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38</w:t>
            </w:r>
          </w:p>
        </w:tc>
        <w:tc>
          <w:tcPr>
            <w:tcW w:w="2420" w:type="dxa"/>
            <w:shd w:val="clear" w:color="auto" w:fill="auto"/>
            <w:noWrap/>
            <w:hideMark/>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100</w:t>
            </w:r>
          </w:p>
        </w:tc>
      </w:tr>
      <w:tr w:rsidR="00794F0F" w:rsidRPr="0021582B" w:rsidTr="0021582B">
        <w:trPr>
          <w:trHeight w:val="300"/>
          <w:jc w:val="center"/>
        </w:trPr>
        <w:tc>
          <w:tcPr>
            <w:tcW w:w="4312" w:type="dxa"/>
            <w:shd w:val="clear" w:color="auto" w:fill="auto"/>
            <w:noWrap/>
            <w:hideMark/>
          </w:tcPr>
          <w:p w:rsidR="00794F0F" w:rsidRPr="0021582B" w:rsidRDefault="00900D0F" w:rsidP="00900D0F">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794F0F" w:rsidRPr="0021582B">
              <w:rPr>
                <w:rFonts w:ascii="Times New Roman" w:eastAsia="Times New Roman" w:hAnsi="Times New Roman"/>
                <w:color w:val="000000"/>
                <w:sz w:val="24"/>
                <w:szCs w:val="24"/>
                <w:lang w:eastAsia="ru-RU"/>
              </w:rPr>
              <w:t xml:space="preserve"> Кызыл</w:t>
            </w:r>
          </w:p>
        </w:tc>
        <w:tc>
          <w:tcPr>
            <w:tcW w:w="16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7352</w:t>
            </w:r>
          </w:p>
        </w:tc>
        <w:tc>
          <w:tcPr>
            <w:tcW w:w="1837" w:type="dxa"/>
          </w:tcPr>
          <w:p w:rsidR="00794F0F" w:rsidRPr="0021582B" w:rsidRDefault="00794F0F" w:rsidP="00900D0F">
            <w:pPr>
              <w:spacing w:after="0"/>
              <w:jc w:val="center"/>
              <w:rPr>
                <w:rFonts w:ascii="Times New Roman" w:eastAsia="Times New Roman" w:hAnsi="Times New Roman"/>
                <w:color w:val="000000"/>
                <w:sz w:val="24"/>
                <w:szCs w:val="24"/>
                <w:lang w:eastAsia="ru-RU"/>
              </w:rPr>
            </w:pPr>
            <w:r w:rsidRPr="0021582B">
              <w:rPr>
                <w:rFonts w:ascii="Times New Roman" w:eastAsia="Times New Roman" w:hAnsi="Times New Roman"/>
                <w:color w:val="000000"/>
                <w:sz w:val="24"/>
                <w:szCs w:val="24"/>
                <w:lang w:eastAsia="ru-RU"/>
              </w:rPr>
              <w:t>2181</w:t>
            </w:r>
          </w:p>
        </w:tc>
        <w:tc>
          <w:tcPr>
            <w:tcW w:w="2420" w:type="dxa"/>
            <w:shd w:val="clear" w:color="auto" w:fill="auto"/>
            <w:noWrap/>
            <w:hideMark/>
          </w:tcPr>
          <w:p w:rsidR="00794F0F" w:rsidRPr="0021582B" w:rsidRDefault="00A44AEF" w:rsidP="00900D0F">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93,31</w:t>
            </w:r>
          </w:p>
        </w:tc>
      </w:tr>
    </w:tbl>
    <w:p w:rsidR="00794F0F" w:rsidRPr="00A44AEF" w:rsidRDefault="00794F0F" w:rsidP="00A44AEF">
      <w:pPr>
        <w:spacing w:after="0" w:line="240" w:lineRule="auto"/>
        <w:ind w:firstLine="709"/>
        <w:jc w:val="both"/>
        <w:rPr>
          <w:rFonts w:ascii="Times New Roman" w:hAnsi="Times New Roman"/>
          <w:sz w:val="28"/>
        </w:rPr>
      </w:pPr>
    </w:p>
    <w:p w:rsidR="00794F0F" w:rsidRPr="00A44AEF" w:rsidRDefault="00794F0F" w:rsidP="00A44AEF">
      <w:pPr>
        <w:spacing w:after="0" w:line="240" w:lineRule="auto"/>
        <w:ind w:firstLine="709"/>
        <w:jc w:val="both"/>
        <w:rPr>
          <w:rFonts w:ascii="Times New Roman" w:hAnsi="Times New Roman"/>
          <w:sz w:val="28"/>
        </w:rPr>
      </w:pPr>
      <w:r w:rsidRPr="00A44AEF">
        <w:rPr>
          <w:rFonts w:ascii="Times New Roman" w:hAnsi="Times New Roman"/>
          <w:sz w:val="28"/>
        </w:rPr>
        <w:t>100</w:t>
      </w:r>
      <w:r w:rsidR="00900D0F">
        <w:rPr>
          <w:rFonts w:ascii="Times New Roman" w:hAnsi="Times New Roman"/>
          <w:sz w:val="28"/>
        </w:rPr>
        <w:t>-</w:t>
      </w:r>
      <w:r w:rsidR="00A44AEF" w:rsidRPr="00A44AEF">
        <w:rPr>
          <w:rFonts w:ascii="Times New Roman" w:hAnsi="Times New Roman"/>
          <w:sz w:val="28"/>
        </w:rPr>
        <w:t>процент</w:t>
      </w:r>
      <w:r w:rsidR="00900D0F">
        <w:rPr>
          <w:rFonts w:ascii="Times New Roman" w:hAnsi="Times New Roman"/>
          <w:sz w:val="28"/>
        </w:rPr>
        <w:t>ная</w:t>
      </w:r>
      <w:r w:rsidRPr="00A44AEF">
        <w:rPr>
          <w:rFonts w:ascii="Times New Roman" w:hAnsi="Times New Roman"/>
          <w:sz w:val="28"/>
        </w:rPr>
        <w:t xml:space="preserve"> доступность </w:t>
      </w:r>
      <w:r w:rsidR="00900D0F">
        <w:rPr>
          <w:rFonts w:ascii="Times New Roman" w:hAnsi="Times New Roman"/>
          <w:sz w:val="28"/>
        </w:rPr>
        <w:t xml:space="preserve">дошкольного образования для детей </w:t>
      </w:r>
      <w:r w:rsidRPr="00A44AEF">
        <w:rPr>
          <w:rFonts w:ascii="Times New Roman" w:hAnsi="Times New Roman"/>
          <w:sz w:val="28"/>
        </w:rPr>
        <w:t xml:space="preserve">от 3 до 7 лет обеспечена в 18 муниципальных районах, наименьшая </w:t>
      </w:r>
      <w:r w:rsidR="00A44AEF">
        <w:rPr>
          <w:rFonts w:ascii="Times New Roman" w:hAnsi="Times New Roman"/>
          <w:sz w:val="28"/>
        </w:rPr>
        <w:t>–</w:t>
      </w:r>
      <w:r w:rsidRPr="00A44AEF">
        <w:rPr>
          <w:rFonts w:ascii="Times New Roman" w:hAnsi="Times New Roman"/>
          <w:sz w:val="28"/>
        </w:rPr>
        <w:t xml:space="preserve"> 93,31</w:t>
      </w:r>
      <w:r w:rsidR="00A44AEF">
        <w:rPr>
          <w:rFonts w:ascii="Times New Roman" w:hAnsi="Times New Roman"/>
          <w:sz w:val="28"/>
        </w:rPr>
        <w:t xml:space="preserve"> процента</w:t>
      </w:r>
      <w:r w:rsidRPr="00A44AEF">
        <w:rPr>
          <w:rFonts w:ascii="Times New Roman" w:hAnsi="Times New Roman"/>
          <w:sz w:val="28"/>
        </w:rPr>
        <w:t xml:space="preserve"> </w:t>
      </w:r>
      <w:r w:rsidR="00900D0F">
        <w:rPr>
          <w:rFonts w:ascii="Times New Roman" w:hAnsi="Times New Roman"/>
          <w:sz w:val="28"/>
        </w:rPr>
        <w:t xml:space="preserve">– </w:t>
      </w:r>
      <w:r w:rsidRPr="00A44AEF">
        <w:rPr>
          <w:rFonts w:ascii="Times New Roman" w:hAnsi="Times New Roman"/>
          <w:sz w:val="28"/>
        </w:rPr>
        <w:t xml:space="preserve">в </w:t>
      </w:r>
      <w:proofErr w:type="gramStart"/>
      <w:r w:rsidRPr="00A44AEF">
        <w:rPr>
          <w:rFonts w:ascii="Times New Roman" w:hAnsi="Times New Roman"/>
          <w:sz w:val="28"/>
        </w:rPr>
        <w:t>г</w:t>
      </w:r>
      <w:proofErr w:type="gramEnd"/>
      <w:r w:rsidRPr="00A44AEF">
        <w:rPr>
          <w:rFonts w:ascii="Times New Roman" w:hAnsi="Times New Roman"/>
          <w:sz w:val="28"/>
        </w:rPr>
        <w:t>. Кыз</w:t>
      </w:r>
      <w:r w:rsidRPr="00A44AEF">
        <w:rPr>
          <w:rFonts w:ascii="Times New Roman" w:hAnsi="Times New Roman"/>
          <w:sz w:val="28"/>
        </w:rPr>
        <w:t>ы</w:t>
      </w:r>
      <w:r w:rsidRPr="00A44AEF">
        <w:rPr>
          <w:rFonts w:ascii="Times New Roman" w:hAnsi="Times New Roman"/>
          <w:sz w:val="28"/>
        </w:rPr>
        <w:t>ле.</w:t>
      </w:r>
    </w:p>
    <w:p w:rsidR="00794F0F" w:rsidRPr="00A44AEF" w:rsidRDefault="00794F0F" w:rsidP="00A44AEF">
      <w:pPr>
        <w:spacing w:after="0" w:line="240" w:lineRule="auto"/>
        <w:ind w:firstLine="709"/>
        <w:jc w:val="both"/>
        <w:rPr>
          <w:rFonts w:ascii="Times New Roman" w:hAnsi="Times New Roman"/>
          <w:sz w:val="28"/>
        </w:rPr>
      </w:pPr>
      <w:proofErr w:type="gramStart"/>
      <w:r w:rsidRPr="00A44AEF">
        <w:rPr>
          <w:rFonts w:ascii="Times New Roman" w:hAnsi="Times New Roman"/>
          <w:sz w:val="28"/>
        </w:rPr>
        <w:t>Во исполнение Указа Президента Р</w:t>
      </w:r>
      <w:r w:rsidR="00A44AEF">
        <w:rPr>
          <w:rFonts w:ascii="Times New Roman" w:hAnsi="Times New Roman"/>
          <w:sz w:val="28"/>
        </w:rPr>
        <w:t xml:space="preserve">оссийской </w:t>
      </w:r>
      <w:r w:rsidRPr="00A44AEF">
        <w:rPr>
          <w:rFonts w:ascii="Times New Roman" w:hAnsi="Times New Roman"/>
          <w:sz w:val="28"/>
        </w:rPr>
        <w:t>Ф</w:t>
      </w:r>
      <w:r w:rsidR="00A44AEF">
        <w:rPr>
          <w:rFonts w:ascii="Times New Roman" w:hAnsi="Times New Roman"/>
          <w:sz w:val="28"/>
        </w:rPr>
        <w:t xml:space="preserve">едерации от 7 мая </w:t>
      </w:r>
      <w:r w:rsidRPr="00A44AEF">
        <w:rPr>
          <w:rFonts w:ascii="Times New Roman" w:hAnsi="Times New Roman"/>
          <w:sz w:val="28"/>
        </w:rPr>
        <w:t xml:space="preserve">2018 </w:t>
      </w:r>
      <w:r w:rsidR="00A44AEF">
        <w:rPr>
          <w:rFonts w:ascii="Times New Roman" w:hAnsi="Times New Roman"/>
          <w:sz w:val="28"/>
        </w:rPr>
        <w:t xml:space="preserve">г.                 </w:t>
      </w:r>
      <w:r w:rsidRPr="00A44AEF">
        <w:rPr>
          <w:rFonts w:ascii="Times New Roman" w:hAnsi="Times New Roman"/>
          <w:sz w:val="28"/>
        </w:rPr>
        <w:t xml:space="preserve">№ 204 </w:t>
      </w:r>
      <w:r w:rsidR="00510CE3" w:rsidRPr="00A44AEF">
        <w:rPr>
          <w:rFonts w:ascii="Times New Roman" w:hAnsi="Times New Roman"/>
          <w:sz w:val="28"/>
        </w:rPr>
        <w:t>«</w:t>
      </w:r>
      <w:r w:rsidRPr="00A44AEF">
        <w:rPr>
          <w:rFonts w:ascii="Times New Roman" w:hAnsi="Times New Roman"/>
          <w:sz w:val="28"/>
        </w:rPr>
        <w:t>О национальных целях и стратегических задачах развития Российской Ф</w:t>
      </w:r>
      <w:r w:rsidRPr="00A44AEF">
        <w:rPr>
          <w:rFonts w:ascii="Times New Roman" w:hAnsi="Times New Roman"/>
          <w:sz w:val="28"/>
        </w:rPr>
        <w:t>е</w:t>
      </w:r>
      <w:r w:rsidRPr="00A44AEF">
        <w:rPr>
          <w:rFonts w:ascii="Times New Roman" w:hAnsi="Times New Roman"/>
          <w:sz w:val="28"/>
        </w:rPr>
        <w:t>дерации на период до 2024 года</w:t>
      </w:r>
      <w:r w:rsidR="00510CE3" w:rsidRPr="00A44AEF">
        <w:rPr>
          <w:rFonts w:ascii="Times New Roman" w:hAnsi="Times New Roman"/>
          <w:sz w:val="28"/>
        </w:rPr>
        <w:t>»</w:t>
      </w:r>
      <w:r w:rsidRPr="00A44AEF">
        <w:rPr>
          <w:rFonts w:ascii="Times New Roman" w:hAnsi="Times New Roman"/>
          <w:sz w:val="28"/>
        </w:rPr>
        <w:t xml:space="preserve"> обеспечение доступности дошкольн</w:t>
      </w:r>
      <w:r w:rsidR="00900D0F">
        <w:rPr>
          <w:rFonts w:ascii="Times New Roman" w:hAnsi="Times New Roman"/>
          <w:sz w:val="28"/>
        </w:rPr>
        <w:t>ого</w:t>
      </w:r>
      <w:r w:rsidRPr="00A44AEF">
        <w:rPr>
          <w:rFonts w:ascii="Times New Roman" w:hAnsi="Times New Roman"/>
          <w:sz w:val="28"/>
        </w:rPr>
        <w:t xml:space="preserve"> образов</w:t>
      </w:r>
      <w:r w:rsidRPr="00A44AEF">
        <w:rPr>
          <w:rFonts w:ascii="Times New Roman" w:hAnsi="Times New Roman"/>
          <w:sz w:val="28"/>
        </w:rPr>
        <w:t>а</w:t>
      </w:r>
      <w:r w:rsidRPr="00A44AEF">
        <w:rPr>
          <w:rFonts w:ascii="Times New Roman" w:hAnsi="Times New Roman"/>
          <w:sz w:val="28"/>
        </w:rPr>
        <w:t>ни</w:t>
      </w:r>
      <w:r w:rsidR="00900D0F">
        <w:rPr>
          <w:rFonts w:ascii="Times New Roman" w:hAnsi="Times New Roman"/>
          <w:sz w:val="28"/>
        </w:rPr>
        <w:t>я</w:t>
      </w:r>
      <w:r w:rsidRPr="00A44AEF">
        <w:rPr>
          <w:rFonts w:ascii="Times New Roman" w:hAnsi="Times New Roman"/>
          <w:sz w:val="28"/>
        </w:rPr>
        <w:t xml:space="preserve"> </w:t>
      </w:r>
      <w:r w:rsidR="00900D0F">
        <w:rPr>
          <w:rFonts w:ascii="Times New Roman" w:hAnsi="Times New Roman"/>
          <w:sz w:val="28"/>
        </w:rPr>
        <w:t xml:space="preserve">для </w:t>
      </w:r>
      <w:r w:rsidRPr="00A44AEF">
        <w:rPr>
          <w:rFonts w:ascii="Times New Roman" w:hAnsi="Times New Roman"/>
          <w:sz w:val="28"/>
        </w:rPr>
        <w:t>детей от 0 до 3 лет в 2019 г. составила 63,5</w:t>
      </w:r>
      <w:r w:rsidR="00A44AEF">
        <w:rPr>
          <w:rFonts w:ascii="Times New Roman" w:hAnsi="Times New Roman"/>
          <w:sz w:val="28"/>
        </w:rPr>
        <w:t xml:space="preserve"> процента</w:t>
      </w:r>
      <w:r w:rsidRPr="00A44AEF">
        <w:rPr>
          <w:rFonts w:ascii="Times New Roman" w:hAnsi="Times New Roman"/>
          <w:sz w:val="28"/>
        </w:rPr>
        <w:t>, рост на 1,51</w:t>
      </w:r>
      <w:r w:rsidR="00A44AEF">
        <w:rPr>
          <w:rFonts w:ascii="Times New Roman" w:hAnsi="Times New Roman"/>
          <w:sz w:val="28"/>
        </w:rPr>
        <w:t xml:space="preserve"> процента</w:t>
      </w:r>
      <w:r w:rsidRPr="00A44AEF">
        <w:rPr>
          <w:rFonts w:ascii="Times New Roman" w:hAnsi="Times New Roman"/>
          <w:sz w:val="28"/>
        </w:rPr>
        <w:t xml:space="preserve"> в сравнении с 2018 г. (в 2019 г. РФ – 85,5</w:t>
      </w:r>
      <w:r w:rsidR="00A44AEF">
        <w:rPr>
          <w:rFonts w:ascii="Times New Roman" w:hAnsi="Times New Roman"/>
          <w:sz w:val="28"/>
        </w:rPr>
        <w:t xml:space="preserve"> процента</w:t>
      </w:r>
      <w:r w:rsidRPr="00A44AEF">
        <w:rPr>
          <w:rFonts w:ascii="Times New Roman" w:hAnsi="Times New Roman"/>
          <w:sz w:val="28"/>
        </w:rPr>
        <w:t>, СФО – 77,56</w:t>
      </w:r>
      <w:proofErr w:type="gramEnd"/>
      <w:r w:rsidR="00A44AEF">
        <w:rPr>
          <w:rFonts w:ascii="Times New Roman" w:hAnsi="Times New Roman"/>
          <w:sz w:val="28"/>
        </w:rPr>
        <w:t xml:space="preserve"> процент</w:t>
      </w:r>
      <w:r w:rsidR="00900D0F">
        <w:rPr>
          <w:rFonts w:ascii="Times New Roman" w:hAnsi="Times New Roman"/>
          <w:sz w:val="28"/>
        </w:rPr>
        <w:t>а</w:t>
      </w:r>
      <w:r w:rsidRPr="00A44AEF">
        <w:rPr>
          <w:rFonts w:ascii="Times New Roman" w:hAnsi="Times New Roman"/>
          <w:sz w:val="28"/>
        </w:rPr>
        <w:t>).</w:t>
      </w:r>
    </w:p>
    <w:p w:rsidR="00A44AEF" w:rsidRDefault="00A44AEF" w:rsidP="00A44AEF">
      <w:pPr>
        <w:spacing w:after="0" w:line="240" w:lineRule="auto"/>
        <w:ind w:firstLine="709"/>
        <w:jc w:val="both"/>
        <w:rPr>
          <w:rFonts w:ascii="Times New Roman" w:hAnsi="Times New Roman"/>
          <w:sz w:val="28"/>
        </w:rPr>
      </w:pPr>
    </w:p>
    <w:p w:rsidR="00E30B44" w:rsidRDefault="00E30B44" w:rsidP="00A44AEF">
      <w:pPr>
        <w:spacing w:after="0" w:line="240" w:lineRule="auto"/>
        <w:ind w:firstLine="709"/>
        <w:jc w:val="both"/>
        <w:rPr>
          <w:rFonts w:ascii="Times New Roman" w:hAnsi="Times New Roman"/>
          <w:sz w:val="28"/>
        </w:rPr>
      </w:pPr>
    </w:p>
    <w:p w:rsidR="00E30B44" w:rsidRDefault="00E30B44" w:rsidP="00A44AEF">
      <w:pPr>
        <w:spacing w:after="0" w:line="240" w:lineRule="auto"/>
        <w:ind w:firstLine="709"/>
        <w:jc w:val="both"/>
        <w:rPr>
          <w:rFonts w:ascii="Times New Roman" w:hAnsi="Times New Roman"/>
          <w:sz w:val="28"/>
        </w:rPr>
      </w:pPr>
    </w:p>
    <w:p w:rsidR="00E30B44" w:rsidRDefault="00E30B44" w:rsidP="00A44AEF">
      <w:pPr>
        <w:spacing w:after="0" w:line="240" w:lineRule="auto"/>
        <w:ind w:firstLine="709"/>
        <w:jc w:val="both"/>
        <w:rPr>
          <w:rFonts w:ascii="Times New Roman" w:hAnsi="Times New Roman"/>
          <w:sz w:val="28"/>
        </w:rPr>
      </w:pPr>
    </w:p>
    <w:p w:rsidR="00E30B44" w:rsidRDefault="00E30B44" w:rsidP="00A44AEF">
      <w:pPr>
        <w:spacing w:after="0" w:line="240" w:lineRule="auto"/>
        <w:ind w:firstLine="709"/>
        <w:jc w:val="both"/>
        <w:rPr>
          <w:rFonts w:ascii="Times New Roman" w:hAnsi="Times New Roman"/>
          <w:sz w:val="28"/>
        </w:rPr>
      </w:pPr>
    </w:p>
    <w:p w:rsidR="00E30B44" w:rsidRDefault="00E30B44" w:rsidP="00A44AEF">
      <w:pPr>
        <w:spacing w:after="0" w:line="240" w:lineRule="auto"/>
        <w:ind w:firstLine="709"/>
        <w:jc w:val="both"/>
        <w:rPr>
          <w:rFonts w:ascii="Times New Roman" w:hAnsi="Times New Roman"/>
          <w:sz w:val="28"/>
        </w:rPr>
      </w:pPr>
    </w:p>
    <w:p w:rsidR="00794F0F" w:rsidRDefault="005044BF" w:rsidP="00A44AEF">
      <w:pPr>
        <w:spacing w:after="0" w:line="240" w:lineRule="auto"/>
        <w:ind w:firstLine="709"/>
        <w:jc w:val="right"/>
        <w:rPr>
          <w:rFonts w:ascii="Times New Roman" w:hAnsi="Times New Roman"/>
          <w:sz w:val="28"/>
        </w:rPr>
      </w:pPr>
      <w:r w:rsidRPr="00A44AEF">
        <w:rPr>
          <w:rFonts w:ascii="Times New Roman" w:hAnsi="Times New Roman"/>
          <w:sz w:val="28"/>
        </w:rPr>
        <w:lastRenderedPageBreak/>
        <w:t xml:space="preserve">Диаграмма </w:t>
      </w:r>
      <w:r w:rsidR="00A44AEF">
        <w:rPr>
          <w:rFonts w:ascii="Times New Roman" w:hAnsi="Times New Roman"/>
          <w:sz w:val="28"/>
        </w:rPr>
        <w:t>6.9</w:t>
      </w:r>
    </w:p>
    <w:p w:rsidR="00A44AEF" w:rsidRPr="00A44AEF" w:rsidRDefault="00A44AEF" w:rsidP="00A44AEF">
      <w:pPr>
        <w:spacing w:after="0" w:line="240" w:lineRule="auto"/>
        <w:ind w:firstLine="709"/>
        <w:jc w:val="both"/>
        <w:rPr>
          <w:rFonts w:ascii="Times New Roman" w:hAnsi="Times New Roman"/>
          <w:sz w:val="28"/>
        </w:rPr>
      </w:pPr>
    </w:p>
    <w:p w:rsidR="00794F0F" w:rsidRPr="00794F0F" w:rsidRDefault="000E39E2" w:rsidP="00794F0F">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noProof/>
          <w:sz w:val="24"/>
          <w:szCs w:val="24"/>
          <w:lang w:eastAsia="ru-RU"/>
        </w:rPr>
        <w:drawing>
          <wp:inline distT="0" distB="0" distL="0" distR="0">
            <wp:extent cx="4953000" cy="1962150"/>
            <wp:effectExtent l="19050" t="0" r="19050" b="0"/>
            <wp:docPr id="1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4AEF" w:rsidRPr="00A44AEF" w:rsidRDefault="00A44AEF" w:rsidP="00A44AEF">
      <w:pPr>
        <w:autoSpaceDE w:val="0"/>
        <w:autoSpaceDN w:val="0"/>
        <w:adjustRightInd w:val="0"/>
        <w:spacing w:after="0" w:line="240" w:lineRule="auto"/>
        <w:jc w:val="center"/>
        <w:rPr>
          <w:rFonts w:ascii="Times New Roman" w:hAnsi="Times New Roman"/>
          <w:sz w:val="28"/>
          <w:szCs w:val="28"/>
        </w:rPr>
      </w:pPr>
    </w:p>
    <w:p w:rsidR="007138EF" w:rsidRDefault="007138EF" w:rsidP="00A44AEF">
      <w:pPr>
        <w:autoSpaceDE w:val="0"/>
        <w:autoSpaceDN w:val="0"/>
        <w:adjustRightInd w:val="0"/>
        <w:spacing w:after="0" w:line="240" w:lineRule="auto"/>
        <w:jc w:val="right"/>
        <w:rPr>
          <w:rFonts w:ascii="Times New Roman" w:hAnsi="Times New Roman"/>
          <w:sz w:val="28"/>
          <w:szCs w:val="28"/>
        </w:rPr>
      </w:pPr>
    </w:p>
    <w:p w:rsidR="00794F0F" w:rsidRPr="00A44AEF" w:rsidRDefault="005044BF" w:rsidP="00A44AEF">
      <w:pPr>
        <w:autoSpaceDE w:val="0"/>
        <w:autoSpaceDN w:val="0"/>
        <w:adjustRightInd w:val="0"/>
        <w:spacing w:after="0" w:line="240" w:lineRule="auto"/>
        <w:jc w:val="right"/>
        <w:rPr>
          <w:rFonts w:ascii="Times New Roman" w:hAnsi="Times New Roman"/>
          <w:sz w:val="28"/>
          <w:szCs w:val="28"/>
        </w:rPr>
      </w:pPr>
      <w:r w:rsidRPr="00A44AEF">
        <w:rPr>
          <w:rFonts w:ascii="Times New Roman" w:hAnsi="Times New Roman"/>
          <w:sz w:val="28"/>
          <w:szCs w:val="28"/>
        </w:rPr>
        <w:t xml:space="preserve">Таблица </w:t>
      </w:r>
      <w:r w:rsidR="00A44AEF">
        <w:rPr>
          <w:rFonts w:ascii="Times New Roman" w:hAnsi="Times New Roman"/>
          <w:sz w:val="28"/>
          <w:szCs w:val="28"/>
        </w:rPr>
        <w:t>6.2</w:t>
      </w:r>
    </w:p>
    <w:p w:rsidR="00A44AEF" w:rsidRPr="00A44AEF" w:rsidRDefault="00A44AEF" w:rsidP="00A44AEF">
      <w:pPr>
        <w:autoSpaceDE w:val="0"/>
        <w:autoSpaceDN w:val="0"/>
        <w:adjustRightInd w:val="0"/>
        <w:spacing w:after="0" w:line="240" w:lineRule="auto"/>
        <w:jc w:val="center"/>
        <w:rPr>
          <w:rFonts w:ascii="Times New Roman" w:hAnsi="Times New Roman"/>
          <w:sz w:val="28"/>
          <w:szCs w:val="28"/>
        </w:rPr>
      </w:pPr>
    </w:p>
    <w:p w:rsidR="00A44AEF" w:rsidRPr="00A44AEF" w:rsidRDefault="00794F0F" w:rsidP="00A44AEF">
      <w:pPr>
        <w:autoSpaceDE w:val="0"/>
        <w:autoSpaceDN w:val="0"/>
        <w:adjustRightInd w:val="0"/>
        <w:spacing w:after="0" w:line="240" w:lineRule="auto"/>
        <w:jc w:val="center"/>
        <w:rPr>
          <w:rFonts w:ascii="Times New Roman" w:hAnsi="Times New Roman"/>
          <w:sz w:val="28"/>
          <w:szCs w:val="28"/>
        </w:rPr>
      </w:pPr>
      <w:r w:rsidRPr="00A44AEF">
        <w:rPr>
          <w:rFonts w:ascii="Times New Roman" w:hAnsi="Times New Roman"/>
          <w:sz w:val="28"/>
          <w:szCs w:val="28"/>
        </w:rPr>
        <w:t xml:space="preserve">Данные в разрезе муниципальных образований </w:t>
      </w:r>
    </w:p>
    <w:p w:rsidR="00794F0F" w:rsidRPr="00A44AEF" w:rsidRDefault="00794F0F" w:rsidP="00A44AEF">
      <w:pPr>
        <w:autoSpaceDE w:val="0"/>
        <w:autoSpaceDN w:val="0"/>
        <w:adjustRightInd w:val="0"/>
        <w:spacing w:after="0" w:line="240" w:lineRule="auto"/>
        <w:jc w:val="center"/>
        <w:rPr>
          <w:rFonts w:ascii="Times New Roman" w:hAnsi="Times New Roman"/>
          <w:sz w:val="28"/>
          <w:szCs w:val="28"/>
        </w:rPr>
      </w:pPr>
      <w:r w:rsidRPr="00A44AEF">
        <w:rPr>
          <w:rFonts w:ascii="Times New Roman" w:hAnsi="Times New Roman"/>
          <w:sz w:val="28"/>
          <w:szCs w:val="28"/>
        </w:rPr>
        <w:t>по состоянию на 2019 год</w:t>
      </w:r>
    </w:p>
    <w:p w:rsidR="00E22851" w:rsidRPr="00A44AEF" w:rsidRDefault="00E22851" w:rsidP="00A44AEF">
      <w:pPr>
        <w:autoSpaceDE w:val="0"/>
        <w:autoSpaceDN w:val="0"/>
        <w:adjustRightInd w:val="0"/>
        <w:spacing w:after="0" w:line="240" w:lineRule="auto"/>
        <w:jc w:val="center"/>
        <w:rPr>
          <w:rFonts w:ascii="Times New Roman" w:hAnsi="Times New Roman"/>
          <w:b/>
          <w:sz w:val="28"/>
          <w:szCs w:val="28"/>
        </w:rPr>
      </w:pPr>
    </w:p>
    <w:tbl>
      <w:tblPr>
        <w:tblW w:w="9351"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760"/>
        <w:gridCol w:w="1931"/>
        <w:gridCol w:w="1843"/>
      </w:tblGrid>
      <w:tr w:rsidR="00794F0F" w:rsidRPr="00A44AEF" w:rsidTr="007138EF">
        <w:trPr>
          <w:trHeight w:val="777"/>
          <w:jc w:val="center"/>
        </w:trPr>
        <w:tc>
          <w:tcPr>
            <w:tcW w:w="4106" w:type="dxa"/>
            <w:shd w:val="clear" w:color="auto" w:fill="auto"/>
            <w:hideMark/>
          </w:tcPr>
          <w:p w:rsidR="00794F0F" w:rsidRPr="00A44AEF" w:rsidRDefault="00E30B44" w:rsidP="00A44AE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Наименование муниципального о</w:t>
            </w:r>
            <w:r>
              <w:rPr>
                <w:rFonts w:ascii="Times New Roman" w:eastAsia="Times New Roman" w:hAnsi="Times New Roman"/>
                <w:bCs/>
                <w:color w:val="000000"/>
                <w:sz w:val="24"/>
                <w:szCs w:val="24"/>
                <w:lang w:eastAsia="ru-RU"/>
              </w:rPr>
              <w:t>б</w:t>
            </w:r>
            <w:r>
              <w:rPr>
                <w:rFonts w:ascii="Times New Roman" w:eastAsia="Times New Roman" w:hAnsi="Times New Roman"/>
                <w:bCs/>
                <w:color w:val="000000"/>
                <w:sz w:val="24"/>
                <w:szCs w:val="24"/>
                <w:lang w:eastAsia="ru-RU"/>
              </w:rPr>
              <w:t>разования</w:t>
            </w:r>
          </w:p>
        </w:tc>
        <w:tc>
          <w:tcPr>
            <w:tcW w:w="1471" w:type="dxa"/>
            <w:shd w:val="clear" w:color="auto" w:fill="auto"/>
            <w:hideMark/>
          </w:tcPr>
          <w:p w:rsidR="00E30B44" w:rsidRDefault="00794F0F" w:rsidP="00A44AEF">
            <w:pPr>
              <w:spacing w:after="0" w:line="240" w:lineRule="auto"/>
              <w:jc w:val="center"/>
              <w:rPr>
                <w:rFonts w:ascii="Times New Roman" w:eastAsia="Times New Roman" w:hAnsi="Times New Roman"/>
                <w:bCs/>
                <w:color w:val="000000"/>
                <w:sz w:val="24"/>
                <w:szCs w:val="24"/>
                <w:lang w:eastAsia="ru-RU"/>
              </w:rPr>
            </w:pPr>
            <w:r w:rsidRPr="00A44AEF">
              <w:rPr>
                <w:rFonts w:ascii="Times New Roman" w:eastAsia="Times New Roman" w:hAnsi="Times New Roman"/>
                <w:bCs/>
                <w:color w:val="000000"/>
                <w:sz w:val="24"/>
                <w:szCs w:val="24"/>
                <w:lang w:eastAsia="ru-RU"/>
              </w:rPr>
              <w:t>Кол-во восп</w:t>
            </w:r>
            <w:r w:rsidRPr="00A44AEF">
              <w:rPr>
                <w:rFonts w:ascii="Times New Roman" w:eastAsia="Times New Roman" w:hAnsi="Times New Roman"/>
                <w:bCs/>
                <w:color w:val="000000"/>
                <w:sz w:val="24"/>
                <w:szCs w:val="24"/>
                <w:lang w:eastAsia="ru-RU"/>
              </w:rPr>
              <w:t>и</w:t>
            </w:r>
            <w:r w:rsidR="00E30B44">
              <w:rPr>
                <w:rFonts w:ascii="Times New Roman" w:eastAsia="Times New Roman" w:hAnsi="Times New Roman"/>
                <w:bCs/>
                <w:color w:val="000000"/>
                <w:sz w:val="24"/>
                <w:szCs w:val="24"/>
                <w:lang w:eastAsia="ru-RU"/>
              </w:rPr>
              <w:t>танников</w:t>
            </w:r>
          </w:p>
          <w:p w:rsidR="00794F0F" w:rsidRPr="00A44AEF" w:rsidRDefault="00794F0F" w:rsidP="00A44AEF">
            <w:pPr>
              <w:spacing w:after="0" w:line="240" w:lineRule="auto"/>
              <w:jc w:val="center"/>
              <w:rPr>
                <w:rFonts w:ascii="Times New Roman" w:eastAsia="Times New Roman" w:hAnsi="Times New Roman"/>
                <w:bCs/>
                <w:sz w:val="24"/>
                <w:szCs w:val="24"/>
                <w:lang w:eastAsia="ru-RU"/>
              </w:rPr>
            </w:pPr>
            <w:r w:rsidRPr="00A44AEF">
              <w:rPr>
                <w:rFonts w:ascii="Times New Roman" w:eastAsia="Times New Roman" w:hAnsi="Times New Roman"/>
                <w:bCs/>
                <w:color w:val="000000"/>
                <w:sz w:val="24"/>
                <w:szCs w:val="24"/>
                <w:lang w:eastAsia="ru-RU"/>
              </w:rPr>
              <w:t>от 0 до 3 лет</w:t>
            </w:r>
          </w:p>
        </w:tc>
        <w:tc>
          <w:tcPr>
            <w:tcW w:w="1931" w:type="dxa"/>
            <w:shd w:val="clear" w:color="auto" w:fill="auto"/>
            <w:hideMark/>
          </w:tcPr>
          <w:p w:rsidR="00E30B44" w:rsidRDefault="00794F0F" w:rsidP="00E30B44">
            <w:pPr>
              <w:spacing w:after="0" w:line="240" w:lineRule="auto"/>
              <w:jc w:val="center"/>
              <w:rPr>
                <w:rFonts w:ascii="Times New Roman" w:eastAsia="Times New Roman" w:hAnsi="Times New Roman"/>
                <w:bCs/>
                <w:color w:val="000000"/>
                <w:sz w:val="24"/>
                <w:szCs w:val="24"/>
                <w:lang w:eastAsia="ru-RU"/>
              </w:rPr>
            </w:pPr>
            <w:r w:rsidRPr="00A44AEF">
              <w:rPr>
                <w:rFonts w:ascii="Times New Roman" w:eastAsia="Times New Roman" w:hAnsi="Times New Roman"/>
                <w:bCs/>
                <w:color w:val="000000"/>
                <w:sz w:val="24"/>
                <w:szCs w:val="24"/>
                <w:lang w:eastAsia="ru-RU"/>
              </w:rPr>
              <w:t>Кол-во детей</w:t>
            </w:r>
            <w:r w:rsidR="00E30B44">
              <w:rPr>
                <w:rFonts w:ascii="Times New Roman" w:eastAsia="Times New Roman" w:hAnsi="Times New Roman"/>
                <w:bCs/>
                <w:color w:val="000000"/>
                <w:sz w:val="24"/>
                <w:szCs w:val="24"/>
                <w:lang w:eastAsia="ru-RU"/>
              </w:rPr>
              <w:t>,</w:t>
            </w:r>
            <w:r w:rsidRPr="00A44AEF">
              <w:rPr>
                <w:rFonts w:ascii="Times New Roman" w:eastAsia="Times New Roman" w:hAnsi="Times New Roman"/>
                <w:bCs/>
                <w:color w:val="000000"/>
                <w:sz w:val="24"/>
                <w:szCs w:val="24"/>
                <w:lang w:eastAsia="ru-RU"/>
              </w:rPr>
              <w:t xml:space="preserve"> состоящих на очереди</w:t>
            </w:r>
            <w:r w:rsidR="00E30B44">
              <w:rPr>
                <w:rFonts w:ascii="Times New Roman" w:eastAsia="Times New Roman" w:hAnsi="Times New Roman"/>
                <w:bCs/>
                <w:color w:val="000000"/>
                <w:sz w:val="24"/>
                <w:szCs w:val="24"/>
                <w:lang w:eastAsia="ru-RU"/>
              </w:rPr>
              <w:t>,</w:t>
            </w:r>
          </w:p>
          <w:p w:rsidR="00794F0F" w:rsidRPr="00A44AEF" w:rsidRDefault="00794F0F" w:rsidP="00E30B44">
            <w:pPr>
              <w:spacing w:after="0" w:line="240" w:lineRule="auto"/>
              <w:jc w:val="center"/>
              <w:rPr>
                <w:rFonts w:ascii="Times New Roman" w:eastAsia="Times New Roman" w:hAnsi="Times New Roman"/>
                <w:bCs/>
                <w:sz w:val="24"/>
                <w:szCs w:val="24"/>
                <w:lang w:eastAsia="ru-RU"/>
              </w:rPr>
            </w:pPr>
            <w:r w:rsidRPr="00A44AEF">
              <w:rPr>
                <w:rFonts w:ascii="Times New Roman" w:eastAsia="Times New Roman" w:hAnsi="Times New Roman"/>
                <w:bCs/>
                <w:color w:val="000000"/>
                <w:sz w:val="24"/>
                <w:szCs w:val="24"/>
                <w:lang w:eastAsia="ru-RU"/>
              </w:rPr>
              <w:t>от 0 до 3 лет</w:t>
            </w:r>
          </w:p>
        </w:tc>
        <w:tc>
          <w:tcPr>
            <w:tcW w:w="1843" w:type="dxa"/>
            <w:shd w:val="clear" w:color="auto" w:fill="auto"/>
            <w:hideMark/>
          </w:tcPr>
          <w:p w:rsidR="00794F0F" w:rsidRPr="00A44AEF" w:rsidRDefault="00794F0F" w:rsidP="00A44AEF">
            <w:pPr>
              <w:spacing w:after="0" w:line="240" w:lineRule="auto"/>
              <w:jc w:val="center"/>
              <w:rPr>
                <w:rFonts w:ascii="Times New Roman" w:eastAsia="Times New Roman" w:hAnsi="Times New Roman"/>
                <w:bCs/>
                <w:sz w:val="24"/>
                <w:szCs w:val="24"/>
                <w:lang w:eastAsia="ru-RU"/>
              </w:rPr>
            </w:pPr>
            <w:r w:rsidRPr="00A44AEF">
              <w:rPr>
                <w:rFonts w:ascii="Times New Roman" w:eastAsia="Times New Roman" w:hAnsi="Times New Roman"/>
                <w:bCs/>
                <w:sz w:val="24"/>
                <w:szCs w:val="24"/>
                <w:lang w:eastAsia="ru-RU"/>
              </w:rPr>
              <w:t>Доступность дошкольного образования (</w:t>
            </w:r>
            <w:r w:rsidR="00A44AEF">
              <w:rPr>
                <w:rFonts w:ascii="Times New Roman" w:eastAsia="Times New Roman" w:hAnsi="Times New Roman"/>
                <w:bCs/>
                <w:sz w:val="24"/>
                <w:szCs w:val="24"/>
                <w:lang w:eastAsia="ru-RU"/>
              </w:rPr>
              <w:t>процентов</w:t>
            </w:r>
            <w:r w:rsidRPr="00A44AEF">
              <w:rPr>
                <w:rFonts w:ascii="Times New Roman" w:eastAsia="Times New Roman" w:hAnsi="Times New Roman"/>
                <w:bCs/>
                <w:sz w:val="24"/>
                <w:szCs w:val="24"/>
                <w:lang w:eastAsia="ru-RU"/>
              </w:rPr>
              <w:t>)</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Республика Тыва</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4100</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9097</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63,5</w:t>
            </w:r>
          </w:p>
        </w:tc>
      </w:tr>
      <w:tr w:rsidR="00794F0F" w:rsidRPr="00A44AEF" w:rsidTr="007138EF">
        <w:trPr>
          <w:trHeight w:val="300"/>
          <w:jc w:val="center"/>
        </w:trPr>
        <w:tc>
          <w:tcPr>
            <w:tcW w:w="4106" w:type="dxa"/>
            <w:shd w:val="clear" w:color="auto" w:fill="auto"/>
            <w:noWrap/>
            <w:hideMark/>
          </w:tcPr>
          <w:p w:rsidR="00794F0F" w:rsidRPr="00A44AEF" w:rsidRDefault="00794F0F" w:rsidP="00E30B44">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Бай-Тайгинский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122</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182</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66,67</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Барун-Хемчикский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220</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246</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74,75</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Дзун-Хемчикский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409</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445</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100</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Каа-Хемский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269</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114</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100</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Кызылский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216</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998</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57,76</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Монгун-Тайгинский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140</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120</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76,92</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Овюрский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175</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61</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100</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Пий-Хемский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160</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188</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100</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Сут-Хольский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92</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90</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75,83</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Тандинский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147</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303</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58,02</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Тере-Хольский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0</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0</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Тес-Хемский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154</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146</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80,21</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Тоджинский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40</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113</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93,65</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Улуг-Хемский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305</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487</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74,79</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 xml:space="preserve">Чаа-Хольский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73</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214</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100</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Чеди-Хольский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127</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215</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66,84</w:t>
            </w:r>
          </w:p>
        </w:tc>
      </w:tr>
      <w:tr w:rsidR="00794F0F" w:rsidRPr="00A44AEF" w:rsidTr="007138EF">
        <w:trPr>
          <w:trHeight w:val="300"/>
          <w:jc w:val="center"/>
        </w:trPr>
        <w:tc>
          <w:tcPr>
            <w:tcW w:w="4106" w:type="dxa"/>
            <w:shd w:val="clear" w:color="auto" w:fill="auto"/>
            <w:noWrap/>
            <w:hideMark/>
          </w:tcPr>
          <w:p w:rsidR="00794F0F" w:rsidRPr="00A44AEF" w:rsidRDefault="00794F0F" w:rsidP="00A44AEF">
            <w:pPr>
              <w:spacing w:after="0" w:line="240" w:lineRule="auto"/>
              <w:rPr>
                <w:rFonts w:ascii="Times New Roman" w:eastAsia="Times New Roman" w:hAnsi="Times New Roman"/>
                <w:color w:val="000000"/>
                <w:sz w:val="24"/>
                <w:szCs w:val="24"/>
                <w:lang w:eastAsia="ru-RU"/>
              </w:rPr>
            </w:pPr>
            <w:proofErr w:type="spellStart"/>
            <w:r w:rsidRPr="00A44AEF">
              <w:rPr>
                <w:rFonts w:ascii="Times New Roman" w:eastAsia="Times New Roman" w:hAnsi="Times New Roman"/>
                <w:color w:val="000000"/>
                <w:sz w:val="24"/>
                <w:szCs w:val="24"/>
                <w:lang w:eastAsia="ru-RU"/>
              </w:rPr>
              <w:t>Эрзинский</w:t>
            </w:r>
            <w:proofErr w:type="spellEnd"/>
            <w:r w:rsidRPr="00A44AEF">
              <w:rPr>
                <w:rFonts w:ascii="Times New Roman" w:eastAsia="Times New Roman" w:hAnsi="Times New Roman"/>
                <w:color w:val="000000"/>
                <w:sz w:val="24"/>
                <w:szCs w:val="24"/>
                <w:lang w:eastAsia="ru-RU"/>
              </w:rPr>
              <w:t xml:space="preserve"> </w:t>
            </w:r>
            <w:r w:rsidR="00E30B44">
              <w:rPr>
                <w:rFonts w:ascii="Times New Roman" w:eastAsia="Times New Roman" w:hAnsi="Times New Roman"/>
                <w:color w:val="000000"/>
                <w:sz w:val="24"/>
                <w:szCs w:val="24"/>
                <w:lang w:eastAsia="ru-RU"/>
              </w:rPr>
              <w:t>кожуун</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133</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51</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100</w:t>
            </w:r>
          </w:p>
        </w:tc>
      </w:tr>
      <w:tr w:rsidR="00794F0F" w:rsidRPr="00A44AEF" w:rsidTr="007138EF">
        <w:trPr>
          <w:trHeight w:val="300"/>
          <w:jc w:val="center"/>
        </w:trPr>
        <w:tc>
          <w:tcPr>
            <w:tcW w:w="4106" w:type="dxa"/>
            <w:shd w:val="clear" w:color="auto" w:fill="auto"/>
            <w:noWrap/>
            <w:hideMark/>
          </w:tcPr>
          <w:p w:rsidR="00794F0F" w:rsidRPr="00A44AEF" w:rsidRDefault="00E30B44" w:rsidP="00E30B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794F0F" w:rsidRPr="00A44AEF">
              <w:rPr>
                <w:rFonts w:ascii="Times New Roman" w:eastAsia="Times New Roman" w:hAnsi="Times New Roman"/>
                <w:color w:val="000000"/>
                <w:sz w:val="24"/>
                <w:szCs w:val="24"/>
                <w:lang w:eastAsia="ru-RU"/>
              </w:rPr>
              <w:t xml:space="preserve"> Ак-Довурак</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276</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332</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72,05</w:t>
            </w:r>
          </w:p>
        </w:tc>
      </w:tr>
      <w:tr w:rsidR="00794F0F" w:rsidRPr="00A44AEF" w:rsidTr="007138EF">
        <w:trPr>
          <w:trHeight w:val="300"/>
          <w:jc w:val="center"/>
        </w:trPr>
        <w:tc>
          <w:tcPr>
            <w:tcW w:w="4106" w:type="dxa"/>
            <w:shd w:val="clear" w:color="auto" w:fill="auto"/>
            <w:noWrap/>
            <w:hideMark/>
          </w:tcPr>
          <w:p w:rsidR="00794F0F" w:rsidRPr="00A44AEF" w:rsidRDefault="00E30B44" w:rsidP="00E30B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794F0F" w:rsidRPr="00A44AEF">
              <w:rPr>
                <w:rFonts w:ascii="Times New Roman" w:eastAsia="Times New Roman" w:hAnsi="Times New Roman"/>
                <w:color w:val="000000"/>
                <w:sz w:val="24"/>
                <w:szCs w:val="24"/>
                <w:lang w:eastAsia="ru-RU"/>
              </w:rPr>
              <w:t xml:space="preserve"> Кызыл</w:t>
            </w:r>
          </w:p>
        </w:tc>
        <w:tc>
          <w:tcPr>
            <w:tcW w:w="147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1042</w:t>
            </w:r>
          </w:p>
        </w:tc>
        <w:tc>
          <w:tcPr>
            <w:tcW w:w="1931"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4791</w:t>
            </w:r>
          </w:p>
        </w:tc>
        <w:tc>
          <w:tcPr>
            <w:tcW w:w="1843" w:type="dxa"/>
            <w:shd w:val="clear" w:color="auto" w:fill="auto"/>
            <w:noWrap/>
            <w:hideMark/>
          </w:tcPr>
          <w:p w:rsidR="00794F0F" w:rsidRPr="00A44AEF" w:rsidRDefault="00794F0F" w:rsidP="00A44AEF">
            <w:pPr>
              <w:spacing w:after="0" w:line="240" w:lineRule="auto"/>
              <w:jc w:val="center"/>
              <w:rPr>
                <w:rFonts w:ascii="Times New Roman" w:eastAsia="Times New Roman" w:hAnsi="Times New Roman"/>
                <w:color w:val="000000"/>
                <w:sz w:val="24"/>
                <w:szCs w:val="24"/>
                <w:lang w:eastAsia="ru-RU"/>
              </w:rPr>
            </w:pPr>
            <w:r w:rsidRPr="00A44AEF">
              <w:rPr>
                <w:rFonts w:ascii="Times New Roman" w:eastAsia="Times New Roman" w:hAnsi="Times New Roman"/>
                <w:color w:val="000000"/>
                <w:sz w:val="24"/>
                <w:szCs w:val="24"/>
                <w:lang w:eastAsia="ru-RU"/>
              </w:rPr>
              <w:t>40,98</w:t>
            </w:r>
          </w:p>
        </w:tc>
      </w:tr>
    </w:tbl>
    <w:p w:rsidR="00A44AEF" w:rsidRDefault="00E22851" w:rsidP="00E22851">
      <w:pPr>
        <w:tabs>
          <w:tab w:val="num" w:pos="720"/>
        </w:tabs>
        <w:spacing w:after="0" w:line="240" w:lineRule="auto"/>
        <w:rPr>
          <w:rFonts w:ascii="Times New Roman" w:hAnsi="Times New Roman"/>
          <w:b/>
          <w:i/>
          <w:sz w:val="28"/>
          <w:szCs w:val="28"/>
        </w:rPr>
      </w:pPr>
      <w:r>
        <w:rPr>
          <w:rFonts w:ascii="Times New Roman" w:hAnsi="Times New Roman"/>
          <w:b/>
          <w:i/>
          <w:sz w:val="28"/>
          <w:szCs w:val="28"/>
        </w:rPr>
        <w:tab/>
      </w:r>
    </w:p>
    <w:p w:rsidR="00E30B44" w:rsidRDefault="00E30B44" w:rsidP="00E22851">
      <w:pPr>
        <w:tabs>
          <w:tab w:val="num" w:pos="720"/>
        </w:tabs>
        <w:spacing w:after="0" w:line="240" w:lineRule="auto"/>
        <w:rPr>
          <w:rFonts w:ascii="Times New Roman" w:hAnsi="Times New Roman"/>
          <w:b/>
          <w:i/>
          <w:sz w:val="28"/>
          <w:szCs w:val="28"/>
        </w:rPr>
      </w:pPr>
    </w:p>
    <w:p w:rsidR="00E30B44" w:rsidRDefault="00E30B44" w:rsidP="00E22851">
      <w:pPr>
        <w:tabs>
          <w:tab w:val="num" w:pos="720"/>
        </w:tabs>
        <w:spacing w:after="0" w:line="240" w:lineRule="auto"/>
        <w:rPr>
          <w:rFonts w:ascii="Times New Roman" w:hAnsi="Times New Roman"/>
          <w:b/>
          <w:i/>
          <w:sz w:val="28"/>
          <w:szCs w:val="28"/>
        </w:rPr>
      </w:pPr>
    </w:p>
    <w:p w:rsidR="00794F0F" w:rsidRPr="00A44AEF" w:rsidRDefault="00794F0F" w:rsidP="00A44AEF">
      <w:pPr>
        <w:spacing w:after="0" w:line="240" w:lineRule="auto"/>
        <w:ind w:firstLine="709"/>
        <w:jc w:val="both"/>
        <w:rPr>
          <w:rFonts w:ascii="Times New Roman" w:hAnsi="Times New Roman"/>
          <w:sz w:val="28"/>
          <w:szCs w:val="28"/>
        </w:rPr>
      </w:pPr>
      <w:r w:rsidRPr="00E30B44">
        <w:rPr>
          <w:rFonts w:ascii="Times New Roman" w:hAnsi="Times New Roman"/>
          <w:i/>
          <w:sz w:val="28"/>
          <w:szCs w:val="28"/>
        </w:rPr>
        <w:lastRenderedPageBreak/>
        <w:t>Меры по обеспечению доступности</w:t>
      </w:r>
      <w:r w:rsidR="00E30B44" w:rsidRPr="00E30B44">
        <w:rPr>
          <w:rFonts w:ascii="Times New Roman" w:hAnsi="Times New Roman"/>
          <w:i/>
          <w:sz w:val="28"/>
          <w:szCs w:val="28"/>
        </w:rPr>
        <w:t xml:space="preserve"> дополнительного образования</w:t>
      </w:r>
      <w:r w:rsidR="00A44AEF" w:rsidRPr="00E30B44">
        <w:rPr>
          <w:rFonts w:ascii="Times New Roman" w:hAnsi="Times New Roman"/>
          <w:i/>
          <w:sz w:val="28"/>
          <w:szCs w:val="28"/>
        </w:rPr>
        <w:t>.</w:t>
      </w:r>
      <w:r w:rsidR="00E30B44">
        <w:rPr>
          <w:rFonts w:ascii="Times New Roman" w:hAnsi="Times New Roman"/>
          <w:sz w:val="28"/>
          <w:szCs w:val="28"/>
        </w:rPr>
        <w:t xml:space="preserve"> </w:t>
      </w:r>
      <w:r w:rsidR="00A44AEF">
        <w:rPr>
          <w:rFonts w:ascii="Times New Roman" w:hAnsi="Times New Roman"/>
          <w:sz w:val="28"/>
          <w:szCs w:val="28"/>
        </w:rPr>
        <w:t>В 2019/</w:t>
      </w:r>
      <w:r w:rsidRPr="00A44AEF">
        <w:rPr>
          <w:rFonts w:ascii="Times New Roman" w:hAnsi="Times New Roman"/>
          <w:sz w:val="28"/>
          <w:szCs w:val="28"/>
        </w:rPr>
        <w:t xml:space="preserve">20 учебном году родители (законные представители) получили возможность выбора режима пребывания детей: в </w:t>
      </w:r>
      <w:proofErr w:type="gramStart"/>
      <w:r w:rsidRPr="00A44AEF">
        <w:rPr>
          <w:rFonts w:ascii="Times New Roman" w:hAnsi="Times New Roman"/>
          <w:sz w:val="28"/>
          <w:szCs w:val="28"/>
        </w:rPr>
        <w:t>режиме полного дня</w:t>
      </w:r>
      <w:proofErr w:type="gramEnd"/>
      <w:r w:rsidRPr="00A44AEF">
        <w:rPr>
          <w:rFonts w:ascii="Times New Roman" w:hAnsi="Times New Roman"/>
          <w:sz w:val="28"/>
          <w:szCs w:val="28"/>
        </w:rPr>
        <w:t xml:space="preserve"> пребывания (10-12 ч</w:t>
      </w:r>
      <w:r w:rsidR="00A44AEF">
        <w:rPr>
          <w:rFonts w:ascii="Times New Roman" w:hAnsi="Times New Roman"/>
          <w:sz w:val="28"/>
          <w:szCs w:val="28"/>
        </w:rPr>
        <w:t>ас</w:t>
      </w:r>
      <w:r w:rsidRPr="00A44AEF">
        <w:rPr>
          <w:rFonts w:ascii="Times New Roman" w:hAnsi="Times New Roman"/>
          <w:sz w:val="28"/>
          <w:szCs w:val="28"/>
        </w:rPr>
        <w:t xml:space="preserve">.) посещают 21916 </w:t>
      </w:r>
      <w:r w:rsidR="00E30B44">
        <w:rPr>
          <w:rFonts w:ascii="Times New Roman" w:hAnsi="Times New Roman"/>
          <w:sz w:val="28"/>
          <w:szCs w:val="28"/>
        </w:rPr>
        <w:t>детей</w:t>
      </w:r>
      <w:r w:rsidRPr="00A44AEF">
        <w:rPr>
          <w:rFonts w:ascii="Times New Roman" w:hAnsi="Times New Roman"/>
          <w:sz w:val="28"/>
          <w:szCs w:val="28"/>
        </w:rPr>
        <w:t>, в режиме кратковременного пребывания (3-5 ч.) – 943 ребенка; в реж</w:t>
      </w:r>
      <w:r w:rsidRPr="00A44AEF">
        <w:rPr>
          <w:rFonts w:ascii="Times New Roman" w:hAnsi="Times New Roman"/>
          <w:sz w:val="28"/>
          <w:szCs w:val="28"/>
        </w:rPr>
        <w:t>и</w:t>
      </w:r>
      <w:r w:rsidRPr="00A44AEF">
        <w:rPr>
          <w:rFonts w:ascii="Times New Roman" w:hAnsi="Times New Roman"/>
          <w:sz w:val="28"/>
          <w:szCs w:val="28"/>
        </w:rPr>
        <w:t xml:space="preserve">ме круглосуточного пребывания (24 ч.) – 434 </w:t>
      </w:r>
      <w:r w:rsidR="00E30B44">
        <w:rPr>
          <w:rFonts w:ascii="Times New Roman" w:hAnsi="Times New Roman"/>
          <w:sz w:val="28"/>
          <w:szCs w:val="28"/>
        </w:rPr>
        <w:t>ребенка</w:t>
      </w:r>
      <w:r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r w:rsidRPr="00E30B44">
        <w:rPr>
          <w:rFonts w:ascii="Times New Roman" w:hAnsi="Times New Roman"/>
          <w:i/>
          <w:sz w:val="28"/>
          <w:szCs w:val="28"/>
        </w:rPr>
        <w:t>Вариативные формы дошкольного образования</w:t>
      </w:r>
      <w:r w:rsidR="00E30B44" w:rsidRPr="00E30B44">
        <w:rPr>
          <w:rFonts w:ascii="Times New Roman" w:hAnsi="Times New Roman"/>
          <w:i/>
          <w:sz w:val="28"/>
          <w:szCs w:val="28"/>
        </w:rPr>
        <w:t>.</w:t>
      </w:r>
      <w:r w:rsidR="00E30B44">
        <w:rPr>
          <w:rFonts w:ascii="Times New Roman" w:hAnsi="Times New Roman"/>
          <w:sz w:val="28"/>
          <w:szCs w:val="28"/>
        </w:rPr>
        <w:t xml:space="preserve"> </w:t>
      </w:r>
      <w:r w:rsidR="00E22851" w:rsidRPr="00A44AEF">
        <w:rPr>
          <w:rFonts w:ascii="Times New Roman" w:hAnsi="Times New Roman"/>
          <w:sz w:val="28"/>
          <w:szCs w:val="28"/>
        </w:rPr>
        <w:t>В</w:t>
      </w:r>
      <w:r w:rsidRPr="00A44AEF">
        <w:rPr>
          <w:rFonts w:ascii="Times New Roman" w:hAnsi="Times New Roman"/>
          <w:sz w:val="28"/>
          <w:szCs w:val="28"/>
        </w:rPr>
        <w:t>о исполнени</w:t>
      </w:r>
      <w:r w:rsidR="00E22851" w:rsidRPr="00A44AEF">
        <w:rPr>
          <w:rFonts w:ascii="Times New Roman" w:hAnsi="Times New Roman"/>
          <w:sz w:val="28"/>
          <w:szCs w:val="28"/>
        </w:rPr>
        <w:t>е</w:t>
      </w:r>
      <w:r w:rsidRPr="00A44AEF">
        <w:rPr>
          <w:rFonts w:ascii="Times New Roman" w:hAnsi="Times New Roman"/>
          <w:sz w:val="28"/>
          <w:szCs w:val="28"/>
        </w:rPr>
        <w:t xml:space="preserve"> </w:t>
      </w:r>
      <w:r w:rsidR="00E30B44">
        <w:rPr>
          <w:rFonts w:ascii="Times New Roman" w:hAnsi="Times New Roman"/>
          <w:sz w:val="28"/>
          <w:szCs w:val="28"/>
        </w:rPr>
        <w:t>У</w:t>
      </w:r>
      <w:r w:rsidRPr="00A44AEF">
        <w:rPr>
          <w:rFonts w:ascii="Times New Roman" w:hAnsi="Times New Roman"/>
          <w:sz w:val="28"/>
          <w:szCs w:val="28"/>
        </w:rPr>
        <w:t>каза През</w:t>
      </w:r>
      <w:r w:rsidRPr="00A44AEF">
        <w:rPr>
          <w:rFonts w:ascii="Times New Roman" w:hAnsi="Times New Roman"/>
          <w:sz w:val="28"/>
          <w:szCs w:val="28"/>
        </w:rPr>
        <w:t>и</w:t>
      </w:r>
      <w:r w:rsidRPr="00A44AEF">
        <w:rPr>
          <w:rFonts w:ascii="Times New Roman" w:hAnsi="Times New Roman"/>
          <w:sz w:val="28"/>
          <w:szCs w:val="28"/>
        </w:rPr>
        <w:t>дента Р</w:t>
      </w:r>
      <w:r w:rsidR="00A44AEF">
        <w:rPr>
          <w:rFonts w:ascii="Times New Roman" w:hAnsi="Times New Roman"/>
          <w:sz w:val="28"/>
          <w:szCs w:val="28"/>
        </w:rPr>
        <w:t xml:space="preserve">оссийской </w:t>
      </w:r>
      <w:r w:rsidRPr="00A44AEF">
        <w:rPr>
          <w:rFonts w:ascii="Times New Roman" w:hAnsi="Times New Roman"/>
          <w:sz w:val="28"/>
          <w:szCs w:val="28"/>
        </w:rPr>
        <w:t>Ф</w:t>
      </w:r>
      <w:r w:rsidR="00A44AEF">
        <w:rPr>
          <w:rFonts w:ascii="Times New Roman" w:hAnsi="Times New Roman"/>
          <w:sz w:val="28"/>
          <w:szCs w:val="28"/>
        </w:rPr>
        <w:t xml:space="preserve">едерации </w:t>
      </w:r>
      <w:r w:rsidRPr="00A44AEF">
        <w:rPr>
          <w:rFonts w:ascii="Times New Roman" w:hAnsi="Times New Roman"/>
          <w:sz w:val="28"/>
          <w:szCs w:val="28"/>
        </w:rPr>
        <w:t>от</w:t>
      </w:r>
      <w:r w:rsidR="00A44AEF">
        <w:rPr>
          <w:rFonts w:ascii="Times New Roman" w:hAnsi="Times New Roman"/>
          <w:sz w:val="28"/>
          <w:szCs w:val="28"/>
        </w:rPr>
        <w:t xml:space="preserve"> </w:t>
      </w:r>
      <w:r w:rsidRPr="00A44AEF">
        <w:rPr>
          <w:rFonts w:ascii="Times New Roman" w:hAnsi="Times New Roman"/>
          <w:sz w:val="28"/>
          <w:szCs w:val="28"/>
        </w:rPr>
        <w:t>7</w:t>
      </w:r>
      <w:r w:rsidR="00A44AEF">
        <w:rPr>
          <w:rFonts w:ascii="Times New Roman" w:hAnsi="Times New Roman"/>
          <w:sz w:val="28"/>
          <w:szCs w:val="28"/>
        </w:rPr>
        <w:t xml:space="preserve"> </w:t>
      </w:r>
      <w:r w:rsidRPr="00A44AEF">
        <w:rPr>
          <w:rFonts w:ascii="Times New Roman" w:hAnsi="Times New Roman"/>
          <w:sz w:val="28"/>
          <w:szCs w:val="28"/>
        </w:rPr>
        <w:t>мая</w:t>
      </w:r>
      <w:r w:rsidR="00A44AEF">
        <w:rPr>
          <w:rFonts w:ascii="Times New Roman" w:hAnsi="Times New Roman"/>
          <w:sz w:val="28"/>
          <w:szCs w:val="28"/>
        </w:rPr>
        <w:t xml:space="preserve"> </w:t>
      </w:r>
      <w:r w:rsidRPr="00A44AEF">
        <w:rPr>
          <w:rFonts w:ascii="Times New Roman" w:hAnsi="Times New Roman"/>
          <w:sz w:val="28"/>
          <w:szCs w:val="28"/>
        </w:rPr>
        <w:t>2012 г</w:t>
      </w:r>
      <w:r w:rsidR="00A44AEF">
        <w:rPr>
          <w:rFonts w:ascii="Times New Roman" w:hAnsi="Times New Roman"/>
          <w:sz w:val="28"/>
          <w:szCs w:val="28"/>
        </w:rPr>
        <w:t xml:space="preserve">.  </w:t>
      </w:r>
      <w:r w:rsidRPr="00A44AEF">
        <w:rPr>
          <w:rFonts w:ascii="Times New Roman" w:hAnsi="Times New Roman"/>
          <w:sz w:val="28"/>
          <w:szCs w:val="28"/>
        </w:rPr>
        <w:t xml:space="preserve">№ 599 </w:t>
      </w:r>
      <w:r w:rsidR="00510CE3" w:rsidRPr="00A44AEF">
        <w:rPr>
          <w:rFonts w:ascii="Times New Roman" w:hAnsi="Times New Roman"/>
          <w:sz w:val="28"/>
          <w:szCs w:val="28"/>
        </w:rPr>
        <w:t>«</w:t>
      </w:r>
      <w:r w:rsidRPr="00A44AEF">
        <w:rPr>
          <w:rFonts w:ascii="Times New Roman" w:hAnsi="Times New Roman"/>
          <w:sz w:val="28"/>
          <w:szCs w:val="28"/>
        </w:rPr>
        <w:t>О мерах по реализации гос</w:t>
      </w:r>
      <w:r w:rsidRPr="00A44AEF">
        <w:rPr>
          <w:rFonts w:ascii="Times New Roman" w:hAnsi="Times New Roman"/>
          <w:sz w:val="28"/>
          <w:szCs w:val="28"/>
        </w:rPr>
        <w:t>у</w:t>
      </w:r>
      <w:r w:rsidRPr="00A44AEF">
        <w:rPr>
          <w:rFonts w:ascii="Times New Roman" w:hAnsi="Times New Roman"/>
          <w:sz w:val="28"/>
          <w:szCs w:val="28"/>
        </w:rPr>
        <w:t>дарственной политики в области образования и науки</w:t>
      </w:r>
      <w:r w:rsidR="00510CE3" w:rsidRPr="00A44AEF">
        <w:rPr>
          <w:rFonts w:ascii="Times New Roman" w:hAnsi="Times New Roman"/>
          <w:sz w:val="28"/>
          <w:szCs w:val="28"/>
        </w:rPr>
        <w:t>»</w:t>
      </w:r>
      <w:r w:rsidRPr="00A44AEF">
        <w:rPr>
          <w:rFonts w:ascii="Times New Roman" w:hAnsi="Times New Roman"/>
          <w:sz w:val="28"/>
          <w:szCs w:val="28"/>
        </w:rPr>
        <w:t xml:space="preserve"> в части обеспечения 100</w:t>
      </w:r>
      <w:r w:rsidR="00E30B44">
        <w:rPr>
          <w:rFonts w:ascii="Times New Roman" w:hAnsi="Times New Roman"/>
          <w:sz w:val="28"/>
          <w:szCs w:val="28"/>
        </w:rPr>
        <w:t>-</w:t>
      </w:r>
      <w:r w:rsidR="00A44AEF">
        <w:rPr>
          <w:rFonts w:ascii="Times New Roman" w:hAnsi="Times New Roman"/>
          <w:sz w:val="28"/>
          <w:szCs w:val="28"/>
        </w:rPr>
        <w:t>процент</w:t>
      </w:r>
      <w:r w:rsidR="00E30B44">
        <w:rPr>
          <w:rFonts w:ascii="Times New Roman" w:hAnsi="Times New Roman"/>
          <w:sz w:val="28"/>
          <w:szCs w:val="28"/>
        </w:rPr>
        <w:t>ной</w:t>
      </w:r>
      <w:r w:rsidRPr="00A44AEF">
        <w:rPr>
          <w:rFonts w:ascii="Times New Roman" w:hAnsi="Times New Roman"/>
          <w:sz w:val="28"/>
          <w:szCs w:val="28"/>
        </w:rPr>
        <w:t xml:space="preserve"> доступности дошкольного образования для детей в возрасте от 3 до 7 лет приняты следующие меры:</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открыто 90 дошкольных групп при общеобразовательных учреждениях и у</w:t>
      </w:r>
      <w:r w:rsidRPr="00A44AEF">
        <w:rPr>
          <w:rFonts w:ascii="Times New Roman" w:hAnsi="Times New Roman"/>
          <w:sz w:val="28"/>
          <w:szCs w:val="28"/>
        </w:rPr>
        <w:t>ч</w:t>
      </w:r>
      <w:r w:rsidRPr="00A44AEF">
        <w:rPr>
          <w:rFonts w:ascii="Times New Roman" w:hAnsi="Times New Roman"/>
          <w:sz w:val="28"/>
          <w:szCs w:val="28"/>
        </w:rPr>
        <w:t>реждениях дополнительного образования д</w:t>
      </w:r>
      <w:r w:rsidR="00A44AEF">
        <w:rPr>
          <w:rFonts w:ascii="Times New Roman" w:hAnsi="Times New Roman"/>
          <w:sz w:val="28"/>
          <w:szCs w:val="28"/>
        </w:rPr>
        <w:t>етей с общим охватом 1398 детей;</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в 2019</w:t>
      </w:r>
      <w:r w:rsidR="00E30B44">
        <w:rPr>
          <w:rFonts w:ascii="Times New Roman" w:hAnsi="Times New Roman"/>
          <w:sz w:val="28"/>
          <w:szCs w:val="28"/>
        </w:rPr>
        <w:t>/</w:t>
      </w:r>
      <w:r w:rsidRPr="00A44AEF">
        <w:rPr>
          <w:rFonts w:ascii="Times New Roman" w:hAnsi="Times New Roman"/>
          <w:sz w:val="28"/>
          <w:szCs w:val="28"/>
        </w:rPr>
        <w:t>20 учебном году организована деятельность консультационных пун</w:t>
      </w:r>
      <w:r w:rsidRPr="00A44AEF">
        <w:rPr>
          <w:rFonts w:ascii="Times New Roman" w:hAnsi="Times New Roman"/>
          <w:sz w:val="28"/>
          <w:szCs w:val="28"/>
        </w:rPr>
        <w:t>к</w:t>
      </w:r>
      <w:r w:rsidRPr="00A44AEF">
        <w:rPr>
          <w:rFonts w:ascii="Times New Roman" w:hAnsi="Times New Roman"/>
          <w:sz w:val="28"/>
          <w:szCs w:val="28"/>
        </w:rPr>
        <w:t>тов при детских садах. В 168 детских садах функционируют консультационные пункты с охватом 1896 семей, имеющих 2860 детей дошкольного возраста, из них 623 де</w:t>
      </w:r>
      <w:r w:rsidR="00A44AEF">
        <w:rPr>
          <w:rFonts w:ascii="Times New Roman" w:hAnsi="Times New Roman"/>
          <w:sz w:val="28"/>
          <w:szCs w:val="28"/>
        </w:rPr>
        <w:t>тей-инвалидов;</w:t>
      </w:r>
    </w:p>
    <w:p w:rsidR="00794F0F" w:rsidRPr="00A44AEF" w:rsidRDefault="00A44AEF" w:rsidP="00A44AEF">
      <w:pPr>
        <w:spacing w:after="0" w:line="240" w:lineRule="auto"/>
        <w:ind w:firstLine="709"/>
        <w:jc w:val="both"/>
        <w:rPr>
          <w:rFonts w:ascii="Times New Roman" w:hAnsi="Times New Roman"/>
          <w:sz w:val="28"/>
          <w:szCs w:val="28"/>
        </w:rPr>
      </w:pPr>
      <w:r>
        <w:rPr>
          <w:rFonts w:ascii="Times New Roman" w:hAnsi="Times New Roman"/>
          <w:sz w:val="28"/>
          <w:szCs w:val="28"/>
        </w:rPr>
        <w:t>на начало 2019/</w:t>
      </w:r>
      <w:r w:rsidR="00794F0F" w:rsidRPr="00A44AEF">
        <w:rPr>
          <w:rFonts w:ascii="Times New Roman" w:hAnsi="Times New Roman"/>
          <w:sz w:val="28"/>
          <w:szCs w:val="28"/>
        </w:rPr>
        <w:t xml:space="preserve">20 учебного года родители 714 детей являются участниками губернаторского проекта </w:t>
      </w:r>
      <w:r w:rsidR="00510CE3" w:rsidRPr="00A44AEF">
        <w:rPr>
          <w:rFonts w:ascii="Times New Roman" w:hAnsi="Times New Roman"/>
          <w:sz w:val="28"/>
          <w:szCs w:val="28"/>
        </w:rPr>
        <w:t>«</w:t>
      </w:r>
      <w:proofErr w:type="spellStart"/>
      <w:r w:rsidR="00794F0F" w:rsidRPr="00A44AEF">
        <w:rPr>
          <w:rFonts w:ascii="Times New Roman" w:hAnsi="Times New Roman"/>
          <w:sz w:val="28"/>
          <w:szCs w:val="28"/>
        </w:rPr>
        <w:t>Кыштаг</w:t>
      </w:r>
      <w:proofErr w:type="spellEnd"/>
      <w:r w:rsidR="00794F0F" w:rsidRPr="00A44AEF">
        <w:rPr>
          <w:rFonts w:ascii="Times New Roman" w:hAnsi="Times New Roman"/>
          <w:sz w:val="28"/>
          <w:szCs w:val="28"/>
        </w:rPr>
        <w:t xml:space="preserve"> для молодой семьи</w:t>
      </w:r>
      <w:r w:rsidR="00510CE3" w:rsidRPr="00A44AEF">
        <w:rPr>
          <w:rFonts w:ascii="Times New Roman" w:hAnsi="Times New Roman"/>
          <w:sz w:val="28"/>
          <w:szCs w:val="28"/>
        </w:rPr>
        <w:t>»</w:t>
      </w:r>
      <w:r w:rsidR="00794F0F" w:rsidRPr="00A44AEF">
        <w:rPr>
          <w:rFonts w:ascii="Times New Roman" w:hAnsi="Times New Roman"/>
          <w:sz w:val="28"/>
          <w:szCs w:val="28"/>
        </w:rPr>
        <w:t xml:space="preserve">, из них детей дошкольного возраста </w:t>
      </w:r>
      <w:r w:rsidR="00E30B44">
        <w:rPr>
          <w:rFonts w:ascii="Times New Roman" w:hAnsi="Times New Roman"/>
          <w:sz w:val="28"/>
          <w:szCs w:val="28"/>
        </w:rPr>
        <w:t xml:space="preserve">– </w:t>
      </w:r>
      <w:r w:rsidR="00794F0F" w:rsidRPr="00A44AEF">
        <w:rPr>
          <w:rFonts w:ascii="Times New Roman" w:hAnsi="Times New Roman"/>
          <w:sz w:val="28"/>
          <w:szCs w:val="28"/>
        </w:rPr>
        <w:t xml:space="preserve">421, в том числе посещающих детский сад </w:t>
      </w:r>
      <w:r w:rsidR="00E30B44">
        <w:rPr>
          <w:rFonts w:ascii="Times New Roman" w:hAnsi="Times New Roman"/>
          <w:sz w:val="28"/>
          <w:szCs w:val="28"/>
        </w:rPr>
        <w:t xml:space="preserve">– </w:t>
      </w:r>
      <w:r w:rsidR="00794F0F" w:rsidRPr="00A44AEF">
        <w:rPr>
          <w:rFonts w:ascii="Times New Roman" w:hAnsi="Times New Roman"/>
          <w:sz w:val="28"/>
          <w:szCs w:val="28"/>
        </w:rPr>
        <w:t>292 (69,3</w:t>
      </w:r>
      <w:r>
        <w:rPr>
          <w:rFonts w:ascii="Times New Roman" w:hAnsi="Times New Roman"/>
          <w:sz w:val="28"/>
          <w:szCs w:val="28"/>
        </w:rPr>
        <w:t xml:space="preserve"> процента</w:t>
      </w:r>
      <w:r w:rsidR="00794F0F" w:rsidRPr="00A44AEF">
        <w:rPr>
          <w:rFonts w:ascii="Times New Roman" w:hAnsi="Times New Roman"/>
          <w:sz w:val="28"/>
          <w:szCs w:val="28"/>
        </w:rPr>
        <w:t>), не п</w:t>
      </w:r>
      <w:r w:rsidR="00794F0F" w:rsidRPr="00A44AEF">
        <w:rPr>
          <w:rFonts w:ascii="Times New Roman" w:hAnsi="Times New Roman"/>
          <w:sz w:val="28"/>
          <w:szCs w:val="28"/>
        </w:rPr>
        <w:t>о</w:t>
      </w:r>
      <w:r w:rsidR="00794F0F" w:rsidRPr="00A44AEF">
        <w:rPr>
          <w:rFonts w:ascii="Times New Roman" w:hAnsi="Times New Roman"/>
          <w:sz w:val="28"/>
          <w:szCs w:val="28"/>
        </w:rPr>
        <w:t xml:space="preserve">сещающих </w:t>
      </w:r>
      <w:r w:rsidR="00E30B44">
        <w:rPr>
          <w:rFonts w:ascii="Times New Roman" w:hAnsi="Times New Roman"/>
          <w:sz w:val="28"/>
          <w:szCs w:val="28"/>
        </w:rPr>
        <w:t xml:space="preserve">– </w:t>
      </w:r>
      <w:r w:rsidR="00794F0F" w:rsidRPr="00A44AEF">
        <w:rPr>
          <w:rFonts w:ascii="Times New Roman" w:hAnsi="Times New Roman"/>
          <w:sz w:val="28"/>
          <w:szCs w:val="28"/>
        </w:rPr>
        <w:t>129 (30,6</w:t>
      </w:r>
      <w:r>
        <w:rPr>
          <w:rFonts w:ascii="Times New Roman" w:hAnsi="Times New Roman"/>
          <w:sz w:val="28"/>
          <w:szCs w:val="28"/>
        </w:rPr>
        <w:t xml:space="preserve"> процента</w:t>
      </w:r>
      <w:r w:rsidR="00794F0F"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r w:rsidRPr="00E30B44">
        <w:rPr>
          <w:rFonts w:ascii="Times New Roman" w:hAnsi="Times New Roman"/>
          <w:i/>
          <w:sz w:val="28"/>
          <w:szCs w:val="28"/>
        </w:rPr>
        <w:t>Поддержка негосударственных детских садов</w:t>
      </w:r>
      <w:r w:rsidR="00A44AEF" w:rsidRPr="00E30B44">
        <w:rPr>
          <w:rFonts w:ascii="Times New Roman" w:hAnsi="Times New Roman"/>
          <w:i/>
          <w:sz w:val="28"/>
          <w:szCs w:val="28"/>
        </w:rPr>
        <w:t>.</w:t>
      </w:r>
      <w:r w:rsidR="00E30B44">
        <w:rPr>
          <w:rFonts w:ascii="Times New Roman" w:hAnsi="Times New Roman"/>
          <w:sz w:val="28"/>
          <w:szCs w:val="28"/>
        </w:rPr>
        <w:t xml:space="preserve"> </w:t>
      </w:r>
      <w:proofErr w:type="gramStart"/>
      <w:r w:rsidRPr="00A44AEF">
        <w:rPr>
          <w:rFonts w:ascii="Times New Roman" w:hAnsi="Times New Roman"/>
          <w:sz w:val="28"/>
          <w:szCs w:val="28"/>
        </w:rPr>
        <w:t xml:space="preserve">В Республике Тыва действует 7 лицензированных частных садов (г. Кызыл </w:t>
      </w:r>
      <w:r w:rsidR="00A44AEF">
        <w:rPr>
          <w:rFonts w:ascii="Times New Roman" w:hAnsi="Times New Roman"/>
          <w:sz w:val="28"/>
          <w:szCs w:val="28"/>
        </w:rPr>
        <w:t xml:space="preserve">– </w:t>
      </w:r>
      <w:r w:rsidRPr="00A44AEF">
        <w:rPr>
          <w:rFonts w:ascii="Times New Roman" w:hAnsi="Times New Roman"/>
          <w:sz w:val="28"/>
          <w:szCs w:val="28"/>
        </w:rPr>
        <w:t xml:space="preserve">3, </w:t>
      </w:r>
      <w:proofErr w:type="spellStart"/>
      <w:r w:rsidRPr="00A44AEF">
        <w:rPr>
          <w:rFonts w:ascii="Times New Roman" w:hAnsi="Times New Roman"/>
          <w:sz w:val="28"/>
          <w:szCs w:val="28"/>
        </w:rPr>
        <w:t>пгт</w:t>
      </w:r>
      <w:proofErr w:type="spellEnd"/>
      <w:r w:rsidRPr="00A44AEF">
        <w:rPr>
          <w:rFonts w:ascii="Times New Roman" w:hAnsi="Times New Roman"/>
          <w:sz w:val="28"/>
          <w:szCs w:val="28"/>
        </w:rPr>
        <w:t>.</w:t>
      </w:r>
      <w:proofErr w:type="gramEnd"/>
      <w:r w:rsidRPr="00A44AEF">
        <w:rPr>
          <w:rFonts w:ascii="Times New Roman" w:hAnsi="Times New Roman"/>
          <w:sz w:val="28"/>
          <w:szCs w:val="28"/>
        </w:rPr>
        <w:t xml:space="preserve"> </w:t>
      </w:r>
      <w:proofErr w:type="spellStart"/>
      <w:r w:rsidRPr="00A44AEF">
        <w:rPr>
          <w:rFonts w:ascii="Times New Roman" w:hAnsi="Times New Roman"/>
          <w:sz w:val="28"/>
          <w:szCs w:val="28"/>
        </w:rPr>
        <w:t>Каа-Хем</w:t>
      </w:r>
      <w:proofErr w:type="spellEnd"/>
      <w:r w:rsidRPr="00A44AEF">
        <w:rPr>
          <w:rFonts w:ascii="Times New Roman" w:hAnsi="Times New Roman"/>
          <w:sz w:val="28"/>
          <w:szCs w:val="28"/>
        </w:rPr>
        <w:t xml:space="preserve"> – 1, с. Тоора-Хем – 1, с. </w:t>
      </w:r>
      <w:proofErr w:type="spellStart"/>
      <w:r w:rsidRPr="00A44AEF">
        <w:rPr>
          <w:rFonts w:ascii="Times New Roman" w:hAnsi="Times New Roman"/>
          <w:sz w:val="28"/>
          <w:szCs w:val="28"/>
        </w:rPr>
        <w:t>Мугур-Аксы</w:t>
      </w:r>
      <w:proofErr w:type="spellEnd"/>
      <w:r w:rsidRPr="00A44AEF">
        <w:rPr>
          <w:rFonts w:ascii="Times New Roman" w:hAnsi="Times New Roman"/>
          <w:sz w:val="28"/>
          <w:szCs w:val="28"/>
        </w:rPr>
        <w:t xml:space="preserve"> </w:t>
      </w:r>
      <w:r w:rsidR="00A44AEF">
        <w:rPr>
          <w:rFonts w:ascii="Times New Roman" w:hAnsi="Times New Roman"/>
          <w:sz w:val="28"/>
          <w:szCs w:val="28"/>
        </w:rPr>
        <w:t xml:space="preserve">– </w:t>
      </w:r>
      <w:r w:rsidRPr="00A44AEF">
        <w:rPr>
          <w:rFonts w:ascii="Times New Roman" w:hAnsi="Times New Roman"/>
          <w:sz w:val="28"/>
          <w:szCs w:val="28"/>
        </w:rPr>
        <w:t xml:space="preserve">1, </w:t>
      </w:r>
      <w:r w:rsidR="002E6940">
        <w:rPr>
          <w:rFonts w:ascii="Times New Roman" w:hAnsi="Times New Roman"/>
          <w:sz w:val="28"/>
          <w:szCs w:val="28"/>
        </w:rPr>
        <w:t>г. Чадан</w:t>
      </w:r>
      <w:r w:rsidR="00A44AEF">
        <w:rPr>
          <w:rFonts w:ascii="Times New Roman" w:hAnsi="Times New Roman"/>
          <w:sz w:val="28"/>
          <w:szCs w:val="28"/>
        </w:rPr>
        <w:t xml:space="preserve"> – </w:t>
      </w:r>
      <w:r w:rsidRPr="00A44AEF">
        <w:rPr>
          <w:rFonts w:ascii="Times New Roman" w:hAnsi="Times New Roman"/>
          <w:sz w:val="28"/>
          <w:szCs w:val="28"/>
        </w:rPr>
        <w:t>1) с общим охватом – 311 детей.</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В соответствии с постановлением Правите</w:t>
      </w:r>
      <w:r w:rsidR="00A44AEF">
        <w:rPr>
          <w:rFonts w:ascii="Times New Roman" w:hAnsi="Times New Roman"/>
          <w:sz w:val="28"/>
          <w:szCs w:val="28"/>
        </w:rPr>
        <w:t xml:space="preserve">льства Республики Тыва от 21 июня </w:t>
      </w:r>
      <w:r w:rsidRPr="00A44AEF">
        <w:rPr>
          <w:rFonts w:ascii="Times New Roman" w:hAnsi="Times New Roman"/>
          <w:sz w:val="28"/>
          <w:szCs w:val="28"/>
        </w:rPr>
        <w:t xml:space="preserve">2018 </w:t>
      </w:r>
      <w:r w:rsidR="00A44AEF">
        <w:rPr>
          <w:rFonts w:ascii="Times New Roman" w:hAnsi="Times New Roman"/>
          <w:sz w:val="28"/>
          <w:szCs w:val="28"/>
        </w:rPr>
        <w:t xml:space="preserve">г. </w:t>
      </w:r>
      <w:r w:rsidRPr="00A44AEF">
        <w:rPr>
          <w:rFonts w:ascii="Times New Roman" w:hAnsi="Times New Roman"/>
          <w:sz w:val="28"/>
          <w:szCs w:val="28"/>
        </w:rPr>
        <w:t xml:space="preserve">№ 307 </w:t>
      </w:r>
      <w:r w:rsidR="00510CE3" w:rsidRPr="00A44AEF">
        <w:rPr>
          <w:rFonts w:ascii="Times New Roman" w:hAnsi="Times New Roman"/>
          <w:sz w:val="28"/>
          <w:szCs w:val="28"/>
        </w:rPr>
        <w:t>«</w:t>
      </w:r>
      <w:r w:rsidRPr="00A44AEF">
        <w:rPr>
          <w:rFonts w:ascii="Times New Roman" w:hAnsi="Times New Roman"/>
          <w:sz w:val="28"/>
          <w:szCs w:val="28"/>
        </w:rPr>
        <w:t>Об утверждении Порядка предоставления и возврата субсидий из республиканского бюджета Республики Тыва частным дошкольным образовател</w:t>
      </w:r>
      <w:r w:rsidRPr="00A44AEF">
        <w:rPr>
          <w:rFonts w:ascii="Times New Roman" w:hAnsi="Times New Roman"/>
          <w:sz w:val="28"/>
          <w:szCs w:val="28"/>
        </w:rPr>
        <w:t>ь</w:t>
      </w:r>
      <w:r w:rsidRPr="00A44AEF">
        <w:rPr>
          <w:rFonts w:ascii="Times New Roman" w:hAnsi="Times New Roman"/>
          <w:sz w:val="28"/>
          <w:szCs w:val="28"/>
        </w:rPr>
        <w:t>ным организациям, осуществляющим образовательную деятельность по образов</w:t>
      </w:r>
      <w:r w:rsidRPr="00A44AEF">
        <w:rPr>
          <w:rFonts w:ascii="Times New Roman" w:hAnsi="Times New Roman"/>
          <w:sz w:val="28"/>
          <w:szCs w:val="28"/>
        </w:rPr>
        <w:t>а</w:t>
      </w:r>
      <w:r w:rsidRPr="00A44AEF">
        <w:rPr>
          <w:rFonts w:ascii="Times New Roman" w:hAnsi="Times New Roman"/>
          <w:sz w:val="28"/>
          <w:szCs w:val="28"/>
        </w:rPr>
        <w:t>тельным программам дошкольного образования</w:t>
      </w:r>
      <w:r w:rsidR="00510CE3" w:rsidRPr="00A44AEF">
        <w:rPr>
          <w:rFonts w:ascii="Times New Roman" w:hAnsi="Times New Roman"/>
          <w:sz w:val="28"/>
          <w:szCs w:val="28"/>
        </w:rPr>
        <w:t>»</w:t>
      </w:r>
      <w:r w:rsidRPr="00A44AEF">
        <w:rPr>
          <w:rFonts w:ascii="Times New Roman" w:hAnsi="Times New Roman"/>
          <w:sz w:val="28"/>
          <w:szCs w:val="28"/>
        </w:rPr>
        <w:t xml:space="preserve"> в 2019 году предоставлены цел</w:t>
      </w:r>
      <w:r w:rsidRPr="00A44AEF">
        <w:rPr>
          <w:rFonts w:ascii="Times New Roman" w:hAnsi="Times New Roman"/>
          <w:sz w:val="28"/>
          <w:szCs w:val="28"/>
        </w:rPr>
        <w:t>е</w:t>
      </w:r>
      <w:r w:rsidRPr="00A44AEF">
        <w:rPr>
          <w:rFonts w:ascii="Times New Roman" w:hAnsi="Times New Roman"/>
          <w:sz w:val="28"/>
          <w:szCs w:val="28"/>
        </w:rPr>
        <w:t xml:space="preserve">вые субсидии частным садам на </w:t>
      </w:r>
      <w:r w:rsidR="00E30B44">
        <w:rPr>
          <w:rFonts w:ascii="Times New Roman" w:hAnsi="Times New Roman"/>
          <w:sz w:val="28"/>
          <w:szCs w:val="28"/>
        </w:rPr>
        <w:t xml:space="preserve">сумму </w:t>
      </w:r>
      <w:r w:rsidRPr="00A44AEF">
        <w:rPr>
          <w:rFonts w:ascii="Times New Roman" w:hAnsi="Times New Roman"/>
          <w:sz w:val="28"/>
          <w:szCs w:val="28"/>
        </w:rPr>
        <w:t>14,103 млн. рублей. Субсидии направлены на расходы на оплату труда работников, реализующих основную общеобразовател</w:t>
      </w:r>
      <w:r w:rsidRPr="00A44AEF">
        <w:rPr>
          <w:rFonts w:ascii="Times New Roman" w:hAnsi="Times New Roman"/>
          <w:sz w:val="28"/>
          <w:szCs w:val="28"/>
        </w:rPr>
        <w:t>ь</w:t>
      </w:r>
      <w:r w:rsidRPr="00A44AEF">
        <w:rPr>
          <w:rFonts w:ascii="Times New Roman" w:hAnsi="Times New Roman"/>
          <w:sz w:val="28"/>
          <w:szCs w:val="28"/>
        </w:rPr>
        <w:t>ную программу дошкольного образования, приобретение учебников и учебных п</w:t>
      </w:r>
      <w:r w:rsidRPr="00A44AEF">
        <w:rPr>
          <w:rFonts w:ascii="Times New Roman" w:hAnsi="Times New Roman"/>
          <w:sz w:val="28"/>
          <w:szCs w:val="28"/>
        </w:rPr>
        <w:t>о</w:t>
      </w:r>
      <w:r w:rsidRPr="00A44AEF">
        <w:rPr>
          <w:rFonts w:ascii="Times New Roman" w:hAnsi="Times New Roman"/>
          <w:sz w:val="28"/>
          <w:szCs w:val="28"/>
        </w:rPr>
        <w:t>собий, приобретение средств обучения, игр, игрушек (за исключением расходов на содержание зданий и оплату коммунальных услуг).</w:t>
      </w:r>
    </w:p>
    <w:p w:rsidR="00794F0F" w:rsidRPr="00A44AEF" w:rsidRDefault="00794F0F" w:rsidP="00A44AEF">
      <w:pPr>
        <w:spacing w:after="0" w:line="240" w:lineRule="auto"/>
        <w:ind w:firstLine="709"/>
        <w:jc w:val="both"/>
        <w:rPr>
          <w:rFonts w:ascii="Times New Roman" w:hAnsi="Times New Roman"/>
          <w:sz w:val="28"/>
          <w:szCs w:val="28"/>
        </w:rPr>
      </w:pPr>
      <w:proofErr w:type="gramStart"/>
      <w:r w:rsidRPr="00A44AEF">
        <w:rPr>
          <w:rFonts w:ascii="Times New Roman" w:hAnsi="Times New Roman"/>
          <w:sz w:val="28"/>
          <w:szCs w:val="28"/>
        </w:rPr>
        <w:t>Компенсация части родительской платы выплачена на общую сумму 798,5 тыс. рублей в 4 частных садах на 147 чел. (</w:t>
      </w:r>
      <w:proofErr w:type="spellStart"/>
      <w:r w:rsidRPr="00A44AEF">
        <w:rPr>
          <w:rFonts w:ascii="Times New Roman" w:hAnsi="Times New Roman"/>
          <w:sz w:val="28"/>
          <w:szCs w:val="28"/>
        </w:rPr>
        <w:t>пгт</w:t>
      </w:r>
      <w:proofErr w:type="spellEnd"/>
      <w:r w:rsidRPr="00A44AEF">
        <w:rPr>
          <w:rFonts w:ascii="Times New Roman" w:hAnsi="Times New Roman"/>
          <w:sz w:val="28"/>
          <w:szCs w:val="28"/>
        </w:rPr>
        <w:t>.</w:t>
      </w:r>
      <w:proofErr w:type="gramEnd"/>
      <w:r w:rsidRPr="00A44AEF">
        <w:rPr>
          <w:rFonts w:ascii="Times New Roman" w:hAnsi="Times New Roman"/>
          <w:sz w:val="28"/>
          <w:szCs w:val="28"/>
        </w:rPr>
        <w:t xml:space="preserve"> </w:t>
      </w:r>
      <w:proofErr w:type="spellStart"/>
      <w:proofErr w:type="gramStart"/>
      <w:r w:rsidRPr="00A44AEF">
        <w:rPr>
          <w:rFonts w:ascii="Times New Roman" w:hAnsi="Times New Roman"/>
          <w:sz w:val="28"/>
          <w:szCs w:val="28"/>
        </w:rPr>
        <w:t>Каа-Хем</w:t>
      </w:r>
      <w:proofErr w:type="spellEnd"/>
      <w:r w:rsidRPr="00A44AEF">
        <w:rPr>
          <w:rFonts w:ascii="Times New Roman" w:hAnsi="Times New Roman"/>
          <w:sz w:val="28"/>
          <w:szCs w:val="28"/>
        </w:rPr>
        <w:t xml:space="preserve"> – 79, с. Тоора-Хем – 22, </w:t>
      </w:r>
      <w:r w:rsidR="00A44AEF">
        <w:rPr>
          <w:rFonts w:ascii="Times New Roman" w:hAnsi="Times New Roman"/>
          <w:sz w:val="28"/>
          <w:szCs w:val="28"/>
        </w:rPr>
        <w:t xml:space="preserve">             </w:t>
      </w:r>
      <w:r w:rsidRPr="00A44AEF">
        <w:rPr>
          <w:rFonts w:ascii="Times New Roman" w:hAnsi="Times New Roman"/>
          <w:sz w:val="28"/>
          <w:szCs w:val="28"/>
        </w:rPr>
        <w:t xml:space="preserve">с. </w:t>
      </w:r>
      <w:proofErr w:type="spellStart"/>
      <w:r w:rsidRPr="00A44AEF">
        <w:rPr>
          <w:rFonts w:ascii="Times New Roman" w:hAnsi="Times New Roman"/>
          <w:sz w:val="28"/>
          <w:szCs w:val="28"/>
        </w:rPr>
        <w:t>Мугур-Аксы</w:t>
      </w:r>
      <w:proofErr w:type="spellEnd"/>
      <w:r w:rsidRPr="00A44AEF">
        <w:rPr>
          <w:rFonts w:ascii="Times New Roman" w:hAnsi="Times New Roman"/>
          <w:sz w:val="28"/>
          <w:szCs w:val="28"/>
        </w:rPr>
        <w:t xml:space="preserve"> </w:t>
      </w:r>
      <w:r w:rsidR="00A44AEF">
        <w:rPr>
          <w:rFonts w:ascii="Times New Roman" w:hAnsi="Times New Roman"/>
          <w:sz w:val="28"/>
          <w:szCs w:val="28"/>
        </w:rPr>
        <w:t xml:space="preserve">– </w:t>
      </w:r>
      <w:r w:rsidRPr="00A44AEF">
        <w:rPr>
          <w:rFonts w:ascii="Times New Roman" w:hAnsi="Times New Roman"/>
          <w:sz w:val="28"/>
          <w:szCs w:val="28"/>
        </w:rPr>
        <w:t xml:space="preserve">23, г. Кызыл </w:t>
      </w:r>
      <w:r w:rsidR="00A44AEF">
        <w:rPr>
          <w:rFonts w:ascii="Times New Roman" w:hAnsi="Times New Roman"/>
          <w:sz w:val="28"/>
          <w:szCs w:val="28"/>
        </w:rPr>
        <w:t>–</w:t>
      </w:r>
      <w:r w:rsidRPr="00A44AEF">
        <w:rPr>
          <w:rFonts w:ascii="Times New Roman" w:hAnsi="Times New Roman"/>
          <w:sz w:val="28"/>
          <w:szCs w:val="28"/>
        </w:rPr>
        <w:t xml:space="preserve"> 23).</w:t>
      </w:r>
      <w:proofErr w:type="gramEnd"/>
    </w:p>
    <w:p w:rsidR="00794F0F" w:rsidRPr="00A44AEF" w:rsidRDefault="00794F0F" w:rsidP="00A44AEF">
      <w:pPr>
        <w:spacing w:after="0" w:line="240" w:lineRule="auto"/>
        <w:ind w:firstLine="709"/>
        <w:jc w:val="both"/>
        <w:rPr>
          <w:rFonts w:ascii="Times New Roman" w:hAnsi="Times New Roman"/>
          <w:sz w:val="28"/>
          <w:szCs w:val="28"/>
        </w:rPr>
      </w:pPr>
      <w:r w:rsidRPr="00E30B44">
        <w:rPr>
          <w:rFonts w:ascii="Times New Roman" w:hAnsi="Times New Roman"/>
          <w:i/>
          <w:sz w:val="28"/>
          <w:szCs w:val="28"/>
        </w:rPr>
        <w:t>Новые детские сады</w:t>
      </w:r>
      <w:r w:rsidR="00A44AEF" w:rsidRPr="00E30B44">
        <w:rPr>
          <w:rFonts w:ascii="Times New Roman" w:hAnsi="Times New Roman"/>
          <w:i/>
          <w:sz w:val="28"/>
          <w:szCs w:val="28"/>
        </w:rPr>
        <w:t>.</w:t>
      </w:r>
      <w:r w:rsidR="00E30B44">
        <w:rPr>
          <w:rFonts w:ascii="Times New Roman" w:hAnsi="Times New Roman"/>
          <w:sz w:val="28"/>
          <w:szCs w:val="28"/>
        </w:rPr>
        <w:t xml:space="preserve"> </w:t>
      </w:r>
      <w:r w:rsidRPr="00A44AEF">
        <w:rPr>
          <w:rFonts w:ascii="Times New Roman" w:hAnsi="Times New Roman"/>
          <w:sz w:val="28"/>
          <w:szCs w:val="28"/>
        </w:rPr>
        <w:t>В 2016 г. введено 975 мест, из них:</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440 мест путем строительства и капитального ремонта 3 детских садов: де</w:t>
      </w:r>
      <w:r w:rsidRPr="00A44AEF">
        <w:rPr>
          <w:rFonts w:ascii="Times New Roman" w:hAnsi="Times New Roman"/>
          <w:sz w:val="28"/>
          <w:szCs w:val="28"/>
        </w:rPr>
        <w:t>т</w:t>
      </w:r>
      <w:r w:rsidRPr="00A44AEF">
        <w:rPr>
          <w:rFonts w:ascii="Times New Roman" w:hAnsi="Times New Roman"/>
          <w:sz w:val="28"/>
          <w:szCs w:val="28"/>
        </w:rPr>
        <w:t xml:space="preserve">ский сад на 160 мест, с. Кундустуг; детский сад на 160 мест, </w:t>
      </w:r>
      <w:proofErr w:type="gramStart"/>
      <w:r w:rsidRPr="00A44AEF">
        <w:rPr>
          <w:rFonts w:ascii="Times New Roman" w:hAnsi="Times New Roman"/>
          <w:sz w:val="28"/>
          <w:szCs w:val="28"/>
        </w:rPr>
        <w:t>г</w:t>
      </w:r>
      <w:proofErr w:type="gramEnd"/>
      <w:r w:rsidRPr="00A44AEF">
        <w:rPr>
          <w:rFonts w:ascii="Times New Roman" w:hAnsi="Times New Roman"/>
          <w:sz w:val="28"/>
          <w:szCs w:val="28"/>
        </w:rPr>
        <w:t>. Кызыл (левобере</w:t>
      </w:r>
      <w:r w:rsidRPr="00A44AEF">
        <w:rPr>
          <w:rFonts w:ascii="Times New Roman" w:hAnsi="Times New Roman"/>
          <w:sz w:val="28"/>
          <w:szCs w:val="28"/>
        </w:rPr>
        <w:t>ж</w:t>
      </w:r>
      <w:r w:rsidRPr="00A44AEF">
        <w:rPr>
          <w:rFonts w:ascii="Times New Roman" w:hAnsi="Times New Roman"/>
          <w:sz w:val="28"/>
          <w:szCs w:val="28"/>
        </w:rPr>
        <w:t xml:space="preserve">ные дачи), детский сад на 120 мест, с. </w:t>
      </w:r>
      <w:proofErr w:type="spellStart"/>
      <w:r w:rsidRPr="00A44AEF">
        <w:rPr>
          <w:rFonts w:ascii="Times New Roman" w:hAnsi="Times New Roman"/>
          <w:sz w:val="28"/>
          <w:szCs w:val="28"/>
        </w:rPr>
        <w:t>Усть-Элегест</w:t>
      </w:r>
      <w:proofErr w:type="spellEnd"/>
      <w:r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280 мест за счет ввода в марте 2016 г. детского сада </w:t>
      </w:r>
      <w:r w:rsidR="00510CE3" w:rsidRPr="00A44AEF">
        <w:rPr>
          <w:rFonts w:ascii="Times New Roman" w:hAnsi="Times New Roman"/>
          <w:sz w:val="28"/>
          <w:szCs w:val="28"/>
        </w:rPr>
        <w:t>«</w:t>
      </w:r>
      <w:r w:rsidRPr="00A44AEF">
        <w:rPr>
          <w:rFonts w:ascii="Times New Roman" w:hAnsi="Times New Roman"/>
          <w:sz w:val="28"/>
          <w:szCs w:val="28"/>
        </w:rPr>
        <w:t>Страна детства</w:t>
      </w:r>
      <w:r w:rsidR="00510CE3" w:rsidRPr="00A44AEF">
        <w:rPr>
          <w:rFonts w:ascii="Times New Roman" w:hAnsi="Times New Roman"/>
          <w:sz w:val="28"/>
          <w:szCs w:val="28"/>
        </w:rPr>
        <w:t>»</w:t>
      </w:r>
      <w:r w:rsidRPr="00A44AEF">
        <w:rPr>
          <w:rFonts w:ascii="Times New Roman" w:hAnsi="Times New Roman"/>
          <w:sz w:val="28"/>
          <w:szCs w:val="28"/>
        </w:rPr>
        <w:t>, г. К</w:t>
      </w:r>
      <w:r w:rsidRPr="00A44AEF">
        <w:rPr>
          <w:rFonts w:ascii="Times New Roman" w:hAnsi="Times New Roman"/>
          <w:sz w:val="28"/>
          <w:szCs w:val="28"/>
        </w:rPr>
        <w:t>ы</w:t>
      </w:r>
      <w:r w:rsidRPr="00A44AEF">
        <w:rPr>
          <w:rFonts w:ascii="Times New Roman" w:hAnsi="Times New Roman"/>
          <w:sz w:val="28"/>
          <w:szCs w:val="28"/>
        </w:rPr>
        <w:t>зыл, построенного в 2015 году;</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180 мест введен</w:t>
      </w:r>
      <w:r w:rsidR="00E30B44">
        <w:rPr>
          <w:rFonts w:ascii="Times New Roman" w:hAnsi="Times New Roman"/>
          <w:sz w:val="28"/>
          <w:szCs w:val="28"/>
        </w:rPr>
        <w:t>о</w:t>
      </w:r>
      <w:r w:rsidRPr="00A44AEF">
        <w:rPr>
          <w:rFonts w:ascii="Times New Roman" w:hAnsi="Times New Roman"/>
          <w:sz w:val="28"/>
          <w:szCs w:val="28"/>
        </w:rPr>
        <w:t xml:space="preserve"> муниципальными районами за счет рационального испол</w:t>
      </w:r>
      <w:r w:rsidRPr="00A44AEF">
        <w:rPr>
          <w:rFonts w:ascii="Times New Roman" w:hAnsi="Times New Roman"/>
          <w:sz w:val="28"/>
          <w:szCs w:val="28"/>
        </w:rPr>
        <w:t>ь</w:t>
      </w:r>
      <w:r w:rsidRPr="00A44AEF">
        <w:rPr>
          <w:rFonts w:ascii="Times New Roman" w:hAnsi="Times New Roman"/>
          <w:sz w:val="28"/>
          <w:szCs w:val="28"/>
        </w:rPr>
        <w:t>зования фонда зданий;</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lastRenderedPageBreak/>
        <w:t xml:space="preserve">75 мест </w:t>
      </w:r>
      <w:r w:rsidR="00E30B44">
        <w:rPr>
          <w:rFonts w:ascii="Times New Roman" w:hAnsi="Times New Roman"/>
          <w:sz w:val="28"/>
          <w:szCs w:val="28"/>
        </w:rPr>
        <w:t xml:space="preserve">введено </w:t>
      </w:r>
      <w:r w:rsidRPr="00A44AEF">
        <w:rPr>
          <w:rFonts w:ascii="Times New Roman" w:hAnsi="Times New Roman"/>
          <w:sz w:val="28"/>
          <w:szCs w:val="28"/>
        </w:rPr>
        <w:t>за счет открытия дошкольных групп индивидуальными пре</w:t>
      </w:r>
      <w:r w:rsidRPr="00A44AEF">
        <w:rPr>
          <w:rFonts w:ascii="Times New Roman" w:hAnsi="Times New Roman"/>
          <w:sz w:val="28"/>
          <w:szCs w:val="28"/>
        </w:rPr>
        <w:t>д</w:t>
      </w:r>
      <w:r w:rsidRPr="00A44AEF">
        <w:rPr>
          <w:rFonts w:ascii="Times New Roman" w:hAnsi="Times New Roman"/>
          <w:sz w:val="28"/>
          <w:szCs w:val="28"/>
        </w:rPr>
        <w:t>принимателями.</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Реконструировано и капитально о</w:t>
      </w:r>
      <w:r w:rsidR="00E30B44">
        <w:rPr>
          <w:rFonts w:ascii="Times New Roman" w:hAnsi="Times New Roman"/>
          <w:sz w:val="28"/>
          <w:szCs w:val="28"/>
        </w:rPr>
        <w:t xml:space="preserve">тремонтировано 15 детских садов </w:t>
      </w:r>
      <w:r w:rsidRPr="00A44AEF">
        <w:rPr>
          <w:rFonts w:ascii="Times New Roman" w:hAnsi="Times New Roman"/>
          <w:sz w:val="28"/>
          <w:szCs w:val="28"/>
        </w:rPr>
        <w:t xml:space="preserve">в </w:t>
      </w:r>
      <w:proofErr w:type="spellStart"/>
      <w:r w:rsidRPr="00A44AEF">
        <w:rPr>
          <w:rFonts w:ascii="Times New Roman" w:hAnsi="Times New Roman"/>
          <w:sz w:val="28"/>
          <w:szCs w:val="28"/>
        </w:rPr>
        <w:t>Бай-Тайгинском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Барун-Хемчикском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Дзун-Хемчикском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Сут-Хольском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Каа-Хемском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Эрзинском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Тес-Хемском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Кызылском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Овюрском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кожуунах</w:t>
      </w:r>
      <w:proofErr w:type="spellEnd"/>
      <w:r w:rsidRPr="00A44AEF">
        <w:rPr>
          <w:rFonts w:ascii="Times New Roman" w:hAnsi="Times New Roman"/>
          <w:sz w:val="28"/>
          <w:szCs w:val="28"/>
        </w:rPr>
        <w:t xml:space="preserve"> и </w:t>
      </w:r>
      <w:proofErr w:type="gramStart"/>
      <w:r w:rsidRPr="00A44AEF">
        <w:rPr>
          <w:rFonts w:ascii="Times New Roman" w:hAnsi="Times New Roman"/>
          <w:sz w:val="28"/>
          <w:szCs w:val="28"/>
        </w:rPr>
        <w:t>г</w:t>
      </w:r>
      <w:proofErr w:type="gramEnd"/>
      <w:r w:rsidRPr="00A44AEF">
        <w:rPr>
          <w:rFonts w:ascii="Times New Roman" w:hAnsi="Times New Roman"/>
          <w:sz w:val="28"/>
          <w:szCs w:val="28"/>
        </w:rPr>
        <w:t>. Кызыле.</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Построено 6 детских садов: в </w:t>
      </w:r>
      <w:proofErr w:type="gramStart"/>
      <w:r w:rsidRPr="00A44AEF">
        <w:rPr>
          <w:rFonts w:ascii="Times New Roman" w:hAnsi="Times New Roman"/>
          <w:sz w:val="28"/>
          <w:szCs w:val="28"/>
        </w:rPr>
        <w:t>г</w:t>
      </w:r>
      <w:proofErr w:type="gramEnd"/>
      <w:r w:rsidRPr="00A44AEF">
        <w:rPr>
          <w:rFonts w:ascii="Times New Roman" w:hAnsi="Times New Roman"/>
          <w:sz w:val="28"/>
          <w:szCs w:val="28"/>
        </w:rPr>
        <w:t xml:space="preserve">. Кызыле </w:t>
      </w:r>
      <w:r w:rsidR="00A44AEF">
        <w:rPr>
          <w:rFonts w:ascii="Times New Roman" w:hAnsi="Times New Roman"/>
          <w:sz w:val="28"/>
          <w:szCs w:val="28"/>
        </w:rPr>
        <w:t>–</w:t>
      </w:r>
      <w:r w:rsidRPr="00A44AEF">
        <w:rPr>
          <w:rFonts w:ascii="Times New Roman" w:hAnsi="Times New Roman"/>
          <w:sz w:val="28"/>
          <w:szCs w:val="28"/>
        </w:rPr>
        <w:t xml:space="preserve"> 2, </w:t>
      </w:r>
      <w:proofErr w:type="spellStart"/>
      <w:r w:rsidRPr="00A44AEF">
        <w:rPr>
          <w:rFonts w:ascii="Times New Roman" w:hAnsi="Times New Roman"/>
          <w:sz w:val="28"/>
          <w:szCs w:val="28"/>
        </w:rPr>
        <w:t>Улуг-Хемском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кожууне</w:t>
      </w:r>
      <w:proofErr w:type="spellEnd"/>
      <w:r w:rsidRPr="00A44AEF">
        <w:rPr>
          <w:rFonts w:ascii="Times New Roman" w:hAnsi="Times New Roman"/>
          <w:sz w:val="28"/>
          <w:szCs w:val="28"/>
        </w:rPr>
        <w:t xml:space="preserve"> </w:t>
      </w:r>
      <w:r w:rsidR="00A44AEF">
        <w:rPr>
          <w:rFonts w:ascii="Times New Roman" w:hAnsi="Times New Roman"/>
          <w:sz w:val="28"/>
          <w:szCs w:val="28"/>
        </w:rPr>
        <w:t>–</w:t>
      </w:r>
      <w:r w:rsidRPr="00A44AEF">
        <w:rPr>
          <w:rFonts w:ascii="Times New Roman" w:hAnsi="Times New Roman"/>
          <w:sz w:val="28"/>
          <w:szCs w:val="28"/>
        </w:rPr>
        <w:t xml:space="preserve"> 1, </w:t>
      </w:r>
      <w:proofErr w:type="spellStart"/>
      <w:r w:rsidRPr="00A44AEF">
        <w:rPr>
          <w:rFonts w:ascii="Times New Roman" w:hAnsi="Times New Roman"/>
          <w:sz w:val="28"/>
          <w:szCs w:val="28"/>
        </w:rPr>
        <w:t>Каа-Хемском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кожууне</w:t>
      </w:r>
      <w:proofErr w:type="spellEnd"/>
      <w:r w:rsidRPr="00A44AEF">
        <w:rPr>
          <w:rFonts w:ascii="Times New Roman" w:hAnsi="Times New Roman"/>
          <w:sz w:val="28"/>
          <w:szCs w:val="28"/>
        </w:rPr>
        <w:t xml:space="preserve"> </w:t>
      </w:r>
      <w:r w:rsidR="00A44AEF">
        <w:rPr>
          <w:rFonts w:ascii="Times New Roman" w:hAnsi="Times New Roman"/>
          <w:sz w:val="28"/>
          <w:szCs w:val="28"/>
        </w:rPr>
        <w:t>–</w:t>
      </w:r>
      <w:r w:rsidRPr="00A44AEF">
        <w:rPr>
          <w:rFonts w:ascii="Times New Roman" w:hAnsi="Times New Roman"/>
          <w:sz w:val="28"/>
          <w:szCs w:val="28"/>
        </w:rPr>
        <w:t xml:space="preserve"> 1, </w:t>
      </w:r>
      <w:proofErr w:type="spellStart"/>
      <w:r w:rsidRPr="00A44AEF">
        <w:rPr>
          <w:rFonts w:ascii="Times New Roman" w:hAnsi="Times New Roman"/>
          <w:sz w:val="28"/>
          <w:szCs w:val="28"/>
        </w:rPr>
        <w:t>Эрзинском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кожууне</w:t>
      </w:r>
      <w:proofErr w:type="spellEnd"/>
      <w:r w:rsidRPr="00A44AEF">
        <w:rPr>
          <w:rFonts w:ascii="Times New Roman" w:hAnsi="Times New Roman"/>
          <w:sz w:val="28"/>
          <w:szCs w:val="28"/>
        </w:rPr>
        <w:t xml:space="preserve"> – 1, </w:t>
      </w:r>
      <w:proofErr w:type="spellStart"/>
      <w:r w:rsidRPr="00A44AEF">
        <w:rPr>
          <w:rFonts w:ascii="Times New Roman" w:hAnsi="Times New Roman"/>
          <w:sz w:val="28"/>
          <w:szCs w:val="28"/>
        </w:rPr>
        <w:t>Кызылском</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кожууне</w:t>
      </w:r>
      <w:proofErr w:type="spellEnd"/>
      <w:r w:rsidRPr="00A44AEF">
        <w:rPr>
          <w:rFonts w:ascii="Times New Roman" w:hAnsi="Times New Roman"/>
          <w:sz w:val="28"/>
          <w:szCs w:val="28"/>
        </w:rPr>
        <w:t xml:space="preserve"> </w:t>
      </w:r>
      <w:r w:rsidR="00A44AEF">
        <w:rPr>
          <w:rFonts w:ascii="Times New Roman" w:hAnsi="Times New Roman"/>
          <w:sz w:val="28"/>
          <w:szCs w:val="28"/>
        </w:rPr>
        <w:t>–</w:t>
      </w:r>
      <w:r w:rsidRPr="00A44AEF">
        <w:rPr>
          <w:rFonts w:ascii="Times New Roman" w:hAnsi="Times New Roman"/>
          <w:sz w:val="28"/>
          <w:szCs w:val="28"/>
        </w:rPr>
        <w:t xml:space="preserve"> 1.</w:t>
      </w:r>
    </w:p>
    <w:p w:rsidR="00794F0F" w:rsidRPr="00A44AEF" w:rsidRDefault="00794F0F" w:rsidP="00A44AEF">
      <w:pPr>
        <w:spacing w:after="0" w:line="240" w:lineRule="auto"/>
        <w:ind w:firstLine="709"/>
        <w:jc w:val="both"/>
        <w:rPr>
          <w:rFonts w:ascii="Times New Roman" w:hAnsi="Times New Roman"/>
          <w:sz w:val="28"/>
          <w:szCs w:val="28"/>
        </w:rPr>
      </w:pPr>
      <w:proofErr w:type="gramStart"/>
      <w:r w:rsidRPr="00A44AEF">
        <w:rPr>
          <w:rFonts w:ascii="Times New Roman" w:hAnsi="Times New Roman"/>
          <w:sz w:val="28"/>
          <w:szCs w:val="28"/>
        </w:rPr>
        <w:t xml:space="preserve">В 2017 году </w:t>
      </w:r>
      <w:r w:rsidR="00E30B44">
        <w:rPr>
          <w:rFonts w:ascii="Times New Roman" w:hAnsi="Times New Roman"/>
          <w:sz w:val="28"/>
          <w:szCs w:val="28"/>
        </w:rPr>
        <w:t xml:space="preserve">введено </w:t>
      </w:r>
      <w:r w:rsidRPr="00A44AEF">
        <w:rPr>
          <w:rFonts w:ascii="Times New Roman" w:hAnsi="Times New Roman"/>
          <w:sz w:val="28"/>
          <w:szCs w:val="28"/>
        </w:rPr>
        <w:t>1815 мест (120 мест – для детей до 3 лет, 1695 – для детей от 3 до 7 лет), из них путем строительства 440 мест (2 детских сада на 160 и 280 мест), 50 мест в 2 частных детских садах, 1325 мест в 41 группе, открытой при шк</w:t>
      </w:r>
      <w:r w:rsidRPr="00A44AEF">
        <w:rPr>
          <w:rFonts w:ascii="Times New Roman" w:hAnsi="Times New Roman"/>
          <w:sz w:val="28"/>
          <w:szCs w:val="28"/>
        </w:rPr>
        <w:t>о</w:t>
      </w:r>
      <w:r w:rsidRPr="00A44AEF">
        <w:rPr>
          <w:rFonts w:ascii="Times New Roman" w:hAnsi="Times New Roman"/>
          <w:sz w:val="28"/>
          <w:szCs w:val="28"/>
        </w:rPr>
        <w:t>лах, учреждениях дополнительного образования.</w:t>
      </w:r>
      <w:proofErr w:type="gramEnd"/>
    </w:p>
    <w:p w:rsidR="00794F0F" w:rsidRPr="00A44AEF" w:rsidRDefault="00794F0F" w:rsidP="00A44AEF">
      <w:pPr>
        <w:spacing w:after="0" w:line="240" w:lineRule="auto"/>
        <w:ind w:firstLine="709"/>
        <w:jc w:val="both"/>
        <w:rPr>
          <w:rFonts w:ascii="Times New Roman" w:hAnsi="Times New Roman"/>
          <w:sz w:val="28"/>
          <w:szCs w:val="28"/>
        </w:rPr>
      </w:pPr>
      <w:proofErr w:type="gramStart"/>
      <w:r w:rsidRPr="00A44AEF">
        <w:rPr>
          <w:rFonts w:ascii="Times New Roman" w:hAnsi="Times New Roman"/>
          <w:sz w:val="28"/>
          <w:szCs w:val="28"/>
        </w:rPr>
        <w:t xml:space="preserve">Новые детские сады в 2019 г. В рамках федерального проекта </w:t>
      </w:r>
      <w:r w:rsidR="00510CE3" w:rsidRPr="00A44AEF">
        <w:rPr>
          <w:rFonts w:ascii="Times New Roman" w:hAnsi="Times New Roman"/>
          <w:sz w:val="28"/>
          <w:szCs w:val="28"/>
        </w:rPr>
        <w:t>«</w:t>
      </w:r>
      <w:r w:rsidRPr="00A44AEF">
        <w:rPr>
          <w:rFonts w:ascii="Times New Roman" w:hAnsi="Times New Roman"/>
          <w:sz w:val="28"/>
          <w:szCs w:val="28"/>
        </w:rPr>
        <w:t>Содействие з</w:t>
      </w:r>
      <w:r w:rsidRPr="00A44AEF">
        <w:rPr>
          <w:rFonts w:ascii="Times New Roman" w:hAnsi="Times New Roman"/>
          <w:sz w:val="28"/>
          <w:szCs w:val="28"/>
        </w:rPr>
        <w:t>а</w:t>
      </w:r>
      <w:r w:rsidRPr="00A44AEF">
        <w:rPr>
          <w:rFonts w:ascii="Times New Roman" w:hAnsi="Times New Roman"/>
          <w:sz w:val="28"/>
          <w:szCs w:val="28"/>
        </w:rPr>
        <w:t>нятости женщин – создание условий дошкольного образования для детей в возрасте до трех лет</w:t>
      </w:r>
      <w:r w:rsidR="00510CE3" w:rsidRPr="00A44AEF">
        <w:rPr>
          <w:rFonts w:ascii="Times New Roman" w:hAnsi="Times New Roman"/>
          <w:sz w:val="28"/>
          <w:szCs w:val="28"/>
        </w:rPr>
        <w:t>»</w:t>
      </w:r>
      <w:r w:rsidRPr="00A44AEF">
        <w:rPr>
          <w:rFonts w:ascii="Times New Roman" w:hAnsi="Times New Roman"/>
          <w:sz w:val="28"/>
          <w:szCs w:val="28"/>
        </w:rPr>
        <w:t xml:space="preserve"> </w:t>
      </w:r>
      <w:r w:rsidR="00E30B44">
        <w:rPr>
          <w:rFonts w:ascii="Times New Roman" w:hAnsi="Times New Roman"/>
          <w:sz w:val="28"/>
          <w:szCs w:val="28"/>
        </w:rPr>
        <w:t>н</w:t>
      </w:r>
      <w:r w:rsidRPr="00A44AEF">
        <w:rPr>
          <w:rFonts w:ascii="Times New Roman" w:hAnsi="Times New Roman"/>
          <w:sz w:val="28"/>
          <w:szCs w:val="28"/>
        </w:rPr>
        <w:t xml:space="preserve">ационального проекта </w:t>
      </w:r>
      <w:r w:rsidR="00510CE3" w:rsidRPr="00A44AEF">
        <w:rPr>
          <w:rFonts w:ascii="Times New Roman" w:hAnsi="Times New Roman"/>
          <w:sz w:val="28"/>
          <w:szCs w:val="28"/>
        </w:rPr>
        <w:t>«</w:t>
      </w:r>
      <w:r w:rsidRPr="00A44AEF">
        <w:rPr>
          <w:rFonts w:ascii="Times New Roman" w:hAnsi="Times New Roman"/>
          <w:sz w:val="28"/>
          <w:szCs w:val="28"/>
        </w:rPr>
        <w:t>Демография</w:t>
      </w:r>
      <w:r w:rsidR="00510CE3" w:rsidRPr="00A44AEF">
        <w:rPr>
          <w:rFonts w:ascii="Times New Roman" w:hAnsi="Times New Roman"/>
          <w:sz w:val="28"/>
          <w:szCs w:val="28"/>
        </w:rPr>
        <w:t>»</w:t>
      </w:r>
      <w:r w:rsidRPr="00A44AEF">
        <w:rPr>
          <w:rFonts w:ascii="Times New Roman" w:hAnsi="Times New Roman"/>
          <w:sz w:val="28"/>
          <w:szCs w:val="28"/>
        </w:rPr>
        <w:t>, в соответствии с постановл</w:t>
      </w:r>
      <w:r w:rsidRPr="00A44AEF">
        <w:rPr>
          <w:rFonts w:ascii="Times New Roman" w:hAnsi="Times New Roman"/>
          <w:sz w:val="28"/>
          <w:szCs w:val="28"/>
        </w:rPr>
        <w:t>е</w:t>
      </w:r>
      <w:r w:rsidRPr="00A44AEF">
        <w:rPr>
          <w:rFonts w:ascii="Times New Roman" w:hAnsi="Times New Roman"/>
          <w:sz w:val="28"/>
          <w:szCs w:val="28"/>
        </w:rPr>
        <w:t>ниями Правительства Республики Тыва от 30</w:t>
      </w:r>
      <w:r w:rsidR="00A44AEF">
        <w:rPr>
          <w:rFonts w:ascii="Times New Roman" w:hAnsi="Times New Roman"/>
          <w:sz w:val="28"/>
          <w:szCs w:val="28"/>
        </w:rPr>
        <w:t xml:space="preserve"> октября </w:t>
      </w:r>
      <w:r w:rsidRPr="00A44AEF">
        <w:rPr>
          <w:rFonts w:ascii="Times New Roman" w:hAnsi="Times New Roman"/>
          <w:sz w:val="28"/>
          <w:szCs w:val="28"/>
        </w:rPr>
        <w:t xml:space="preserve">2013 г. № 632 </w:t>
      </w:r>
      <w:r w:rsidR="00510CE3" w:rsidRPr="00A44AEF">
        <w:rPr>
          <w:rFonts w:ascii="Times New Roman" w:hAnsi="Times New Roman"/>
          <w:sz w:val="28"/>
          <w:szCs w:val="28"/>
        </w:rPr>
        <w:t>«</w:t>
      </w:r>
      <w:r w:rsidRPr="00A44AEF">
        <w:rPr>
          <w:rFonts w:ascii="Times New Roman" w:hAnsi="Times New Roman"/>
          <w:sz w:val="28"/>
          <w:szCs w:val="28"/>
        </w:rPr>
        <w:t>Об утвержд</w:t>
      </w:r>
      <w:r w:rsidRPr="00A44AEF">
        <w:rPr>
          <w:rFonts w:ascii="Times New Roman" w:hAnsi="Times New Roman"/>
          <w:sz w:val="28"/>
          <w:szCs w:val="28"/>
        </w:rPr>
        <w:t>е</w:t>
      </w:r>
      <w:r w:rsidRPr="00A44AEF">
        <w:rPr>
          <w:rFonts w:ascii="Times New Roman" w:hAnsi="Times New Roman"/>
          <w:sz w:val="28"/>
          <w:szCs w:val="28"/>
        </w:rPr>
        <w:t xml:space="preserve">нии государственной программы Республики Тыва </w:t>
      </w:r>
      <w:r w:rsidR="00510CE3" w:rsidRPr="00A44AEF">
        <w:rPr>
          <w:rFonts w:ascii="Times New Roman" w:hAnsi="Times New Roman"/>
          <w:sz w:val="28"/>
          <w:szCs w:val="28"/>
        </w:rPr>
        <w:t>«</w:t>
      </w:r>
      <w:r w:rsidRPr="00A44AEF">
        <w:rPr>
          <w:rFonts w:ascii="Times New Roman" w:hAnsi="Times New Roman"/>
          <w:sz w:val="28"/>
          <w:szCs w:val="28"/>
        </w:rPr>
        <w:t>Развити</w:t>
      </w:r>
      <w:r w:rsidR="00A44AEF">
        <w:rPr>
          <w:rFonts w:ascii="Times New Roman" w:hAnsi="Times New Roman"/>
          <w:sz w:val="28"/>
          <w:szCs w:val="28"/>
        </w:rPr>
        <w:t>е образования и науки на 2014-</w:t>
      </w:r>
      <w:r w:rsidRPr="00A44AEF">
        <w:rPr>
          <w:rFonts w:ascii="Times New Roman" w:hAnsi="Times New Roman"/>
          <w:sz w:val="28"/>
          <w:szCs w:val="28"/>
        </w:rPr>
        <w:t>2025 годы</w:t>
      </w:r>
      <w:r w:rsidR="00510CE3" w:rsidRPr="00A44AEF">
        <w:rPr>
          <w:rFonts w:ascii="Times New Roman" w:hAnsi="Times New Roman"/>
          <w:sz w:val="28"/>
          <w:szCs w:val="28"/>
        </w:rPr>
        <w:t>»</w:t>
      </w:r>
      <w:r w:rsidRPr="00A44AEF">
        <w:rPr>
          <w:rFonts w:ascii="Times New Roman" w:hAnsi="Times New Roman"/>
          <w:sz w:val="28"/>
          <w:szCs w:val="28"/>
        </w:rPr>
        <w:t xml:space="preserve"> и от 23</w:t>
      </w:r>
      <w:r w:rsidR="00A44AEF">
        <w:rPr>
          <w:rFonts w:ascii="Times New Roman" w:hAnsi="Times New Roman"/>
          <w:sz w:val="28"/>
          <w:szCs w:val="28"/>
        </w:rPr>
        <w:t xml:space="preserve"> января </w:t>
      </w:r>
      <w:r w:rsidRPr="00A44AEF">
        <w:rPr>
          <w:rFonts w:ascii="Times New Roman" w:hAnsi="Times New Roman"/>
          <w:sz w:val="28"/>
          <w:szCs w:val="28"/>
        </w:rPr>
        <w:t>2019 г. № 29</w:t>
      </w:r>
      <w:proofErr w:type="gramEnd"/>
      <w:r w:rsidRPr="00A44AEF">
        <w:rPr>
          <w:rFonts w:ascii="Times New Roman" w:hAnsi="Times New Roman"/>
          <w:sz w:val="28"/>
          <w:szCs w:val="28"/>
        </w:rPr>
        <w:t xml:space="preserve"> </w:t>
      </w:r>
      <w:r w:rsidR="00510CE3" w:rsidRPr="00A44AEF">
        <w:rPr>
          <w:rFonts w:ascii="Times New Roman" w:hAnsi="Times New Roman"/>
          <w:sz w:val="28"/>
          <w:szCs w:val="28"/>
        </w:rPr>
        <w:t>«</w:t>
      </w:r>
      <w:proofErr w:type="gramStart"/>
      <w:r w:rsidRPr="00A44AEF">
        <w:rPr>
          <w:rFonts w:ascii="Times New Roman" w:hAnsi="Times New Roman"/>
          <w:sz w:val="28"/>
          <w:szCs w:val="28"/>
        </w:rPr>
        <w:t xml:space="preserve">О внесении изменений в некоторые постановления Правительства Республики Тыва в сфере образования и признании утратившим силу постановления Правительства Республики Тыва от 7 апреля </w:t>
      </w:r>
      <w:r w:rsidR="00A44AEF">
        <w:rPr>
          <w:rFonts w:ascii="Times New Roman" w:hAnsi="Times New Roman"/>
          <w:sz w:val="28"/>
          <w:szCs w:val="28"/>
        </w:rPr>
        <w:t xml:space="preserve">                       </w:t>
      </w:r>
      <w:r w:rsidRPr="00A44AEF">
        <w:rPr>
          <w:rFonts w:ascii="Times New Roman" w:hAnsi="Times New Roman"/>
          <w:sz w:val="28"/>
          <w:szCs w:val="28"/>
        </w:rPr>
        <w:t>2017 г</w:t>
      </w:r>
      <w:r w:rsidR="00A44AEF">
        <w:rPr>
          <w:rFonts w:ascii="Times New Roman" w:hAnsi="Times New Roman"/>
          <w:sz w:val="28"/>
          <w:szCs w:val="28"/>
        </w:rPr>
        <w:t>.</w:t>
      </w:r>
      <w:r w:rsidRPr="00A44AEF">
        <w:rPr>
          <w:rFonts w:ascii="Times New Roman" w:hAnsi="Times New Roman"/>
          <w:sz w:val="28"/>
          <w:szCs w:val="28"/>
        </w:rPr>
        <w:t xml:space="preserve"> № 156</w:t>
      </w:r>
      <w:r w:rsidR="00510CE3" w:rsidRPr="00A44AEF">
        <w:rPr>
          <w:rFonts w:ascii="Times New Roman" w:hAnsi="Times New Roman"/>
          <w:sz w:val="28"/>
          <w:szCs w:val="28"/>
        </w:rPr>
        <w:t>»</w:t>
      </w:r>
      <w:r w:rsidRPr="00A44AEF">
        <w:rPr>
          <w:rFonts w:ascii="Times New Roman" w:hAnsi="Times New Roman"/>
          <w:sz w:val="28"/>
          <w:szCs w:val="28"/>
        </w:rPr>
        <w:t xml:space="preserve"> утверждены мероприятия, направленные на создание в Республике Тыва дополнительных мест для детей в возрасте от 2 месяцев до 3 лет в образов</w:t>
      </w:r>
      <w:r w:rsidRPr="00A44AEF">
        <w:rPr>
          <w:rFonts w:ascii="Times New Roman" w:hAnsi="Times New Roman"/>
          <w:sz w:val="28"/>
          <w:szCs w:val="28"/>
        </w:rPr>
        <w:t>а</w:t>
      </w:r>
      <w:r w:rsidRPr="00A44AEF">
        <w:rPr>
          <w:rFonts w:ascii="Times New Roman" w:hAnsi="Times New Roman"/>
          <w:sz w:val="28"/>
          <w:szCs w:val="28"/>
        </w:rPr>
        <w:t>тельных организациях, реализующих программы д</w:t>
      </w:r>
      <w:r w:rsidR="00A44AEF">
        <w:rPr>
          <w:rFonts w:ascii="Times New Roman" w:hAnsi="Times New Roman"/>
          <w:sz w:val="28"/>
          <w:szCs w:val="28"/>
        </w:rPr>
        <w:t>ошкольного образования</w:t>
      </w:r>
      <w:r w:rsidR="00E30B44">
        <w:rPr>
          <w:rFonts w:ascii="Times New Roman" w:hAnsi="Times New Roman"/>
          <w:sz w:val="28"/>
          <w:szCs w:val="28"/>
        </w:rPr>
        <w:t>,</w:t>
      </w:r>
      <w:r w:rsidR="00A44AEF">
        <w:rPr>
          <w:rFonts w:ascii="Times New Roman" w:hAnsi="Times New Roman"/>
          <w:sz w:val="28"/>
          <w:szCs w:val="28"/>
        </w:rPr>
        <w:t xml:space="preserve"> в 2018-</w:t>
      </w:r>
      <w:r w:rsidRPr="00A44AEF">
        <w:rPr>
          <w:rFonts w:ascii="Times New Roman" w:hAnsi="Times New Roman"/>
          <w:sz w:val="28"/>
          <w:szCs w:val="28"/>
        </w:rPr>
        <w:t>2019 годах.</w:t>
      </w:r>
      <w:proofErr w:type="gramEnd"/>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Мероприятиями </w:t>
      </w:r>
      <w:r w:rsidR="00A44AEF">
        <w:rPr>
          <w:rFonts w:ascii="Times New Roman" w:hAnsi="Times New Roman"/>
          <w:sz w:val="28"/>
          <w:szCs w:val="28"/>
        </w:rPr>
        <w:t>предусмотрен</w:t>
      </w:r>
      <w:r w:rsidR="00E30B44">
        <w:rPr>
          <w:rFonts w:ascii="Times New Roman" w:hAnsi="Times New Roman"/>
          <w:sz w:val="28"/>
          <w:szCs w:val="28"/>
        </w:rPr>
        <w:t>о</w:t>
      </w:r>
      <w:r w:rsidR="00A44AEF">
        <w:rPr>
          <w:rFonts w:ascii="Times New Roman" w:hAnsi="Times New Roman"/>
          <w:sz w:val="28"/>
          <w:szCs w:val="28"/>
        </w:rPr>
        <w:t xml:space="preserve"> создание в 2018-</w:t>
      </w:r>
      <w:r w:rsidRPr="00A44AEF">
        <w:rPr>
          <w:rFonts w:ascii="Times New Roman" w:hAnsi="Times New Roman"/>
          <w:sz w:val="28"/>
          <w:szCs w:val="28"/>
        </w:rPr>
        <w:t>2019 годах 630 дополнител</w:t>
      </w:r>
      <w:r w:rsidRPr="00A44AEF">
        <w:rPr>
          <w:rFonts w:ascii="Times New Roman" w:hAnsi="Times New Roman"/>
          <w:sz w:val="28"/>
          <w:szCs w:val="28"/>
        </w:rPr>
        <w:t>ь</w:t>
      </w:r>
      <w:r w:rsidRPr="00A44AEF">
        <w:rPr>
          <w:rFonts w:ascii="Times New Roman" w:hAnsi="Times New Roman"/>
          <w:sz w:val="28"/>
          <w:szCs w:val="28"/>
        </w:rPr>
        <w:t>ных мест для детей в возрасте от 2 месяцев до 3 лет в 19 дошкольных образовател</w:t>
      </w:r>
      <w:r w:rsidRPr="00A44AEF">
        <w:rPr>
          <w:rFonts w:ascii="Times New Roman" w:hAnsi="Times New Roman"/>
          <w:sz w:val="28"/>
          <w:szCs w:val="28"/>
        </w:rPr>
        <w:t>ь</w:t>
      </w:r>
      <w:r w:rsidRPr="00A44AEF">
        <w:rPr>
          <w:rFonts w:ascii="Times New Roman" w:hAnsi="Times New Roman"/>
          <w:sz w:val="28"/>
          <w:szCs w:val="28"/>
        </w:rPr>
        <w:t>ных организациях республики.</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Всего на реализацию мероприятий по созданию дополнительных 630 мест на 2018-2019 гг. предусмотрено 483 183,4 тыс. рублей, из них 459 024,2 тыс. рублей из федерального бюджета и 24 159,2 тыс. рублей из бюджета республики.</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На конец года введено в эксплуатацию 3 объекта на 90 мест: МАДОУ </w:t>
      </w:r>
      <w:r w:rsidR="00510CE3" w:rsidRPr="00A44AEF">
        <w:rPr>
          <w:rFonts w:ascii="Times New Roman" w:hAnsi="Times New Roman"/>
          <w:sz w:val="28"/>
          <w:szCs w:val="28"/>
        </w:rPr>
        <w:t>«</w:t>
      </w:r>
      <w:r w:rsidRPr="00A44AEF">
        <w:rPr>
          <w:rFonts w:ascii="Times New Roman" w:hAnsi="Times New Roman"/>
          <w:sz w:val="28"/>
          <w:szCs w:val="28"/>
        </w:rPr>
        <w:t>Де</w:t>
      </w:r>
      <w:r w:rsidRPr="00A44AEF">
        <w:rPr>
          <w:rFonts w:ascii="Times New Roman" w:hAnsi="Times New Roman"/>
          <w:sz w:val="28"/>
          <w:szCs w:val="28"/>
        </w:rPr>
        <w:t>т</w:t>
      </w:r>
      <w:r w:rsidRPr="00A44AEF">
        <w:rPr>
          <w:rFonts w:ascii="Times New Roman" w:hAnsi="Times New Roman"/>
          <w:sz w:val="28"/>
          <w:szCs w:val="28"/>
        </w:rPr>
        <w:t>ский сад №</w:t>
      </w:r>
      <w:r w:rsidR="00A44AEF">
        <w:rPr>
          <w:rFonts w:ascii="Times New Roman" w:hAnsi="Times New Roman"/>
          <w:sz w:val="28"/>
          <w:szCs w:val="28"/>
        </w:rPr>
        <w:t xml:space="preserve"> </w:t>
      </w:r>
      <w:r w:rsidRPr="00A44AEF">
        <w:rPr>
          <w:rFonts w:ascii="Times New Roman" w:hAnsi="Times New Roman"/>
          <w:sz w:val="28"/>
          <w:szCs w:val="28"/>
        </w:rPr>
        <w:t>11</w:t>
      </w:r>
      <w:r w:rsidR="00510CE3" w:rsidRPr="00A44AEF">
        <w:rPr>
          <w:rFonts w:ascii="Times New Roman" w:hAnsi="Times New Roman"/>
          <w:sz w:val="28"/>
          <w:szCs w:val="28"/>
        </w:rPr>
        <w:t>»</w:t>
      </w:r>
      <w:r w:rsidRPr="00A44AEF">
        <w:rPr>
          <w:rFonts w:ascii="Times New Roman" w:hAnsi="Times New Roman"/>
          <w:sz w:val="28"/>
          <w:szCs w:val="28"/>
        </w:rPr>
        <w:t xml:space="preserve">, МАДОУ </w:t>
      </w:r>
      <w:r w:rsidR="009B3D97">
        <w:rPr>
          <w:rFonts w:ascii="Times New Roman" w:hAnsi="Times New Roman"/>
          <w:sz w:val="28"/>
          <w:szCs w:val="28"/>
        </w:rPr>
        <w:t>«</w:t>
      </w:r>
      <w:r w:rsidRPr="00A44AEF">
        <w:rPr>
          <w:rFonts w:ascii="Times New Roman" w:hAnsi="Times New Roman"/>
          <w:sz w:val="28"/>
          <w:szCs w:val="28"/>
        </w:rPr>
        <w:t xml:space="preserve">Детский сад комбинированного вида </w:t>
      </w:r>
      <w:r w:rsidR="00510CE3" w:rsidRPr="00A44AEF">
        <w:rPr>
          <w:rFonts w:ascii="Times New Roman" w:hAnsi="Times New Roman"/>
          <w:sz w:val="28"/>
          <w:szCs w:val="28"/>
        </w:rPr>
        <w:t>«</w:t>
      </w:r>
      <w:r w:rsidRPr="00A44AEF">
        <w:rPr>
          <w:rFonts w:ascii="Times New Roman" w:hAnsi="Times New Roman"/>
          <w:sz w:val="28"/>
          <w:szCs w:val="28"/>
        </w:rPr>
        <w:t>Ручеек</w:t>
      </w:r>
      <w:r w:rsidR="00510CE3" w:rsidRPr="00A44AEF">
        <w:rPr>
          <w:rFonts w:ascii="Times New Roman" w:hAnsi="Times New Roman"/>
          <w:sz w:val="28"/>
          <w:szCs w:val="28"/>
        </w:rPr>
        <w:t>»</w:t>
      </w:r>
      <w:r w:rsidRPr="00A44AEF">
        <w:rPr>
          <w:rFonts w:ascii="Times New Roman" w:hAnsi="Times New Roman"/>
          <w:sz w:val="28"/>
          <w:szCs w:val="28"/>
        </w:rPr>
        <w:t xml:space="preserve"> </w:t>
      </w:r>
      <w:proofErr w:type="gramStart"/>
      <w:r w:rsidRPr="00A44AEF">
        <w:rPr>
          <w:rFonts w:ascii="Times New Roman" w:hAnsi="Times New Roman"/>
          <w:sz w:val="28"/>
          <w:szCs w:val="28"/>
        </w:rPr>
        <w:t>г</w:t>
      </w:r>
      <w:proofErr w:type="gramEnd"/>
      <w:r w:rsidRPr="00A44AEF">
        <w:rPr>
          <w:rFonts w:ascii="Times New Roman" w:hAnsi="Times New Roman"/>
          <w:sz w:val="28"/>
          <w:szCs w:val="28"/>
        </w:rPr>
        <w:t xml:space="preserve">. </w:t>
      </w:r>
      <w:proofErr w:type="spellStart"/>
      <w:r w:rsidRPr="00A44AEF">
        <w:rPr>
          <w:rFonts w:ascii="Times New Roman" w:hAnsi="Times New Roman"/>
          <w:sz w:val="28"/>
          <w:szCs w:val="28"/>
        </w:rPr>
        <w:t>Шаг</w:t>
      </w:r>
      <w:r w:rsidRPr="00A44AEF">
        <w:rPr>
          <w:rFonts w:ascii="Times New Roman" w:hAnsi="Times New Roman"/>
          <w:sz w:val="28"/>
          <w:szCs w:val="28"/>
        </w:rPr>
        <w:t>о</w:t>
      </w:r>
      <w:r w:rsidRPr="00A44AEF">
        <w:rPr>
          <w:rFonts w:ascii="Times New Roman" w:hAnsi="Times New Roman"/>
          <w:sz w:val="28"/>
          <w:szCs w:val="28"/>
        </w:rPr>
        <w:t>нар</w:t>
      </w:r>
      <w:r w:rsidR="009B3D97">
        <w:rPr>
          <w:rFonts w:ascii="Times New Roman" w:hAnsi="Times New Roman"/>
          <w:sz w:val="28"/>
          <w:szCs w:val="28"/>
        </w:rPr>
        <w:t>а</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Улуг-Хемского</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кожууна</w:t>
      </w:r>
      <w:proofErr w:type="spellEnd"/>
      <w:r w:rsidRPr="00A44AEF">
        <w:rPr>
          <w:rFonts w:ascii="Times New Roman" w:hAnsi="Times New Roman"/>
          <w:sz w:val="28"/>
          <w:szCs w:val="28"/>
        </w:rPr>
        <w:t xml:space="preserve">, МБДОУ </w:t>
      </w:r>
      <w:r w:rsidR="009B3D97">
        <w:rPr>
          <w:rFonts w:ascii="Times New Roman" w:hAnsi="Times New Roman"/>
          <w:sz w:val="28"/>
          <w:szCs w:val="28"/>
        </w:rPr>
        <w:t>«Д</w:t>
      </w:r>
      <w:r w:rsidRPr="00A44AEF">
        <w:rPr>
          <w:rFonts w:ascii="Times New Roman" w:hAnsi="Times New Roman"/>
          <w:sz w:val="28"/>
          <w:szCs w:val="28"/>
        </w:rPr>
        <w:t xml:space="preserve">етский сад </w:t>
      </w:r>
      <w:r w:rsidR="00510CE3" w:rsidRPr="00A44AEF">
        <w:rPr>
          <w:rFonts w:ascii="Times New Roman" w:hAnsi="Times New Roman"/>
          <w:sz w:val="28"/>
          <w:szCs w:val="28"/>
        </w:rPr>
        <w:t>«</w:t>
      </w:r>
      <w:r w:rsidRPr="00A44AEF">
        <w:rPr>
          <w:rFonts w:ascii="Times New Roman" w:hAnsi="Times New Roman"/>
          <w:sz w:val="28"/>
          <w:szCs w:val="28"/>
        </w:rPr>
        <w:t>Солнышко</w:t>
      </w:r>
      <w:r w:rsidR="00510CE3" w:rsidRPr="00A44AEF">
        <w:rPr>
          <w:rFonts w:ascii="Times New Roman" w:hAnsi="Times New Roman"/>
          <w:sz w:val="28"/>
          <w:szCs w:val="28"/>
        </w:rPr>
        <w:t>»</w:t>
      </w:r>
      <w:r w:rsidRPr="00A44AEF">
        <w:rPr>
          <w:rFonts w:ascii="Times New Roman" w:hAnsi="Times New Roman"/>
          <w:sz w:val="28"/>
          <w:szCs w:val="28"/>
        </w:rPr>
        <w:t xml:space="preserve"> с. Хову-Аксы </w:t>
      </w:r>
      <w:proofErr w:type="spellStart"/>
      <w:r w:rsidRPr="00A44AEF">
        <w:rPr>
          <w:rFonts w:ascii="Times New Roman" w:hAnsi="Times New Roman"/>
          <w:sz w:val="28"/>
          <w:szCs w:val="28"/>
        </w:rPr>
        <w:t>Чеди-Хольского</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кожууна</w:t>
      </w:r>
      <w:proofErr w:type="spellEnd"/>
      <w:r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На остальных объектах в настоящее время ведутся работы по оформлению и сбору документов для получения разрешения на ввод объекта в эксплуатацию, с</w:t>
      </w:r>
      <w:r w:rsidRPr="00A44AEF">
        <w:rPr>
          <w:rFonts w:ascii="Times New Roman" w:hAnsi="Times New Roman"/>
          <w:sz w:val="28"/>
          <w:szCs w:val="28"/>
        </w:rPr>
        <w:t>о</w:t>
      </w:r>
      <w:r w:rsidRPr="00A44AEF">
        <w:rPr>
          <w:rFonts w:ascii="Times New Roman" w:hAnsi="Times New Roman"/>
          <w:sz w:val="28"/>
          <w:szCs w:val="28"/>
        </w:rPr>
        <w:t>гласно стать</w:t>
      </w:r>
      <w:r w:rsidR="009B3D97">
        <w:rPr>
          <w:rFonts w:ascii="Times New Roman" w:hAnsi="Times New Roman"/>
          <w:sz w:val="28"/>
          <w:szCs w:val="28"/>
        </w:rPr>
        <w:t>е</w:t>
      </w:r>
      <w:r w:rsidRPr="00A44AEF">
        <w:rPr>
          <w:rFonts w:ascii="Times New Roman" w:hAnsi="Times New Roman"/>
          <w:sz w:val="28"/>
          <w:szCs w:val="28"/>
        </w:rPr>
        <w:t xml:space="preserve"> 55 Градостроительного </w:t>
      </w:r>
      <w:r w:rsidR="009B3D97">
        <w:rPr>
          <w:rFonts w:ascii="Times New Roman" w:hAnsi="Times New Roman"/>
          <w:sz w:val="28"/>
          <w:szCs w:val="28"/>
        </w:rPr>
        <w:t>к</w:t>
      </w:r>
      <w:r w:rsidRPr="00A44AEF">
        <w:rPr>
          <w:rFonts w:ascii="Times New Roman" w:hAnsi="Times New Roman"/>
          <w:sz w:val="28"/>
          <w:szCs w:val="28"/>
        </w:rPr>
        <w:t>одекса Р</w:t>
      </w:r>
      <w:r w:rsidR="00A44AEF">
        <w:rPr>
          <w:rFonts w:ascii="Times New Roman" w:hAnsi="Times New Roman"/>
          <w:sz w:val="28"/>
          <w:szCs w:val="28"/>
        </w:rPr>
        <w:t xml:space="preserve">оссийской </w:t>
      </w:r>
      <w:r w:rsidRPr="00A44AEF">
        <w:rPr>
          <w:rFonts w:ascii="Times New Roman" w:hAnsi="Times New Roman"/>
          <w:sz w:val="28"/>
          <w:szCs w:val="28"/>
        </w:rPr>
        <w:t>Ф</w:t>
      </w:r>
      <w:r w:rsidR="00A44AEF">
        <w:rPr>
          <w:rFonts w:ascii="Times New Roman" w:hAnsi="Times New Roman"/>
          <w:sz w:val="28"/>
          <w:szCs w:val="28"/>
        </w:rPr>
        <w:t>едерации</w:t>
      </w:r>
      <w:r w:rsidRPr="00A44AEF">
        <w:rPr>
          <w:rFonts w:ascii="Times New Roman" w:hAnsi="Times New Roman"/>
          <w:sz w:val="28"/>
          <w:szCs w:val="28"/>
        </w:rPr>
        <w:t>. Ввод в эк</w:t>
      </w:r>
      <w:r w:rsidRPr="00A44AEF">
        <w:rPr>
          <w:rFonts w:ascii="Times New Roman" w:hAnsi="Times New Roman"/>
          <w:sz w:val="28"/>
          <w:szCs w:val="28"/>
        </w:rPr>
        <w:t>с</w:t>
      </w:r>
      <w:r w:rsidRPr="00A44AEF">
        <w:rPr>
          <w:rFonts w:ascii="Times New Roman" w:hAnsi="Times New Roman"/>
          <w:sz w:val="28"/>
          <w:szCs w:val="28"/>
        </w:rPr>
        <w:t>плуатацию планируется до конца января 2020 года.</w:t>
      </w:r>
    </w:p>
    <w:p w:rsidR="00794F0F" w:rsidRPr="00A44AEF" w:rsidRDefault="00E22851" w:rsidP="00A44AEF">
      <w:pPr>
        <w:spacing w:after="0" w:line="240" w:lineRule="auto"/>
        <w:ind w:firstLine="709"/>
        <w:jc w:val="both"/>
        <w:rPr>
          <w:rFonts w:ascii="Times New Roman" w:hAnsi="Times New Roman"/>
          <w:sz w:val="28"/>
          <w:szCs w:val="28"/>
        </w:rPr>
      </w:pPr>
      <w:proofErr w:type="gramStart"/>
      <w:r w:rsidRPr="00A44AEF">
        <w:rPr>
          <w:rFonts w:ascii="Times New Roman" w:hAnsi="Times New Roman"/>
          <w:sz w:val="28"/>
          <w:szCs w:val="28"/>
        </w:rPr>
        <w:t>В 2019 году в</w:t>
      </w:r>
      <w:r w:rsidR="00794F0F" w:rsidRPr="00A44AEF">
        <w:rPr>
          <w:rFonts w:ascii="Times New Roman" w:hAnsi="Times New Roman"/>
          <w:sz w:val="28"/>
          <w:szCs w:val="28"/>
        </w:rPr>
        <w:t xml:space="preserve"> рамках реализация национального проекта </w:t>
      </w:r>
      <w:r w:rsidR="00510CE3" w:rsidRPr="00A44AEF">
        <w:rPr>
          <w:rFonts w:ascii="Times New Roman" w:hAnsi="Times New Roman"/>
          <w:sz w:val="28"/>
          <w:szCs w:val="28"/>
        </w:rPr>
        <w:t>«</w:t>
      </w:r>
      <w:r w:rsidR="00794F0F" w:rsidRPr="00A44AEF">
        <w:rPr>
          <w:rFonts w:ascii="Times New Roman" w:hAnsi="Times New Roman"/>
          <w:sz w:val="28"/>
          <w:szCs w:val="28"/>
        </w:rPr>
        <w:t>Демография</w:t>
      </w:r>
      <w:r w:rsidR="00510CE3" w:rsidRPr="00A44AEF">
        <w:rPr>
          <w:rFonts w:ascii="Times New Roman" w:hAnsi="Times New Roman"/>
          <w:sz w:val="28"/>
          <w:szCs w:val="28"/>
        </w:rPr>
        <w:t>»</w:t>
      </w:r>
      <w:r w:rsidR="00794F0F" w:rsidRPr="00A44AEF">
        <w:rPr>
          <w:rFonts w:ascii="Times New Roman" w:hAnsi="Times New Roman"/>
          <w:sz w:val="28"/>
          <w:szCs w:val="28"/>
        </w:rPr>
        <w:t xml:space="preserve"> по созданию в Республике Тыва дополнительных мест для детей в возрасте от 1,5 до 3 лет в образовательных организациях, осуществляющих образовательную деятел</w:t>
      </w:r>
      <w:r w:rsidR="00794F0F" w:rsidRPr="00A44AEF">
        <w:rPr>
          <w:rFonts w:ascii="Times New Roman" w:hAnsi="Times New Roman"/>
          <w:sz w:val="28"/>
          <w:szCs w:val="28"/>
        </w:rPr>
        <w:t>ь</w:t>
      </w:r>
      <w:r w:rsidR="00794F0F" w:rsidRPr="00A44AEF">
        <w:rPr>
          <w:rFonts w:ascii="Times New Roman" w:hAnsi="Times New Roman"/>
          <w:sz w:val="28"/>
          <w:szCs w:val="28"/>
        </w:rPr>
        <w:t xml:space="preserve">ность по образовательным программам дошкольного образования на строительство 3 детских садов на 280 мест выделена субсидия в 2019 г. </w:t>
      </w:r>
      <w:r w:rsidR="009B3D97">
        <w:rPr>
          <w:rFonts w:ascii="Times New Roman" w:hAnsi="Times New Roman"/>
          <w:sz w:val="28"/>
          <w:szCs w:val="28"/>
        </w:rPr>
        <w:t xml:space="preserve">в сумме </w:t>
      </w:r>
      <w:r w:rsidR="00794F0F" w:rsidRPr="00A44AEF">
        <w:rPr>
          <w:rFonts w:ascii="Times New Roman" w:hAnsi="Times New Roman"/>
          <w:sz w:val="28"/>
          <w:szCs w:val="28"/>
        </w:rPr>
        <w:t>364,5 млн. рублей, в том числе 360,9 млн. рублей</w:t>
      </w:r>
      <w:proofErr w:type="gramEnd"/>
      <w:r w:rsidR="00794F0F" w:rsidRPr="00A44AEF">
        <w:rPr>
          <w:rFonts w:ascii="Times New Roman" w:hAnsi="Times New Roman"/>
          <w:sz w:val="28"/>
          <w:szCs w:val="28"/>
        </w:rPr>
        <w:t xml:space="preserve"> из федерального бюджета</w:t>
      </w:r>
      <w:r w:rsidR="009B3D97">
        <w:rPr>
          <w:rFonts w:ascii="Times New Roman" w:hAnsi="Times New Roman"/>
          <w:sz w:val="28"/>
          <w:szCs w:val="28"/>
        </w:rPr>
        <w:t>,</w:t>
      </w:r>
      <w:r w:rsidR="00794F0F" w:rsidRPr="00A44AEF">
        <w:rPr>
          <w:rFonts w:ascii="Times New Roman" w:hAnsi="Times New Roman"/>
          <w:sz w:val="28"/>
          <w:szCs w:val="28"/>
        </w:rPr>
        <w:t xml:space="preserve"> в 2020 г </w:t>
      </w:r>
      <w:r w:rsidR="009B3D97">
        <w:rPr>
          <w:rFonts w:ascii="Times New Roman" w:hAnsi="Times New Roman"/>
          <w:sz w:val="28"/>
          <w:szCs w:val="28"/>
        </w:rPr>
        <w:t xml:space="preserve">– в сумме </w:t>
      </w:r>
      <w:r w:rsidR="00794F0F" w:rsidRPr="00A44AEF">
        <w:rPr>
          <w:rFonts w:ascii="Times New Roman" w:hAnsi="Times New Roman"/>
          <w:sz w:val="28"/>
          <w:szCs w:val="28"/>
        </w:rPr>
        <w:t>365,3 млн. рублей, в том числе 361,6 млн. рублей из федерального бюджета.</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lastRenderedPageBreak/>
        <w:t>В 2019 году в системе дошкольного образования отмечены следующие пол</w:t>
      </w:r>
      <w:r w:rsidRPr="00A44AEF">
        <w:rPr>
          <w:rFonts w:ascii="Times New Roman" w:hAnsi="Times New Roman"/>
          <w:sz w:val="28"/>
          <w:szCs w:val="28"/>
        </w:rPr>
        <w:t>о</w:t>
      </w:r>
      <w:r w:rsidRPr="00A44AEF">
        <w:rPr>
          <w:rFonts w:ascii="Times New Roman" w:hAnsi="Times New Roman"/>
          <w:sz w:val="28"/>
          <w:szCs w:val="28"/>
        </w:rPr>
        <w:t>жительные тенденции:</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рост доступности дошкольного образования для детей от 3 до 7 лет;</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увеличение доли детей от 3 до 7 лет, охваченных дошкольным образованием</w:t>
      </w:r>
      <w:r w:rsidR="009B3D97">
        <w:rPr>
          <w:rFonts w:ascii="Times New Roman" w:hAnsi="Times New Roman"/>
          <w:sz w:val="28"/>
          <w:szCs w:val="28"/>
        </w:rPr>
        <w:t>,</w:t>
      </w:r>
      <w:r w:rsidRPr="00A44AEF">
        <w:rPr>
          <w:rFonts w:ascii="Times New Roman" w:hAnsi="Times New Roman"/>
          <w:sz w:val="28"/>
          <w:szCs w:val="28"/>
        </w:rPr>
        <w:t xml:space="preserve"> на 0,21 </w:t>
      </w:r>
      <w:r w:rsidR="00A44AEF">
        <w:rPr>
          <w:rFonts w:ascii="Times New Roman" w:hAnsi="Times New Roman"/>
          <w:sz w:val="28"/>
          <w:szCs w:val="28"/>
        </w:rPr>
        <w:t>процента</w:t>
      </w:r>
      <w:r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оказана поддержка 7 частным садикам на сумму 14,103 млн. руб</w:t>
      </w:r>
      <w:r w:rsidR="00A44AEF">
        <w:rPr>
          <w:rFonts w:ascii="Times New Roman" w:hAnsi="Times New Roman"/>
          <w:sz w:val="28"/>
          <w:szCs w:val="28"/>
        </w:rPr>
        <w:t>лей</w:t>
      </w:r>
      <w:r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Вместе с тем, актуальной остается задача по достижению 100</w:t>
      </w:r>
      <w:r w:rsidR="009B3D97">
        <w:rPr>
          <w:rFonts w:ascii="Times New Roman" w:hAnsi="Times New Roman"/>
          <w:sz w:val="28"/>
          <w:szCs w:val="28"/>
        </w:rPr>
        <w:t>-</w:t>
      </w:r>
      <w:r w:rsidR="00A44AEF">
        <w:rPr>
          <w:rFonts w:ascii="Times New Roman" w:hAnsi="Times New Roman"/>
          <w:sz w:val="28"/>
          <w:szCs w:val="28"/>
        </w:rPr>
        <w:t>процент</w:t>
      </w:r>
      <w:r w:rsidR="009B3D97">
        <w:rPr>
          <w:rFonts w:ascii="Times New Roman" w:hAnsi="Times New Roman"/>
          <w:sz w:val="28"/>
          <w:szCs w:val="28"/>
        </w:rPr>
        <w:t>ного</w:t>
      </w:r>
      <w:r w:rsidRPr="00A44AEF">
        <w:rPr>
          <w:rFonts w:ascii="Times New Roman" w:hAnsi="Times New Roman"/>
          <w:sz w:val="28"/>
          <w:szCs w:val="28"/>
        </w:rPr>
        <w:t xml:space="preserve"> о</w:t>
      </w:r>
      <w:r w:rsidRPr="00A44AEF">
        <w:rPr>
          <w:rFonts w:ascii="Times New Roman" w:hAnsi="Times New Roman"/>
          <w:sz w:val="28"/>
          <w:szCs w:val="28"/>
        </w:rPr>
        <w:t>х</w:t>
      </w:r>
      <w:r w:rsidRPr="00A44AEF">
        <w:rPr>
          <w:rFonts w:ascii="Times New Roman" w:hAnsi="Times New Roman"/>
          <w:sz w:val="28"/>
          <w:szCs w:val="28"/>
        </w:rPr>
        <w:t>вата детей от 3 до 7 лет дошкольным образованием, исполнение которой затруднено существующей демографической ситуацией (высокая рождаемость).</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В 2020 году будут продолжены мероприятия по увеличению мест в дошкол</w:t>
      </w:r>
      <w:r w:rsidRPr="00A44AEF">
        <w:rPr>
          <w:rFonts w:ascii="Times New Roman" w:hAnsi="Times New Roman"/>
          <w:sz w:val="28"/>
          <w:szCs w:val="28"/>
        </w:rPr>
        <w:t>ь</w:t>
      </w:r>
      <w:r w:rsidRPr="00A44AEF">
        <w:rPr>
          <w:rFonts w:ascii="Times New Roman" w:hAnsi="Times New Roman"/>
          <w:sz w:val="28"/>
          <w:szCs w:val="28"/>
        </w:rPr>
        <w:t xml:space="preserve">ных организациях. Продолжится реализация губернаторского проекта </w:t>
      </w:r>
      <w:r w:rsidR="00510CE3" w:rsidRPr="00A44AEF">
        <w:rPr>
          <w:rFonts w:ascii="Times New Roman" w:hAnsi="Times New Roman"/>
          <w:sz w:val="28"/>
          <w:szCs w:val="28"/>
        </w:rPr>
        <w:t>«</w:t>
      </w:r>
      <w:proofErr w:type="spellStart"/>
      <w:r w:rsidRPr="00A44AEF">
        <w:rPr>
          <w:rFonts w:ascii="Times New Roman" w:hAnsi="Times New Roman"/>
          <w:sz w:val="28"/>
          <w:szCs w:val="28"/>
        </w:rPr>
        <w:t>Кыштаг</w:t>
      </w:r>
      <w:proofErr w:type="spellEnd"/>
      <w:r w:rsidRPr="00A44AEF">
        <w:rPr>
          <w:rFonts w:ascii="Times New Roman" w:hAnsi="Times New Roman"/>
          <w:sz w:val="28"/>
          <w:szCs w:val="28"/>
        </w:rPr>
        <w:t xml:space="preserve"> для молодой семьи</w:t>
      </w:r>
      <w:r w:rsidR="00510CE3" w:rsidRPr="00A44AEF">
        <w:rPr>
          <w:rFonts w:ascii="Times New Roman" w:hAnsi="Times New Roman"/>
          <w:sz w:val="28"/>
          <w:szCs w:val="28"/>
        </w:rPr>
        <w:t>»</w:t>
      </w:r>
      <w:r w:rsidRPr="00A44AEF">
        <w:rPr>
          <w:rFonts w:ascii="Times New Roman" w:hAnsi="Times New Roman"/>
          <w:sz w:val="28"/>
          <w:szCs w:val="28"/>
        </w:rPr>
        <w:t>.</w:t>
      </w:r>
    </w:p>
    <w:p w:rsidR="00794F0F" w:rsidRPr="00A44AEF" w:rsidRDefault="00794F0F" w:rsidP="00A44AEF">
      <w:pPr>
        <w:spacing w:after="0" w:line="240" w:lineRule="auto"/>
        <w:ind w:firstLine="709"/>
        <w:jc w:val="both"/>
        <w:rPr>
          <w:rFonts w:ascii="Times New Roman" w:hAnsi="Times New Roman"/>
          <w:sz w:val="28"/>
          <w:szCs w:val="28"/>
        </w:rPr>
      </w:pPr>
      <w:proofErr w:type="gramStart"/>
      <w:r w:rsidRPr="00A44AEF">
        <w:rPr>
          <w:rFonts w:ascii="Times New Roman" w:hAnsi="Times New Roman"/>
          <w:sz w:val="28"/>
          <w:szCs w:val="28"/>
        </w:rPr>
        <w:t>За отчетный период в конкурсных отборах на предоставление грантов в 2019 году и на 2020 год в форме субсидий из федерального бюджета на общую сумму б</w:t>
      </w:r>
      <w:r w:rsidRPr="00A44AEF">
        <w:rPr>
          <w:rFonts w:ascii="Times New Roman" w:hAnsi="Times New Roman"/>
          <w:sz w:val="28"/>
          <w:szCs w:val="28"/>
        </w:rPr>
        <w:t>о</w:t>
      </w:r>
      <w:r w:rsidRPr="00A44AEF">
        <w:rPr>
          <w:rFonts w:ascii="Times New Roman" w:hAnsi="Times New Roman"/>
          <w:sz w:val="28"/>
          <w:szCs w:val="28"/>
        </w:rPr>
        <w:t xml:space="preserve">лее 14 миллионов получили  МАДОУ </w:t>
      </w:r>
      <w:r w:rsidR="009B3D97">
        <w:rPr>
          <w:rFonts w:ascii="Times New Roman" w:hAnsi="Times New Roman"/>
          <w:sz w:val="28"/>
          <w:szCs w:val="28"/>
        </w:rPr>
        <w:t>«</w:t>
      </w:r>
      <w:r w:rsidRPr="00A44AEF">
        <w:rPr>
          <w:rFonts w:ascii="Times New Roman" w:hAnsi="Times New Roman"/>
          <w:sz w:val="28"/>
          <w:szCs w:val="28"/>
        </w:rPr>
        <w:t xml:space="preserve">Детский сад № 15 </w:t>
      </w:r>
      <w:r w:rsidR="00510CE3" w:rsidRPr="00A44AEF">
        <w:rPr>
          <w:rFonts w:ascii="Times New Roman" w:hAnsi="Times New Roman"/>
          <w:sz w:val="28"/>
          <w:szCs w:val="28"/>
        </w:rPr>
        <w:t>«</w:t>
      </w:r>
      <w:r w:rsidRPr="00A44AEF">
        <w:rPr>
          <w:rFonts w:ascii="Times New Roman" w:hAnsi="Times New Roman"/>
          <w:sz w:val="28"/>
          <w:szCs w:val="28"/>
        </w:rPr>
        <w:t>Страна детства</w:t>
      </w:r>
      <w:r w:rsidR="00510CE3" w:rsidRPr="00A44AEF">
        <w:rPr>
          <w:rFonts w:ascii="Times New Roman" w:hAnsi="Times New Roman"/>
          <w:sz w:val="28"/>
          <w:szCs w:val="28"/>
        </w:rPr>
        <w:t>»</w:t>
      </w:r>
      <w:r w:rsidRPr="00A44AEF">
        <w:rPr>
          <w:rFonts w:ascii="Times New Roman" w:hAnsi="Times New Roman"/>
          <w:sz w:val="28"/>
          <w:szCs w:val="28"/>
        </w:rPr>
        <w:t xml:space="preserve"> г. Кыз</w:t>
      </w:r>
      <w:r w:rsidRPr="00A44AEF">
        <w:rPr>
          <w:rFonts w:ascii="Times New Roman" w:hAnsi="Times New Roman"/>
          <w:sz w:val="28"/>
          <w:szCs w:val="28"/>
        </w:rPr>
        <w:t>ы</w:t>
      </w:r>
      <w:r w:rsidRPr="00A44AEF">
        <w:rPr>
          <w:rFonts w:ascii="Times New Roman" w:hAnsi="Times New Roman"/>
          <w:sz w:val="28"/>
          <w:szCs w:val="28"/>
        </w:rPr>
        <w:t xml:space="preserve">ла в рамках реализации мероприятий </w:t>
      </w:r>
      <w:r w:rsidR="00510CE3" w:rsidRPr="00A44AEF">
        <w:rPr>
          <w:rFonts w:ascii="Times New Roman" w:hAnsi="Times New Roman"/>
          <w:sz w:val="28"/>
          <w:szCs w:val="28"/>
        </w:rPr>
        <w:t>«</w:t>
      </w:r>
      <w:r w:rsidRPr="00A44AEF">
        <w:rPr>
          <w:rFonts w:ascii="Times New Roman" w:hAnsi="Times New Roman"/>
          <w:sz w:val="28"/>
          <w:szCs w:val="28"/>
        </w:rPr>
        <w:t>Государственная поддержка некоммерческих организаций в целях оказания психолого-педагогической, методической и консул</w:t>
      </w:r>
      <w:r w:rsidRPr="00A44AEF">
        <w:rPr>
          <w:rFonts w:ascii="Times New Roman" w:hAnsi="Times New Roman"/>
          <w:sz w:val="28"/>
          <w:szCs w:val="28"/>
        </w:rPr>
        <w:t>ь</w:t>
      </w:r>
      <w:r w:rsidRPr="00A44AEF">
        <w:rPr>
          <w:rFonts w:ascii="Times New Roman" w:hAnsi="Times New Roman"/>
          <w:sz w:val="28"/>
          <w:szCs w:val="28"/>
        </w:rPr>
        <w:t>тативной помощи гражданам, имеющи</w:t>
      </w:r>
      <w:r w:rsidR="009B3D97">
        <w:rPr>
          <w:rFonts w:ascii="Times New Roman" w:hAnsi="Times New Roman"/>
          <w:sz w:val="28"/>
          <w:szCs w:val="28"/>
        </w:rPr>
        <w:t>м</w:t>
      </w:r>
      <w:r w:rsidRPr="00A44AEF">
        <w:rPr>
          <w:rFonts w:ascii="Times New Roman" w:hAnsi="Times New Roman"/>
          <w:sz w:val="28"/>
          <w:szCs w:val="28"/>
        </w:rPr>
        <w:t xml:space="preserve"> детей</w:t>
      </w:r>
      <w:r w:rsidR="00510CE3" w:rsidRPr="00A44AEF">
        <w:rPr>
          <w:rFonts w:ascii="Times New Roman" w:hAnsi="Times New Roman"/>
          <w:sz w:val="28"/>
          <w:szCs w:val="28"/>
        </w:rPr>
        <w:t>»</w:t>
      </w:r>
      <w:r w:rsidRPr="00A44AEF">
        <w:rPr>
          <w:rFonts w:ascii="Times New Roman" w:hAnsi="Times New Roman"/>
          <w:sz w:val="28"/>
          <w:szCs w:val="28"/>
        </w:rPr>
        <w:t xml:space="preserve"> федерального проекта </w:t>
      </w:r>
      <w:r w:rsidR="00510CE3" w:rsidRPr="00A44AEF">
        <w:rPr>
          <w:rFonts w:ascii="Times New Roman" w:hAnsi="Times New Roman"/>
          <w:sz w:val="28"/>
          <w:szCs w:val="28"/>
        </w:rPr>
        <w:t>«</w:t>
      </w:r>
      <w:r w:rsidRPr="00A44AEF">
        <w:rPr>
          <w:rFonts w:ascii="Times New Roman" w:hAnsi="Times New Roman"/>
          <w:sz w:val="28"/>
          <w:szCs w:val="28"/>
        </w:rPr>
        <w:t>Поддержка семей</w:t>
      </w:r>
      <w:proofErr w:type="gramEnd"/>
      <w:r w:rsidRPr="00A44AEF">
        <w:rPr>
          <w:rFonts w:ascii="Times New Roman" w:hAnsi="Times New Roman"/>
          <w:sz w:val="28"/>
          <w:szCs w:val="28"/>
        </w:rPr>
        <w:t xml:space="preserve">, </w:t>
      </w:r>
      <w:proofErr w:type="gramStart"/>
      <w:r w:rsidRPr="00A44AEF">
        <w:rPr>
          <w:rFonts w:ascii="Times New Roman" w:hAnsi="Times New Roman"/>
          <w:sz w:val="28"/>
          <w:szCs w:val="28"/>
        </w:rPr>
        <w:t>имеющих детей</w:t>
      </w:r>
      <w:r w:rsidR="00510CE3" w:rsidRPr="00A44AEF">
        <w:rPr>
          <w:rFonts w:ascii="Times New Roman" w:hAnsi="Times New Roman"/>
          <w:sz w:val="28"/>
          <w:szCs w:val="28"/>
        </w:rPr>
        <w:t>»</w:t>
      </w:r>
      <w:r w:rsidRPr="00A44AEF">
        <w:rPr>
          <w:rFonts w:ascii="Times New Roman" w:hAnsi="Times New Roman"/>
          <w:sz w:val="28"/>
          <w:szCs w:val="28"/>
        </w:rPr>
        <w:t xml:space="preserve"> национального проекта </w:t>
      </w:r>
      <w:r w:rsidR="00510CE3" w:rsidRPr="00A44AEF">
        <w:rPr>
          <w:rFonts w:ascii="Times New Roman" w:hAnsi="Times New Roman"/>
          <w:sz w:val="28"/>
          <w:szCs w:val="28"/>
        </w:rPr>
        <w:t>«</w:t>
      </w:r>
      <w:r w:rsidRPr="00A44AEF">
        <w:rPr>
          <w:rFonts w:ascii="Times New Roman" w:hAnsi="Times New Roman"/>
          <w:sz w:val="28"/>
          <w:szCs w:val="28"/>
        </w:rPr>
        <w:t>Образование</w:t>
      </w:r>
      <w:r w:rsidR="00510CE3" w:rsidRPr="00A44AEF">
        <w:rPr>
          <w:rFonts w:ascii="Times New Roman" w:hAnsi="Times New Roman"/>
          <w:sz w:val="28"/>
          <w:szCs w:val="28"/>
        </w:rPr>
        <w:t>»</w:t>
      </w:r>
      <w:r w:rsidRPr="00A44AEF">
        <w:rPr>
          <w:rFonts w:ascii="Times New Roman" w:hAnsi="Times New Roman"/>
          <w:sz w:val="28"/>
          <w:szCs w:val="28"/>
        </w:rPr>
        <w:t xml:space="preserve"> и МБОУ </w:t>
      </w:r>
      <w:r w:rsidR="00510CE3" w:rsidRPr="00A44AEF">
        <w:rPr>
          <w:rFonts w:ascii="Times New Roman" w:hAnsi="Times New Roman"/>
          <w:sz w:val="28"/>
          <w:szCs w:val="28"/>
        </w:rPr>
        <w:t>«</w:t>
      </w:r>
      <w:r w:rsidRPr="00A44AEF">
        <w:rPr>
          <w:rFonts w:ascii="Times New Roman" w:hAnsi="Times New Roman"/>
          <w:sz w:val="28"/>
          <w:szCs w:val="28"/>
        </w:rPr>
        <w:t xml:space="preserve">Детский сад </w:t>
      </w:r>
      <w:r w:rsidR="00510CE3" w:rsidRPr="00A44AEF">
        <w:rPr>
          <w:rFonts w:ascii="Times New Roman" w:hAnsi="Times New Roman"/>
          <w:sz w:val="28"/>
          <w:szCs w:val="28"/>
        </w:rPr>
        <w:t>«</w:t>
      </w:r>
      <w:proofErr w:type="spellStart"/>
      <w:r w:rsidRPr="00A44AEF">
        <w:rPr>
          <w:rFonts w:ascii="Times New Roman" w:hAnsi="Times New Roman"/>
          <w:sz w:val="28"/>
          <w:szCs w:val="28"/>
        </w:rPr>
        <w:t>Хээлер</w:t>
      </w:r>
      <w:proofErr w:type="spellEnd"/>
      <w:r w:rsidR="00510CE3" w:rsidRPr="00A44AEF">
        <w:rPr>
          <w:rFonts w:ascii="Times New Roman" w:hAnsi="Times New Roman"/>
          <w:sz w:val="28"/>
          <w:szCs w:val="28"/>
        </w:rPr>
        <w:t>»</w:t>
      </w:r>
      <w:r w:rsidRPr="00A44AEF">
        <w:rPr>
          <w:rFonts w:ascii="Times New Roman" w:hAnsi="Times New Roman"/>
          <w:sz w:val="28"/>
          <w:szCs w:val="28"/>
        </w:rPr>
        <w:t xml:space="preserve"> г. Ча</w:t>
      </w:r>
      <w:r w:rsidR="009B3D97">
        <w:rPr>
          <w:rFonts w:ascii="Times New Roman" w:hAnsi="Times New Roman"/>
          <w:sz w:val="28"/>
          <w:szCs w:val="28"/>
        </w:rPr>
        <w:t xml:space="preserve">дана </w:t>
      </w:r>
      <w:proofErr w:type="spellStart"/>
      <w:r w:rsidR="009B3D97">
        <w:rPr>
          <w:rFonts w:ascii="Times New Roman" w:hAnsi="Times New Roman"/>
          <w:sz w:val="28"/>
          <w:szCs w:val="28"/>
        </w:rPr>
        <w:t>Дзун-Хемчикского</w:t>
      </w:r>
      <w:proofErr w:type="spellEnd"/>
      <w:r w:rsidR="009B3D97">
        <w:rPr>
          <w:rFonts w:ascii="Times New Roman" w:hAnsi="Times New Roman"/>
          <w:sz w:val="28"/>
          <w:szCs w:val="28"/>
        </w:rPr>
        <w:t xml:space="preserve"> </w:t>
      </w:r>
      <w:proofErr w:type="spellStart"/>
      <w:r w:rsidR="009B3D97">
        <w:rPr>
          <w:rFonts w:ascii="Times New Roman" w:hAnsi="Times New Roman"/>
          <w:sz w:val="28"/>
          <w:szCs w:val="28"/>
        </w:rPr>
        <w:t>кожууна</w:t>
      </w:r>
      <w:proofErr w:type="spellEnd"/>
      <w:r w:rsidRPr="00A44AEF">
        <w:rPr>
          <w:rFonts w:ascii="Times New Roman" w:hAnsi="Times New Roman"/>
          <w:sz w:val="28"/>
          <w:szCs w:val="28"/>
        </w:rPr>
        <w:t xml:space="preserve"> в рамках реализации программы психолого-педагогической, диагностической, консультативной помощи родителям с детьми дошкольного возраста, в том числе от 0 до 3 лет, ведомственной целевой программы </w:t>
      </w:r>
      <w:r w:rsidR="00510CE3" w:rsidRPr="00A44AEF">
        <w:rPr>
          <w:rFonts w:ascii="Times New Roman" w:hAnsi="Times New Roman"/>
          <w:sz w:val="28"/>
          <w:szCs w:val="28"/>
        </w:rPr>
        <w:t>«</w:t>
      </w:r>
      <w:r w:rsidRPr="00A44AEF">
        <w:rPr>
          <w:rFonts w:ascii="Times New Roman" w:hAnsi="Times New Roman"/>
          <w:sz w:val="28"/>
          <w:szCs w:val="28"/>
        </w:rPr>
        <w:t>Развитие современных механизмов и технологий дошкольного и общ</w:t>
      </w:r>
      <w:r w:rsidRPr="00A44AEF">
        <w:rPr>
          <w:rFonts w:ascii="Times New Roman" w:hAnsi="Times New Roman"/>
          <w:sz w:val="28"/>
          <w:szCs w:val="28"/>
        </w:rPr>
        <w:t>е</w:t>
      </w:r>
      <w:r w:rsidRPr="00A44AEF">
        <w:rPr>
          <w:rFonts w:ascii="Times New Roman" w:hAnsi="Times New Roman"/>
          <w:sz w:val="28"/>
          <w:szCs w:val="28"/>
        </w:rPr>
        <w:t>го образования</w:t>
      </w:r>
      <w:r w:rsidR="00510CE3" w:rsidRPr="00A44AEF">
        <w:rPr>
          <w:rFonts w:ascii="Times New Roman" w:hAnsi="Times New Roman"/>
          <w:sz w:val="28"/>
          <w:szCs w:val="28"/>
        </w:rPr>
        <w:t>»</w:t>
      </w:r>
      <w:r w:rsidRPr="00A44AEF">
        <w:rPr>
          <w:rFonts w:ascii="Times New Roman" w:hAnsi="Times New Roman"/>
          <w:sz w:val="28"/>
          <w:szCs w:val="28"/>
        </w:rPr>
        <w:t xml:space="preserve"> подпрограммы </w:t>
      </w:r>
      <w:r w:rsidR="00510CE3" w:rsidRPr="00A44AEF">
        <w:rPr>
          <w:rFonts w:ascii="Times New Roman" w:hAnsi="Times New Roman"/>
          <w:sz w:val="28"/>
          <w:szCs w:val="28"/>
        </w:rPr>
        <w:t>«</w:t>
      </w:r>
      <w:r w:rsidRPr="00A44AEF">
        <w:rPr>
          <w:rFonts w:ascii="Times New Roman" w:hAnsi="Times New Roman"/>
          <w:sz w:val="28"/>
          <w:szCs w:val="28"/>
        </w:rPr>
        <w:t>Развитие дошкольного и общего образования</w:t>
      </w:r>
      <w:r w:rsidR="00510CE3" w:rsidRPr="00A44AEF">
        <w:rPr>
          <w:rFonts w:ascii="Times New Roman" w:hAnsi="Times New Roman"/>
          <w:sz w:val="28"/>
          <w:szCs w:val="28"/>
        </w:rPr>
        <w:t>»</w:t>
      </w:r>
      <w:r w:rsidRPr="00A44AEF">
        <w:rPr>
          <w:rFonts w:ascii="Times New Roman" w:hAnsi="Times New Roman"/>
          <w:sz w:val="28"/>
          <w:szCs w:val="28"/>
        </w:rPr>
        <w:t xml:space="preserve"> г</w:t>
      </w:r>
      <w:r w:rsidRPr="00A44AEF">
        <w:rPr>
          <w:rFonts w:ascii="Times New Roman" w:hAnsi="Times New Roman"/>
          <w:sz w:val="28"/>
          <w:szCs w:val="28"/>
        </w:rPr>
        <w:t>о</w:t>
      </w:r>
      <w:r w:rsidRPr="00A44AEF">
        <w:rPr>
          <w:rFonts w:ascii="Times New Roman" w:hAnsi="Times New Roman"/>
          <w:sz w:val="28"/>
          <w:szCs w:val="28"/>
        </w:rPr>
        <w:t xml:space="preserve">сударственной программы Российской Федерации </w:t>
      </w:r>
      <w:r w:rsidR="00510CE3" w:rsidRPr="00A44AEF">
        <w:rPr>
          <w:rFonts w:ascii="Times New Roman" w:hAnsi="Times New Roman"/>
          <w:sz w:val="28"/>
          <w:szCs w:val="28"/>
        </w:rPr>
        <w:t>«</w:t>
      </w:r>
      <w:r w:rsidRPr="00A44AEF">
        <w:rPr>
          <w:rFonts w:ascii="Times New Roman" w:hAnsi="Times New Roman"/>
          <w:sz w:val="28"/>
          <w:szCs w:val="28"/>
        </w:rPr>
        <w:t>Развитие образования</w:t>
      </w:r>
      <w:r w:rsidR="00510CE3" w:rsidRPr="00A44AEF">
        <w:rPr>
          <w:rFonts w:ascii="Times New Roman" w:hAnsi="Times New Roman"/>
          <w:sz w:val="28"/>
          <w:szCs w:val="28"/>
        </w:rPr>
        <w:t>»</w:t>
      </w:r>
      <w:r w:rsidRPr="00A44AEF">
        <w:rPr>
          <w:rFonts w:ascii="Times New Roman" w:hAnsi="Times New Roman"/>
          <w:sz w:val="28"/>
          <w:szCs w:val="28"/>
        </w:rPr>
        <w:t xml:space="preserve"> (на</w:t>
      </w:r>
      <w:proofErr w:type="gramEnd"/>
      <w:r w:rsidRPr="00A44AEF">
        <w:rPr>
          <w:rFonts w:ascii="Times New Roman" w:hAnsi="Times New Roman"/>
          <w:sz w:val="28"/>
          <w:szCs w:val="28"/>
        </w:rPr>
        <w:t xml:space="preserve"> </w:t>
      </w:r>
      <w:proofErr w:type="gramStart"/>
      <w:r w:rsidRPr="00A44AEF">
        <w:rPr>
          <w:rFonts w:ascii="Times New Roman" w:hAnsi="Times New Roman"/>
          <w:sz w:val="28"/>
          <w:szCs w:val="28"/>
        </w:rPr>
        <w:t>2020 год).</w:t>
      </w:r>
      <w:proofErr w:type="gramEnd"/>
    </w:p>
    <w:p w:rsidR="00794F0F" w:rsidRPr="00A44AEF" w:rsidRDefault="00794F0F" w:rsidP="00A44AEF">
      <w:pPr>
        <w:spacing w:after="0" w:line="240" w:lineRule="auto"/>
        <w:jc w:val="center"/>
        <w:rPr>
          <w:rFonts w:ascii="Times New Roman" w:hAnsi="Times New Roman"/>
          <w:sz w:val="28"/>
          <w:szCs w:val="28"/>
        </w:rPr>
      </w:pPr>
    </w:p>
    <w:p w:rsidR="00794F0F" w:rsidRPr="00A44AEF" w:rsidRDefault="00794F0F" w:rsidP="00A44AEF">
      <w:pPr>
        <w:spacing w:after="0" w:line="240" w:lineRule="auto"/>
        <w:jc w:val="center"/>
        <w:rPr>
          <w:rFonts w:ascii="Times New Roman" w:hAnsi="Times New Roman"/>
          <w:sz w:val="28"/>
          <w:szCs w:val="28"/>
        </w:rPr>
      </w:pPr>
      <w:r w:rsidRPr="00A44AEF">
        <w:rPr>
          <w:rFonts w:ascii="Times New Roman" w:hAnsi="Times New Roman"/>
          <w:sz w:val="28"/>
          <w:szCs w:val="28"/>
        </w:rPr>
        <w:t>6.5. Обучение детей с ограниченными возможностями здоровья</w:t>
      </w:r>
    </w:p>
    <w:p w:rsidR="00794F0F" w:rsidRPr="00A44AEF" w:rsidRDefault="00794F0F" w:rsidP="00A44AEF">
      <w:pPr>
        <w:spacing w:after="0" w:line="240" w:lineRule="auto"/>
        <w:jc w:val="center"/>
        <w:rPr>
          <w:rFonts w:ascii="Times New Roman" w:hAnsi="Times New Roman"/>
          <w:sz w:val="28"/>
          <w:szCs w:val="28"/>
        </w:rPr>
      </w:pPr>
    </w:p>
    <w:p w:rsidR="00E22851" w:rsidRPr="00A44AEF" w:rsidRDefault="00794F0F" w:rsidP="00A44AEF">
      <w:pPr>
        <w:spacing w:after="0" w:line="240" w:lineRule="auto"/>
        <w:ind w:firstLine="709"/>
        <w:jc w:val="both"/>
        <w:rPr>
          <w:rFonts w:ascii="Times New Roman" w:hAnsi="Times New Roman"/>
          <w:sz w:val="28"/>
          <w:szCs w:val="28"/>
        </w:rPr>
      </w:pPr>
      <w:proofErr w:type="gramStart"/>
      <w:r w:rsidRPr="00A44AEF">
        <w:rPr>
          <w:rFonts w:ascii="Times New Roman" w:hAnsi="Times New Roman"/>
          <w:sz w:val="28"/>
          <w:szCs w:val="28"/>
        </w:rPr>
        <w:t xml:space="preserve">Во исполнение Федерального закона </w:t>
      </w:r>
      <w:r w:rsidR="009B3D97" w:rsidRPr="00A44AEF">
        <w:rPr>
          <w:rFonts w:ascii="Times New Roman" w:hAnsi="Times New Roman"/>
          <w:sz w:val="28"/>
          <w:szCs w:val="28"/>
        </w:rPr>
        <w:t>от 29 декабря 2012 г</w:t>
      </w:r>
      <w:r w:rsidR="009B3D97">
        <w:rPr>
          <w:rFonts w:ascii="Times New Roman" w:hAnsi="Times New Roman"/>
          <w:sz w:val="28"/>
          <w:szCs w:val="28"/>
        </w:rPr>
        <w:t>.</w:t>
      </w:r>
      <w:r w:rsidR="009B3D97" w:rsidRPr="00A44AEF">
        <w:rPr>
          <w:rFonts w:ascii="Times New Roman" w:hAnsi="Times New Roman"/>
          <w:sz w:val="28"/>
          <w:szCs w:val="28"/>
        </w:rPr>
        <w:t xml:space="preserve"> № 273-ФЗ </w:t>
      </w:r>
      <w:r w:rsidR="00510CE3" w:rsidRPr="00A44AEF">
        <w:rPr>
          <w:rFonts w:ascii="Times New Roman" w:hAnsi="Times New Roman"/>
          <w:sz w:val="28"/>
          <w:szCs w:val="28"/>
        </w:rPr>
        <w:t>«</w:t>
      </w:r>
      <w:r w:rsidRPr="00A44AEF">
        <w:rPr>
          <w:rFonts w:ascii="Times New Roman" w:hAnsi="Times New Roman"/>
          <w:sz w:val="28"/>
          <w:szCs w:val="28"/>
        </w:rPr>
        <w:t>Об о</w:t>
      </w:r>
      <w:r w:rsidRPr="00A44AEF">
        <w:rPr>
          <w:rFonts w:ascii="Times New Roman" w:hAnsi="Times New Roman"/>
          <w:sz w:val="28"/>
          <w:szCs w:val="28"/>
        </w:rPr>
        <w:t>б</w:t>
      </w:r>
      <w:r w:rsidRPr="00A44AEF">
        <w:rPr>
          <w:rFonts w:ascii="Times New Roman" w:hAnsi="Times New Roman"/>
          <w:sz w:val="28"/>
          <w:szCs w:val="28"/>
        </w:rPr>
        <w:t>разовании в Российской Федерации</w:t>
      </w:r>
      <w:r w:rsidR="00510CE3" w:rsidRPr="00A44AEF">
        <w:rPr>
          <w:rFonts w:ascii="Times New Roman" w:hAnsi="Times New Roman"/>
          <w:sz w:val="28"/>
          <w:szCs w:val="28"/>
        </w:rPr>
        <w:t>»</w:t>
      </w:r>
      <w:r w:rsidRPr="00A44AEF">
        <w:rPr>
          <w:rFonts w:ascii="Times New Roman" w:hAnsi="Times New Roman"/>
          <w:sz w:val="28"/>
          <w:szCs w:val="28"/>
        </w:rPr>
        <w:t xml:space="preserve"> обучение детей  с ограниченными возможн</w:t>
      </w:r>
      <w:r w:rsidRPr="00A44AEF">
        <w:rPr>
          <w:rFonts w:ascii="Times New Roman" w:hAnsi="Times New Roman"/>
          <w:sz w:val="28"/>
          <w:szCs w:val="28"/>
        </w:rPr>
        <w:t>о</w:t>
      </w:r>
      <w:r w:rsidRPr="00A44AEF">
        <w:rPr>
          <w:rFonts w:ascii="Times New Roman" w:hAnsi="Times New Roman"/>
          <w:sz w:val="28"/>
          <w:szCs w:val="28"/>
        </w:rPr>
        <w:t>стями здоровья и детей-инвалидов в Республике Тыва организовано в рамках ди</w:t>
      </w:r>
      <w:r w:rsidRPr="00A44AEF">
        <w:rPr>
          <w:rFonts w:ascii="Times New Roman" w:hAnsi="Times New Roman"/>
          <w:sz w:val="28"/>
          <w:szCs w:val="28"/>
        </w:rPr>
        <w:t>с</w:t>
      </w:r>
      <w:r w:rsidRPr="00A44AEF">
        <w:rPr>
          <w:rFonts w:ascii="Times New Roman" w:hAnsi="Times New Roman"/>
          <w:sz w:val="28"/>
          <w:szCs w:val="28"/>
        </w:rPr>
        <w:t>танционного, инклюзивного и интегрированного обучения, а также в специальных общеобразовательных организациях и классах по адаптированным образовательным программам с учетом их психофизического развития и индивидуальных возможн</w:t>
      </w:r>
      <w:r w:rsidRPr="00A44AEF">
        <w:rPr>
          <w:rFonts w:ascii="Times New Roman" w:hAnsi="Times New Roman"/>
          <w:sz w:val="28"/>
          <w:szCs w:val="28"/>
        </w:rPr>
        <w:t>о</w:t>
      </w:r>
      <w:r w:rsidRPr="00A44AEF">
        <w:rPr>
          <w:rFonts w:ascii="Times New Roman" w:hAnsi="Times New Roman"/>
          <w:sz w:val="28"/>
          <w:szCs w:val="28"/>
        </w:rPr>
        <w:t>стей, а также в соответствии с индивидуальной</w:t>
      </w:r>
      <w:proofErr w:type="gramEnd"/>
      <w:r w:rsidRPr="00A44AEF">
        <w:rPr>
          <w:rFonts w:ascii="Times New Roman" w:hAnsi="Times New Roman"/>
          <w:sz w:val="28"/>
          <w:szCs w:val="28"/>
        </w:rPr>
        <w:t xml:space="preserve"> программой реабилитации или </w:t>
      </w:r>
      <w:proofErr w:type="spellStart"/>
      <w:r w:rsidRPr="00A44AEF">
        <w:rPr>
          <w:rFonts w:ascii="Times New Roman" w:hAnsi="Times New Roman"/>
          <w:sz w:val="28"/>
          <w:szCs w:val="28"/>
        </w:rPr>
        <w:t>аб</w:t>
      </w:r>
      <w:r w:rsidRPr="00A44AEF">
        <w:rPr>
          <w:rFonts w:ascii="Times New Roman" w:hAnsi="Times New Roman"/>
          <w:sz w:val="28"/>
          <w:szCs w:val="28"/>
        </w:rPr>
        <w:t>и</w:t>
      </w:r>
      <w:r w:rsidRPr="00A44AEF">
        <w:rPr>
          <w:rFonts w:ascii="Times New Roman" w:hAnsi="Times New Roman"/>
          <w:sz w:val="28"/>
          <w:szCs w:val="28"/>
        </w:rPr>
        <w:t>литации</w:t>
      </w:r>
      <w:proofErr w:type="spellEnd"/>
      <w:r w:rsidRPr="00A44AEF">
        <w:rPr>
          <w:rFonts w:ascii="Times New Roman" w:hAnsi="Times New Roman"/>
          <w:sz w:val="28"/>
          <w:szCs w:val="28"/>
        </w:rPr>
        <w:t xml:space="preserve"> инвалида.</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Соблюдение конституционных прав детей с ограниченными возможностями здоровья (далее – ОВЗ) </w:t>
      </w:r>
      <w:r w:rsidR="00157A11" w:rsidRPr="00A44AEF">
        <w:rPr>
          <w:rFonts w:ascii="Times New Roman" w:hAnsi="Times New Roman"/>
          <w:sz w:val="28"/>
          <w:szCs w:val="28"/>
        </w:rPr>
        <w:t>–</w:t>
      </w:r>
      <w:r w:rsidR="00157A11">
        <w:rPr>
          <w:rFonts w:ascii="Times New Roman" w:hAnsi="Times New Roman"/>
          <w:sz w:val="28"/>
          <w:szCs w:val="28"/>
        </w:rPr>
        <w:t xml:space="preserve"> </w:t>
      </w:r>
      <w:r w:rsidRPr="00A44AEF">
        <w:rPr>
          <w:rFonts w:ascii="Times New Roman" w:hAnsi="Times New Roman"/>
          <w:sz w:val="28"/>
          <w:szCs w:val="28"/>
        </w:rPr>
        <w:t>одно из приоритетных направлений социальной политики в Республике Тыва, в том числе и в деятельности образовательных организаций. Д</w:t>
      </w:r>
      <w:r w:rsidRPr="00A44AEF">
        <w:rPr>
          <w:rFonts w:ascii="Times New Roman" w:hAnsi="Times New Roman"/>
          <w:sz w:val="28"/>
          <w:szCs w:val="28"/>
        </w:rPr>
        <w:t>е</w:t>
      </w:r>
      <w:r w:rsidRPr="00A44AEF">
        <w:rPr>
          <w:rFonts w:ascii="Times New Roman" w:hAnsi="Times New Roman"/>
          <w:sz w:val="28"/>
          <w:szCs w:val="28"/>
        </w:rPr>
        <w:t>ти с ограниченными возможностями здоровья – это очень разнородная группа, в том числе с ментальными нарушениями.</w:t>
      </w:r>
    </w:p>
    <w:p w:rsidR="00794F0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Численность </w:t>
      </w:r>
      <w:r w:rsidR="00157A11">
        <w:rPr>
          <w:rFonts w:ascii="Times New Roman" w:hAnsi="Times New Roman"/>
          <w:sz w:val="28"/>
          <w:szCs w:val="28"/>
        </w:rPr>
        <w:t xml:space="preserve">детей </w:t>
      </w:r>
      <w:r w:rsidRPr="00A44AEF">
        <w:rPr>
          <w:rFonts w:ascii="Times New Roman" w:hAnsi="Times New Roman"/>
          <w:sz w:val="28"/>
          <w:szCs w:val="28"/>
        </w:rPr>
        <w:t>с ОВЗ и детей-инвалидов в образовательных организациях Республики Тыва на 2019</w:t>
      </w:r>
      <w:r w:rsidR="00157A11">
        <w:rPr>
          <w:rFonts w:ascii="Times New Roman" w:hAnsi="Times New Roman"/>
          <w:sz w:val="28"/>
          <w:szCs w:val="28"/>
        </w:rPr>
        <w:t>/</w:t>
      </w:r>
      <w:r w:rsidRPr="00A44AEF">
        <w:rPr>
          <w:rFonts w:ascii="Times New Roman" w:hAnsi="Times New Roman"/>
          <w:sz w:val="28"/>
          <w:szCs w:val="28"/>
        </w:rPr>
        <w:t>20 учебный год составляет 3</w:t>
      </w:r>
      <w:r w:rsidR="00E22851" w:rsidRPr="00A44AEF">
        <w:rPr>
          <w:rFonts w:ascii="Times New Roman" w:hAnsi="Times New Roman"/>
          <w:sz w:val="28"/>
          <w:szCs w:val="28"/>
        </w:rPr>
        <w:t xml:space="preserve"> </w:t>
      </w:r>
      <w:r w:rsidRPr="00A44AEF">
        <w:rPr>
          <w:rFonts w:ascii="Times New Roman" w:hAnsi="Times New Roman"/>
          <w:sz w:val="28"/>
          <w:szCs w:val="28"/>
        </w:rPr>
        <w:t>426 чел., из них 1</w:t>
      </w:r>
      <w:r w:rsidR="00E22851" w:rsidRPr="00A44AEF">
        <w:rPr>
          <w:rFonts w:ascii="Times New Roman" w:hAnsi="Times New Roman"/>
          <w:sz w:val="28"/>
          <w:szCs w:val="28"/>
        </w:rPr>
        <w:t xml:space="preserve"> </w:t>
      </w:r>
      <w:r w:rsidRPr="00A44AEF">
        <w:rPr>
          <w:rFonts w:ascii="Times New Roman" w:hAnsi="Times New Roman"/>
          <w:sz w:val="28"/>
          <w:szCs w:val="28"/>
        </w:rPr>
        <w:t>346 детей-</w:t>
      </w:r>
      <w:r w:rsidRPr="00A44AEF">
        <w:rPr>
          <w:rFonts w:ascii="Times New Roman" w:hAnsi="Times New Roman"/>
          <w:sz w:val="28"/>
          <w:szCs w:val="28"/>
        </w:rPr>
        <w:lastRenderedPageBreak/>
        <w:t>инвалидов. В 2018</w:t>
      </w:r>
      <w:r w:rsidR="00157A11">
        <w:rPr>
          <w:rFonts w:ascii="Times New Roman" w:hAnsi="Times New Roman"/>
          <w:sz w:val="28"/>
          <w:szCs w:val="28"/>
        </w:rPr>
        <w:t>/</w:t>
      </w:r>
      <w:r w:rsidRPr="00A44AEF">
        <w:rPr>
          <w:rFonts w:ascii="Times New Roman" w:hAnsi="Times New Roman"/>
          <w:sz w:val="28"/>
          <w:szCs w:val="28"/>
        </w:rPr>
        <w:t>19 году обучались 3</w:t>
      </w:r>
      <w:r w:rsidR="00E22851" w:rsidRPr="00A44AEF">
        <w:rPr>
          <w:rFonts w:ascii="Times New Roman" w:hAnsi="Times New Roman"/>
          <w:sz w:val="28"/>
          <w:szCs w:val="28"/>
        </w:rPr>
        <w:t xml:space="preserve"> </w:t>
      </w:r>
      <w:r w:rsidRPr="00A44AEF">
        <w:rPr>
          <w:rFonts w:ascii="Times New Roman" w:hAnsi="Times New Roman"/>
          <w:sz w:val="28"/>
          <w:szCs w:val="28"/>
        </w:rPr>
        <w:t>127 детей с ОВЗ, из них 1</w:t>
      </w:r>
      <w:r w:rsidR="00E22851" w:rsidRPr="00A44AEF">
        <w:rPr>
          <w:rFonts w:ascii="Times New Roman" w:hAnsi="Times New Roman"/>
          <w:sz w:val="28"/>
          <w:szCs w:val="28"/>
        </w:rPr>
        <w:t xml:space="preserve"> </w:t>
      </w:r>
      <w:r w:rsidR="00A44AEF">
        <w:rPr>
          <w:rFonts w:ascii="Times New Roman" w:hAnsi="Times New Roman"/>
          <w:sz w:val="28"/>
          <w:szCs w:val="28"/>
        </w:rPr>
        <w:t>346 детей-инвалидов. В 2017/</w:t>
      </w:r>
      <w:r w:rsidRPr="00A44AEF">
        <w:rPr>
          <w:rFonts w:ascii="Times New Roman" w:hAnsi="Times New Roman"/>
          <w:sz w:val="28"/>
          <w:szCs w:val="28"/>
        </w:rPr>
        <w:t>18 учебном году в общеобразовательных организациях респу</w:t>
      </w:r>
      <w:r w:rsidRPr="00A44AEF">
        <w:rPr>
          <w:rFonts w:ascii="Times New Roman" w:hAnsi="Times New Roman"/>
          <w:sz w:val="28"/>
          <w:szCs w:val="28"/>
        </w:rPr>
        <w:t>б</w:t>
      </w:r>
      <w:r w:rsidRPr="00A44AEF">
        <w:rPr>
          <w:rFonts w:ascii="Times New Roman" w:hAnsi="Times New Roman"/>
          <w:sz w:val="28"/>
          <w:szCs w:val="28"/>
        </w:rPr>
        <w:t>лики обучались 2</w:t>
      </w:r>
      <w:r w:rsidR="00E22851" w:rsidRPr="00A44AEF">
        <w:rPr>
          <w:rFonts w:ascii="Times New Roman" w:hAnsi="Times New Roman"/>
          <w:sz w:val="28"/>
          <w:szCs w:val="28"/>
        </w:rPr>
        <w:t xml:space="preserve"> </w:t>
      </w:r>
      <w:r w:rsidRPr="00A44AEF">
        <w:rPr>
          <w:rFonts w:ascii="Times New Roman" w:hAnsi="Times New Roman"/>
          <w:sz w:val="28"/>
          <w:szCs w:val="28"/>
        </w:rPr>
        <w:t>527 детей с ОВЗ, из них 872 детей-инвалидов.</w:t>
      </w:r>
    </w:p>
    <w:p w:rsidR="00A44AEF" w:rsidRPr="00A44AEF" w:rsidRDefault="00A44AEF" w:rsidP="00A44AEF">
      <w:pPr>
        <w:spacing w:after="0" w:line="240" w:lineRule="auto"/>
        <w:ind w:firstLine="709"/>
        <w:jc w:val="both"/>
        <w:rPr>
          <w:rFonts w:ascii="Times New Roman" w:hAnsi="Times New Roman"/>
          <w:sz w:val="28"/>
          <w:szCs w:val="28"/>
          <w:highlight w:val="yellow"/>
        </w:rPr>
      </w:pPr>
    </w:p>
    <w:p w:rsidR="00794F0F" w:rsidRDefault="00E22851" w:rsidP="00A44AEF">
      <w:pPr>
        <w:spacing w:after="0" w:line="240" w:lineRule="auto"/>
        <w:ind w:firstLine="709"/>
        <w:jc w:val="right"/>
        <w:rPr>
          <w:rFonts w:ascii="Times New Roman" w:hAnsi="Times New Roman"/>
          <w:sz w:val="28"/>
          <w:szCs w:val="28"/>
        </w:rPr>
      </w:pPr>
      <w:r w:rsidRPr="00A44AEF">
        <w:rPr>
          <w:rFonts w:ascii="Times New Roman" w:hAnsi="Times New Roman"/>
          <w:sz w:val="28"/>
          <w:szCs w:val="28"/>
        </w:rPr>
        <w:t xml:space="preserve">Диаграмма </w:t>
      </w:r>
      <w:r w:rsidR="00A44AEF">
        <w:rPr>
          <w:rFonts w:ascii="Times New Roman" w:hAnsi="Times New Roman"/>
          <w:sz w:val="28"/>
          <w:szCs w:val="28"/>
        </w:rPr>
        <w:t>6.10</w:t>
      </w:r>
    </w:p>
    <w:p w:rsidR="00A44AEF" w:rsidRPr="00A44AEF" w:rsidRDefault="00A44AEF" w:rsidP="00A44AEF">
      <w:pPr>
        <w:spacing w:after="0" w:line="240" w:lineRule="auto"/>
        <w:ind w:firstLine="709"/>
        <w:jc w:val="right"/>
        <w:rPr>
          <w:rFonts w:ascii="Times New Roman" w:hAnsi="Times New Roman"/>
          <w:sz w:val="28"/>
          <w:szCs w:val="28"/>
        </w:rPr>
      </w:pPr>
    </w:p>
    <w:p w:rsidR="00794F0F" w:rsidRPr="00794F0F" w:rsidRDefault="000E39E2" w:rsidP="00794F0F">
      <w:pPr>
        <w:tabs>
          <w:tab w:val="left" w:pos="750"/>
        </w:tabs>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791200" cy="2381250"/>
            <wp:effectExtent l="19050" t="0" r="0" b="0"/>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srcRect l="1434" t="2148" r="1613" b="16671"/>
                    <a:stretch>
                      <a:fillRect/>
                    </a:stretch>
                  </pic:blipFill>
                  <pic:spPr bwMode="auto">
                    <a:xfrm>
                      <a:off x="0" y="0"/>
                      <a:ext cx="5791200" cy="2381250"/>
                    </a:xfrm>
                    <a:prstGeom prst="rect">
                      <a:avLst/>
                    </a:prstGeom>
                    <a:noFill/>
                    <a:ln w="9525">
                      <a:noFill/>
                      <a:miter lim="800000"/>
                      <a:headEnd/>
                      <a:tailEnd/>
                    </a:ln>
                  </pic:spPr>
                </pic:pic>
              </a:graphicData>
            </a:graphic>
          </wp:inline>
        </w:drawing>
      </w:r>
    </w:p>
    <w:tbl>
      <w:tblPr>
        <w:tblStyle w:val="af1"/>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2"/>
        <w:gridCol w:w="1597"/>
        <w:gridCol w:w="1701"/>
      </w:tblGrid>
      <w:tr w:rsidR="00157A11" w:rsidTr="00157A11">
        <w:tc>
          <w:tcPr>
            <w:tcW w:w="1522" w:type="dxa"/>
            <w:vAlign w:val="center"/>
          </w:tcPr>
          <w:p w:rsidR="00157A11" w:rsidRPr="00157A11" w:rsidRDefault="00157A11" w:rsidP="00157A11">
            <w:pPr>
              <w:spacing w:after="0" w:line="240" w:lineRule="auto"/>
              <w:jc w:val="center"/>
              <w:rPr>
                <w:rFonts w:ascii="Times New Roman" w:hAnsi="Times New Roman"/>
                <w:sz w:val="18"/>
                <w:szCs w:val="18"/>
              </w:rPr>
            </w:pPr>
            <w:r w:rsidRPr="00157A11">
              <w:rPr>
                <w:rFonts w:ascii="Times New Roman" w:hAnsi="Times New Roman"/>
                <w:sz w:val="18"/>
                <w:szCs w:val="18"/>
              </w:rPr>
              <w:t>на 2017/18 год</w:t>
            </w:r>
          </w:p>
          <w:p w:rsidR="00157A11" w:rsidRPr="00157A11" w:rsidRDefault="00157A11" w:rsidP="00157A11">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c>
          <w:tcPr>
            <w:tcW w:w="1597" w:type="dxa"/>
            <w:vAlign w:val="center"/>
          </w:tcPr>
          <w:p w:rsidR="00157A11" w:rsidRPr="00157A11" w:rsidRDefault="00157A11" w:rsidP="00157A11">
            <w:pPr>
              <w:spacing w:after="0" w:line="240" w:lineRule="auto"/>
              <w:jc w:val="center"/>
              <w:rPr>
                <w:rFonts w:ascii="Times New Roman" w:hAnsi="Times New Roman"/>
                <w:sz w:val="18"/>
                <w:szCs w:val="18"/>
              </w:rPr>
            </w:pPr>
            <w:r w:rsidRPr="00157A11">
              <w:rPr>
                <w:rFonts w:ascii="Times New Roman" w:hAnsi="Times New Roman"/>
                <w:sz w:val="18"/>
                <w:szCs w:val="18"/>
              </w:rPr>
              <w:t>на 2018/19 год</w:t>
            </w:r>
          </w:p>
          <w:p w:rsidR="00157A11" w:rsidRPr="00157A11" w:rsidRDefault="00157A11" w:rsidP="00157A11">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c>
          <w:tcPr>
            <w:tcW w:w="1701" w:type="dxa"/>
            <w:vAlign w:val="center"/>
          </w:tcPr>
          <w:p w:rsidR="00157A11" w:rsidRPr="00157A11" w:rsidRDefault="00157A11" w:rsidP="00157A11">
            <w:pPr>
              <w:spacing w:after="0" w:line="240" w:lineRule="auto"/>
              <w:jc w:val="center"/>
              <w:rPr>
                <w:rFonts w:ascii="Times New Roman" w:hAnsi="Times New Roman"/>
                <w:sz w:val="18"/>
                <w:szCs w:val="18"/>
              </w:rPr>
            </w:pPr>
            <w:r w:rsidRPr="00157A11">
              <w:rPr>
                <w:rFonts w:ascii="Times New Roman" w:hAnsi="Times New Roman"/>
                <w:sz w:val="18"/>
                <w:szCs w:val="18"/>
              </w:rPr>
              <w:t>на 2019/20 год</w:t>
            </w:r>
          </w:p>
          <w:p w:rsidR="00157A11" w:rsidRPr="00157A11" w:rsidRDefault="00157A11" w:rsidP="00157A11">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r>
    </w:tbl>
    <w:p w:rsidR="00A44AEF" w:rsidRDefault="00A44AEF" w:rsidP="00A44AEF">
      <w:pPr>
        <w:spacing w:after="0" w:line="240" w:lineRule="auto"/>
        <w:ind w:firstLine="709"/>
        <w:jc w:val="both"/>
        <w:rPr>
          <w:rFonts w:ascii="Times New Roman" w:hAnsi="Times New Roman"/>
          <w:sz w:val="28"/>
          <w:szCs w:val="28"/>
        </w:rPr>
      </w:pP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Количество детей с </w:t>
      </w:r>
      <w:r w:rsidR="00157A11">
        <w:rPr>
          <w:rFonts w:ascii="Times New Roman" w:hAnsi="Times New Roman"/>
          <w:sz w:val="28"/>
          <w:szCs w:val="28"/>
        </w:rPr>
        <w:t>ОВЗ</w:t>
      </w:r>
      <w:r w:rsidR="00A44AEF">
        <w:rPr>
          <w:rFonts w:ascii="Times New Roman" w:hAnsi="Times New Roman"/>
          <w:sz w:val="28"/>
          <w:szCs w:val="28"/>
        </w:rPr>
        <w:t xml:space="preserve"> за 2018/</w:t>
      </w:r>
      <w:r w:rsidRPr="00A44AEF">
        <w:rPr>
          <w:rFonts w:ascii="Times New Roman" w:hAnsi="Times New Roman"/>
          <w:sz w:val="28"/>
          <w:szCs w:val="28"/>
        </w:rPr>
        <w:t>19 учебный год увеличилось на 19,1</w:t>
      </w:r>
      <w:r w:rsidR="00A44AEF">
        <w:rPr>
          <w:rFonts w:ascii="Times New Roman" w:hAnsi="Times New Roman"/>
          <w:sz w:val="28"/>
          <w:szCs w:val="28"/>
        </w:rPr>
        <w:t xml:space="preserve"> процента</w:t>
      </w:r>
      <w:r w:rsidRPr="00A44AEF">
        <w:rPr>
          <w:rFonts w:ascii="Times New Roman" w:hAnsi="Times New Roman"/>
          <w:sz w:val="28"/>
          <w:szCs w:val="28"/>
        </w:rPr>
        <w:t xml:space="preserve"> (600 чел.) по сравнению с 2017</w:t>
      </w:r>
      <w:r w:rsidR="00157A11">
        <w:rPr>
          <w:rFonts w:ascii="Times New Roman" w:hAnsi="Times New Roman"/>
          <w:sz w:val="28"/>
          <w:szCs w:val="28"/>
        </w:rPr>
        <w:t>/</w:t>
      </w:r>
      <w:r w:rsidRPr="00A44AEF">
        <w:rPr>
          <w:rFonts w:ascii="Times New Roman" w:hAnsi="Times New Roman"/>
          <w:sz w:val="28"/>
          <w:szCs w:val="28"/>
        </w:rPr>
        <w:t>18 учебным годом. Увеличение количества детей с особыми образовательными потребностями связанно с разными причинами: увел</w:t>
      </w:r>
      <w:r w:rsidRPr="00A44AEF">
        <w:rPr>
          <w:rFonts w:ascii="Times New Roman" w:hAnsi="Times New Roman"/>
          <w:sz w:val="28"/>
          <w:szCs w:val="28"/>
        </w:rPr>
        <w:t>и</w:t>
      </w:r>
      <w:r w:rsidRPr="00A44AEF">
        <w:rPr>
          <w:rFonts w:ascii="Times New Roman" w:hAnsi="Times New Roman"/>
          <w:sz w:val="28"/>
          <w:szCs w:val="28"/>
        </w:rPr>
        <w:t>чение охвата нуждающихся в психолого-педагогическом обследовании детей, вн</w:t>
      </w:r>
      <w:r w:rsidRPr="00A44AEF">
        <w:rPr>
          <w:rFonts w:ascii="Times New Roman" w:hAnsi="Times New Roman"/>
          <w:sz w:val="28"/>
          <w:szCs w:val="28"/>
        </w:rPr>
        <w:t>е</w:t>
      </w:r>
      <w:r w:rsidRPr="00A44AEF">
        <w:rPr>
          <w:rFonts w:ascii="Times New Roman" w:hAnsi="Times New Roman"/>
          <w:sz w:val="28"/>
          <w:szCs w:val="28"/>
        </w:rPr>
        <w:t>дрением ФГОС ОВЗ НОО и увеличение количества детей-инвалидов с ОВЗ. Общее коли</w:t>
      </w:r>
      <w:r w:rsidR="00A44AEF">
        <w:rPr>
          <w:rFonts w:ascii="Times New Roman" w:hAnsi="Times New Roman"/>
          <w:sz w:val="28"/>
          <w:szCs w:val="28"/>
        </w:rPr>
        <w:t>чество детей-инвалидов в 2018/</w:t>
      </w:r>
      <w:r w:rsidRPr="00A44AEF">
        <w:rPr>
          <w:rFonts w:ascii="Times New Roman" w:hAnsi="Times New Roman"/>
          <w:sz w:val="28"/>
          <w:szCs w:val="28"/>
        </w:rPr>
        <w:t>19 учебном году составил</w:t>
      </w:r>
      <w:r w:rsidR="00157A11">
        <w:rPr>
          <w:rFonts w:ascii="Times New Roman" w:hAnsi="Times New Roman"/>
          <w:sz w:val="28"/>
          <w:szCs w:val="28"/>
        </w:rPr>
        <w:t xml:space="preserve">о </w:t>
      </w:r>
      <w:r w:rsidRPr="00A44AEF">
        <w:rPr>
          <w:rFonts w:ascii="Times New Roman" w:hAnsi="Times New Roman"/>
          <w:sz w:val="28"/>
          <w:szCs w:val="28"/>
        </w:rPr>
        <w:t>1346 чел., по сравн</w:t>
      </w:r>
      <w:r w:rsidRPr="00A44AEF">
        <w:rPr>
          <w:rFonts w:ascii="Times New Roman" w:hAnsi="Times New Roman"/>
          <w:sz w:val="28"/>
          <w:szCs w:val="28"/>
        </w:rPr>
        <w:t>е</w:t>
      </w:r>
      <w:r w:rsidRPr="00A44AEF">
        <w:rPr>
          <w:rFonts w:ascii="Times New Roman" w:hAnsi="Times New Roman"/>
          <w:sz w:val="28"/>
          <w:szCs w:val="28"/>
        </w:rPr>
        <w:t>нию с 2018</w:t>
      </w:r>
      <w:r w:rsidR="00157A11">
        <w:rPr>
          <w:rFonts w:ascii="Times New Roman" w:hAnsi="Times New Roman"/>
          <w:sz w:val="28"/>
          <w:szCs w:val="28"/>
        </w:rPr>
        <w:t>/</w:t>
      </w:r>
      <w:r w:rsidRPr="00A44AEF">
        <w:rPr>
          <w:rFonts w:ascii="Times New Roman" w:hAnsi="Times New Roman"/>
          <w:sz w:val="28"/>
          <w:szCs w:val="28"/>
        </w:rPr>
        <w:t>19 учебным годом увелич</w:t>
      </w:r>
      <w:r w:rsidR="00157A11">
        <w:rPr>
          <w:rFonts w:ascii="Times New Roman" w:hAnsi="Times New Roman"/>
          <w:sz w:val="28"/>
          <w:szCs w:val="28"/>
        </w:rPr>
        <w:t>ение</w:t>
      </w:r>
      <w:r w:rsidRPr="00A44AEF">
        <w:rPr>
          <w:rFonts w:ascii="Times New Roman" w:hAnsi="Times New Roman"/>
          <w:sz w:val="28"/>
          <w:szCs w:val="28"/>
        </w:rPr>
        <w:t xml:space="preserve"> на 64,79</w:t>
      </w:r>
      <w:r w:rsidR="00A44AEF">
        <w:rPr>
          <w:rFonts w:ascii="Times New Roman" w:hAnsi="Times New Roman"/>
          <w:sz w:val="28"/>
          <w:szCs w:val="28"/>
        </w:rPr>
        <w:t xml:space="preserve"> процент</w:t>
      </w:r>
      <w:r w:rsidR="00157A11">
        <w:rPr>
          <w:rFonts w:ascii="Times New Roman" w:hAnsi="Times New Roman"/>
          <w:sz w:val="28"/>
          <w:szCs w:val="28"/>
        </w:rPr>
        <w:t>а</w:t>
      </w:r>
      <w:r w:rsidRPr="00A44AEF">
        <w:rPr>
          <w:rFonts w:ascii="Times New Roman" w:hAnsi="Times New Roman"/>
          <w:sz w:val="28"/>
          <w:szCs w:val="28"/>
        </w:rPr>
        <w:t xml:space="preserve"> (474 чел.). В 2019</w:t>
      </w:r>
      <w:r w:rsidR="00157A11">
        <w:rPr>
          <w:rFonts w:ascii="Times New Roman" w:hAnsi="Times New Roman"/>
          <w:sz w:val="28"/>
          <w:szCs w:val="28"/>
        </w:rPr>
        <w:t>/</w:t>
      </w:r>
      <w:r w:rsidRPr="00A44AEF">
        <w:rPr>
          <w:rFonts w:ascii="Times New Roman" w:hAnsi="Times New Roman"/>
          <w:sz w:val="28"/>
          <w:szCs w:val="28"/>
        </w:rPr>
        <w:t xml:space="preserve">20 году количество детей-инвалидов уменьшилось </w:t>
      </w:r>
      <w:r w:rsidR="00157A11">
        <w:rPr>
          <w:rFonts w:ascii="Times New Roman" w:hAnsi="Times New Roman"/>
          <w:sz w:val="28"/>
          <w:szCs w:val="28"/>
        </w:rPr>
        <w:t xml:space="preserve">на </w:t>
      </w:r>
      <w:r w:rsidRPr="00A44AEF">
        <w:rPr>
          <w:rFonts w:ascii="Times New Roman" w:hAnsi="Times New Roman"/>
          <w:sz w:val="28"/>
          <w:szCs w:val="28"/>
        </w:rPr>
        <w:t>10,6</w:t>
      </w:r>
      <w:r w:rsidR="00A44AEF">
        <w:rPr>
          <w:rFonts w:ascii="Times New Roman" w:hAnsi="Times New Roman"/>
          <w:sz w:val="28"/>
          <w:szCs w:val="28"/>
        </w:rPr>
        <w:t xml:space="preserve"> процента</w:t>
      </w:r>
      <w:r w:rsidRPr="00A44AEF">
        <w:rPr>
          <w:rFonts w:ascii="Times New Roman" w:hAnsi="Times New Roman"/>
          <w:sz w:val="28"/>
          <w:szCs w:val="28"/>
        </w:rPr>
        <w:t xml:space="preserve"> (143 чел.).</w:t>
      </w: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В 47 общеобразовательных организациях создана частичная </w:t>
      </w:r>
      <w:proofErr w:type="spellStart"/>
      <w:r w:rsidRPr="00A44AEF">
        <w:rPr>
          <w:rFonts w:ascii="Times New Roman" w:hAnsi="Times New Roman"/>
          <w:sz w:val="28"/>
          <w:szCs w:val="28"/>
        </w:rPr>
        <w:t>безбарьерная</w:t>
      </w:r>
      <w:proofErr w:type="spellEnd"/>
      <w:r w:rsidRPr="00A44AEF">
        <w:rPr>
          <w:rFonts w:ascii="Times New Roman" w:hAnsi="Times New Roman"/>
          <w:sz w:val="28"/>
          <w:szCs w:val="28"/>
        </w:rPr>
        <w:t xml:space="preserve"> ср</w:t>
      </w:r>
      <w:r w:rsidRPr="00A44AEF">
        <w:rPr>
          <w:rFonts w:ascii="Times New Roman" w:hAnsi="Times New Roman"/>
          <w:sz w:val="28"/>
          <w:szCs w:val="28"/>
        </w:rPr>
        <w:t>е</w:t>
      </w:r>
      <w:r w:rsidRPr="00A44AEF">
        <w:rPr>
          <w:rFonts w:ascii="Times New Roman" w:hAnsi="Times New Roman"/>
          <w:sz w:val="28"/>
          <w:szCs w:val="28"/>
        </w:rPr>
        <w:t xml:space="preserve">да, позволяющая обеспечить инклюзивную форму обучения (интеграцию) детей-инвалидов и детей с </w:t>
      </w:r>
      <w:r w:rsidR="00E47622">
        <w:rPr>
          <w:rFonts w:ascii="Times New Roman" w:hAnsi="Times New Roman"/>
          <w:sz w:val="28"/>
          <w:szCs w:val="28"/>
        </w:rPr>
        <w:t>ОВЗ</w:t>
      </w:r>
      <w:r w:rsidRPr="00A44AEF">
        <w:rPr>
          <w:rFonts w:ascii="Times New Roman" w:hAnsi="Times New Roman"/>
          <w:sz w:val="28"/>
          <w:szCs w:val="28"/>
        </w:rPr>
        <w:t>.</w:t>
      </w:r>
    </w:p>
    <w:p w:rsidR="00794F0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 xml:space="preserve">На дому обучаются 542 </w:t>
      </w:r>
      <w:r w:rsidR="00E22851" w:rsidRPr="00A44AEF">
        <w:rPr>
          <w:rFonts w:ascii="Times New Roman" w:hAnsi="Times New Roman"/>
          <w:sz w:val="28"/>
          <w:szCs w:val="28"/>
        </w:rPr>
        <w:t>ребенка</w:t>
      </w:r>
      <w:r w:rsidRPr="00A44AEF">
        <w:rPr>
          <w:rFonts w:ascii="Times New Roman" w:hAnsi="Times New Roman"/>
          <w:sz w:val="28"/>
          <w:szCs w:val="28"/>
        </w:rPr>
        <w:t>, в том числе по дистанционным образов</w:t>
      </w:r>
      <w:r w:rsidRPr="00A44AEF">
        <w:rPr>
          <w:rFonts w:ascii="Times New Roman" w:hAnsi="Times New Roman"/>
          <w:sz w:val="28"/>
          <w:szCs w:val="28"/>
        </w:rPr>
        <w:t>а</w:t>
      </w:r>
      <w:r w:rsidRPr="00A44AEF">
        <w:rPr>
          <w:rFonts w:ascii="Times New Roman" w:hAnsi="Times New Roman"/>
          <w:sz w:val="28"/>
          <w:szCs w:val="28"/>
        </w:rPr>
        <w:t xml:space="preserve">тельным технологиям </w:t>
      </w:r>
      <w:r w:rsidR="00A44AEF">
        <w:rPr>
          <w:rFonts w:ascii="Times New Roman" w:hAnsi="Times New Roman"/>
          <w:sz w:val="28"/>
          <w:szCs w:val="28"/>
        </w:rPr>
        <w:t>–</w:t>
      </w:r>
      <w:r w:rsidRPr="00A44AEF">
        <w:rPr>
          <w:rFonts w:ascii="Times New Roman" w:hAnsi="Times New Roman"/>
          <w:sz w:val="28"/>
          <w:szCs w:val="28"/>
        </w:rPr>
        <w:t xml:space="preserve"> 54 </w:t>
      </w:r>
      <w:r w:rsidR="00E47622">
        <w:rPr>
          <w:rFonts w:ascii="Times New Roman" w:hAnsi="Times New Roman"/>
          <w:sz w:val="28"/>
          <w:szCs w:val="28"/>
        </w:rPr>
        <w:t>ребенка</w:t>
      </w:r>
      <w:r w:rsidRPr="00A44AEF">
        <w:rPr>
          <w:rFonts w:ascii="Times New Roman" w:hAnsi="Times New Roman"/>
          <w:sz w:val="28"/>
          <w:szCs w:val="28"/>
        </w:rPr>
        <w:t>-инвалид</w:t>
      </w:r>
      <w:r w:rsidR="00E47622">
        <w:rPr>
          <w:rFonts w:ascii="Times New Roman" w:hAnsi="Times New Roman"/>
          <w:sz w:val="28"/>
          <w:szCs w:val="28"/>
        </w:rPr>
        <w:t>а</w:t>
      </w:r>
      <w:r w:rsidRPr="00A44AEF">
        <w:rPr>
          <w:rFonts w:ascii="Times New Roman" w:hAnsi="Times New Roman"/>
          <w:sz w:val="28"/>
          <w:szCs w:val="28"/>
        </w:rPr>
        <w:t xml:space="preserve"> в 4 зональных центрах республики: МБОУ СОШ №</w:t>
      </w:r>
      <w:r w:rsidR="00E47622">
        <w:rPr>
          <w:rFonts w:ascii="Times New Roman" w:hAnsi="Times New Roman"/>
          <w:sz w:val="28"/>
          <w:szCs w:val="28"/>
        </w:rPr>
        <w:t xml:space="preserve"> </w:t>
      </w:r>
      <w:r w:rsidRPr="00A44AEF">
        <w:rPr>
          <w:rFonts w:ascii="Times New Roman" w:hAnsi="Times New Roman"/>
          <w:sz w:val="28"/>
          <w:szCs w:val="28"/>
        </w:rPr>
        <w:t xml:space="preserve">4 г. Кызыла, МБОУ СОШ №1 с. Самагалтай </w:t>
      </w:r>
      <w:proofErr w:type="spellStart"/>
      <w:r w:rsidRPr="00A44AEF">
        <w:rPr>
          <w:rFonts w:ascii="Times New Roman" w:hAnsi="Times New Roman"/>
          <w:sz w:val="28"/>
          <w:szCs w:val="28"/>
        </w:rPr>
        <w:t>Тес-Хемского</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кожууна</w:t>
      </w:r>
      <w:proofErr w:type="spellEnd"/>
      <w:r w:rsidRPr="00A44AEF">
        <w:rPr>
          <w:rFonts w:ascii="Times New Roman" w:hAnsi="Times New Roman"/>
          <w:sz w:val="28"/>
          <w:szCs w:val="28"/>
        </w:rPr>
        <w:t xml:space="preserve">, МБОУ СОШ № 1 г. </w:t>
      </w:r>
      <w:proofErr w:type="spellStart"/>
      <w:r w:rsidRPr="00A44AEF">
        <w:rPr>
          <w:rFonts w:ascii="Times New Roman" w:hAnsi="Times New Roman"/>
          <w:sz w:val="28"/>
          <w:szCs w:val="28"/>
        </w:rPr>
        <w:t>Шагонара</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Улуг-Хемского</w:t>
      </w:r>
      <w:proofErr w:type="spellEnd"/>
      <w:r w:rsidRPr="00A44AEF">
        <w:rPr>
          <w:rFonts w:ascii="Times New Roman" w:hAnsi="Times New Roman"/>
          <w:sz w:val="28"/>
          <w:szCs w:val="28"/>
        </w:rPr>
        <w:t xml:space="preserve"> </w:t>
      </w:r>
      <w:proofErr w:type="spellStart"/>
      <w:r w:rsidRPr="00A44AEF">
        <w:rPr>
          <w:rFonts w:ascii="Times New Roman" w:hAnsi="Times New Roman"/>
          <w:sz w:val="28"/>
          <w:szCs w:val="28"/>
        </w:rPr>
        <w:t>кожууна</w:t>
      </w:r>
      <w:proofErr w:type="spellEnd"/>
      <w:r w:rsidRPr="00A44AEF">
        <w:rPr>
          <w:rFonts w:ascii="Times New Roman" w:hAnsi="Times New Roman"/>
          <w:sz w:val="28"/>
          <w:szCs w:val="28"/>
        </w:rPr>
        <w:t xml:space="preserve">, МБОУ СОШ № 1 с. Кызыл-Мажалык </w:t>
      </w:r>
      <w:proofErr w:type="spellStart"/>
      <w:r w:rsidRPr="00A44AEF">
        <w:rPr>
          <w:rFonts w:ascii="Times New Roman" w:hAnsi="Times New Roman"/>
          <w:sz w:val="28"/>
          <w:szCs w:val="28"/>
        </w:rPr>
        <w:t>Ба</w:t>
      </w:r>
      <w:r w:rsidR="00A44AEF">
        <w:rPr>
          <w:rFonts w:ascii="Times New Roman" w:hAnsi="Times New Roman"/>
          <w:sz w:val="28"/>
          <w:szCs w:val="28"/>
        </w:rPr>
        <w:t>рун-Хемчикского</w:t>
      </w:r>
      <w:proofErr w:type="spellEnd"/>
      <w:r w:rsidR="00A44AEF">
        <w:rPr>
          <w:rFonts w:ascii="Times New Roman" w:hAnsi="Times New Roman"/>
          <w:sz w:val="28"/>
          <w:szCs w:val="28"/>
        </w:rPr>
        <w:t xml:space="preserve"> </w:t>
      </w:r>
      <w:proofErr w:type="spellStart"/>
      <w:r w:rsidR="00A44AEF">
        <w:rPr>
          <w:rFonts w:ascii="Times New Roman" w:hAnsi="Times New Roman"/>
          <w:sz w:val="28"/>
          <w:szCs w:val="28"/>
        </w:rPr>
        <w:t>кожууна</w:t>
      </w:r>
      <w:proofErr w:type="spellEnd"/>
      <w:r w:rsidR="00A44AEF">
        <w:rPr>
          <w:rFonts w:ascii="Times New Roman" w:hAnsi="Times New Roman"/>
          <w:sz w:val="28"/>
          <w:szCs w:val="28"/>
        </w:rPr>
        <w:t>. В 2018/</w:t>
      </w:r>
      <w:r w:rsidRPr="00A44AEF">
        <w:rPr>
          <w:rFonts w:ascii="Times New Roman" w:hAnsi="Times New Roman"/>
          <w:sz w:val="28"/>
          <w:szCs w:val="28"/>
        </w:rPr>
        <w:t xml:space="preserve">19 </w:t>
      </w:r>
      <w:r w:rsidR="00A44AEF" w:rsidRPr="00A44AEF">
        <w:rPr>
          <w:rFonts w:ascii="Times New Roman" w:hAnsi="Times New Roman"/>
          <w:sz w:val="28"/>
          <w:szCs w:val="28"/>
        </w:rPr>
        <w:t xml:space="preserve">учебном году </w:t>
      </w:r>
      <w:r w:rsidRPr="00A44AEF">
        <w:rPr>
          <w:rFonts w:ascii="Times New Roman" w:hAnsi="Times New Roman"/>
          <w:sz w:val="28"/>
          <w:szCs w:val="28"/>
        </w:rPr>
        <w:t>на дому обучались 448 детей, из них дистанционно 75 де</w:t>
      </w:r>
      <w:r w:rsidR="00A44AEF">
        <w:rPr>
          <w:rFonts w:ascii="Times New Roman" w:hAnsi="Times New Roman"/>
          <w:sz w:val="28"/>
          <w:szCs w:val="28"/>
        </w:rPr>
        <w:t>тей-инвалидов. В 2017/</w:t>
      </w:r>
      <w:r w:rsidRPr="00A44AEF">
        <w:rPr>
          <w:rFonts w:ascii="Times New Roman" w:hAnsi="Times New Roman"/>
          <w:sz w:val="28"/>
          <w:szCs w:val="28"/>
        </w:rPr>
        <w:t xml:space="preserve">18 </w:t>
      </w:r>
      <w:r w:rsidR="00A44AEF" w:rsidRPr="00A44AEF">
        <w:rPr>
          <w:rFonts w:ascii="Times New Roman" w:hAnsi="Times New Roman"/>
          <w:sz w:val="28"/>
          <w:szCs w:val="28"/>
        </w:rPr>
        <w:t xml:space="preserve">учебном году </w:t>
      </w:r>
      <w:r w:rsidRPr="00A44AEF">
        <w:rPr>
          <w:rFonts w:ascii="Times New Roman" w:hAnsi="Times New Roman"/>
          <w:sz w:val="28"/>
          <w:szCs w:val="28"/>
        </w:rPr>
        <w:t>на д</w:t>
      </w:r>
      <w:r w:rsidRPr="00A44AEF">
        <w:rPr>
          <w:rFonts w:ascii="Times New Roman" w:hAnsi="Times New Roman"/>
          <w:sz w:val="28"/>
          <w:szCs w:val="28"/>
        </w:rPr>
        <w:t>о</w:t>
      </w:r>
      <w:r w:rsidRPr="00A44AEF">
        <w:rPr>
          <w:rFonts w:ascii="Times New Roman" w:hAnsi="Times New Roman"/>
          <w:sz w:val="28"/>
          <w:szCs w:val="28"/>
        </w:rPr>
        <w:t>му обучались 476 детей, из них дистанционно 87 детей-инвалидов.</w:t>
      </w:r>
    </w:p>
    <w:p w:rsidR="00A44AEF" w:rsidRDefault="00A44AEF" w:rsidP="00A44AEF">
      <w:pPr>
        <w:spacing w:after="0" w:line="240" w:lineRule="auto"/>
        <w:ind w:firstLine="709"/>
        <w:jc w:val="both"/>
        <w:rPr>
          <w:rFonts w:ascii="Times New Roman" w:hAnsi="Times New Roman"/>
          <w:sz w:val="28"/>
          <w:szCs w:val="28"/>
        </w:rPr>
      </w:pPr>
    </w:p>
    <w:p w:rsidR="00E47622" w:rsidRDefault="00E47622" w:rsidP="00A44AEF">
      <w:pPr>
        <w:spacing w:after="0" w:line="240" w:lineRule="auto"/>
        <w:ind w:firstLine="709"/>
        <w:jc w:val="right"/>
        <w:rPr>
          <w:rFonts w:ascii="Times New Roman" w:hAnsi="Times New Roman"/>
          <w:sz w:val="28"/>
          <w:szCs w:val="28"/>
        </w:rPr>
      </w:pPr>
    </w:p>
    <w:p w:rsidR="00E47622" w:rsidRDefault="00E47622" w:rsidP="00A44AEF">
      <w:pPr>
        <w:spacing w:after="0" w:line="240" w:lineRule="auto"/>
        <w:ind w:firstLine="709"/>
        <w:jc w:val="right"/>
        <w:rPr>
          <w:rFonts w:ascii="Times New Roman" w:hAnsi="Times New Roman"/>
          <w:sz w:val="28"/>
          <w:szCs w:val="28"/>
        </w:rPr>
      </w:pPr>
    </w:p>
    <w:p w:rsidR="00E47622" w:rsidRDefault="00E47622" w:rsidP="00A44AEF">
      <w:pPr>
        <w:spacing w:after="0" w:line="240" w:lineRule="auto"/>
        <w:ind w:firstLine="709"/>
        <w:jc w:val="right"/>
        <w:rPr>
          <w:rFonts w:ascii="Times New Roman" w:hAnsi="Times New Roman"/>
          <w:sz w:val="28"/>
          <w:szCs w:val="28"/>
        </w:rPr>
      </w:pPr>
    </w:p>
    <w:p w:rsidR="00E47622" w:rsidRDefault="00E47622" w:rsidP="00A44AEF">
      <w:pPr>
        <w:spacing w:after="0" w:line="240" w:lineRule="auto"/>
        <w:ind w:firstLine="709"/>
        <w:jc w:val="right"/>
        <w:rPr>
          <w:rFonts w:ascii="Times New Roman" w:hAnsi="Times New Roman"/>
          <w:sz w:val="28"/>
          <w:szCs w:val="28"/>
        </w:rPr>
      </w:pPr>
    </w:p>
    <w:p w:rsidR="00E47622" w:rsidRDefault="00E47622" w:rsidP="00A44AEF">
      <w:pPr>
        <w:spacing w:after="0" w:line="240" w:lineRule="auto"/>
        <w:ind w:firstLine="709"/>
        <w:jc w:val="right"/>
        <w:rPr>
          <w:rFonts w:ascii="Times New Roman" w:hAnsi="Times New Roman"/>
          <w:sz w:val="28"/>
          <w:szCs w:val="28"/>
        </w:rPr>
      </w:pPr>
    </w:p>
    <w:p w:rsidR="00794F0F" w:rsidRDefault="00E22851" w:rsidP="00A44AEF">
      <w:pPr>
        <w:spacing w:after="0" w:line="240" w:lineRule="auto"/>
        <w:ind w:firstLine="709"/>
        <w:jc w:val="right"/>
        <w:rPr>
          <w:rFonts w:ascii="Times New Roman" w:hAnsi="Times New Roman"/>
          <w:sz w:val="28"/>
          <w:szCs w:val="28"/>
        </w:rPr>
      </w:pPr>
      <w:r w:rsidRPr="00A44AEF">
        <w:rPr>
          <w:rFonts w:ascii="Times New Roman" w:hAnsi="Times New Roman"/>
          <w:sz w:val="28"/>
          <w:szCs w:val="28"/>
        </w:rPr>
        <w:lastRenderedPageBreak/>
        <w:t xml:space="preserve">Диаграмма </w:t>
      </w:r>
      <w:r w:rsidR="00A44AEF">
        <w:rPr>
          <w:rFonts w:ascii="Times New Roman" w:hAnsi="Times New Roman"/>
          <w:sz w:val="28"/>
          <w:szCs w:val="28"/>
        </w:rPr>
        <w:t>6.11</w:t>
      </w:r>
    </w:p>
    <w:p w:rsidR="00A44AEF" w:rsidRPr="00A44AEF" w:rsidRDefault="00A44AEF" w:rsidP="00A44AEF">
      <w:pPr>
        <w:spacing w:after="0" w:line="240" w:lineRule="auto"/>
        <w:ind w:firstLine="709"/>
        <w:jc w:val="both"/>
        <w:rPr>
          <w:rFonts w:ascii="Times New Roman" w:hAnsi="Times New Roman"/>
          <w:sz w:val="28"/>
          <w:szCs w:val="28"/>
        </w:rPr>
      </w:pPr>
    </w:p>
    <w:p w:rsidR="00794F0F" w:rsidRDefault="000E39E2" w:rsidP="00794F0F">
      <w:pPr>
        <w:jc w:val="center"/>
        <w:rPr>
          <w:rFonts w:ascii="Times New Roman" w:hAnsi="Times New Roman"/>
          <w:sz w:val="28"/>
          <w:szCs w:val="28"/>
        </w:rPr>
      </w:pPr>
      <w:r>
        <w:rPr>
          <w:rFonts w:ascii="Times New Roman" w:hAnsi="Times New Roman"/>
          <w:noProof/>
          <w:sz w:val="24"/>
          <w:szCs w:val="24"/>
          <w:lang w:eastAsia="ru-RU"/>
        </w:rPr>
        <w:drawing>
          <wp:inline distT="0" distB="0" distL="0" distR="0">
            <wp:extent cx="5968313" cy="1971675"/>
            <wp:effectExtent l="19050" t="0" r="0"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8" cstate="print"/>
                    <a:srcRect l="2941" t="3226" r="2941" b="17204"/>
                    <a:stretch>
                      <a:fillRect/>
                    </a:stretch>
                  </pic:blipFill>
                  <pic:spPr bwMode="auto">
                    <a:xfrm>
                      <a:off x="0" y="0"/>
                      <a:ext cx="5968313" cy="1971675"/>
                    </a:xfrm>
                    <a:prstGeom prst="rect">
                      <a:avLst/>
                    </a:prstGeom>
                    <a:noFill/>
                    <a:ln w="9525">
                      <a:noFill/>
                      <a:miter lim="800000"/>
                      <a:headEnd/>
                      <a:tailEnd/>
                    </a:ln>
                  </pic:spPr>
                </pic:pic>
              </a:graphicData>
            </a:graphic>
          </wp:inline>
        </w:drawing>
      </w:r>
    </w:p>
    <w:tbl>
      <w:tblPr>
        <w:tblStyle w:val="af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701"/>
        <w:gridCol w:w="1701"/>
      </w:tblGrid>
      <w:tr w:rsidR="00E47622" w:rsidTr="00E47622">
        <w:tc>
          <w:tcPr>
            <w:tcW w:w="1843" w:type="dxa"/>
            <w:vAlign w:val="center"/>
          </w:tcPr>
          <w:p w:rsidR="00E47622" w:rsidRPr="00157A11" w:rsidRDefault="00E47622" w:rsidP="00294514">
            <w:pPr>
              <w:spacing w:after="0" w:line="240" w:lineRule="auto"/>
              <w:jc w:val="center"/>
              <w:rPr>
                <w:rFonts w:ascii="Times New Roman" w:hAnsi="Times New Roman"/>
                <w:sz w:val="18"/>
                <w:szCs w:val="18"/>
              </w:rPr>
            </w:pPr>
            <w:r w:rsidRPr="00157A11">
              <w:rPr>
                <w:rFonts w:ascii="Times New Roman" w:hAnsi="Times New Roman"/>
                <w:sz w:val="18"/>
                <w:szCs w:val="18"/>
              </w:rPr>
              <w:t>на 2017/18 год</w:t>
            </w:r>
          </w:p>
          <w:p w:rsidR="00E47622" w:rsidRPr="00157A11" w:rsidRDefault="00E47622" w:rsidP="00294514">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c>
          <w:tcPr>
            <w:tcW w:w="1701" w:type="dxa"/>
            <w:vAlign w:val="center"/>
          </w:tcPr>
          <w:p w:rsidR="00E47622" w:rsidRPr="00157A11" w:rsidRDefault="00E47622" w:rsidP="00294514">
            <w:pPr>
              <w:spacing w:after="0" w:line="240" w:lineRule="auto"/>
              <w:jc w:val="center"/>
              <w:rPr>
                <w:rFonts w:ascii="Times New Roman" w:hAnsi="Times New Roman"/>
                <w:sz w:val="18"/>
                <w:szCs w:val="18"/>
              </w:rPr>
            </w:pPr>
            <w:r w:rsidRPr="00157A11">
              <w:rPr>
                <w:rFonts w:ascii="Times New Roman" w:hAnsi="Times New Roman"/>
                <w:sz w:val="18"/>
                <w:szCs w:val="18"/>
              </w:rPr>
              <w:t>на 2018/19 год</w:t>
            </w:r>
          </w:p>
          <w:p w:rsidR="00E47622" w:rsidRPr="00157A11" w:rsidRDefault="00E47622" w:rsidP="00294514">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c>
          <w:tcPr>
            <w:tcW w:w="1701" w:type="dxa"/>
            <w:vAlign w:val="center"/>
          </w:tcPr>
          <w:p w:rsidR="00E47622" w:rsidRPr="00157A11" w:rsidRDefault="00E47622" w:rsidP="00294514">
            <w:pPr>
              <w:spacing w:after="0" w:line="240" w:lineRule="auto"/>
              <w:jc w:val="center"/>
              <w:rPr>
                <w:rFonts w:ascii="Times New Roman" w:hAnsi="Times New Roman"/>
                <w:sz w:val="18"/>
                <w:szCs w:val="18"/>
              </w:rPr>
            </w:pPr>
            <w:r w:rsidRPr="00157A11">
              <w:rPr>
                <w:rFonts w:ascii="Times New Roman" w:hAnsi="Times New Roman"/>
                <w:sz w:val="18"/>
                <w:szCs w:val="18"/>
              </w:rPr>
              <w:t>на 2019/20 год</w:t>
            </w:r>
          </w:p>
          <w:p w:rsidR="00E47622" w:rsidRPr="00157A11" w:rsidRDefault="00E47622" w:rsidP="00294514">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r>
    </w:tbl>
    <w:p w:rsidR="00E47622" w:rsidRPr="00794F0F" w:rsidRDefault="00E47622" w:rsidP="00794F0F">
      <w:pPr>
        <w:jc w:val="center"/>
        <w:rPr>
          <w:rFonts w:ascii="Times New Roman" w:hAnsi="Times New Roman"/>
          <w:sz w:val="28"/>
          <w:szCs w:val="28"/>
        </w:rPr>
      </w:pPr>
    </w:p>
    <w:p w:rsidR="00794F0F" w:rsidRPr="00A44AEF" w:rsidRDefault="00794F0F" w:rsidP="00A44AEF">
      <w:pPr>
        <w:spacing w:after="0" w:line="240" w:lineRule="auto"/>
        <w:ind w:firstLine="709"/>
        <w:jc w:val="both"/>
        <w:rPr>
          <w:rFonts w:ascii="Times New Roman" w:hAnsi="Times New Roman"/>
          <w:sz w:val="28"/>
          <w:szCs w:val="28"/>
        </w:rPr>
      </w:pPr>
      <w:r w:rsidRPr="00A44AEF">
        <w:rPr>
          <w:rFonts w:ascii="Times New Roman" w:hAnsi="Times New Roman"/>
          <w:sz w:val="28"/>
          <w:szCs w:val="28"/>
        </w:rPr>
        <w:t>Также в республике сохранена сеть из 6 общеобразовательных организаций, реализующих адаптированную общеобразовательную программу: 4 организации для детей с умственной отсталостью (интеллектуальными нарушениями), 1 школа-интернат для детей с нарушениями слуха, 1 школа-интернат для детей с наруш</w:t>
      </w:r>
      <w:r w:rsidRPr="00A44AEF">
        <w:rPr>
          <w:rFonts w:ascii="Times New Roman" w:hAnsi="Times New Roman"/>
          <w:sz w:val="28"/>
          <w:szCs w:val="28"/>
        </w:rPr>
        <w:t>е</w:t>
      </w:r>
      <w:r w:rsidRPr="00A44AEF">
        <w:rPr>
          <w:rFonts w:ascii="Times New Roman" w:hAnsi="Times New Roman"/>
          <w:sz w:val="28"/>
          <w:szCs w:val="28"/>
        </w:rPr>
        <w:t>ниями опорно-двигательного аппарата, в текущем учебном году в них обучаются 718 детей, из ни</w:t>
      </w:r>
      <w:r w:rsidR="007365CA">
        <w:rPr>
          <w:rFonts w:ascii="Times New Roman" w:hAnsi="Times New Roman"/>
          <w:sz w:val="28"/>
          <w:szCs w:val="28"/>
        </w:rPr>
        <w:t>х 505 детей-инвалидов. В 2018/</w:t>
      </w:r>
      <w:r w:rsidRPr="00A44AEF">
        <w:rPr>
          <w:rFonts w:ascii="Times New Roman" w:hAnsi="Times New Roman"/>
          <w:sz w:val="28"/>
          <w:szCs w:val="28"/>
        </w:rPr>
        <w:t xml:space="preserve">19 </w:t>
      </w:r>
      <w:r w:rsidR="007365CA" w:rsidRPr="00A44AEF">
        <w:rPr>
          <w:rFonts w:ascii="Times New Roman" w:hAnsi="Times New Roman"/>
          <w:sz w:val="28"/>
          <w:szCs w:val="28"/>
        </w:rPr>
        <w:t xml:space="preserve">учебном году </w:t>
      </w:r>
      <w:r w:rsidRPr="00A44AEF">
        <w:rPr>
          <w:rFonts w:ascii="Times New Roman" w:hAnsi="Times New Roman"/>
          <w:sz w:val="28"/>
          <w:szCs w:val="28"/>
        </w:rPr>
        <w:t>обучались 693 детей с ОВЗ, в том числе 411 детей-инвалидов</w:t>
      </w:r>
      <w:r w:rsidR="007365CA">
        <w:rPr>
          <w:rFonts w:ascii="Times New Roman" w:hAnsi="Times New Roman"/>
          <w:sz w:val="28"/>
          <w:szCs w:val="28"/>
        </w:rPr>
        <w:t>.</w:t>
      </w:r>
      <w:r w:rsidRPr="00A44AEF">
        <w:rPr>
          <w:rFonts w:ascii="Times New Roman" w:hAnsi="Times New Roman"/>
          <w:sz w:val="28"/>
          <w:szCs w:val="28"/>
        </w:rPr>
        <w:t xml:space="preserve"> В 2017</w:t>
      </w:r>
      <w:r w:rsidR="007365CA">
        <w:rPr>
          <w:rFonts w:ascii="Times New Roman" w:hAnsi="Times New Roman"/>
          <w:sz w:val="28"/>
          <w:szCs w:val="28"/>
        </w:rPr>
        <w:t>/</w:t>
      </w:r>
      <w:r w:rsidRPr="00A44AEF">
        <w:rPr>
          <w:rFonts w:ascii="Times New Roman" w:hAnsi="Times New Roman"/>
          <w:sz w:val="28"/>
          <w:szCs w:val="28"/>
        </w:rPr>
        <w:t xml:space="preserve">18 </w:t>
      </w:r>
      <w:r w:rsidR="007365CA" w:rsidRPr="00A44AEF">
        <w:rPr>
          <w:rFonts w:ascii="Times New Roman" w:hAnsi="Times New Roman"/>
          <w:sz w:val="28"/>
          <w:szCs w:val="28"/>
        </w:rPr>
        <w:t xml:space="preserve">учебном году </w:t>
      </w:r>
      <w:r w:rsidRPr="00A44AEF">
        <w:rPr>
          <w:rFonts w:ascii="Times New Roman" w:hAnsi="Times New Roman"/>
          <w:sz w:val="28"/>
          <w:szCs w:val="28"/>
        </w:rPr>
        <w:t>обучались 679 д</w:t>
      </w:r>
      <w:r w:rsidRPr="00A44AEF">
        <w:rPr>
          <w:rFonts w:ascii="Times New Roman" w:hAnsi="Times New Roman"/>
          <w:sz w:val="28"/>
          <w:szCs w:val="28"/>
        </w:rPr>
        <w:t>е</w:t>
      </w:r>
      <w:r w:rsidRPr="00A44AEF">
        <w:rPr>
          <w:rFonts w:ascii="Times New Roman" w:hAnsi="Times New Roman"/>
          <w:sz w:val="28"/>
          <w:szCs w:val="28"/>
        </w:rPr>
        <w:t>тей с ОВЗ, в том числе 408 детей-инвалидов.</w:t>
      </w:r>
    </w:p>
    <w:p w:rsidR="007365CA" w:rsidRDefault="007365CA" w:rsidP="00A44AEF">
      <w:pPr>
        <w:spacing w:after="0" w:line="240" w:lineRule="auto"/>
        <w:ind w:firstLine="709"/>
        <w:jc w:val="both"/>
        <w:rPr>
          <w:rFonts w:ascii="Times New Roman" w:hAnsi="Times New Roman"/>
          <w:sz w:val="28"/>
          <w:szCs w:val="28"/>
        </w:rPr>
      </w:pPr>
    </w:p>
    <w:p w:rsidR="00E22851" w:rsidRDefault="00E22851" w:rsidP="007365CA">
      <w:pPr>
        <w:spacing w:after="0" w:line="240" w:lineRule="auto"/>
        <w:ind w:firstLine="709"/>
        <w:jc w:val="right"/>
        <w:rPr>
          <w:rFonts w:ascii="Times New Roman" w:hAnsi="Times New Roman"/>
          <w:sz w:val="28"/>
          <w:szCs w:val="28"/>
        </w:rPr>
      </w:pPr>
      <w:r w:rsidRPr="00A44AEF">
        <w:rPr>
          <w:rFonts w:ascii="Times New Roman" w:hAnsi="Times New Roman"/>
          <w:sz w:val="28"/>
          <w:szCs w:val="28"/>
        </w:rPr>
        <w:t xml:space="preserve">Диаграмма </w:t>
      </w:r>
      <w:r w:rsidR="007365CA">
        <w:rPr>
          <w:rFonts w:ascii="Times New Roman" w:hAnsi="Times New Roman"/>
          <w:sz w:val="28"/>
          <w:szCs w:val="28"/>
        </w:rPr>
        <w:t>6.12</w:t>
      </w:r>
    </w:p>
    <w:p w:rsidR="007365CA" w:rsidRPr="00A44AEF" w:rsidRDefault="007365CA" w:rsidP="00A44AEF">
      <w:pPr>
        <w:spacing w:after="0" w:line="240" w:lineRule="auto"/>
        <w:ind w:firstLine="709"/>
        <w:jc w:val="both"/>
        <w:rPr>
          <w:rFonts w:ascii="Times New Roman" w:hAnsi="Times New Roman"/>
          <w:sz w:val="28"/>
          <w:szCs w:val="28"/>
        </w:rPr>
      </w:pPr>
    </w:p>
    <w:p w:rsidR="00794F0F" w:rsidRPr="00794F0F" w:rsidRDefault="000E39E2" w:rsidP="00794F0F">
      <w:pPr>
        <w:spacing w:after="0" w:line="240" w:lineRule="auto"/>
        <w:ind w:firstLine="709"/>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6312965" cy="2076450"/>
            <wp:effectExtent l="1905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srcRect l="2731" t="3226" r="2101" b="16667"/>
                    <a:stretch>
                      <a:fillRect/>
                    </a:stretch>
                  </pic:blipFill>
                  <pic:spPr bwMode="auto">
                    <a:xfrm>
                      <a:off x="0" y="0"/>
                      <a:ext cx="6312965" cy="2076450"/>
                    </a:xfrm>
                    <a:prstGeom prst="rect">
                      <a:avLst/>
                    </a:prstGeom>
                    <a:noFill/>
                    <a:ln w="9525">
                      <a:noFill/>
                      <a:miter lim="800000"/>
                      <a:headEnd/>
                      <a:tailEnd/>
                    </a:ln>
                  </pic:spPr>
                </pic:pic>
              </a:graphicData>
            </a:graphic>
          </wp:inline>
        </w:drawing>
      </w:r>
    </w:p>
    <w:tbl>
      <w:tblPr>
        <w:tblStyle w:val="af1"/>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985"/>
        <w:gridCol w:w="1984"/>
      </w:tblGrid>
      <w:tr w:rsidR="00294514" w:rsidTr="00294514">
        <w:tc>
          <w:tcPr>
            <w:tcW w:w="1701" w:type="dxa"/>
            <w:vAlign w:val="center"/>
          </w:tcPr>
          <w:p w:rsidR="00294514" w:rsidRPr="00157A11" w:rsidRDefault="00294514" w:rsidP="00294514">
            <w:pPr>
              <w:spacing w:after="0" w:line="240" w:lineRule="auto"/>
              <w:jc w:val="center"/>
              <w:rPr>
                <w:rFonts w:ascii="Times New Roman" w:hAnsi="Times New Roman"/>
                <w:sz w:val="18"/>
                <w:szCs w:val="18"/>
              </w:rPr>
            </w:pPr>
            <w:r w:rsidRPr="00157A11">
              <w:rPr>
                <w:rFonts w:ascii="Times New Roman" w:hAnsi="Times New Roman"/>
                <w:sz w:val="18"/>
                <w:szCs w:val="18"/>
              </w:rPr>
              <w:t>на 2017/18 год</w:t>
            </w:r>
          </w:p>
          <w:p w:rsidR="00294514" w:rsidRPr="00157A11" w:rsidRDefault="00294514" w:rsidP="00294514">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c>
          <w:tcPr>
            <w:tcW w:w="1985" w:type="dxa"/>
            <w:vAlign w:val="center"/>
          </w:tcPr>
          <w:p w:rsidR="00294514" w:rsidRPr="00157A11" w:rsidRDefault="00294514" w:rsidP="00294514">
            <w:pPr>
              <w:spacing w:after="0" w:line="240" w:lineRule="auto"/>
              <w:jc w:val="center"/>
              <w:rPr>
                <w:rFonts w:ascii="Times New Roman" w:hAnsi="Times New Roman"/>
                <w:sz w:val="18"/>
                <w:szCs w:val="18"/>
              </w:rPr>
            </w:pPr>
            <w:r w:rsidRPr="00157A11">
              <w:rPr>
                <w:rFonts w:ascii="Times New Roman" w:hAnsi="Times New Roman"/>
                <w:sz w:val="18"/>
                <w:szCs w:val="18"/>
              </w:rPr>
              <w:t>на 2018/19 год</w:t>
            </w:r>
          </w:p>
          <w:p w:rsidR="00294514" w:rsidRPr="00157A11" w:rsidRDefault="00294514" w:rsidP="00294514">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c>
          <w:tcPr>
            <w:tcW w:w="1984" w:type="dxa"/>
            <w:vAlign w:val="center"/>
          </w:tcPr>
          <w:p w:rsidR="00294514" w:rsidRPr="00157A11" w:rsidRDefault="00294514" w:rsidP="00294514">
            <w:pPr>
              <w:spacing w:after="0" w:line="240" w:lineRule="auto"/>
              <w:jc w:val="center"/>
              <w:rPr>
                <w:rFonts w:ascii="Times New Roman" w:hAnsi="Times New Roman"/>
                <w:sz w:val="18"/>
                <w:szCs w:val="18"/>
              </w:rPr>
            </w:pPr>
            <w:r w:rsidRPr="00157A11">
              <w:rPr>
                <w:rFonts w:ascii="Times New Roman" w:hAnsi="Times New Roman"/>
                <w:sz w:val="18"/>
                <w:szCs w:val="18"/>
              </w:rPr>
              <w:t>на 2019/20 год</w:t>
            </w:r>
          </w:p>
          <w:p w:rsidR="00294514" w:rsidRPr="00157A11" w:rsidRDefault="00294514" w:rsidP="00294514">
            <w:pPr>
              <w:spacing w:after="0" w:line="240" w:lineRule="auto"/>
              <w:jc w:val="center"/>
              <w:rPr>
                <w:rFonts w:ascii="Times New Roman" w:hAnsi="Times New Roman"/>
                <w:sz w:val="18"/>
                <w:szCs w:val="18"/>
              </w:rPr>
            </w:pPr>
            <w:r w:rsidRPr="00157A11">
              <w:rPr>
                <w:rFonts w:ascii="Times New Roman" w:hAnsi="Times New Roman"/>
                <w:sz w:val="18"/>
                <w:szCs w:val="18"/>
              </w:rPr>
              <w:t>учебный год</w:t>
            </w:r>
          </w:p>
        </w:tc>
      </w:tr>
    </w:tbl>
    <w:p w:rsidR="00294514" w:rsidRPr="007365CA" w:rsidRDefault="00294514" w:rsidP="007365CA">
      <w:pPr>
        <w:spacing w:after="0" w:line="240" w:lineRule="auto"/>
        <w:ind w:firstLine="709"/>
        <w:jc w:val="both"/>
        <w:rPr>
          <w:rFonts w:ascii="Times New Roman" w:hAnsi="Times New Roman"/>
          <w:sz w:val="28"/>
          <w:szCs w:val="28"/>
        </w:rPr>
      </w:pP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xml:space="preserve">Специалистами </w:t>
      </w:r>
      <w:proofErr w:type="spellStart"/>
      <w:r w:rsidRPr="007365CA">
        <w:rPr>
          <w:rFonts w:ascii="Times New Roman" w:hAnsi="Times New Roman"/>
          <w:sz w:val="28"/>
          <w:szCs w:val="28"/>
        </w:rPr>
        <w:t>психолого-медико-педагогической</w:t>
      </w:r>
      <w:proofErr w:type="spellEnd"/>
      <w:r w:rsidRPr="007365CA">
        <w:rPr>
          <w:rFonts w:ascii="Times New Roman" w:hAnsi="Times New Roman"/>
          <w:sz w:val="28"/>
          <w:szCs w:val="28"/>
        </w:rPr>
        <w:t xml:space="preserve"> комиссии (далее </w:t>
      </w:r>
      <w:r w:rsidR="007365CA">
        <w:rPr>
          <w:rFonts w:ascii="Times New Roman" w:hAnsi="Times New Roman"/>
          <w:sz w:val="28"/>
          <w:szCs w:val="28"/>
        </w:rPr>
        <w:t xml:space="preserve">– </w:t>
      </w:r>
      <w:r w:rsidRPr="007365CA">
        <w:rPr>
          <w:rFonts w:ascii="Times New Roman" w:hAnsi="Times New Roman"/>
          <w:sz w:val="28"/>
          <w:szCs w:val="28"/>
        </w:rPr>
        <w:t>ПМПК) обследовано 2</w:t>
      </w:r>
      <w:r w:rsidR="00E22851" w:rsidRPr="007365CA">
        <w:rPr>
          <w:rFonts w:ascii="Times New Roman" w:hAnsi="Times New Roman"/>
          <w:sz w:val="28"/>
          <w:szCs w:val="28"/>
        </w:rPr>
        <w:t xml:space="preserve"> </w:t>
      </w:r>
      <w:r w:rsidRPr="007365CA">
        <w:rPr>
          <w:rFonts w:ascii="Times New Roman" w:hAnsi="Times New Roman"/>
          <w:sz w:val="28"/>
          <w:szCs w:val="28"/>
        </w:rPr>
        <w:t>419 (из них первичное обследование прошли 947, повторное – 1472) детей и подростков в возрасте от 0 до</w:t>
      </w:r>
      <w:r w:rsidR="00294514">
        <w:rPr>
          <w:rFonts w:ascii="Times New Roman" w:hAnsi="Times New Roman"/>
          <w:sz w:val="28"/>
          <w:szCs w:val="28"/>
        </w:rPr>
        <w:t xml:space="preserve"> </w:t>
      </w:r>
      <w:r w:rsidRPr="007365CA">
        <w:rPr>
          <w:rFonts w:ascii="Times New Roman" w:hAnsi="Times New Roman"/>
          <w:sz w:val="28"/>
          <w:szCs w:val="28"/>
        </w:rPr>
        <w:t>18 лет и старше 18 лет, в том числе 664 детей-инвалидов</w:t>
      </w:r>
      <w:r w:rsidR="00294514">
        <w:rPr>
          <w:rFonts w:ascii="Times New Roman" w:hAnsi="Times New Roman"/>
          <w:sz w:val="28"/>
          <w:szCs w:val="28"/>
        </w:rPr>
        <w:t>,</w:t>
      </w:r>
      <w:r w:rsidRPr="007365CA">
        <w:rPr>
          <w:rFonts w:ascii="Times New Roman" w:hAnsi="Times New Roman"/>
          <w:sz w:val="28"/>
          <w:szCs w:val="28"/>
        </w:rPr>
        <w:t xml:space="preserve"> Дети дошкольного возраста </w:t>
      </w:r>
      <w:r w:rsidR="00294514">
        <w:rPr>
          <w:rFonts w:ascii="Times New Roman" w:hAnsi="Times New Roman"/>
          <w:sz w:val="28"/>
          <w:szCs w:val="28"/>
        </w:rPr>
        <w:t xml:space="preserve">– </w:t>
      </w:r>
      <w:r w:rsidRPr="007365CA">
        <w:rPr>
          <w:rFonts w:ascii="Times New Roman" w:hAnsi="Times New Roman"/>
          <w:sz w:val="28"/>
          <w:szCs w:val="28"/>
        </w:rPr>
        <w:t xml:space="preserve">278 чел., школьного возраста </w:t>
      </w:r>
      <w:r w:rsidR="00294514">
        <w:rPr>
          <w:rFonts w:ascii="Times New Roman" w:hAnsi="Times New Roman"/>
          <w:sz w:val="28"/>
          <w:szCs w:val="28"/>
        </w:rPr>
        <w:t xml:space="preserve">– </w:t>
      </w:r>
      <w:r w:rsidRPr="007365CA">
        <w:rPr>
          <w:rFonts w:ascii="Times New Roman" w:hAnsi="Times New Roman"/>
          <w:sz w:val="28"/>
          <w:szCs w:val="28"/>
        </w:rPr>
        <w:t>1986 чел.</w:t>
      </w:r>
    </w:p>
    <w:p w:rsidR="00794F0F"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lastRenderedPageBreak/>
        <w:t>За АППГ в 2018 году на ПМПК обследовано 2357 (из них первичное обслед</w:t>
      </w:r>
      <w:r w:rsidRPr="007365CA">
        <w:rPr>
          <w:rFonts w:ascii="Times New Roman" w:hAnsi="Times New Roman"/>
          <w:sz w:val="28"/>
          <w:szCs w:val="28"/>
        </w:rPr>
        <w:t>о</w:t>
      </w:r>
      <w:r w:rsidRPr="007365CA">
        <w:rPr>
          <w:rFonts w:ascii="Times New Roman" w:hAnsi="Times New Roman"/>
          <w:sz w:val="28"/>
          <w:szCs w:val="28"/>
        </w:rPr>
        <w:t xml:space="preserve">вание прошли 578, повторное </w:t>
      </w:r>
      <w:r w:rsidR="007365CA">
        <w:rPr>
          <w:rFonts w:ascii="Times New Roman" w:hAnsi="Times New Roman"/>
          <w:sz w:val="28"/>
          <w:szCs w:val="28"/>
        </w:rPr>
        <w:t>–</w:t>
      </w:r>
      <w:r w:rsidRPr="007365CA">
        <w:rPr>
          <w:rFonts w:ascii="Times New Roman" w:hAnsi="Times New Roman"/>
          <w:sz w:val="28"/>
          <w:szCs w:val="28"/>
        </w:rPr>
        <w:t xml:space="preserve"> 1779) детей и подростков в возрасте от 0 до18 лет, в том числе 637 детей-инвалидов. Дети дошкольного возраста 216 чел., школьного возраста 2141 чел. (в том числе старше 18 лет 3 чел.), что на 31</w:t>
      </w:r>
      <w:r w:rsidR="007365CA">
        <w:rPr>
          <w:rFonts w:ascii="Times New Roman" w:hAnsi="Times New Roman"/>
          <w:sz w:val="28"/>
          <w:szCs w:val="28"/>
        </w:rPr>
        <w:t xml:space="preserve"> процент</w:t>
      </w:r>
      <w:r w:rsidRPr="007365CA">
        <w:rPr>
          <w:rFonts w:ascii="Times New Roman" w:hAnsi="Times New Roman"/>
          <w:sz w:val="28"/>
          <w:szCs w:val="28"/>
        </w:rPr>
        <w:t xml:space="preserve"> (752 чел.) больше.</w:t>
      </w:r>
    </w:p>
    <w:p w:rsidR="007365CA" w:rsidRPr="007365CA" w:rsidRDefault="007365CA" w:rsidP="007365CA">
      <w:pPr>
        <w:spacing w:after="0" w:line="240" w:lineRule="auto"/>
        <w:ind w:firstLine="709"/>
        <w:jc w:val="both"/>
        <w:rPr>
          <w:rFonts w:ascii="Times New Roman" w:hAnsi="Times New Roman"/>
          <w:sz w:val="28"/>
          <w:szCs w:val="28"/>
        </w:rPr>
      </w:pPr>
    </w:p>
    <w:p w:rsidR="00794F0F" w:rsidRDefault="00E22851" w:rsidP="007365CA">
      <w:pPr>
        <w:spacing w:after="0" w:line="240" w:lineRule="auto"/>
        <w:ind w:firstLine="709"/>
        <w:jc w:val="right"/>
        <w:rPr>
          <w:rFonts w:ascii="Times New Roman" w:hAnsi="Times New Roman"/>
          <w:sz w:val="28"/>
          <w:szCs w:val="28"/>
        </w:rPr>
      </w:pPr>
      <w:r w:rsidRPr="007365CA">
        <w:rPr>
          <w:rFonts w:ascii="Times New Roman" w:hAnsi="Times New Roman"/>
          <w:sz w:val="28"/>
          <w:szCs w:val="28"/>
        </w:rPr>
        <w:t xml:space="preserve">Диаграмма </w:t>
      </w:r>
      <w:r w:rsidR="007365CA">
        <w:rPr>
          <w:rFonts w:ascii="Times New Roman" w:hAnsi="Times New Roman"/>
          <w:sz w:val="28"/>
          <w:szCs w:val="28"/>
        </w:rPr>
        <w:t>6.13</w:t>
      </w:r>
    </w:p>
    <w:p w:rsidR="007365CA" w:rsidRPr="007365CA" w:rsidRDefault="007365CA" w:rsidP="007365CA">
      <w:pPr>
        <w:spacing w:after="0" w:line="240" w:lineRule="auto"/>
        <w:ind w:firstLine="709"/>
        <w:jc w:val="right"/>
        <w:rPr>
          <w:rFonts w:ascii="Times New Roman" w:hAnsi="Times New Roman"/>
          <w:sz w:val="28"/>
          <w:szCs w:val="28"/>
        </w:rPr>
      </w:pPr>
    </w:p>
    <w:p w:rsidR="00794F0F" w:rsidRDefault="000E39E2" w:rsidP="00794F0F">
      <w:pPr>
        <w:autoSpaceDE w:val="0"/>
        <w:autoSpaceDN w:val="0"/>
        <w:adjustRightInd w:val="0"/>
        <w:spacing w:after="0"/>
        <w:ind w:firstLine="567"/>
        <w:jc w:val="center"/>
        <w:rPr>
          <w:rFonts w:ascii="Times New Roman" w:eastAsia="Times New Roman" w:hAnsi="Times New Roman"/>
          <w:color w:val="000000"/>
          <w:sz w:val="24"/>
          <w:szCs w:val="24"/>
          <w:lang w:eastAsia="ru-RU"/>
        </w:rPr>
      </w:pPr>
      <w:r>
        <w:rPr>
          <w:noProof/>
          <w:lang w:eastAsia="ru-RU"/>
        </w:rPr>
        <w:drawing>
          <wp:inline distT="0" distB="0" distL="0" distR="0">
            <wp:extent cx="6210300" cy="2743200"/>
            <wp:effectExtent l="19050" t="0" r="19050" b="0"/>
            <wp:docPr id="1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365CA" w:rsidRPr="00794F0F" w:rsidRDefault="007365CA" w:rsidP="00794F0F">
      <w:pPr>
        <w:autoSpaceDE w:val="0"/>
        <w:autoSpaceDN w:val="0"/>
        <w:adjustRightInd w:val="0"/>
        <w:spacing w:after="0"/>
        <w:ind w:firstLine="567"/>
        <w:jc w:val="center"/>
        <w:rPr>
          <w:rFonts w:ascii="Times New Roman" w:eastAsia="Times New Roman" w:hAnsi="Times New Roman"/>
          <w:color w:val="000000"/>
          <w:sz w:val="24"/>
          <w:szCs w:val="24"/>
          <w:lang w:eastAsia="ru-RU"/>
        </w:rPr>
      </w:pP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По данным ПМПК наибольшую группу составляют дети, нуждающиеся в об</w:t>
      </w:r>
      <w:r w:rsidRPr="007365CA">
        <w:rPr>
          <w:rFonts w:ascii="Times New Roman" w:hAnsi="Times New Roman"/>
          <w:sz w:val="28"/>
          <w:szCs w:val="28"/>
        </w:rPr>
        <w:t>у</w:t>
      </w:r>
      <w:r w:rsidRPr="007365CA">
        <w:rPr>
          <w:rFonts w:ascii="Times New Roman" w:hAnsi="Times New Roman"/>
          <w:sz w:val="28"/>
          <w:szCs w:val="28"/>
        </w:rPr>
        <w:t>чении:</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по адаптированной образовательной программе для детей с задержкой пс</w:t>
      </w:r>
      <w:r w:rsidRPr="007365CA">
        <w:rPr>
          <w:rFonts w:ascii="Times New Roman" w:hAnsi="Times New Roman"/>
          <w:sz w:val="28"/>
          <w:szCs w:val="28"/>
        </w:rPr>
        <w:t>и</w:t>
      </w:r>
      <w:r w:rsidRPr="007365CA">
        <w:rPr>
          <w:rFonts w:ascii="Times New Roman" w:hAnsi="Times New Roman"/>
          <w:sz w:val="28"/>
          <w:szCs w:val="28"/>
        </w:rPr>
        <w:t xml:space="preserve">хического развития </w:t>
      </w:r>
      <w:r w:rsidR="007365CA">
        <w:rPr>
          <w:rFonts w:ascii="Times New Roman" w:hAnsi="Times New Roman"/>
          <w:sz w:val="28"/>
          <w:szCs w:val="28"/>
        </w:rPr>
        <w:t>–</w:t>
      </w:r>
      <w:r w:rsidRPr="007365CA">
        <w:rPr>
          <w:rFonts w:ascii="Times New Roman" w:hAnsi="Times New Roman"/>
          <w:sz w:val="28"/>
          <w:szCs w:val="28"/>
        </w:rPr>
        <w:t xml:space="preserve"> 49</w:t>
      </w:r>
      <w:r w:rsidR="007365CA">
        <w:rPr>
          <w:rFonts w:ascii="Times New Roman" w:hAnsi="Times New Roman"/>
          <w:sz w:val="28"/>
          <w:szCs w:val="28"/>
        </w:rPr>
        <w:t xml:space="preserve"> процентов</w:t>
      </w:r>
      <w:r w:rsidRPr="007365CA">
        <w:rPr>
          <w:rFonts w:ascii="Times New Roman" w:hAnsi="Times New Roman"/>
          <w:sz w:val="28"/>
          <w:szCs w:val="28"/>
        </w:rPr>
        <w:t xml:space="preserve"> (786 чел.), за АППГ</w:t>
      </w:r>
      <w:r w:rsidR="007365CA">
        <w:rPr>
          <w:rFonts w:ascii="Times New Roman" w:hAnsi="Times New Roman"/>
          <w:sz w:val="28"/>
          <w:szCs w:val="28"/>
        </w:rPr>
        <w:t xml:space="preserve"> –</w:t>
      </w:r>
      <w:r w:rsidRPr="007365CA">
        <w:rPr>
          <w:rFonts w:ascii="Times New Roman" w:hAnsi="Times New Roman"/>
          <w:sz w:val="28"/>
          <w:szCs w:val="28"/>
        </w:rPr>
        <w:t xml:space="preserve"> 54</w:t>
      </w:r>
      <w:r w:rsidR="007365CA">
        <w:rPr>
          <w:rFonts w:ascii="Times New Roman" w:hAnsi="Times New Roman"/>
          <w:sz w:val="28"/>
          <w:szCs w:val="28"/>
        </w:rPr>
        <w:t xml:space="preserve"> процента</w:t>
      </w:r>
      <w:r w:rsidRPr="007365CA">
        <w:rPr>
          <w:rFonts w:ascii="Times New Roman" w:hAnsi="Times New Roman"/>
          <w:sz w:val="28"/>
          <w:szCs w:val="28"/>
        </w:rPr>
        <w:t xml:space="preserve"> (1275 чел.);</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по общеобразовательной программе, но нуждающихся в психолого-педагогическом сопровождении и создании специальных условий обучения 9,7</w:t>
      </w:r>
      <w:r w:rsidR="007365CA">
        <w:rPr>
          <w:rFonts w:ascii="Times New Roman" w:hAnsi="Times New Roman"/>
          <w:sz w:val="28"/>
          <w:szCs w:val="28"/>
        </w:rPr>
        <w:t xml:space="preserve"> пр</w:t>
      </w:r>
      <w:r w:rsidR="007365CA">
        <w:rPr>
          <w:rFonts w:ascii="Times New Roman" w:hAnsi="Times New Roman"/>
          <w:sz w:val="28"/>
          <w:szCs w:val="28"/>
        </w:rPr>
        <w:t>о</w:t>
      </w:r>
      <w:r w:rsidR="007365CA">
        <w:rPr>
          <w:rFonts w:ascii="Times New Roman" w:hAnsi="Times New Roman"/>
          <w:sz w:val="28"/>
          <w:szCs w:val="28"/>
        </w:rPr>
        <w:t>цента</w:t>
      </w:r>
      <w:r w:rsidRPr="007365CA">
        <w:rPr>
          <w:rFonts w:ascii="Times New Roman" w:hAnsi="Times New Roman"/>
          <w:sz w:val="28"/>
          <w:szCs w:val="28"/>
        </w:rPr>
        <w:t xml:space="preserve"> (235 чел., из них дети-инвалиды 96 чел.) за АППГ</w:t>
      </w:r>
      <w:r w:rsidR="007365CA">
        <w:rPr>
          <w:rFonts w:ascii="Times New Roman" w:hAnsi="Times New Roman"/>
          <w:sz w:val="28"/>
          <w:szCs w:val="28"/>
        </w:rPr>
        <w:t xml:space="preserve"> –</w:t>
      </w:r>
      <w:r w:rsidRPr="007365CA">
        <w:rPr>
          <w:rFonts w:ascii="Times New Roman" w:hAnsi="Times New Roman"/>
          <w:sz w:val="28"/>
          <w:szCs w:val="28"/>
        </w:rPr>
        <w:t xml:space="preserve"> 20</w:t>
      </w:r>
      <w:r w:rsidR="007365CA">
        <w:rPr>
          <w:rFonts w:ascii="Times New Roman" w:hAnsi="Times New Roman"/>
          <w:sz w:val="28"/>
          <w:szCs w:val="28"/>
        </w:rPr>
        <w:t xml:space="preserve"> процентов</w:t>
      </w:r>
      <w:r w:rsidRPr="007365CA">
        <w:rPr>
          <w:rFonts w:ascii="Times New Roman" w:hAnsi="Times New Roman"/>
          <w:sz w:val="28"/>
          <w:szCs w:val="28"/>
        </w:rPr>
        <w:t xml:space="preserve"> (481 чел. из них дети-инвалиды 258 чел.);</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по адаптированной основной общеобразовательной программе для детей с нарушениями речи 2,8</w:t>
      </w:r>
      <w:r w:rsidR="007365CA">
        <w:rPr>
          <w:rFonts w:ascii="Times New Roman" w:hAnsi="Times New Roman"/>
          <w:sz w:val="28"/>
          <w:szCs w:val="28"/>
        </w:rPr>
        <w:t xml:space="preserve"> процента</w:t>
      </w:r>
      <w:r w:rsidRPr="007365CA">
        <w:rPr>
          <w:rFonts w:ascii="Times New Roman" w:hAnsi="Times New Roman"/>
          <w:sz w:val="28"/>
          <w:szCs w:val="28"/>
        </w:rPr>
        <w:t xml:space="preserve"> (45 чел., из них 28 детей-инвалидов дошкольного возраста) за АППГ</w:t>
      </w:r>
      <w:r w:rsidR="007365CA">
        <w:rPr>
          <w:rFonts w:ascii="Times New Roman" w:hAnsi="Times New Roman"/>
          <w:sz w:val="28"/>
          <w:szCs w:val="28"/>
        </w:rPr>
        <w:t xml:space="preserve"> –</w:t>
      </w:r>
      <w:r w:rsidRPr="007365CA">
        <w:rPr>
          <w:rFonts w:ascii="Times New Roman" w:hAnsi="Times New Roman"/>
          <w:sz w:val="28"/>
          <w:szCs w:val="28"/>
        </w:rPr>
        <w:t xml:space="preserve"> 2,3</w:t>
      </w:r>
      <w:r w:rsidR="007365CA">
        <w:rPr>
          <w:rFonts w:ascii="Times New Roman" w:hAnsi="Times New Roman"/>
          <w:sz w:val="28"/>
          <w:szCs w:val="28"/>
        </w:rPr>
        <w:t xml:space="preserve"> процента</w:t>
      </w:r>
      <w:r w:rsidRPr="007365CA">
        <w:rPr>
          <w:rFonts w:ascii="Times New Roman" w:hAnsi="Times New Roman"/>
          <w:sz w:val="28"/>
          <w:szCs w:val="28"/>
        </w:rPr>
        <w:t xml:space="preserve"> (54 чел.);</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по адаптированной основной общеобразовательной программе для детей с нарушениями слуха 3,4</w:t>
      </w:r>
      <w:r w:rsidR="007365CA">
        <w:rPr>
          <w:rFonts w:ascii="Times New Roman" w:hAnsi="Times New Roman"/>
          <w:sz w:val="28"/>
          <w:szCs w:val="28"/>
        </w:rPr>
        <w:t xml:space="preserve"> процента</w:t>
      </w:r>
      <w:r w:rsidRPr="007365CA">
        <w:rPr>
          <w:rFonts w:ascii="Times New Roman" w:hAnsi="Times New Roman"/>
          <w:sz w:val="28"/>
          <w:szCs w:val="28"/>
        </w:rPr>
        <w:t xml:space="preserve"> (54 чел.) за АППГ</w:t>
      </w:r>
      <w:r w:rsidR="007365CA">
        <w:rPr>
          <w:rFonts w:ascii="Times New Roman" w:hAnsi="Times New Roman"/>
          <w:sz w:val="28"/>
          <w:szCs w:val="28"/>
        </w:rPr>
        <w:t xml:space="preserve"> –</w:t>
      </w:r>
      <w:r w:rsidRPr="007365CA">
        <w:rPr>
          <w:rFonts w:ascii="Times New Roman" w:hAnsi="Times New Roman"/>
          <w:sz w:val="28"/>
          <w:szCs w:val="28"/>
        </w:rPr>
        <w:t xml:space="preserve"> 3,4</w:t>
      </w:r>
      <w:r w:rsidR="007365CA">
        <w:rPr>
          <w:rFonts w:ascii="Times New Roman" w:hAnsi="Times New Roman"/>
          <w:sz w:val="28"/>
          <w:szCs w:val="28"/>
        </w:rPr>
        <w:t xml:space="preserve"> процента</w:t>
      </w:r>
      <w:r w:rsidRPr="007365CA">
        <w:rPr>
          <w:rFonts w:ascii="Times New Roman" w:hAnsi="Times New Roman"/>
          <w:sz w:val="28"/>
          <w:szCs w:val="28"/>
        </w:rPr>
        <w:t xml:space="preserve"> (80 чел.);</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по адаптированной основной общеобразовательной программе для детей с нарушением интеллекта 9</w:t>
      </w:r>
      <w:r w:rsidR="007365CA">
        <w:rPr>
          <w:rFonts w:ascii="Times New Roman" w:hAnsi="Times New Roman"/>
          <w:sz w:val="28"/>
          <w:szCs w:val="28"/>
        </w:rPr>
        <w:t xml:space="preserve"> процентов</w:t>
      </w:r>
      <w:r w:rsidRPr="007365CA">
        <w:rPr>
          <w:rFonts w:ascii="Times New Roman" w:hAnsi="Times New Roman"/>
          <w:sz w:val="28"/>
          <w:szCs w:val="28"/>
        </w:rPr>
        <w:t xml:space="preserve"> (211 чел.) за АППГ</w:t>
      </w:r>
      <w:r w:rsidR="007365CA">
        <w:rPr>
          <w:rFonts w:ascii="Times New Roman" w:hAnsi="Times New Roman"/>
          <w:sz w:val="28"/>
          <w:szCs w:val="28"/>
        </w:rPr>
        <w:t xml:space="preserve"> –</w:t>
      </w:r>
      <w:r w:rsidRPr="007365CA">
        <w:rPr>
          <w:rFonts w:ascii="Times New Roman" w:hAnsi="Times New Roman"/>
          <w:sz w:val="28"/>
          <w:szCs w:val="28"/>
        </w:rPr>
        <w:t xml:space="preserve"> 6,9</w:t>
      </w:r>
      <w:r w:rsidR="007365CA">
        <w:rPr>
          <w:rFonts w:ascii="Times New Roman" w:hAnsi="Times New Roman"/>
          <w:sz w:val="28"/>
          <w:szCs w:val="28"/>
        </w:rPr>
        <w:t xml:space="preserve"> процента</w:t>
      </w:r>
      <w:r w:rsidRPr="007365CA">
        <w:rPr>
          <w:rFonts w:ascii="Times New Roman" w:hAnsi="Times New Roman"/>
          <w:sz w:val="28"/>
          <w:szCs w:val="28"/>
        </w:rPr>
        <w:t xml:space="preserve"> (163 чел.);</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xml:space="preserve">- по специальной индивидуальной программе развития (далее – СИПР) </w:t>
      </w:r>
      <w:r w:rsidR="007365CA">
        <w:rPr>
          <w:rFonts w:ascii="Times New Roman" w:hAnsi="Times New Roman"/>
          <w:sz w:val="28"/>
          <w:szCs w:val="28"/>
        </w:rPr>
        <w:t xml:space="preserve">– </w:t>
      </w:r>
      <w:r w:rsidRPr="007365CA">
        <w:rPr>
          <w:rFonts w:ascii="Times New Roman" w:hAnsi="Times New Roman"/>
          <w:sz w:val="28"/>
          <w:szCs w:val="28"/>
        </w:rPr>
        <w:t>8</w:t>
      </w:r>
      <w:r w:rsidR="007365CA">
        <w:rPr>
          <w:rFonts w:ascii="Times New Roman" w:hAnsi="Times New Roman"/>
          <w:sz w:val="28"/>
          <w:szCs w:val="28"/>
        </w:rPr>
        <w:t xml:space="preserve"> процентов</w:t>
      </w:r>
      <w:r w:rsidRPr="007365CA">
        <w:rPr>
          <w:rFonts w:ascii="Times New Roman" w:hAnsi="Times New Roman"/>
          <w:sz w:val="28"/>
          <w:szCs w:val="28"/>
        </w:rPr>
        <w:t xml:space="preserve"> (185 чел.), за АППГ</w:t>
      </w:r>
      <w:r w:rsidR="007365CA">
        <w:rPr>
          <w:rFonts w:ascii="Times New Roman" w:hAnsi="Times New Roman"/>
          <w:sz w:val="28"/>
          <w:szCs w:val="28"/>
        </w:rPr>
        <w:t xml:space="preserve"> –</w:t>
      </w:r>
      <w:r w:rsidRPr="007365CA">
        <w:rPr>
          <w:rFonts w:ascii="Times New Roman" w:hAnsi="Times New Roman"/>
          <w:sz w:val="28"/>
          <w:szCs w:val="28"/>
        </w:rPr>
        <w:t xml:space="preserve"> 5,85</w:t>
      </w:r>
      <w:r w:rsidR="007365CA">
        <w:rPr>
          <w:rFonts w:ascii="Times New Roman" w:hAnsi="Times New Roman"/>
          <w:sz w:val="28"/>
          <w:szCs w:val="28"/>
        </w:rPr>
        <w:t xml:space="preserve"> процент</w:t>
      </w:r>
      <w:r w:rsidR="00294514">
        <w:rPr>
          <w:rFonts w:ascii="Times New Roman" w:hAnsi="Times New Roman"/>
          <w:sz w:val="28"/>
          <w:szCs w:val="28"/>
        </w:rPr>
        <w:t>а</w:t>
      </w:r>
      <w:r w:rsidRPr="007365CA">
        <w:rPr>
          <w:rFonts w:ascii="Times New Roman" w:hAnsi="Times New Roman"/>
          <w:sz w:val="28"/>
          <w:szCs w:val="28"/>
        </w:rPr>
        <w:t xml:space="preserve"> (138 чел.).</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и по адаптированной основной общеобразовательной программе для детей с нарушениями опорно-двигательного аппарата 7</w:t>
      </w:r>
      <w:r w:rsidR="007365CA">
        <w:rPr>
          <w:rFonts w:ascii="Times New Roman" w:hAnsi="Times New Roman"/>
          <w:sz w:val="28"/>
          <w:szCs w:val="28"/>
        </w:rPr>
        <w:t xml:space="preserve"> процентов</w:t>
      </w:r>
      <w:r w:rsidRPr="007365CA">
        <w:rPr>
          <w:rFonts w:ascii="Times New Roman" w:hAnsi="Times New Roman"/>
          <w:sz w:val="28"/>
          <w:szCs w:val="28"/>
        </w:rPr>
        <w:t xml:space="preserve"> (148 чел.) за АППГ</w:t>
      </w:r>
      <w:r w:rsidR="007365CA">
        <w:rPr>
          <w:rFonts w:ascii="Times New Roman" w:hAnsi="Times New Roman"/>
          <w:sz w:val="28"/>
          <w:szCs w:val="28"/>
        </w:rPr>
        <w:t xml:space="preserve"> –</w:t>
      </w:r>
      <w:r w:rsidRPr="007365CA">
        <w:rPr>
          <w:rFonts w:ascii="Times New Roman" w:hAnsi="Times New Roman"/>
          <w:sz w:val="28"/>
          <w:szCs w:val="28"/>
        </w:rPr>
        <w:t xml:space="preserve"> 3,5</w:t>
      </w:r>
      <w:r w:rsidR="007365CA">
        <w:rPr>
          <w:rFonts w:ascii="Times New Roman" w:hAnsi="Times New Roman"/>
          <w:sz w:val="28"/>
          <w:szCs w:val="28"/>
        </w:rPr>
        <w:t xml:space="preserve"> процент</w:t>
      </w:r>
      <w:r w:rsidR="00294514">
        <w:rPr>
          <w:rFonts w:ascii="Times New Roman" w:hAnsi="Times New Roman"/>
          <w:sz w:val="28"/>
          <w:szCs w:val="28"/>
        </w:rPr>
        <w:t>а (84 чел.).</w:t>
      </w:r>
    </w:p>
    <w:p w:rsidR="00794F0F" w:rsidRPr="007365CA" w:rsidRDefault="00794F0F" w:rsidP="007365CA">
      <w:pPr>
        <w:spacing w:after="0" w:line="240" w:lineRule="auto"/>
        <w:ind w:firstLine="709"/>
        <w:jc w:val="both"/>
        <w:rPr>
          <w:rFonts w:ascii="Times New Roman" w:hAnsi="Times New Roman"/>
          <w:sz w:val="28"/>
          <w:szCs w:val="28"/>
        </w:rPr>
      </w:pPr>
      <w:proofErr w:type="gramStart"/>
      <w:r w:rsidRPr="007365CA">
        <w:rPr>
          <w:rFonts w:ascii="Times New Roman" w:hAnsi="Times New Roman"/>
          <w:sz w:val="28"/>
          <w:szCs w:val="28"/>
        </w:rPr>
        <w:lastRenderedPageBreak/>
        <w:t>Наименьшую группу составляют дети, нуждающиеся в обучении по адаптир</w:t>
      </w:r>
      <w:r w:rsidRPr="007365CA">
        <w:rPr>
          <w:rFonts w:ascii="Times New Roman" w:hAnsi="Times New Roman"/>
          <w:sz w:val="28"/>
          <w:szCs w:val="28"/>
        </w:rPr>
        <w:t>о</w:t>
      </w:r>
      <w:r w:rsidRPr="007365CA">
        <w:rPr>
          <w:rFonts w:ascii="Times New Roman" w:hAnsi="Times New Roman"/>
          <w:sz w:val="28"/>
          <w:szCs w:val="28"/>
        </w:rPr>
        <w:t>ванной основной общеобразовательной программе для детей с нарушениями зрения – 1,05</w:t>
      </w:r>
      <w:r w:rsidR="007365CA">
        <w:rPr>
          <w:rFonts w:ascii="Times New Roman" w:hAnsi="Times New Roman"/>
          <w:sz w:val="28"/>
          <w:szCs w:val="28"/>
        </w:rPr>
        <w:t xml:space="preserve"> п</w:t>
      </w:r>
      <w:r w:rsidR="00294514">
        <w:rPr>
          <w:rFonts w:ascii="Times New Roman" w:hAnsi="Times New Roman"/>
          <w:sz w:val="28"/>
          <w:szCs w:val="28"/>
        </w:rPr>
        <w:t>р</w:t>
      </w:r>
      <w:r w:rsidR="007365CA">
        <w:rPr>
          <w:rFonts w:ascii="Times New Roman" w:hAnsi="Times New Roman"/>
          <w:sz w:val="28"/>
          <w:szCs w:val="28"/>
        </w:rPr>
        <w:t>оцент</w:t>
      </w:r>
      <w:r w:rsidR="00294514">
        <w:rPr>
          <w:rFonts w:ascii="Times New Roman" w:hAnsi="Times New Roman"/>
          <w:sz w:val="28"/>
          <w:szCs w:val="28"/>
        </w:rPr>
        <w:t>а</w:t>
      </w:r>
      <w:r w:rsidRPr="007365CA">
        <w:rPr>
          <w:rFonts w:ascii="Times New Roman" w:hAnsi="Times New Roman"/>
          <w:sz w:val="28"/>
          <w:szCs w:val="28"/>
        </w:rPr>
        <w:t xml:space="preserve"> (18 чел., из них слепые </w:t>
      </w:r>
      <w:r w:rsidR="007365CA">
        <w:rPr>
          <w:rFonts w:ascii="Times New Roman" w:hAnsi="Times New Roman"/>
          <w:sz w:val="28"/>
          <w:szCs w:val="28"/>
        </w:rPr>
        <w:t>–</w:t>
      </w:r>
      <w:r w:rsidRPr="007365CA">
        <w:rPr>
          <w:rFonts w:ascii="Times New Roman" w:hAnsi="Times New Roman"/>
          <w:sz w:val="28"/>
          <w:szCs w:val="28"/>
        </w:rPr>
        <w:t xml:space="preserve"> 1, слабовидящи</w:t>
      </w:r>
      <w:r w:rsidR="00294514">
        <w:rPr>
          <w:rFonts w:ascii="Times New Roman" w:hAnsi="Times New Roman"/>
          <w:sz w:val="28"/>
          <w:szCs w:val="28"/>
        </w:rPr>
        <w:t>е</w:t>
      </w:r>
      <w:r w:rsidRPr="007365CA">
        <w:rPr>
          <w:rFonts w:ascii="Times New Roman" w:hAnsi="Times New Roman"/>
          <w:sz w:val="28"/>
          <w:szCs w:val="28"/>
        </w:rPr>
        <w:t xml:space="preserve"> </w:t>
      </w:r>
      <w:r w:rsidR="007365CA">
        <w:rPr>
          <w:rFonts w:ascii="Times New Roman" w:hAnsi="Times New Roman"/>
          <w:sz w:val="28"/>
          <w:szCs w:val="28"/>
        </w:rPr>
        <w:t xml:space="preserve">– </w:t>
      </w:r>
      <w:r w:rsidRPr="007365CA">
        <w:rPr>
          <w:rFonts w:ascii="Times New Roman" w:hAnsi="Times New Roman"/>
          <w:sz w:val="28"/>
          <w:szCs w:val="28"/>
        </w:rPr>
        <w:t>17), за АППГ</w:t>
      </w:r>
      <w:r w:rsidR="007365CA">
        <w:rPr>
          <w:rFonts w:ascii="Times New Roman" w:hAnsi="Times New Roman"/>
          <w:sz w:val="28"/>
          <w:szCs w:val="28"/>
        </w:rPr>
        <w:t xml:space="preserve"> –</w:t>
      </w:r>
      <w:r w:rsidRPr="007365CA">
        <w:rPr>
          <w:rFonts w:ascii="Times New Roman" w:hAnsi="Times New Roman"/>
          <w:sz w:val="28"/>
          <w:szCs w:val="28"/>
        </w:rPr>
        <w:t xml:space="preserve"> </w:t>
      </w:r>
      <w:r w:rsidR="007365CA">
        <w:rPr>
          <w:rFonts w:ascii="Times New Roman" w:hAnsi="Times New Roman"/>
          <w:sz w:val="28"/>
          <w:szCs w:val="28"/>
        </w:rPr>
        <w:t>0</w:t>
      </w:r>
      <w:r w:rsidRPr="007365CA">
        <w:rPr>
          <w:rFonts w:ascii="Times New Roman" w:hAnsi="Times New Roman"/>
          <w:sz w:val="28"/>
          <w:szCs w:val="28"/>
        </w:rPr>
        <w:t>,4</w:t>
      </w:r>
      <w:r w:rsidR="007365CA">
        <w:rPr>
          <w:rFonts w:ascii="Times New Roman" w:hAnsi="Times New Roman"/>
          <w:sz w:val="28"/>
          <w:szCs w:val="28"/>
        </w:rPr>
        <w:t xml:space="preserve"> пр</w:t>
      </w:r>
      <w:r w:rsidR="007365CA">
        <w:rPr>
          <w:rFonts w:ascii="Times New Roman" w:hAnsi="Times New Roman"/>
          <w:sz w:val="28"/>
          <w:szCs w:val="28"/>
        </w:rPr>
        <w:t>о</w:t>
      </w:r>
      <w:r w:rsidR="007365CA">
        <w:rPr>
          <w:rFonts w:ascii="Times New Roman" w:hAnsi="Times New Roman"/>
          <w:sz w:val="28"/>
          <w:szCs w:val="28"/>
        </w:rPr>
        <w:t>цента</w:t>
      </w:r>
      <w:r w:rsidRPr="007365CA">
        <w:rPr>
          <w:rFonts w:ascii="Times New Roman" w:hAnsi="Times New Roman"/>
          <w:sz w:val="28"/>
          <w:szCs w:val="28"/>
        </w:rPr>
        <w:t xml:space="preserve"> (10 чел. из них слепые </w:t>
      </w:r>
      <w:r w:rsidR="007365CA">
        <w:rPr>
          <w:rFonts w:ascii="Times New Roman" w:hAnsi="Times New Roman"/>
          <w:sz w:val="28"/>
          <w:szCs w:val="28"/>
        </w:rPr>
        <w:t xml:space="preserve">– </w:t>
      </w:r>
      <w:r w:rsidRPr="007365CA">
        <w:rPr>
          <w:rFonts w:ascii="Times New Roman" w:hAnsi="Times New Roman"/>
          <w:sz w:val="28"/>
          <w:szCs w:val="28"/>
        </w:rPr>
        <w:t>1</w:t>
      </w:r>
      <w:r w:rsidR="007365CA">
        <w:rPr>
          <w:rFonts w:ascii="Times New Roman" w:hAnsi="Times New Roman"/>
          <w:sz w:val="28"/>
          <w:szCs w:val="28"/>
        </w:rPr>
        <w:t xml:space="preserve">, </w:t>
      </w:r>
      <w:r w:rsidRPr="007365CA">
        <w:rPr>
          <w:rFonts w:ascii="Times New Roman" w:hAnsi="Times New Roman"/>
          <w:sz w:val="28"/>
          <w:szCs w:val="28"/>
        </w:rPr>
        <w:t>слабовидящи</w:t>
      </w:r>
      <w:r w:rsidR="00294514">
        <w:rPr>
          <w:rFonts w:ascii="Times New Roman" w:hAnsi="Times New Roman"/>
          <w:sz w:val="28"/>
          <w:szCs w:val="28"/>
        </w:rPr>
        <w:t>е</w:t>
      </w:r>
      <w:r w:rsidRPr="007365CA">
        <w:rPr>
          <w:rFonts w:ascii="Times New Roman" w:hAnsi="Times New Roman"/>
          <w:sz w:val="28"/>
          <w:szCs w:val="28"/>
        </w:rPr>
        <w:t xml:space="preserve"> </w:t>
      </w:r>
      <w:r w:rsidR="007365CA">
        <w:rPr>
          <w:rFonts w:ascii="Times New Roman" w:hAnsi="Times New Roman"/>
          <w:sz w:val="28"/>
          <w:szCs w:val="28"/>
        </w:rPr>
        <w:t xml:space="preserve">– </w:t>
      </w:r>
      <w:r w:rsidRPr="007365CA">
        <w:rPr>
          <w:rFonts w:ascii="Times New Roman" w:hAnsi="Times New Roman"/>
          <w:sz w:val="28"/>
          <w:szCs w:val="28"/>
        </w:rPr>
        <w:t>9)</w:t>
      </w:r>
      <w:r w:rsidR="00294514">
        <w:rPr>
          <w:rFonts w:ascii="Times New Roman" w:hAnsi="Times New Roman"/>
          <w:sz w:val="28"/>
          <w:szCs w:val="28"/>
        </w:rPr>
        <w:t>,</w:t>
      </w:r>
      <w:r w:rsidRPr="007365CA">
        <w:rPr>
          <w:rFonts w:ascii="Times New Roman" w:hAnsi="Times New Roman"/>
          <w:sz w:val="28"/>
          <w:szCs w:val="28"/>
        </w:rPr>
        <w:t xml:space="preserve"> дети, нуждающиеся в обучении по адаптированной основной общеобразовательной програм</w:t>
      </w:r>
      <w:r w:rsidR="007365CA">
        <w:rPr>
          <w:rFonts w:ascii="Times New Roman" w:hAnsi="Times New Roman"/>
          <w:sz w:val="28"/>
          <w:szCs w:val="28"/>
        </w:rPr>
        <w:t xml:space="preserve">ме для детей с </w:t>
      </w:r>
      <w:r w:rsidRPr="007365CA">
        <w:rPr>
          <w:rFonts w:ascii="Times New Roman" w:hAnsi="Times New Roman"/>
          <w:sz w:val="28"/>
          <w:szCs w:val="28"/>
        </w:rPr>
        <w:t>ра</w:t>
      </w:r>
      <w:r w:rsidRPr="007365CA">
        <w:rPr>
          <w:rFonts w:ascii="Times New Roman" w:hAnsi="Times New Roman"/>
          <w:sz w:val="28"/>
          <w:szCs w:val="28"/>
        </w:rPr>
        <w:t>с</w:t>
      </w:r>
      <w:r w:rsidRPr="007365CA">
        <w:rPr>
          <w:rFonts w:ascii="Times New Roman" w:hAnsi="Times New Roman"/>
          <w:sz w:val="28"/>
          <w:szCs w:val="28"/>
        </w:rPr>
        <w:t>стройст</w:t>
      </w:r>
      <w:r w:rsidR="007365CA">
        <w:rPr>
          <w:rFonts w:ascii="Times New Roman" w:hAnsi="Times New Roman"/>
          <w:sz w:val="28"/>
          <w:szCs w:val="28"/>
        </w:rPr>
        <w:t xml:space="preserve">вами </w:t>
      </w:r>
      <w:proofErr w:type="spellStart"/>
      <w:r w:rsidR="007365CA">
        <w:rPr>
          <w:rFonts w:ascii="Times New Roman" w:hAnsi="Times New Roman"/>
          <w:sz w:val="28"/>
          <w:szCs w:val="28"/>
        </w:rPr>
        <w:t>аутистического</w:t>
      </w:r>
      <w:proofErr w:type="spellEnd"/>
      <w:r w:rsidR="007365CA">
        <w:rPr>
          <w:rFonts w:ascii="Times New Roman" w:hAnsi="Times New Roman"/>
          <w:sz w:val="28"/>
          <w:szCs w:val="28"/>
        </w:rPr>
        <w:t xml:space="preserve"> спектра</w:t>
      </w:r>
      <w:r w:rsidR="00294514">
        <w:rPr>
          <w:rFonts w:ascii="Times New Roman" w:hAnsi="Times New Roman"/>
          <w:sz w:val="28"/>
          <w:szCs w:val="28"/>
        </w:rPr>
        <w:t>,</w:t>
      </w:r>
      <w:r w:rsidR="007365CA">
        <w:rPr>
          <w:rFonts w:ascii="Times New Roman" w:hAnsi="Times New Roman"/>
          <w:sz w:val="28"/>
          <w:szCs w:val="28"/>
        </w:rPr>
        <w:t xml:space="preserve"> – </w:t>
      </w:r>
      <w:r w:rsidRPr="007365CA">
        <w:rPr>
          <w:rFonts w:ascii="Times New Roman" w:hAnsi="Times New Roman"/>
          <w:sz w:val="28"/>
          <w:szCs w:val="28"/>
        </w:rPr>
        <w:t>0,4</w:t>
      </w:r>
      <w:r w:rsidR="007365CA">
        <w:rPr>
          <w:rFonts w:ascii="Times New Roman" w:hAnsi="Times New Roman"/>
          <w:sz w:val="28"/>
          <w:szCs w:val="28"/>
        </w:rPr>
        <w:t xml:space="preserve"> процента</w:t>
      </w:r>
      <w:r w:rsidRPr="007365CA">
        <w:rPr>
          <w:rFonts w:ascii="Times New Roman" w:hAnsi="Times New Roman"/>
          <w:sz w:val="28"/>
          <w:szCs w:val="28"/>
        </w:rPr>
        <w:t xml:space="preserve"> (8 чел., в том</w:t>
      </w:r>
      <w:proofErr w:type="gramEnd"/>
      <w:r w:rsidRPr="007365CA">
        <w:rPr>
          <w:rFonts w:ascii="Times New Roman" w:hAnsi="Times New Roman"/>
          <w:sz w:val="28"/>
          <w:szCs w:val="28"/>
        </w:rPr>
        <w:t xml:space="preserve"> </w:t>
      </w:r>
      <w:proofErr w:type="gramStart"/>
      <w:r w:rsidRPr="007365CA">
        <w:rPr>
          <w:rFonts w:ascii="Times New Roman" w:hAnsi="Times New Roman"/>
          <w:sz w:val="28"/>
          <w:szCs w:val="28"/>
        </w:rPr>
        <w:t>числе</w:t>
      </w:r>
      <w:proofErr w:type="gramEnd"/>
      <w:r w:rsidRPr="007365CA">
        <w:rPr>
          <w:rFonts w:ascii="Times New Roman" w:hAnsi="Times New Roman"/>
          <w:sz w:val="28"/>
          <w:szCs w:val="28"/>
        </w:rPr>
        <w:t xml:space="preserve"> с тяжелыми множественными нарушениями развития </w:t>
      </w:r>
      <w:r w:rsidR="007365CA">
        <w:rPr>
          <w:rFonts w:ascii="Times New Roman" w:hAnsi="Times New Roman"/>
          <w:sz w:val="28"/>
          <w:szCs w:val="28"/>
        </w:rPr>
        <w:t>–</w:t>
      </w:r>
      <w:r w:rsidRPr="007365CA">
        <w:rPr>
          <w:rFonts w:ascii="Times New Roman" w:hAnsi="Times New Roman"/>
          <w:sz w:val="28"/>
          <w:szCs w:val="28"/>
        </w:rPr>
        <w:t xml:space="preserve"> 2),  за АППГ</w:t>
      </w:r>
      <w:r w:rsidR="007365CA">
        <w:rPr>
          <w:rFonts w:ascii="Times New Roman" w:hAnsi="Times New Roman"/>
          <w:sz w:val="28"/>
          <w:szCs w:val="28"/>
        </w:rPr>
        <w:t xml:space="preserve"> –</w:t>
      </w:r>
      <w:r w:rsidRPr="007365CA">
        <w:rPr>
          <w:rFonts w:ascii="Times New Roman" w:hAnsi="Times New Roman"/>
          <w:sz w:val="28"/>
          <w:szCs w:val="28"/>
        </w:rPr>
        <w:t xml:space="preserve"> 0</w:t>
      </w:r>
      <w:r w:rsidR="007365CA">
        <w:rPr>
          <w:rFonts w:ascii="Times New Roman" w:hAnsi="Times New Roman"/>
          <w:sz w:val="28"/>
          <w:szCs w:val="28"/>
        </w:rPr>
        <w:t>,2 процента</w:t>
      </w:r>
      <w:r w:rsidRPr="007365CA">
        <w:rPr>
          <w:rFonts w:ascii="Times New Roman" w:hAnsi="Times New Roman"/>
          <w:sz w:val="28"/>
          <w:szCs w:val="28"/>
        </w:rPr>
        <w:t xml:space="preserve"> (5 чел.).</w:t>
      </w:r>
    </w:p>
    <w:p w:rsidR="00E22851" w:rsidRPr="007365CA" w:rsidRDefault="00E22851" w:rsidP="007365CA">
      <w:pPr>
        <w:spacing w:after="0" w:line="240" w:lineRule="auto"/>
        <w:ind w:firstLine="709"/>
        <w:jc w:val="both"/>
        <w:rPr>
          <w:rFonts w:ascii="Times New Roman" w:hAnsi="Times New Roman"/>
          <w:sz w:val="28"/>
          <w:szCs w:val="28"/>
        </w:rPr>
      </w:pPr>
    </w:p>
    <w:p w:rsidR="00E22851" w:rsidRDefault="00E22851" w:rsidP="007365CA">
      <w:pPr>
        <w:spacing w:after="0" w:line="240" w:lineRule="auto"/>
        <w:ind w:firstLine="709"/>
        <w:jc w:val="right"/>
        <w:rPr>
          <w:rFonts w:ascii="Times New Roman" w:hAnsi="Times New Roman"/>
          <w:sz w:val="28"/>
          <w:szCs w:val="28"/>
        </w:rPr>
      </w:pPr>
      <w:r w:rsidRPr="007365CA">
        <w:rPr>
          <w:rFonts w:ascii="Times New Roman" w:hAnsi="Times New Roman"/>
          <w:sz w:val="28"/>
          <w:szCs w:val="28"/>
        </w:rPr>
        <w:t xml:space="preserve">Диаграмма </w:t>
      </w:r>
      <w:r w:rsidR="007365CA">
        <w:rPr>
          <w:rFonts w:ascii="Times New Roman" w:hAnsi="Times New Roman"/>
          <w:sz w:val="28"/>
          <w:szCs w:val="28"/>
        </w:rPr>
        <w:t>6.14</w:t>
      </w:r>
    </w:p>
    <w:p w:rsidR="007365CA" w:rsidRPr="007365CA" w:rsidRDefault="007365CA" w:rsidP="007365CA">
      <w:pPr>
        <w:spacing w:after="0" w:line="240" w:lineRule="auto"/>
        <w:ind w:firstLine="709"/>
        <w:jc w:val="both"/>
        <w:rPr>
          <w:rFonts w:ascii="Times New Roman" w:hAnsi="Times New Roman"/>
          <w:sz w:val="28"/>
          <w:szCs w:val="28"/>
        </w:rPr>
      </w:pPr>
    </w:p>
    <w:p w:rsidR="00794F0F" w:rsidRDefault="000E39E2" w:rsidP="00294514">
      <w:pPr>
        <w:autoSpaceDE w:val="0"/>
        <w:autoSpaceDN w:val="0"/>
        <w:adjustRightInd w:val="0"/>
        <w:spacing w:after="0"/>
        <w:jc w:val="center"/>
      </w:pPr>
      <w:r>
        <w:rPr>
          <w:b/>
          <w:noProof/>
          <w:lang w:eastAsia="ru-RU"/>
        </w:rPr>
        <w:drawing>
          <wp:inline distT="0" distB="0" distL="0" distR="0">
            <wp:extent cx="6448425" cy="3629025"/>
            <wp:effectExtent l="19050" t="0" r="9525"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96B15" w:rsidRPr="00794F0F" w:rsidRDefault="00496B15" w:rsidP="00794F0F">
      <w:pPr>
        <w:autoSpaceDE w:val="0"/>
        <w:autoSpaceDN w:val="0"/>
        <w:adjustRightInd w:val="0"/>
        <w:spacing w:after="0"/>
        <w:ind w:firstLine="567"/>
        <w:jc w:val="center"/>
        <w:rPr>
          <w:rFonts w:ascii="Times New Roman" w:eastAsia="Times New Roman" w:hAnsi="Times New Roman"/>
          <w:color w:val="FF0000"/>
          <w:sz w:val="24"/>
          <w:szCs w:val="24"/>
          <w:lang w:eastAsia="ru-RU"/>
        </w:rPr>
      </w:pP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С целью определения необходимости создания специальных условий для пр</w:t>
      </w:r>
      <w:r w:rsidRPr="007365CA">
        <w:rPr>
          <w:rFonts w:ascii="Times New Roman" w:hAnsi="Times New Roman"/>
          <w:sz w:val="28"/>
          <w:szCs w:val="28"/>
        </w:rPr>
        <w:t>о</w:t>
      </w:r>
      <w:r w:rsidRPr="007365CA">
        <w:rPr>
          <w:rFonts w:ascii="Times New Roman" w:hAnsi="Times New Roman"/>
          <w:sz w:val="28"/>
          <w:szCs w:val="28"/>
        </w:rPr>
        <w:t xml:space="preserve">ведения ГИА обследовано 868 обучающихся по программам основного общего и среднего общего образования. </w:t>
      </w:r>
      <w:r w:rsidR="007365CA">
        <w:rPr>
          <w:rFonts w:ascii="Times New Roman" w:hAnsi="Times New Roman"/>
          <w:sz w:val="28"/>
          <w:szCs w:val="28"/>
        </w:rPr>
        <w:t>З</w:t>
      </w:r>
      <w:r w:rsidRPr="007365CA">
        <w:rPr>
          <w:rFonts w:ascii="Times New Roman" w:hAnsi="Times New Roman"/>
          <w:sz w:val="28"/>
          <w:szCs w:val="28"/>
        </w:rPr>
        <w:t>а АППГ</w:t>
      </w:r>
      <w:r w:rsidR="007365CA">
        <w:rPr>
          <w:rFonts w:ascii="Times New Roman" w:hAnsi="Times New Roman"/>
          <w:sz w:val="28"/>
          <w:szCs w:val="28"/>
        </w:rPr>
        <w:t xml:space="preserve"> –</w:t>
      </w:r>
      <w:r w:rsidRPr="007365CA">
        <w:rPr>
          <w:rFonts w:ascii="Times New Roman" w:hAnsi="Times New Roman"/>
          <w:sz w:val="28"/>
          <w:szCs w:val="28"/>
        </w:rPr>
        <w:t xml:space="preserve"> обследовано 256 (на 71</w:t>
      </w:r>
      <w:r w:rsidR="007365CA">
        <w:rPr>
          <w:rFonts w:ascii="Times New Roman" w:hAnsi="Times New Roman"/>
          <w:sz w:val="28"/>
          <w:szCs w:val="28"/>
        </w:rPr>
        <w:t xml:space="preserve"> процент</w:t>
      </w:r>
      <w:r w:rsidRPr="007365CA">
        <w:rPr>
          <w:rFonts w:ascii="Times New Roman" w:hAnsi="Times New Roman"/>
          <w:sz w:val="28"/>
          <w:szCs w:val="28"/>
        </w:rPr>
        <w:t xml:space="preserve"> меньше) обучающихся по программам основного общего и среднего общего образования, из них 290 признаны обучающимися с ОВЗ, нуждающимися в создании специальных условий.</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Для оказания содействия федеральным учреждениям медико-социальной эк</w:t>
      </w:r>
      <w:r w:rsidRPr="007365CA">
        <w:rPr>
          <w:rFonts w:ascii="Times New Roman" w:hAnsi="Times New Roman"/>
          <w:sz w:val="28"/>
          <w:szCs w:val="28"/>
        </w:rPr>
        <w:t>с</w:t>
      </w:r>
      <w:r w:rsidRPr="007365CA">
        <w:rPr>
          <w:rFonts w:ascii="Times New Roman" w:hAnsi="Times New Roman"/>
          <w:sz w:val="28"/>
          <w:szCs w:val="28"/>
        </w:rPr>
        <w:t>пертизы в разработке индивидуальной программы реабилита</w:t>
      </w:r>
      <w:r w:rsidR="007365CA">
        <w:rPr>
          <w:rFonts w:ascii="Times New Roman" w:hAnsi="Times New Roman"/>
          <w:sz w:val="28"/>
          <w:szCs w:val="28"/>
        </w:rPr>
        <w:t>ции и (</w:t>
      </w:r>
      <w:r w:rsidRPr="007365CA">
        <w:rPr>
          <w:rFonts w:ascii="Times New Roman" w:hAnsi="Times New Roman"/>
          <w:sz w:val="28"/>
          <w:szCs w:val="28"/>
        </w:rPr>
        <w:t>или</w:t>
      </w:r>
      <w:r w:rsidR="007365CA">
        <w:rPr>
          <w:rFonts w:ascii="Times New Roman" w:hAnsi="Times New Roman"/>
          <w:sz w:val="28"/>
          <w:szCs w:val="28"/>
        </w:rPr>
        <w:t>)</w:t>
      </w:r>
      <w:r w:rsidRPr="007365CA">
        <w:rPr>
          <w:rFonts w:ascii="Times New Roman" w:hAnsi="Times New Roman"/>
          <w:sz w:val="28"/>
          <w:szCs w:val="28"/>
        </w:rPr>
        <w:t xml:space="preserve"> </w:t>
      </w:r>
      <w:proofErr w:type="spellStart"/>
      <w:r w:rsidRPr="007365CA">
        <w:rPr>
          <w:rFonts w:ascii="Times New Roman" w:hAnsi="Times New Roman"/>
          <w:sz w:val="28"/>
          <w:szCs w:val="28"/>
        </w:rPr>
        <w:t>абилитации</w:t>
      </w:r>
      <w:proofErr w:type="spellEnd"/>
      <w:r w:rsidRPr="007365CA">
        <w:rPr>
          <w:rFonts w:ascii="Times New Roman" w:hAnsi="Times New Roman"/>
          <w:sz w:val="28"/>
          <w:szCs w:val="28"/>
        </w:rPr>
        <w:t xml:space="preserve"> (</w:t>
      </w:r>
      <w:r w:rsidR="00294514">
        <w:rPr>
          <w:rFonts w:ascii="Times New Roman" w:hAnsi="Times New Roman"/>
          <w:sz w:val="28"/>
          <w:szCs w:val="28"/>
        </w:rPr>
        <w:t xml:space="preserve">далее – </w:t>
      </w:r>
      <w:r w:rsidRPr="007365CA">
        <w:rPr>
          <w:rFonts w:ascii="Times New Roman" w:hAnsi="Times New Roman"/>
          <w:sz w:val="28"/>
          <w:szCs w:val="28"/>
        </w:rPr>
        <w:t>ИПРА) ребенка-инвалида в части психолого-педагогической реабилитации разработаны перечни на 856 детей-инвалидов, за АППГ</w:t>
      </w:r>
      <w:r w:rsidR="007365CA">
        <w:rPr>
          <w:rFonts w:ascii="Times New Roman" w:hAnsi="Times New Roman"/>
          <w:sz w:val="28"/>
          <w:szCs w:val="28"/>
        </w:rPr>
        <w:t xml:space="preserve"> –</w:t>
      </w:r>
      <w:r w:rsidRPr="007365CA">
        <w:rPr>
          <w:rFonts w:ascii="Times New Roman" w:hAnsi="Times New Roman"/>
          <w:sz w:val="28"/>
          <w:szCs w:val="28"/>
        </w:rPr>
        <w:t xml:space="preserve"> на 737 чел., что на 15 меньше. Это зависит от ежемесячной выгрузки </w:t>
      </w:r>
      <w:r w:rsidR="00294514">
        <w:rPr>
          <w:rFonts w:ascii="Times New Roman" w:hAnsi="Times New Roman"/>
          <w:sz w:val="28"/>
          <w:szCs w:val="28"/>
        </w:rPr>
        <w:t>из</w:t>
      </w:r>
      <w:r w:rsidRPr="007365CA">
        <w:rPr>
          <w:rFonts w:ascii="Times New Roman" w:hAnsi="Times New Roman"/>
          <w:sz w:val="28"/>
          <w:szCs w:val="28"/>
        </w:rPr>
        <w:t xml:space="preserve"> программы медико-социальной экспертизы.</w:t>
      </w:r>
    </w:p>
    <w:p w:rsidR="00794F0F" w:rsidRPr="007365CA" w:rsidRDefault="00294514" w:rsidP="007365CA">
      <w:pPr>
        <w:spacing w:after="0" w:line="240" w:lineRule="auto"/>
        <w:ind w:firstLine="709"/>
        <w:jc w:val="both"/>
        <w:rPr>
          <w:rFonts w:ascii="Times New Roman" w:hAnsi="Times New Roman"/>
          <w:sz w:val="28"/>
          <w:szCs w:val="28"/>
        </w:rPr>
      </w:pPr>
      <w:r>
        <w:rPr>
          <w:rFonts w:ascii="Times New Roman" w:hAnsi="Times New Roman"/>
          <w:sz w:val="28"/>
          <w:szCs w:val="28"/>
        </w:rPr>
        <w:t>Кроме того</w:t>
      </w:r>
      <w:r w:rsidR="00794F0F" w:rsidRPr="007365CA">
        <w:rPr>
          <w:rFonts w:ascii="Times New Roman" w:hAnsi="Times New Roman"/>
          <w:sz w:val="28"/>
          <w:szCs w:val="28"/>
        </w:rPr>
        <w:t xml:space="preserve">, в соответствии с соглашением между </w:t>
      </w:r>
      <w:r>
        <w:rPr>
          <w:rFonts w:ascii="Times New Roman" w:hAnsi="Times New Roman"/>
          <w:sz w:val="28"/>
          <w:szCs w:val="28"/>
        </w:rPr>
        <w:t xml:space="preserve">ГУ – </w:t>
      </w:r>
      <w:r w:rsidR="00794F0F" w:rsidRPr="007365CA">
        <w:rPr>
          <w:rFonts w:ascii="Times New Roman" w:hAnsi="Times New Roman"/>
          <w:sz w:val="28"/>
          <w:szCs w:val="28"/>
        </w:rPr>
        <w:t>Пенсионны</w:t>
      </w:r>
      <w:r>
        <w:rPr>
          <w:rFonts w:ascii="Times New Roman" w:hAnsi="Times New Roman"/>
          <w:sz w:val="28"/>
          <w:szCs w:val="28"/>
        </w:rPr>
        <w:t>й</w:t>
      </w:r>
      <w:r w:rsidR="00794F0F" w:rsidRPr="007365CA">
        <w:rPr>
          <w:rFonts w:ascii="Times New Roman" w:hAnsi="Times New Roman"/>
          <w:sz w:val="28"/>
          <w:szCs w:val="28"/>
        </w:rPr>
        <w:t xml:space="preserve"> Фонд Р</w:t>
      </w:r>
      <w:r w:rsidR="007365CA">
        <w:rPr>
          <w:rFonts w:ascii="Times New Roman" w:hAnsi="Times New Roman"/>
          <w:sz w:val="28"/>
          <w:szCs w:val="28"/>
        </w:rPr>
        <w:t xml:space="preserve">оссийской </w:t>
      </w:r>
      <w:r w:rsidR="00794F0F" w:rsidRPr="007365CA">
        <w:rPr>
          <w:rFonts w:ascii="Times New Roman" w:hAnsi="Times New Roman"/>
          <w:sz w:val="28"/>
          <w:szCs w:val="28"/>
        </w:rPr>
        <w:t>Ф</w:t>
      </w:r>
      <w:r w:rsidR="007365CA">
        <w:rPr>
          <w:rFonts w:ascii="Times New Roman" w:hAnsi="Times New Roman"/>
          <w:sz w:val="28"/>
          <w:szCs w:val="28"/>
        </w:rPr>
        <w:t>едерации</w:t>
      </w:r>
      <w:r w:rsidR="00794F0F" w:rsidRPr="007365CA">
        <w:rPr>
          <w:rFonts w:ascii="Times New Roman" w:hAnsi="Times New Roman"/>
          <w:sz w:val="28"/>
          <w:szCs w:val="28"/>
        </w:rPr>
        <w:t xml:space="preserve"> по Республике Тыва и Министерством образования и науки Республики Тыва с июля текущего года специалистами Центра формируется база </w:t>
      </w:r>
      <w:r w:rsidR="00794F0F" w:rsidRPr="007365CA">
        <w:rPr>
          <w:rFonts w:ascii="Times New Roman" w:hAnsi="Times New Roman"/>
          <w:sz w:val="28"/>
          <w:szCs w:val="28"/>
        </w:rPr>
        <w:lastRenderedPageBreak/>
        <w:t>данных детей-инвалидов для внесения в Федеральную государственную информ</w:t>
      </w:r>
      <w:r w:rsidR="00794F0F" w:rsidRPr="007365CA">
        <w:rPr>
          <w:rFonts w:ascii="Times New Roman" w:hAnsi="Times New Roman"/>
          <w:sz w:val="28"/>
          <w:szCs w:val="28"/>
        </w:rPr>
        <w:t>а</w:t>
      </w:r>
      <w:r w:rsidR="00794F0F" w:rsidRPr="007365CA">
        <w:rPr>
          <w:rFonts w:ascii="Times New Roman" w:hAnsi="Times New Roman"/>
          <w:sz w:val="28"/>
          <w:szCs w:val="28"/>
        </w:rPr>
        <w:t xml:space="preserve">ционную систему </w:t>
      </w:r>
      <w:r w:rsidR="00510CE3" w:rsidRPr="007365CA">
        <w:rPr>
          <w:rFonts w:ascii="Times New Roman" w:hAnsi="Times New Roman"/>
          <w:sz w:val="28"/>
          <w:szCs w:val="28"/>
        </w:rPr>
        <w:t>«</w:t>
      </w:r>
      <w:r w:rsidR="00794F0F" w:rsidRPr="007365CA">
        <w:rPr>
          <w:rFonts w:ascii="Times New Roman" w:hAnsi="Times New Roman"/>
          <w:sz w:val="28"/>
          <w:szCs w:val="28"/>
        </w:rPr>
        <w:t>Федеральный реестр инвалидов</w:t>
      </w:r>
      <w:r w:rsidR="00510CE3" w:rsidRPr="007365CA">
        <w:rPr>
          <w:rFonts w:ascii="Times New Roman" w:hAnsi="Times New Roman"/>
          <w:sz w:val="28"/>
          <w:szCs w:val="28"/>
        </w:rPr>
        <w:t>»</w:t>
      </w:r>
      <w:r w:rsidR="00794F0F" w:rsidRPr="007365CA">
        <w:rPr>
          <w:rFonts w:ascii="Times New Roman" w:hAnsi="Times New Roman"/>
          <w:sz w:val="28"/>
          <w:szCs w:val="28"/>
        </w:rPr>
        <w:t xml:space="preserve"> (далее – ФГИС ФРИ). Спец</w:t>
      </w:r>
      <w:r w:rsidR="00794F0F" w:rsidRPr="007365CA">
        <w:rPr>
          <w:rFonts w:ascii="Times New Roman" w:hAnsi="Times New Roman"/>
          <w:sz w:val="28"/>
          <w:szCs w:val="28"/>
        </w:rPr>
        <w:t>и</w:t>
      </w:r>
      <w:r w:rsidR="00794F0F" w:rsidRPr="007365CA">
        <w:rPr>
          <w:rFonts w:ascii="Times New Roman" w:hAnsi="Times New Roman"/>
          <w:sz w:val="28"/>
          <w:szCs w:val="28"/>
        </w:rPr>
        <w:t>альная программа ФГИС ФРИ установлена на базе Центра</w:t>
      </w:r>
      <w:r w:rsidR="001E08CC">
        <w:rPr>
          <w:rFonts w:ascii="Times New Roman" w:hAnsi="Times New Roman"/>
          <w:sz w:val="28"/>
          <w:szCs w:val="28"/>
        </w:rPr>
        <w:t>,</w:t>
      </w:r>
      <w:r w:rsidR="00794F0F" w:rsidRPr="007365CA">
        <w:rPr>
          <w:rFonts w:ascii="Times New Roman" w:hAnsi="Times New Roman"/>
          <w:sz w:val="28"/>
          <w:szCs w:val="28"/>
        </w:rPr>
        <w:t xml:space="preserve"> и в настоящее время на </w:t>
      </w:r>
      <w:proofErr w:type="spellStart"/>
      <w:r w:rsidR="00794F0F" w:rsidRPr="007365CA">
        <w:rPr>
          <w:rFonts w:ascii="Times New Roman" w:hAnsi="Times New Roman"/>
          <w:sz w:val="28"/>
          <w:szCs w:val="28"/>
        </w:rPr>
        <w:t>валидацию</w:t>
      </w:r>
      <w:proofErr w:type="spellEnd"/>
      <w:r w:rsidR="00794F0F" w:rsidRPr="007365CA">
        <w:rPr>
          <w:rFonts w:ascii="Times New Roman" w:hAnsi="Times New Roman"/>
          <w:sz w:val="28"/>
          <w:szCs w:val="28"/>
        </w:rPr>
        <w:t xml:space="preserve"> отправлены данные на 1013 детей-инвалидов. Данный реестр будет </w:t>
      </w:r>
      <w:r w:rsidR="001E08CC">
        <w:rPr>
          <w:rFonts w:ascii="Times New Roman" w:hAnsi="Times New Roman"/>
          <w:sz w:val="28"/>
          <w:szCs w:val="28"/>
        </w:rPr>
        <w:t>п</w:t>
      </w:r>
      <w:r w:rsidR="001E08CC">
        <w:rPr>
          <w:rFonts w:ascii="Times New Roman" w:hAnsi="Times New Roman"/>
          <w:sz w:val="28"/>
          <w:szCs w:val="28"/>
        </w:rPr>
        <w:t>о</w:t>
      </w:r>
      <w:r w:rsidR="00794F0F" w:rsidRPr="007365CA">
        <w:rPr>
          <w:rFonts w:ascii="Times New Roman" w:hAnsi="Times New Roman"/>
          <w:sz w:val="28"/>
          <w:szCs w:val="28"/>
        </w:rPr>
        <w:t>полняться ежемесячно.</w:t>
      </w:r>
    </w:p>
    <w:p w:rsidR="00794F0F" w:rsidRPr="007365CA" w:rsidRDefault="00794F0F" w:rsidP="007365CA">
      <w:pPr>
        <w:spacing w:after="0" w:line="240" w:lineRule="auto"/>
        <w:ind w:firstLine="709"/>
        <w:jc w:val="both"/>
        <w:rPr>
          <w:rFonts w:ascii="Times New Roman" w:hAnsi="Times New Roman"/>
          <w:sz w:val="28"/>
          <w:szCs w:val="28"/>
        </w:rPr>
      </w:pPr>
      <w:proofErr w:type="gramStart"/>
      <w:r w:rsidRPr="007365CA">
        <w:rPr>
          <w:rFonts w:ascii="Times New Roman" w:hAnsi="Times New Roman"/>
          <w:sz w:val="28"/>
          <w:szCs w:val="28"/>
        </w:rPr>
        <w:t>Внедрение учебных кейсов в практику системы образования в республике в настоящее время является весьма актуальной задачей в связи с созданием условий для руководителей образо</w:t>
      </w:r>
      <w:r w:rsidR="001E08CC">
        <w:rPr>
          <w:rFonts w:ascii="Times New Roman" w:hAnsi="Times New Roman"/>
          <w:sz w:val="28"/>
          <w:szCs w:val="28"/>
        </w:rPr>
        <w:t>вательных организаций, учителей-</w:t>
      </w:r>
      <w:r w:rsidRPr="007365CA">
        <w:rPr>
          <w:rFonts w:ascii="Times New Roman" w:hAnsi="Times New Roman"/>
          <w:sz w:val="28"/>
          <w:szCs w:val="28"/>
        </w:rPr>
        <w:t xml:space="preserve">предметников в помощь в структурировании учебного материала, набора содержательных линий, методов и технологий обучения, контроля и оценивания, </w:t>
      </w:r>
      <w:r w:rsidR="001E08CC">
        <w:rPr>
          <w:rFonts w:ascii="Times New Roman" w:hAnsi="Times New Roman"/>
          <w:sz w:val="28"/>
          <w:szCs w:val="28"/>
        </w:rPr>
        <w:t xml:space="preserve">что </w:t>
      </w:r>
      <w:r w:rsidRPr="007365CA">
        <w:rPr>
          <w:rFonts w:ascii="Times New Roman" w:hAnsi="Times New Roman"/>
          <w:sz w:val="28"/>
          <w:szCs w:val="28"/>
        </w:rPr>
        <w:t>особенно важно при подготовке к государственной итоговой аттестации.</w:t>
      </w:r>
      <w:proofErr w:type="gramEnd"/>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Все специальные образовательные учреждения для детей с ОВЗ в республике имеют лицензию на реализацию общеобразовательных программ и программ д</w:t>
      </w:r>
      <w:r w:rsidRPr="007365CA">
        <w:rPr>
          <w:rFonts w:ascii="Times New Roman" w:hAnsi="Times New Roman"/>
          <w:sz w:val="28"/>
          <w:szCs w:val="28"/>
        </w:rPr>
        <w:t>о</w:t>
      </w:r>
      <w:r w:rsidRPr="007365CA">
        <w:rPr>
          <w:rFonts w:ascii="Times New Roman" w:hAnsi="Times New Roman"/>
          <w:sz w:val="28"/>
          <w:szCs w:val="28"/>
        </w:rPr>
        <w:t>полнительного образования, что соответствует требованиям законодательных и нормативных актов.</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В образовательных организациях Республики Тыва на протяжении ряда лет формируется и продолжает развиваться система психолого-педагогического сопр</w:t>
      </w:r>
      <w:r w:rsidRPr="007365CA">
        <w:rPr>
          <w:rFonts w:ascii="Times New Roman" w:hAnsi="Times New Roman"/>
          <w:sz w:val="28"/>
          <w:szCs w:val="28"/>
        </w:rPr>
        <w:t>о</w:t>
      </w:r>
      <w:r w:rsidRPr="007365CA">
        <w:rPr>
          <w:rFonts w:ascii="Times New Roman" w:hAnsi="Times New Roman"/>
          <w:sz w:val="28"/>
          <w:szCs w:val="28"/>
        </w:rPr>
        <w:t>вождения детей с ограниченными возможностями здоровья, которая включает в с</w:t>
      </w:r>
      <w:r w:rsidRPr="007365CA">
        <w:rPr>
          <w:rFonts w:ascii="Times New Roman" w:hAnsi="Times New Roman"/>
          <w:sz w:val="28"/>
          <w:szCs w:val="28"/>
        </w:rPr>
        <w:t>е</w:t>
      </w:r>
      <w:r w:rsidRPr="007365CA">
        <w:rPr>
          <w:rFonts w:ascii="Times New Roman" w:hAnsi="Times New Roman"/>
          <w:sz w:val="28"/>
          <w:szCs w:val="28"/>
        </w:rPr>
        <w:t>бя следующую систему:</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компенсирующие и специальные коррекционные классы;</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w:t>
      </w:r>
      <w:r w:rsidR="001E08CC">
        <w:rPr>
          <w:rFonts w:ascii="Times New Roman" w:hAnsi="Times New Roman"/>
          <w:sz w:val="28"/>
          <w:szCs w:val="28"/>
        </w:rPr>
        <w:t xml:space="preserve"> </w:t>
      </w:r>
      <w:r w:rsidRPr="007365CA">
        <w:rPr>
          <w:rFonts w:ascii="Times New Roman" w:hAnsi="Times New Roman"/>
          <w:sz w:val="28"/>
          <w:szCs w:val="28"/>
        </w:rPr>
        <w:t>специальные образовательные организации, реализующие адаптированные основные общеобразовательные программы;</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xml:space="preserve">- </w:t>
      </w:r>
      <w:proofErr w:type="spellStart"/>
      <w:r w:rsidRPr="007365CA">
        <w:rPr>
          <w:rFonts w:ascii="Times New Roman" w:hAnsi="Times New Roman"/>
          <w:sz w:val="28"/>
          <w:szCs w:val="28"/>
        </w:rPr>
        <w:t>логопункты</w:t>
      </w:r>
      <w:proofErr w:type="spellEnd"/>
      <w:r w:rsidRPr="007365CA">
        <w:rPr>
          <w:rFonts w:ascii="Times New Roman" w:hAnsi="Times New Roman"/>
          <w:sz w:val="28"/>
          <w:szCs w:val="28"/>
        </w:rPr>
        <w:t>;</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психологические службы и кабинеты;</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ресурсные центры;</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 службы ранней помощи.</w:t>
      </w:r>
    </w:p>
    <w:p w:rsidR="00794F0F" w:rsidRPr="007365CA" w:rsidRDefault="00794F0F" w:rsidP="007365CA">
      <w:pPr>
        <w:spacing w:after="0" w:line="240" w:lineRule="auto"/>
        <w:ind w:firstLine="709"/>
        <w:jc w:val="both"/>
        <w:rPr>
          <w:rFonts w:ascii="Times New Roman" w:hAnsi="Times New Roman"/>
          <w:sz w:val="28"/>
          <w:szCs w:val="28"/>
        </w:rPr>
      </w:pPr>
      <w:r w:rsidRPr="001E08CC">
        <w:rPr>
          <w:rFonts w:ascii="Times New Roman" w:hAnsi="Times New Roman"/>
          <w:i/>
          <w:sz w:val="28"/>
          <w:szCs w:val="28"/>
        </w:rPr>
        <w:t xml:space="preserve">Дополнительное образование детей-инвалидов и детей с </w:t>
      </w:r>
      <w:r w:rsidR="001E08CC" w:rsidRPr="001E08CC">
        <w:rPr>
          <w:rFonts w:ascii="Times New Roman" w:hAnsi="Times New Roman"/>
          <w:i/>
          <w:sz w:val="28"/>
          <w:szCs w:val="28"/>
        </w:rPr>
        <w:t>ОВЗ</w:t>
      </w:r>
      <w:r w:rsidRPr="001E08CC">
        <w:rPr>
          <w:rFonts w:ascii="Times New Roman" w:hAnsi="Times New Roman"/>
          <w:i/>
          <w:sz w:val="28"/>
          <w:szCs w:val="28"/>
        </w:rPr>
        <w:t>.</w:t>
      </w:r>
      <w:r w:rsidR="001E08CC">
        <w:rPr>
          <w:rFonts w:ascii="Times New Roman" w:hAnsi="Times New Roman"/>
          <w:sz w:val="28"/>
          <w:szCs w:val="28"/>
        </w:rPr>
        <w:t xml:space="preserve"> </w:t>
      </w:r>
      <w:r w:rsidRPr="007365CA">
        <w:rPr>
          <w:rFonts w:ascii="Times New Roman" w:hAnsi="Times New Roman"/>
          <w:sz w:val="28"/>
          <w:szCs w:val="28"/>
        </w:rPr>
        <w:t>В республике создаются условия для охвата детей дополнительным образованием, раскрывающи</w:t>
      </w:r>
      <w:r w:rsidR="001E08CC">
        <w:rPr>
          <w:rFonts w:ascii="Times New Roman" w:hAnsi="Times New Roman"/>
          <w:sz w:val="28"/>
          <w:szCs w:val="28"/>
        </w:rPr>
        <w:t>м</w:t>
      </w:r>
      <w:r w:rsidRPr="007365CA">
        <w:rPr>
          <w:rFonts w:ascii="Times New Roman" w:hAnsi="Times New Roman"/>
          <w:sz w:val="28"/>
          <w:szCs w:val="28"/>
        </w:rPr>
        <w:t xml:space="preserve"> потенциал, способности, одаренности детей-инвалидов в той или иной области.</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В 2017</w:t>
      </w:r>
      <w:r w:rsidR="001E08CC">
        <w:rPr>
          <w:rFonts w:ascii="Times New Roman" w:hAnsi="Times New Roman"/>
          <w:sz w:val="28"/>
          <w:szCs w:val="28"/>
        </w:rPr>
        <w:t>/</w:t>
      </w:r>
      <w:r w:rsidRPr="007365CA">
        <w:rPr>
          <w:rFonts w:ascii="Times New Roman" w:hAnsi="Times New Roman"/>
          <w:sz w:val="28"/>
          <w:szCs w:val="28"/>
        </w:rPr>
        <w:t xml:space="preserve">18 </w:t>
      </w:r>
      <w:r w:rsidR="001E08CC">
        <w:rPr>
          <w:rFonts w:ascii="Times New Roman" w:hAnsi="Times New Roman"/>
          <w:sz w:val="28"/>
          <w:szCs w:val="28"/>
        </w:rPr>
        <w:t xml:space="preserve">учебном </w:t>
      </w:r>
      <w:r w:rsidRPr="007365CA">
        <w:rPr>
          <w:rFonts w:ascii="Times New Roman" w:hAnsi="Times New Roman"/>
          <w:sz w:val="28"/>
          <w:szCs w:val="28"/>
        </w:rPr>
        <w:t>году дополнительные общеобразовательные программы реализуются в 32 (в сфере образования) государственных организациях дополн</w:t>
      </w:r>
      <w:r w:rsidRPr="007365CA">
        <w:rPr>
          <w:rFonts w:ascii="Times New Roman" w:hAnsi="Times New Roman"/>
          <w:sz w:val="28"/>
          <w:szCs w:val="28"/>
        </w:rPr>
        <w:t>и</w:t>
      </w:r>
      <w:r w:rsidRPr="007365CA">
        <w:rPr>
          <w:rFonts w:ascii="Times New Roman" w:hAnsi="Times New Roman"/>
          <w:sz w:val="28"/>
          <w:szCs w:val="28"/>
        </w:rPr>
        <w:t>тельного образования детей.</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С учетом таких школ общее число организаций, оказывающих дополнител</w:t>
      </w:r>
      <w:r w:rsidRPr="007365CA">
        <w:rPr>
          <w:rFonts w:ascii="Times New Roman" w:hAnsi="Times New Roman"/>
          <w:sz w:val="28"/>
          <w:szCs w:val="28"/>
        </w:rPr>
        <w:t>ь</w:t>
      </w:r>
      <w:r w:rsidRPr="007365CA">
        <w:rPr>
          <w:rFonts w:ascii="Times New Roman" w:hAnsi="Times New Roman"/>
          <w:sz w:val="28"/>
          <w:szCs w:val="28"/>
        </w:rPr>
        <w:t>ные образовател</w:t>
      </w:r>
      <w:r w:rsidR="007365CA">
        <w:rPr>
          <w:rFonts w:ascii="Times New Roman" w:hAnsi="Times New Roman"/>
          <w:sz w:val="28"/>
          <w:szCs w:val="28"/>
        </w:rPr>
        <w:t>ьные услуги, составило в 2017</w:t>
      </w:r>
      <w:r w:rsidR="001E08CC">
        <w:rPr>
          <w:rFonts w:ascii="Times New Roman" w:hAnsi="Times New Roman"/>
          <w:sz w:val="28"/>
          <w:szCs w:val="28"/>
        </w:rPr>
        <w:t>/</w:t>
      </w:r>
      <w:r w:rsidRPr="007365CA">
        <w:rPr>
          <w:rFonts w:ascii="Times New Roman" w:hAnsi="Times New Roman"/>
          <w:sz w:val="28"/>
          <w:szCs w:val="28"/>
        </w:rPr>
        <w:t xml:space="preserve">18 </w:t>
      </w:r>
      <w:r w:rsidR="001E08CC">
        <w:rPr>
          <w:rFonts w:ascii="Times New Roman" w:hAnsi="Times New Roman"/>
          <w:sz w:val="28"/>
          <w:szCs w:val="28"/>
        </w:rPr>
        <w:t xml:space="preserve">учебном </w:t>
      </w:r>
      <w:r w:rsidRPr="007365CA">
        <w:rPr>
          <w:rFonts w:ascii="Times New Roman" w:hAnsi="Times New Roman"/>
          <w:sz w:val="28"/>
          <w:szCs w:val="28"/>
        </w:rPr>
        <w:t>году</w:t>
      </w:r>
      <w:r w:rsidR="007365CA">
        <w:rPr>
          <w:rFonts w:ascii="Times New Roman" w:hAnsi="Times New Roman"/>
          <w:sz w:val="28"/>
          <w:szCs w:val="28"/>
        </w:rPr>
        <w:t xml:space="preserve"> –</w:t>
      </w:r>
      <w:r w:rsidRPr="007365CA">
        <w:rPr>
          <w:rFonts w:ascii="Times New Roman" w:hAnsi="Times New Roman"/>
          <w:sz w:val="28"/>
          <w:szCs w:val="28"/>
        </w:rPr>
        <w:t xml:space="preserve"> 27456 детей, в 2018</w:t>
      </w:r>
      <w:r w:rsidR="001E08CC">
        <w:rPr>
          <w:rFonts w:ascii="Times New Roman" w:hAnsi="Times New Roman"/>
          <w:sz w:val="28"/>
          <w:szCs w:val="28"/>
        </w:rPr>
        <w:t>/</w:t>
      </w:r>
      <w:r w:rsidRPr="007365CA">
        <w:rPr>
          <w:rFonts w:ascii="Times New Roman" w:hAnsi="Times New Roman"/>
          <w:sz w:val="28"/>
          <w:szCs w:val="28"/>
        </w:rPr>
        <w:t xml:space="preserve">19 </w:t>
      </w:r>
      <w:r w:rsidR="001E08CC">
        <w:rPr>
          <w:rFonts w:ascii="Times New Roman" w:hAnsi="Times New Roman"/>
          <w:sz w:val="28"/>
          <w:szCs w:val="28"/>
        </w:rPr>
        <w:t xml:space="preserve">учебном </w:t>
      </w:r>
      <w:r w:rsidRPr="007365CA">
        <w:rPr>
          <w:rFonts w:ascii="Times New Roman" w:hAnsi="Times New Roman"/>
          <w:sz w:val="28"/>
          <w:szCs w:val="28"/>
        </w:rPr>
        <w:t xml:space="preserve">году </w:t>
      </w:r>
      <w:r w:rsidR="001E08CC">
        <w:rPr>
          <w:rFonts w:ascii="Times New Roman" w:hAnsi="Times New Roman"/>
          <w:sz w:val="28"/>
          <w:szCs w:val="28"/>
        </w:rPr>
        <w:t>–</w:t>
      </w:r>
      <w:r w:rsidRPr="007365CA">
        <w:rPr>
          <w:rFonts w:ascii="Times New Roman" w:hAnsi="Times New Roman"/>
          <w:sz w:val="28"/>
          <w:szCs w:val="28"/>
        </w:rPr>
        <w:t xml:space="preserve"> 62649 детей, в том числе детей с ОВЗ и инвалидностью </w:t>
      </w:r>
      <w:r w:rsidR="001E08CC">
        <w:rPr>
          <w:rFonts w:ascii="Times New Roman" w:hAnsi="Times New Roman"/>
          <w:sz w:val="28"/>
          <w:szCs w:val="28"/>
        </w:rPr>
        <w:t>–</w:t>
      </w:r>
      <w:r w:rsidRPr="007365CA">
        <w:rPr>
          <w:rFonts w:ascii="Times New Roman" w:hAnsi="Times New Roman"/>
          <w:sz w:val="28"/>
          <w:szCs w:val="28"/>
        </w:rPr>
        <w:t xml:space="preserve"> 715 чел.</w:t>
      </w:r>
    </w:p>
    <w:p w:rsidR="00794F0F" w:rsidRPr="007365CA" w:rsidRDefault="007365CA" w:rsidP="007365CA">
      <w:pPr>
        <w:spacing w:after="0" w:line="240" w:lineRule="auto"/>
        <w:ind w:firstLine="709"/>
        <w:jc w:val="both"/>
        <w:rPr>
          <w:rFonts w:ascii="Times New Roman" w:hAnsi="Times New Roman"/>
          <w:sz w:val="28"/>
          <w:szCs w:val="28"/>
        </w:rPr>
      </w:pPr>
      <w:r>
        <w:rPr>
          <w:rFonts w:ascii="Times New Roman" w:hAnsi="Times New Roman"/>
          <w:sz w:val="28"/>
          <w:szCs w:val="28"/>
        </w:rPr>
        <w:t>В 2019/</w:t>
      </w:r>
      <w:r w:rsidR="00794F0F" w:rsidRPr="007365CA">
        <w:rPr>
          <w:rFonts w:ascii="Times New Roman" w:hAnsi="Times New Roman"/>
          <w:sz w:val="28"/>
          <w:szCs w:val="28"/>
        </w:rPr>
        <w:t>20 учебном году 40 учреждени</w:t>
      </w:r>
      <w:r w:rsidR="001E08CC">
        <w:rPr>
          <w:rFonts w:ascii="Times New Roman" w:hAnsi="Times New Roman"/>
          <w:sz w:val="28"/>
          <w:szCs w:val="28"/>
        </w:rPr>
        <w:t>й</w:t>
      </w:r>
      <w:r w:rsidR="00794F0F" w:rsidRPr="007365CA">
        <w:rPr>
          <w:rFonts w:ascii="Times New Roman" w:hAnsi="Times New Roman"/>
          <w:sz w:val="28"/>
          <w:szCs w:val="28"/>
        </w:rPr>
        <w:t xml:space="preserve"> дополнительного образования пос</w:t>
      </w:r>
      <w:r w:rsidR="00794F0F" w:rsidRPr="007365CA">
        <w:rPr>
          <w:rFonts w:ascii="Times New Roman" w:hAnsi="Times New Roman"/>
          <w:sz w:val="28"/>
          <w:szCs w:val="28"/>
        </w:rPr>
        <w:t>е</w:t>
      </w:r>
      <w:r w:rsidR="00794F0F" w:rsidRPr="007365CA">
        <w:rPr>
          <w:rFonts w:ascii="Times New Roman" w:hAnsi="Times New Roman"/>
          <w:sz w:val="28"/>
          <w:szCs w:val="28"/>
        </w:rPr>
        <w:t>ща</w:t>
      </w:r>
      <w:r w:rsidR="001E08CC">
        <w:rPr>
          <w:rFonts w:ascii="Times New Roman" w:hAnsi="Times New Roman"/>
          <w:sz w:val="28"/>
          <w:szCs w:val="28"/>
        </w:rPr>
        <w:t>ло</w:t>
      </w:r>
      <w:r w:rsidR="00794F0F" w:rsidRPr="007365CA">
        <w:rPr>
          <w:rFonts w:ascii="Times New Roman" w:hAnsi="Times New Roman"/>
          <w:sz w:val="28"/>
          <w:szCs w:val="28"/>
        </w:rPr>
        <w:t xml:space="preserve"> 84947 детей, из них: 190 детей с различными заболеваниями, в том числе дети-инвалиды и с </w:t>
      </w:r>
      <w:r w:rsidR="001E08CC">
        <w:rPr>
          <w:rFonts w:ascii="Times New Roman" w:hAnsi="Times New Roman"/>
          <w:sz w:val="28"/>
          <w:szCs w:val="28"/>
        </w:rPr>
        <w:t>ОВЗ</w:t>
      </w:r>
      <w:r w:rsidR="00794F0F" w:rsidRPr="007365CA">
        <w:rPr>
          <w:rFonts w:ascii="Times New Roman" w:hAnsi="Times New Roman"/>
          <w:sz w:val="28"/>
          <w:szCs w:val="28"/>
        </w:rPr>
        <w:t xml:space="preserve"> – 915, которые посещают объединения по различным направл</w:t>
      </w:r>
      <w:r w:rsidR="00794F0F" w:rsidRPr="007365CA">
        <w:rPr>
          <w:rFonts w:ascii="Times New Roman" w:hAnsi="Times New Roman"/>
          <w:sz w:val="28"/>
          <w:szCs w:val="28"/>
        </w:rPr>
        <w:t>е</w:t>
      </w:r>
      <w:r w:rsidR="00794F0F" w:rsidRPr="007365CA">
        <w:rPr>
          <w:rFonts w:ascii="Times New Roman" w:hAnsi="Times New Roman"/>
          <w:sz w:val="28"/>
          <w:szCs w:val="28"/>
        </w:rPr>
        <w:t xml:space="preserve">ниям. Все дети-инвалиды занимаются наравне со здоровыми детьми, дети с </w:t>
      </w:r>
      <w:r w:rsidR="001E08CC">
        <w:rPr>
          <w:rFonts w:ascii="Times New Roman" w:hAnsi="Times New Roman"/>
          <w:sz w:val="28"/>
          <w:szCs w:val="28"/>
        </w:rPr>
        <w:t>ОВЗ</w:t>
      </w:r>
      <w:r w:rsidR="00794F0F" w:rsidRPr="007365CA">
        <w:rPr>
          <w:rFonts w:ascii="Times New Roman" w:hAnsi="Times New Roman"/>
          <w:sz w:val="28"/>
          <w:szCs w:val="28"/>
        </w:rPr>
        <w:t xml:space="preserve"> а</w:t>
      </w:r>
      <w:r w:rsidR="00794F0F" w:rsidRPr="007365CA">
        <w:rPr>
          <w:rFonts w:ascii="Times New Roman" w:hAnsi="Times New Roman"/>
          <w:sz w:val="28"/>
          <w:szCs w:val="28"/>
        </w:rPr>
        <w:t>к</w:t>
      </w:r>
      <w:r w:rsidR="00794F0F" w:rsidRPr="007365CA">
        <w:rPr>
          <w:rFonts w:ascii="Times New Roman" w:hAnsi="Times New Roman"/>
          <w:sz w:val="28"/>
          <w:szCs w:val="28"/>
        </w:rPr>
        <w:t>тивно принимают участие в конкурсах, спортивных соревнованиях и других мер</w:t>
      </w:r>
      <w:r w:rsidR="00794F0F" w:rsidRPr="007365CA">
        <w:rPr>
          <w:rFonts w:ascii="Times New Roman" w:hAnsi="Times New Roman"/>
          <w:sz w:val="28"/>
          <w:szCs w:val="28"/>
        </w:rPr>
        <w:t>о</w:t>
      </w:r>
      <w:r w:rsidR="00794F0F" w:rsidRPr="007365CA">
        <w:rPr>
          <w:rFonts w:ascii="Times New Roman" w:hAnsi="Times New Roman"/>
          <w:sz w:val="28"/>
          <w:szCs w:val="28"/>
        </w:rPr>
        <w:t xml:space="preserve">приятиях с учетом </w:t>
      </w:r>
      <w:r w:rsidR="001E08CC">
        <w:rPr>
          <w:rFonts w:ascii="Times New Roman" w:hAnsi="Times New Roman"/>
          <w:sz w:val="28"/>
          <w:szCs w:val="28"/>
        </w:rPr>
        <w:t xml:space="preserve">их </w:t>
      </w:r>
      <w:r w:rsidR="00794F0F" w:rsidRPr="007365CA">
        <w:rPr>
          <w:rFonts w:ascii="Times New Roman" w:hAnsi="Times New Roman"/>
          <w:sz w:val="28"/>
          <w:szCs w:val="28"/>
        </w:rPr>
        <w:t>психофизического развития.</w:t>
      </w:r>
    </w:p>
    <w:p w:rsidR="00794F0F" w:rsidRPr="001E08CC" w:rsidRDefault="00794F0F" w:rsidP="007365CA">
      <w:pPr>
        <w:spacing w:after="0" w:line="240" w:lineRule="auto"/>
        <w:ind w:firstLine="709"/>
        <w:jc w:val="both"/>
        <w:rPr>
          <w:rFonts w:ascii="Times New Roman" w:hAnsi="Times New Roman"/>
          <w:i/>
          <w:sz w:val="28"/>
          <w:szCs w:val="28"/>
        </w:rPr>
      </w:pPr>
      <w:r w:rsidRPr="001E08CC">
        <w:rPr>
          <w:rFonts w:ascii="Times New Roman" w:hAnsi="Times New Roman"/>
          <w:i/>
          <w:sz w:val="28"/>
          <w:szCs w:val="28"/>
        </w:rPr>
        <w:lastRenderedPageBreak/>
        <w:t>Введение федерального государственного образовательного стандарта н</w:t>
      </w:r>
      <w:r w:rsidRPr="001E08CC">
        <w:rPr>
          <w:rFonts w:ascii="Times New Roman" w:hAnsi="Times New Roman"/>
          <w:i/>
          <w:sz w:val="28"/>
          <w:szCs w:val="28"/>
        </w:rPr>
        <w:t>а</w:t>
      </w:r>
      <w:r w:rsidRPr="001E08CC">
        <w:rPr>
          <w:rFonts w:ascii="Times New Roman" w:hAnsi="Times New Roman"/>
          <w:i/>
          <w:sz w:val="28"/>
          <w:szCs w:val="28"/>
        </w:rPr>
        <w:t xml:space="preserve">чального общего образования </w:t>
      </w:r>
      <w:proofErr w:type="gramStart"/>
      <w:r w:rsidRPr="001E08CC">
        <w:rPr>
          <w:rFonts w:ascii="Times New Roman" w:hAnsi="Times New Roman"/>
          <w:i/>
          <w:sz w:val="28"/>
          <w:szCs w:val="28"/>
        </w:rPr>
        <w:t>обучающихся</w:t>
      </w:r>
      <w:proofErr w:type="gramEnd"/>
      <w:r w:rsidRPr="001E08CC">
        <w:rPr>
          <w:rFonts w:ascii="Times New Roman" w:hAnsi="Times New Roman"/>
          <w:i/>
          <w:sz w:val="28"/>
          <w:szCs w:val="28"/>
        </w:rPr>
        <w:t xml:space="preserve"> с </w:t>
      </w:r>
      <w:r w:rsidR="001E08CC" w:rsidRPr="001E08CC">
        <w:rPr>
          <w:rFonts w:ascii="Times New Roman" w:hAnsi="Times New Roman"/>
          <w:i/>
          <w:sz w:val="28"/>
          <w:szCs w:val="28"/>
        </w:rPr>
        <w:t>ОВЗ</w:t>
      </w:r>
      <w:r w:rsidRPr="001E08CC">
        <w:rPr>
          <w:rFonts w:ascii="Times New Roman" w:hAnsi="Times New Roman"/>
          <w:i/>
          <w:sz w:val="28"/>
          <w:szCs w:val="28"/>
        </w:rPr>
        <w:t xml:space="preserve"> и </w:t>
      </w:r>
      <w:r w:rsidR="001E08CC" w:rsidRPr="001E08CC">
        <w:rPr>
          <w:rFonts w:ascii="Times New Roman" w:hAnsi="Times New Roman"/>
          <w:i/>
          <w:sz w:val="28"/>
          <w:szCs w:val="28"/>
        </w:rPr>
        <w:t>ф</w:t>
      </w:r>
      <w:r w:rsidRPr="001E08CC">
        <w:rPr>
          <w:rFonts w:ascii="Times New Roman" w:hAnsi="Times New Roman"/>
          <w:i/>
          <w:sz w:val="28"/>
          <w:szCs w:val="28"/>
        </w:rPr>
        <w:t>едерального государственного образовательного стандарта обучающихся с умственной отсталостью</w:t>
      </w:r>
      <w:r w:rsidR="007365CA" w:rsidRPr="001E08CC">
        <w:rPr>
          <w:rFonts w:ascii="Times New Roman" w:hAnsi="Times New Roman"/>
          <w:i/>
          <w:sz w:val="28"/>
          <w:szCs w:val="28"/>
        </w:rPr>
        <w:t>.</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Введение федерального государственного образовательного стандарта н</w:t>
      </w:r>
      <w:r w:rsidRPr="007365CA">
        <w:rPr>
          <w:rFonts w:ascii="Times New Roman" w:hAnsi="Times New Roman"/>
          <w:sz w:val="28"/>
          <w:szCs w:val="28"/>
        </w:rPr>
        <w:t>а</w:t>
      </w:r>
      <w:r w:rsidRPr="007365CA">
        <w:rPr>
          <w:rFonts w:ascii="Times New Roman" w:hAnsi="Times New Roman"/>
          <w:sz w:val="28"/>
          <w:szCs w:val="28"/>
        </w:rPr>
        <w:t>чального общего образования обучающихся с ограниченными возможностями зд</w:t>
      </w:r>
      <w:r w:rsidRPr="007365CA">
        <w:rPr>
          <w:rFonts w:ascii="Times New Roman" w:hAnsi="Times New Roman"/>
          <w:sz w:val="28"/>
          <w:szCs w:val="28"/>
        </w:rPr>
        <w:t>о</w:t>
      </w:r>
      <w:r w:rsidRPr="007365CA">
        <w:rPr>
          <w:rFonts w:ascii="Times New Roman" w:hAnsi="Times New Roman"/>
          <w:sz w:val="28"/>
          <w:szCs w:val="28"/>
        </w:rPr>
        <w:t xml:space="preserve">ровья и федерального образовательного стандарта </w:t>
      </w:r>
      <w:proofErr w:type="gramStart"/>
      <w:r w:rsidRPr="007365CA">
        <w:rPr>
          <w:rFonts w:ascii="Times New Roman" w:hAnsi="Times New Roman"/>
          <w:sz w:val="28"/>
          <w:szCs w:val="28"/>
        </w:rPr>
        <w:t>образования</w:t>
      </w:r>
      <w:proofErr w:type="gramEnd"/>
      <w:r w:rsidRPr="007365CA">
        <w:rPr>
          <w:rFonts w:ascii="Times New Roman" w:hAnsi="Times New Roman"/>
          <w:sz w:val="28"/>
          <w:szCs w:val="28"/>
        </w:rPr>
        <w:t xml:space="preserve"> обучающихся с у</w:t>
      </w:r>
      <w:r w:rsidRPr="007365CA">
        <w:rPr>
          <w:rFonts w:ascii="Times New Roman" w:hAnsi="Times New Roman"/>
          <w:sz w:val="28"/>
          <w:szCs w:val="28"/>
        </w:rPr>
        <w:t>м</w:t>
      </w:r>
      <w:r w:rsidRPr="007365CA">
        <w:rPr>
          <w:rFonts w:ascii="Times New Roman" w:hAnsi="Times New Roman"/>
          <w:sz w:val="28"/>
          <w:szCs w:val="28"/>
        </w:rPr>
        <w:t xml:space="preserve">ственной отсталостью (далее – ФГОС </w:t>
      </w:r>
      <w:r w:rsidR="000C56BE">
        <w:rPr>
          <w:rFonts w:ascii="Times New Roman" w:hAnsi="Times New Roman"/>
          <w:sz w:val="28"/>
          <w:szCs w:val="28"/>
        </w:rPr>
        <w:t xml:space="preserve">обучающихся с </w:t>
      </w:r>
      <w:r w:rsidRPr="007365CA">
        <w:rPr>
          <w:rFonts w:ascii="Times New Roman" w:hAnsi="Times New Roman"/>
          <w:sz w:val="28"/>
          <w:szCs w:val="28"/>
        </w:rPr>
        <w:t>ОВЗ) в Республике Тыва ос</w:t>
      </w:r>
      <w:r w:rsidRPr="007365CA">
        <w:rPr>
          <w:rFonts w:ascii="Times New Roman" w:hAnsi="Times New Roman"/>
          <w:sz w:val="28"/>
          <w:szCs w:val="28"/>
        </w:rPr>
        <w:t>у</w:t>
      </w:r>
      <w:r w:rsidRPr="007365CA">
        <w:rPr>
          <w:rFonts w:ascii="Times New Roman" w:hAnsi="Times New Roman"/>
          <w:sz w:val="28"/>
          <w:szCs w:val="28"/>
        </w:rPr>
        <w:t>ществляется системно в соответствии с прика</w:t>
      </w:r>
      <w:r w:rsidR="007365CA">
        <w:rPr>
          <w:rFonts w:ascii="Times New Roman" w:hAnsi="Times New Roman"/>
          <w:sz w:val="28"/>
          <w:szCs w:val="28"/>
        </w:rPr>
        <w:t xml:space="preserve">зами </w:t>
      </w:r>
      <w:proofErr w:type="spellStart"/>
      <w:r w:rsidR="007365CA">
        <w:rPr>
          <w:rFonts w:ascii="Times New Roman" w:hAnsi="Times New Roman"/>
          <w:sz w:val="28"/>
          <w:szCs w:val="28"/>
        </w:rPr>
        <w:t>Минобрнауки</w:t>
      </w:r>
      <w:proofErr w:type="spellEnd"/>
      <w:r w:rsidR="007365CA">
        <w:rPr>
          <w:rFonts w:ascii="Times New Roman" w:hAnsi="Times New Roman"/>
          <w:sz w:val="28"/>
          <w:szCs w:val="28"/>
        </w:rPr>
        <w:t xml:space="preserve"> России от 19 д</w:t>
      </w:r>
      <w:r w:rsidR="007365CA">
        <w:rPr>
          <w:rFonts w:ascii="Times New Roman" w:hAnsi="Times New Roman"/>
          <w:sz w:val="28"/>
          <w:szCs w:val="28"/>
        </w:rPr>
        <w:t>е</w:t>
      </w:r>
      <w:r w:rsidR="007365CA">
        <w:rPr>
          <w:rFonts w:ascii="Times New Roman" w:hAnsi="Times New Roman"/>
          <w:sz w:val="28"/>
          <w:szCs w:val="28"/>
        </w:rPr>
        <w:t xml:space="preserve">кабря </w:t>
      </w:r>
      <w:r w:rsidRPr="007365CA">
        <w:rPr>
          <w:rFonts w:ascii="Times New Roman" w:hAnsi="Times New Roman"/>
          <w:sz w:val="28"/>
          <w:szCs w:val="28"/>
        </w:rPr>
        <w:t>2014 г. № 1598, от 19</w:t>
      </w:r>
      <w:r w:rsidR="007365CA">
        <w:rPr>
          <w:rFonts w:ascii="Times New Roman" w:hAnsi="Times New Roman"/>
          <w:sz w:val="28"/>
          <w:szCs w:val="28"/>
        </w:rPr>
        <w:t xml:space="preserve"> декабря </w:t>
      </w:r>
      <w:r w:rsidRPr="007365CA">
        <w:rPr>
          <w:rFonts w:ascii="Times New Roman" w:hAnsi="Times New Roman"/>
          <w:sz w:val="28"/>
          <w:szCs w:val="28"/>
        </w:rPr>
        <w:t>2014 г. № 1599, планом-графиком по обеспеч</w:t>
      </w:r>
      <w:r w:rsidRPr="007365CA">
        <w:rPr>
          <w:rFonts w:ascii="Times New Roman" w:hAnsi="Times New Roman"/>
          <w:sz w:val="28"/>
          <w:szCs w:val="28"/>
        </w:rPr>
        <w:t>е</w:t>
      </w:r>
      <w:r w:rsidRPr="007365CA">
        <w:rPr>
          <w:rFonts w:ascii="Times New Roman" w:hAnsi="Times New Roman"/>
          <w:sz w:val="28"/>
          <w:szCs w:val="28"/>
        </w:rPr>
        <w:t xml:space="preserve">нию введения ФГОС </w:t>
      </w:r>
      <w:r w:rsidR="000C56BE">
        <w:rPr>
          <w:rFonts w:ascii="Times New Roman" w:hAnsi="Times New Roman"/>
          <w:sz w:val="28"/>
          <w:szCs w:val="28"/>
        </w:rPr>
        <w:t xml:space="preserve">обучающихся с </w:t>
      </w:r>
      <w:r w:rsidRPr="007365CA">
        <w:rPr>
          <w:rFonts w:ascii="Times New Roman" w:hAnsi="Times New Roman"/>
          <w:sz w:val="28"/>
          <w:szCs w:val="28"/>
        </w:rPr>
        <w:t>ОВЗ в системе образования Республики Тыва</w:t>
      </w:r>
      <w:r w:rsidR="001E08CC">
        <w:rPr>
          <w:rFonts w:ascii="Times New Roman" w:hAnsi="Times New Roman"/>
          <w:sz w:val="28"/>
          <w:szCs w:val="28"/>
        </w:rPr>
        <w:t>,</w:t>
      </w:r>
      <w:r w:rsidRPr="007365CA">
        <w:rPr>
          <w:rFonts w:ascii="Times New Roman" w:hAnsi="Times New Roman"/>
          <w:sz w:val="28"/>
          <w:szCs w:val="28"/>
        </w:rPr>
        <w:t xml:space="preserve"> утвержденным приказом </w:t>
      </w:r>
      <w:proofErr w:type="spellStart"/>
      <w:r w:rsidRPr="007365CA">
        <w:rPr>
          <w:rFonts w:ascii="Times New Roman" w:hAnsi="Times New Roman"/>
          <w:sz w:val="28"/>
          <w:szCs w:val="28"/>
        </w:rPr>
        <w:t>Минобрнауки</w:t>
      </w:r>
      <w:proofErr w:type="spellEnd"/>
      <w:r w:rsidRPr="007365CA">
        <w:rPr>
          <w:rFonts w:ascii="Times New Roman" w:hAnsi="Times New Roman"/>
          <w:sz w:val="28"/>
          <w:szCs w:val="28"/>
        </w:rPr>
        <w:t xml:space="preserve"> Республики Тыва от 24</w:t>
      </w:r>
      <w:r w:rsidR="007365CA">
        <w:rPr>
          <w:rFonts w:ascii="Times New Roman" w:hAnsi="Times New Roman"/>
          <w:sz w:val="28"/>
          <w:szCs w:val="28"/>
        </w:rPr>
        <w:t xml:space="preserve"> августа </w:t>
      </w:r>
      <w:r w:rsidRPr="007365CA">
        <w:rPr>
          <w:rFonts w:ascii="Times New Roman" w:hAnsi="Times New Roman"/>
          <w:sz w:val="28"/>
          <w:szCs w:val="28"/>
        </w:rPr>
        <w:t>2015 г. № 900-д.</w:t>
      </w:r>
    </w:p>
    <w:p w:rsidR="00794F0F" w:rsidRPr="007365CA" w:rsidRDefault="00FD3F5D" w:rsidP="007365CA">
      <w:pPr>
        <w:spacing w:after="0" w:line="240" w:lineRule="auto"/>
        <w:ind w:firstLine="709"/>
        <w:jc w:val="both"/>
        <w:rPr>
          <w:rFonts w:ascii="Times New Roman" w:hAnsi="Times New Roman"/>
          <w:sz w:val="28"/>
          <w:szCs w:val="28"/>
        </w:rPr>
      </w:pPr>
      <w:proofErr w:type="gramStart"/>
      <w:r w:rsidRPr="007365CA">
        <w:rPr>
          <w:rFonts w:ascii="Times New Roman" w:hAnsi="Times New Roman"/>
          <w:sz w:val="28"/>
          <w:szCs w:val="28"/>
        </w:rPr>
        <w:t>С</w:t>
      </w:r>
      <w:r w:rsidR="00794F0F" w:rsidRPr="007365CA">
        <w:rPr>
          <w:rFonts w:ascii="Times New Roman" w:hAnsi="Times New Roman"/>
          <w:sz w:val="28"/>
          <w:szCs w:val="28"/>
        </w:rPr>
        <w:t xml:space="preserve"> 1 сентября 2016 г</w:t>
      </w:r>
      <w:r w:rsidR="007365CA">
        <w:rPr>
          <w:rFonts w:ascii="Times New Roman" w:hAnsi="Times New Roman"/>
          <w:sz w:val="28"/>
          <w:szCs w:val="28"/>
        </w:rPr>
        <w:t>.</w:t>
      </w:r>
      <w:r w:rsidR="00794F0F" w:rsidRPr="007365CA">
        <w:rPr>
          <w:rFonts w:ascii="Times New Roman" w:hAnsi="Times New Roman"/>
          <w:sz w:val="28"/>
          <w:szCs w:val="28"/>
        </w:rPr>
        <w:t xml:space="preserve"> во исполнение приказа </w:t>
      </w:r>
      <w:proofErr w:type="spellStart"/>
      <w:r w:rsidR="00794F0F" w:rsidRPr="007365CA">
        <w:rPr>
          <w:rFonts w:ascii="Times New Roman" w:hAnsi="Times New Roman"/>
          <w:sz w:val="28"/>
          <w:szCs w:val="28"/>
        </w:rPr>
        <w:t>Минобрнауки</w:t>
      </w:r>
      <w:proofErr w:type="spellEnd"/>
      <w:r w:rsidR="00794F0F" w:rsidRPr="007365CA">
        <w:rPr>
          <w:rFonts w:ascii="Times New Roman" w:hAnsi="Times New Roman"/>
          <w:sz w:val="28"/>
          <w:szCs w:val="28"/>
        </w:rPr>
        <w:t xml:space="preserve"> Российской Фед</w:t>
      </w:r>
      <w:r w:rsidR="00794F0F" w:rsidRPr="007365CA">
        <w:rPr>
          <w:rFonts w:ascii="Times New Roman" w:hAnsi="Times New Roman"/>
          <w:sz w:val="28"/>
          <w:szCs w:val="28"/>
        </w:rPr>
        <w:t>е</w:t>
      </w:r>
      <w:r w:rsidR="00794F0F" w:rsidRPr="007365CA">
        <w:rPr>
          <w:rFonts w:ascii="Times New Roman" w:hAnsi="Times New Roman"/>
          <w:sz w:val="28"/>
          <w:szCs w:val="28"/>
        </w:rPr>
        <w:t xml:space="preserve">рации </w:t>
      </w:r>
      <w:r w:rsidR="001E08CC" w:rsidRPr="007365CA">
        <w:rPr>
          <w:rFonts w:ascii="Times New Roman" w:hAnsi="Times New Roman"/>
          <w:sz w:val="28"/>
          <w:szCs w:val="28"/>
        </w:rPr>
        <w:t>от 19 декабря 2014 г</w:t>
      </w:r>
      <w:r w:rsidR="001E08CC">
        <w:rPr>
          <w:rFonts w:ascii="Times New Roman" w:hAnsi="Times New Roman"/>
          <w:sz w:val="28"/>
          <w:szCs w:val="28"/>
        </w:rPr>
        <w:t>.</w:t>
      </w:r>
      <w:r w:rsidR="001E08CC" w:rsidRPr="007365CA">
        <w:rPr>
          <w:rFonts w:ascii="Times New Roman" w:hAnsi="Times New Roman"/>
          <w:sz w:val="28"/>
          <w:szCs w:val="28"/>
        </w:rPr>
        <w:t xml:space="preserve"> № 1599 </w:t>
      </w:r>
      <w:r w:rsidR="00510CE3" w:rsidRPr="007365CA">
        <w:rPr>
          <w:rFonts w:ascii="Times New Roman" w:hAnsi="Times New Roman"/>
          <w:sz w:val="28"/>
          <w:szCs w:val="28"/>
        </w:rPr>
        <w:t>«</w:t>
      </w:r>
      <w:r w:rsidR="00794F0F" w:rsidRPr="007365CA">
        <w:rPr>
          <w:rFonts w:ascii="Times New Roman" w:hAnsi="Times New Roman"/>
          <w:sz w:val="28"/>
          <w:szCs w:val="28"/>
        </w:rPr>
        <w:t>Об утверждении федерального государстве</w:t>
      </w:r>
      <w:r w:rsidR="00794F0F" w:rsidRPr="007365CA">
        <w:rPr>
          <w:rFonts w:ascii="Times New Roman" w:hAnsi="Times New Roman"/>
          <w:sz w:val="28"/>
          <w:szCs w:val="28"/>
        </w:rPr>
        <w:t>н</w:t>
      </w:r>
      <w:r w:rsidR="00794F0F" w:rsidRPr="007365CA">
        <w:rPr>
          <w:rFonts w:ascii="Times New Roman" w:hAnsi="Times New Roman"/>
          <w:sz w:val="28"/>
          <w:szCs w:val="28"/>
        </w:rPr>
        <w:t>ного стандарта обучающихся с умственной отсталостью (интеллектуальными нар</w:t>
      </w:r>
      <w:r w:rsidR="00794F0F" w:rsidRPr="007365CA">
        <w:rPr>
          <w:rFonts w:ascii="Times New Roman" w:hAnsi="Times New Roman"/>
          <w:sz w:val="28"/>
          <w:szCs w:val="28"/>
        </w:rPr>
        <w:t>у</w:t>
      </w:r>
      <w:r w:rsidR="00794F0F" w:rsidRPr="007365CA">
        <w:rPr>
          <w:rFonts w:ascii="Times New Roman" w:hAnsi="Times New Roman"/>
          <w:sz w:val="28"/>
          <w:szCs w:val="28"/>
        </w:rPr>
        <w:t xml:space="preserve">шениями) (далее </w:t>
      </w:r>
      <w:r w:rsidR="007365CA">
        <w:rPr>
          <w:rFonts w:ascii="Times New Roman" w:hAnsi="Times New Roman"/>
          <w:sz w:val="28"/>
          <w:szCs w:val="28"/>
        </w:rPr>
        <w:t xml:space="preserve">– </w:t>
      </w:r>
      <w:r w:rsidR="00794F0F" w:rsidRPr="007365CA">
        <w:rPr>
          <w:rFonts w:ascii="Times New Roman" w:hAnsi="Times New Roman"/>
          <w:sz w:val="28"/>
          <w:szCs w:val="28"/>
        </w:rPr>
        <w:t>ФГОС о</w:t>
      </w:r>
      <w:r w:rsidR="000C56BE">
        <w:rPr>
          <w:rFonts w:ascii="Times New Roman" w:hAnsi="Times New Roman"/>
          <w:sz w:val="28"/>
          <w:szCs w:val="28"/>
        </w:rPr>
        <w:t>бучающихся</w:t>
      </w:r>
      <w:r w:rsidR="00794F0F" w:rsidRPr="007365CA">
        <w:rPr>
          <w:rFonts w:ascii="Times New Roman" w:hAnsi="Times New Roman"/>
          <w:sz w:val="28"/>
          <w:szCs w:val="28"/>
        </w:rPr>
        <w:t xml:space="preserve"> с у/о) в 4-х образовательных организациях, реализующих адаптированные образовательные программы для детей с нарушени</w:t>
      </w:r>
      <w:r w:rsidR="00794F0F" w:rsidRPr="007365CA">
        <w:rPr>
          <w:rFonts w:ascii="Times New Roman" w:hAnsi="Times New Roman"/>
          <w:sz w:val="28"/>
          <w:szCs w:val="28"/>
        </w:rPr>
        <w:t>я</w:t>
      </w:r>
      <w:r w:rsidR="00794F0F" w:rsidRPr="007365CA">
        <w:rPr>
          <w:rFonts w:ascii="Times New Roman" w:hAnsi="Times New Roman"/>
          <w:sz w:val="28"/>
          <w:szCs w:val="28"/>
        </w:rPr>
        <w:t>ми интеллекта</w:t>
      </w:r>
      <w:r w:rsidR="000C56BE">
        <w:rPr>
          <w:rFonts w:ascii="Times New Roman" w:hAnsi="Times New Roman"/>
          <w:sz w:val="28"/>
          <w:szCs w:val="28"/>
        </w:rPr>
        <w:t>,</w:t>
      </w:r>
      <w:r w:rsidR="00794F0F" w:rsidRPr="007365CA">
        <w:rPr>
          <w:rFonts w:ascii="Times New Roman" w:hAnsi="Times New Roman"/>
          <w:sz w:val="28"/>
          <w:szCs w:val="28"/>
        </w:rPr>
        <w:t xml:space="preserve"> в 1 классах введен ФГОС о</w:t>
      </w:r>
      <w:r w:rsidR="000C56BE">
        <w:rPr>
          <w:rFonts w:ascii="Times New Roman" w:hAnsi="Times New Roman"/>
          <w:sz w:val="28"/>
          <w:szCs w:val="28"/>
        </w:rPr>
        <w:t>бучающихся</w:t>
      </w:r>
      <w:r w:rsidR="00794F0F" w:rsidRPr="007365CA">
        <w:rPr>
          <w:rFonts w:ascii="Times New Roman" w:hAnsi="Times New Roman"/>
          <w:sz w:val="28"/>
          <w:szCs w:val="28"/>
        </w:rPr>
        <w:t xml:space="preserve"> с у/о.</w:t>
      </w:r>
      <w:proofErr w:type="gramEnd"/>
    </w:p>
    <w:p w:rsidR="007365CA" w:rsidRDefault="007365CA" w:rsidP="007365CA">
      <w:pPr>
        <w:spacing w:after="0" w:line="240" w:lineRule="auto"/>
        <w:jc w:val="center"/>
        <w:rPr>
          <w:rFonts w:ascii="Times New Roman" w:hAnsi="Times New Roman"/>
          <w:sz w:val="28"/>
          <w:szCs w:val="28"/>
        </w:rPr>
      </w:pPr>
    </w:p>
    <w:p w:rsidR="00FD3F5D" w:rsidRPr="007365CA" w:rsidRDefault="00FD3F5D" w:rsidP="007365CA">
      <w:pPr>
        <w:spacing w:after="0" w:line="240" w:lineRule="auto"/>
        <w:jc w:val="right"/>
        <w:rPr>
          <w:rFonts w:ascii="Times New Roman" w:hAnsi="Times New Roman"/>
          <w:sz w:val="28"/>
          <w:szCs w:val="28"/>
        </w:rPr>
      </w:pPr>
      <w:r w:rsidRPr="007365CA">
        <w:rPr>
          <w:rFonts w:ascii="Times New Roman" w:hAnsi="Times New Roman"/>
          <w:sz w:val="28"/>
          <w:szCs w:val="28"/>
        </w:rPr>
        <w:t xml:space="preserve">Таблица </w:t>
      </w:r>
      <w:r w:rsidR="007365CA">
        <w:rPr>
          <w:rFonts w:ascii="Times New Roman" w:hAnsi="Times New Roman"/>
          <w:sz w:val="28"/>
          <w:szCs w:val="28"/>
        </w:rPr>
        <w:t>6.3</w:t>
      </w:r>
    </w:p>
    <w:p w:rsidR="00FD3F5D" w:rsidRPr="000C56BE" w:rsidRDefault="00FD3F5D" w:rsidP="007365CA">
      <w:pPr>
        <w:spacing w:after="0" w:line="240" w:lineRule="auto"/>
        <w:jc w:val="center"/>
        <w:rPr>
          <w:rFonts w:ascii="Times New Roman" w:hAnsi="Times New Roman"/>
          <w:sz w:val="20"/>
          <w:szCs w:val="20"/>
        </w:rPr>
      </w:pPr>
    </w:p>
    <w:p w:rsidR="007365CA" w:rsidRDefault="00FD3F5D" w:rsidP="007365CA">
      <w:pPr>
        <w:spacing w:after="0" w:line="240" w:lineRule="auto"/>
        <w:jc w:val="center"/>
        <w:rPr>
          <w:rFonts w:ascii="Times New Roman" w:hAnsi="Times New Roman"/>
          <w:sz w:val="28"/>
          <w:szCs w:val="28"/>
        </w:rPr>
      </w:pPr>
      <w:r w:rsidRPr="007365CA">
        <w:rPr>
          <w:rFonts w:ascii="Times New Roman" w:hAnsi="Times New Roman"/>
          <w:sz w:val="28"/>
          <w:szCs w:val="28"/>
        </w:rPr>
        <w:t xml:space="preserve">Общеобразовательные организации </w:t>
      </w:r>
      <w:proofErr w:type="gramStart"/>
      <w:r w:rsidRPr="007365CA">
        <w:rPr>
          <w:rFonts w:ascii="Times New Roman" w:hAnsi="Times New Roman"/>
          <w:sz w:val="28"/>
          <w:szCs w:val="28"/>
        </w:rPr>
        <w:t>с</w:t>
      </w:r>
      <w:proofErr w:type="gramEnd"/>
      <w:r w:rsidRPr="007365CA">
        <w:rPr>
          <w:rFonts w:ascii="Times New Roman" w:hAnsi="Times New Roman"/>
          <w:sz w:val="28"/>
          <w:szCs w:val="28"/>
        </w:rPr>
        <w:t xml:space="preserve">  </w:t>
      </w:r>
    </w:p>
    <w:p w:rsidR="00FD3F5D" w:rsidRPr="007365CA" w:rsidRDefault="00FD3F5D" w:rsidP="007365CA">
      <w:pPr>
        <w:spacing w:after="0" w:line="240" w:lineRule="auto"/>
        <w:jc w:val="center"/>
        <w:rPr>
          <w:rFonts w:ascii="Times New Roman" w:hAnsi="Times New Roman"/>
          <w:sz w:val="28"/>
          <w:szCs w:val="28"/>
        </w:rPr>
      </w:pPr>
      <w:r w:rsidRPr="007365CA">
        <w:rPr>
          <w:rFonts w:ascii="Times New Roman" w:hAnsi="Times New Roman"/>
          <w:sz w:val="28"/>
          <w:szCs w:val="28"/>
        </w:rPr>
        <w:t xml:space="preserve">ФГОС </w:t>
      </w:r>
      <w:r w:rsidR="000C56BE">
        <w:rPr>
          <w:rFonts w:ascii="Times New Roman" w:hAnsi="Times New Roman"/>
          <w:sz w:val="28"/>
          <w:szCs w:val="28"/>
        </w:rPr>
        <w:t>обучающихся с</w:t>
      </w:r>
      <w:r w:rsidRPr="007365CA">
        <w:rPr>
          <w:rFonts w:ascii="Times New Roman" w:hAnsi="Times New Roman"/>
          <w:sz w:val="28"/>
          <w:szCs w:val="28"/>
        </w:rPr>
        <w:t xml:space="preserve"> ОВЗ / ФГОС о</w:t>
      </w:r>
      <w:r w:rsidR="000C56BE">
        <w:rPr>
          <w:rFonts w:ascii="Times New Roman" w:hAnsi="Times New Roman"/>
          <w:sz w:val="28"/>
          <w:szCs w:val="28"/>
        </w:rPr>
        <w:t>бучающихся</w:t>
      </w:r>
      <w:r w:rsidRPr="007365CA">
        <w:rPr>
          <w:rFonts w:ascii="Times New Roman" w:hAnsi="Times New Roman"/>
          <w:sz w:val="28"/>
          <w:szCs w:val="28"/>
        </w:rPr>
        <w:t xml:space="preserve"> с у/о</w:t>
      </w:r>
    </w:p>
    <w:p w:rsidR="00FD3F5D" w:rsidRPr="000C56BE" w:rsidRDefault="00FD3F5D" w:rsidP="007365CA">
      <w:pPr>
        <w:spacing w:after="0" w:line="240" w:lineRule="auto"/>
        <w:jc w:val="center"/>
        <w:rPr>
          <w:rFonts w:ascii="Times New Roman" w:hAnsi="Times New Roman"/>
          <w:sz w:val="16"/>
          <w:szCs w:val="16"/>
        </w:rPr>
      </w:pPr>
    </w:p>
    <w:tbl>
      <w:tblPr>
        <w:tblStyle w:val="212"/>
        <w:tblW w:w="0" w:type="auto"/>
        <w:jc w:val="center"/>
        <w:tblLook w:val="04A0"/>
      </w:tblPr>
      <w:tblGrid>
        <w:gridCol w:w="521"/>
        <w:gridCol w:w="6396"/>
        <w:gridCol w:w="1635"/>
        <w:gridCol w:w="1635"/>
      </w:tblGrid>
      <w:tr w:rsidR="00794F0F" w:rsidRPr="007365CA" w:rsidTr="007365CA">
        <w:trPr>
          <w:trHeight w:val="482"/>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w:t>
            </w:r>
          </w:p>
        </w:tc>
        <w:tc>
          <w:tcPr>
            <w:tcW w:w="6396" w:type="dxa"/>
            <w:hideMark/>
          </w:tcPr>
          <w:p w:rsidR="00794F0F" w:rsidRPr="007365CA" w:rsidRDefault="00794F0F" w:rsidP="000C56BE">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 xml:space="preserve">Наименование </w:t>
            </w:r>
            <w:r w:rsidR="000C56BE">
              <w:rPr>
                <w:rFonts w:ascii="Times New Roman" w:eastAsia="Times New Roman" w:hAnsi="Times New Roman"/>
                <w:bCs/>
                <w:sz w:val="24"/>
                <w:szCs w:val="24"/>
              </w:rPr>
              <w:t>образовательной организации</w:t>
            </w:r>
          </w:p>
        </w:tc>
        <w:tc>
          <w:tcPr>
            <w:tcW w:w="1257" w:type="dxa"/>
            <w:hideMark/>
          </w:tcPr>
          <w:p w:rsidR="000C56BE" w:rsidRDefault="00FD3F5D" w:rsidP="000C56BE">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 xml:space="preserve">ФГОС </w:t>
            </w:r>
            <w:r w:rsidR="000C56BE">
              <w:rPr>
                <w:rFonts w:ascii="Times New Roman" w:eastAsia="Times New Roman" w:hAnsi="Times New Roman"/>
                <w:bCs/>
                <w:sz w:val="24"/>
                <w:szCs w:val="24"/>
              </w:rPr>
              <w:t>об</w:t>
            </w:r>
            <w:r w:rsidR="000C56BE">
              <w:rPr>
                <w:rFonts w:ascii="Times New Roman" w:eastAsia="Times New Roman" w:hAnsi="Times New Roman"/>
                <w:bCs/>
                <w:sz w:val="24"/>
                <w:szCs w:val="24"/>
              </w:rPr>
              <w:t>у</w:t>
            </w:r>
            <w:r w:rsidR="000C56BE">
              <w:rPr>
                <w:rFonts w:ascii="Times New Roman" w:eastAsia="Times New Roman" w:hAnsi="Times New Roman"/>
                <w:bCs/>
                <w:sz w:val="24"/>
                <w:szCs w:val="24"/>
              </w:rPr>
              <w:t>чающихся</w:t>
            </w:r>
          </w:p>
          <w:p w:rsidR="00794F0F" w:rsidRPr="007365CA" w:rsidRDefault="000C56BE" w:rsidP="000C56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с</w:t>
            </w:r>
            <w:r w:rsidR="00FD3F5D" w:rsidRPr="007365CA">
              <w:rPr>
                <w:rFonts w:ascii="Times New Roman" w:eastAsia="Times New Roman" w:hAnsi="Times New Roman"/>
                <w:bCs/>
                <w:sz w:val="24"/>
                <w:szCs w:val="24"/>
              </w:rPr>
              <w:t xml:space="preserve"> ОВЗ</w:t>
            </w:r>
          </w:p>
        </w:tc>
        <w:tc>
          <w:tcPr>
            <w:tcW w:w="1274" w:type="dxa"/>
            <w:hideMark/>
          </w:tcPr>
          <w:p w:rsidR="000C56BE" w:rsidRDefault="00794F0F" w:rsidP="000C56BE">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ФГОС о</w:t>
            </w:r>
            <w:r w:rsidR="000C56BE">
              <w:rPr>
                <w:rFonts w:ascii="Times New Roman" w:eastAsia="Times New Roman" w:hAnsi="Times New Roman"/>
                <w:bCs/>
                <w:sz w:val="24"/>
                <w:szCs w:val="24"/>
              </w:rPr>
              <w:t>б</w:t>
            </w:r>
            <w:r w:rsidR="000C56BE">
              <w:rPr>
                <w:rFonts w:ascii="Times New Roman" w:eastAsia="Times New Roman" w:hAnsi="Times New Roman"/>
                <w:bCs/>
                <w:sz w:val="24"/>
                <w:szCs w:val="24"/>
              </w:rPr>
              <w:t>у</w:t>
            </w:r>
            <w:r w:rsidR="000C56BE">
              <w:rPr>
                <w:rFonts w:ascii="Times New Roman" w:eastAsia="Times New Roman" w:hAnsi="Times New Roman"/>
                <w:bCs/>
                <w:sz w:val="24"/>
                <w:szCs w:val="24"/>
              </w:rPr>
              <w:t>чающихся</w:t>
            </w:r>
          </w:p>
          <w:p w:rsidR="00794F0F" w:rsidRPr="007365CA" w:rsidRDefault="00794F0F" w:rsidP="000C56BE">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с у/о</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1.</w:t>
            </w:r>
          </w:p>
        </w:tc>
        <w:tc>
          <w:tcPr>
            <w:tcW w:w="6396" w:type="dxa"/>
            <w:hideMark/>
          </w:tcPr>
          <w:p w:rsidR="00794F0F" w:rsidRPr="007365CA" w:rsidRDefault="00794F0F" w:rsidP="007365CA">
            <w:pPr>
              <w:spacing w:after="0" w:line="240" w:lineRule="auto"/>
              <w:rPr>
                <w:rFonts w:ascii="Times New Roman" w:eastAsia="Times New Roman" w:hAnsi="Times New Roman"/>
                <w:sz w:val="24"/>
                <w:szCs w:val="24"/>
              </w:rPr>
            </w:pPr>
            <w:r w:rsidRPr="007365CA">
              <w:rPr>
                <w:rFonts w:ascii="Times New Roman" w:eastAsia="Times New Roman" w:hAnsi="Times New Roman"/>
                <w:sz w:val="24"/>
                <w:szCs w:val="24"/>
              </w:rPr>
              <w:t xml:space="preserve">МБОУ </w:t>
            </w:r>
            <w:r w:rsidR="000C56BE">
              <w:rPr>
                <w:rFonts w:ascii="Times New Roman" w:eastAsia="Times New Roman" w:hAnsi="Times New Roman"/>
                <w:sz w:val="24"/>
                <w:szCs w:val="24"/>
              </w:rPr>
              <w:t>«</w:t>
            </w:r>
            <w:proofErr w:type="spellStart"/>
            <w:r w:rsidRPr="007365CA">
              <w:rPr>
                <w:rFonts w:ascii="Times New Roman" w:eastAsia="Times New Roman" w:hAnsi="Times New Roman"/>
                <w:sz w:val="24"/>
                <w:szCs w:val="24"/>
              </w:rPr>
              <w:t>Самагалтайская</w:t>
            </w:r>
            <w:proofErr w:type="spellEnd"/>
            <w:r w:rsidRPr="007365CA">
              <w:rPr>
                <w:rFonts w:ascii="Times New Roman" w:eastAsia="Times New Roman" w:hAnsi="Times New Roman"/>
                <w:sz w:val="24"/>
                <w:szCs w:val="24"/>
              </w:rPr>
              <w:t xml:space="preserve"> СОШ № 2 </w:t>
            </w:r>
            <w:proofErr w:type="spellStart"/>
            <w:r w:rsidRPr="007365CA">
              <w:rPr>
                <w:rFonts w:ascii="Times New Roman" w:eastAsia="Times New Roman" w:hAnsi="Times New Roman"/>
                <w:sz w:val="24"/>
                <w:szCs w:val="24"/>
              </w:rPr>
              <w:t>Тес-Хемского</w:t>
            </w:r>
            <w:proofErr w:type="spellEnd"/>
            <w:r w:rsidRPr="007365CA">
              <w:rPr>
                <w:rFonts w:ascii="Times New Roman" w:eastAsia="Times New Roman" w:hAnsi="Times New Roman"/>
                <w:sz w:val="24"/>
                <w:szCs w:val="24"/>
              </w:rPr>
              <w:t xml:space="preserve"> </w:t>
            </w:r>
            <w:proofErr w:type="spellStart"/>
            <w:r w:rsidRPr="007365CA">
              <w:rPr>
                <w:rFonts w:ascii="Times New Roman" w:eastAsia="Times New Roman" w:hAnsi="Times New Roman"/>
                <w:sz w:val="24"/>
                <w:szCs w:val="24"/>
              </w:rPr>
              <w:t>кожууна</w:t>
            </w:r>
            <w:proofErr w:type="spellEnd"/>
            <w:r w:rsidR="000C56BE">
              <w:rPr>
                <w:rFonts w:ascii="Times New Roman" w:eastAsia="Times New Roman" w:hAnsi="Times New Roman"/>
                <w:sz w:val="24"/>
                <w:szCs w:val="24"/>
              </w:rPr>
              <w:t>»</w:t>
            </w:r>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2.</w:t>
            </w:r>
          </w:p>
        </w:tc>
        <w:tc>
          <w:tcPr>
            <w:tcW w:w="6396" w:type="dxa"/>
            <w:hideMark/>
          </w:tcPr>
          <w:p w:rsidR="00794F0F" w:rsidRPr="007365CA" w:rsidRDefault="00794F0F" w:rsidP="000C56BE">
            <w:pPr>
              <w:spacing w:after="0" w:line="240" w:lineRule="auto"/>
              <w:rPr>
                <w:rFonts w:ascii="Times New Roman" w:eastAsia="Times New Roman" w:hAnsi="Times New Roman"/>
                <w:sz w:val="24"/>
                <w:szCs w:val="24"/>
              </w:rPr>
            </w:pPr>
            <w:r w:rsidRPr="007365CA">
              <w:rPr>
                <w:rFonts w:ascii="Times New Roman" w:eastAsia="Times New Roman" w:hAnsi="Times New Roman"/>
                <w:sz w:val="24"/>
                <w:szCs w:val="24"/>
              </w:rPr>
              <w:t>МБОУ СОШ № 1 с.</w:t>
            </w:r>
            <w:r w:rsidR="007365CA">
              <w:rPr>
                <w:rFonts w:ascii="Times New Roman" w:eastAsia="Times New Roman" w:hAnsi="Times New Roman"/>
                <w:sz w:val="24"/>
                <w:szCs w:val="24"/>
              </w:rPr>
              <w:t xml:space="preserve"> </w:t>
            </w:r>
            <w:proofErr w:type="spellStart"/>
            <w:r w:rsidRPr="007365CA">
              <w:rPr>
                <w:rFonts w:ascii="Times New Roman" w:eastAsia="Times New Roman" w:hAnsi="Times New Roman"/>
                <w:sz w:val="24"/>
                <w:szCs w:val="24"/>
              </w:rPr>
              <w:t>Кызыл-Мажалыг</w:t>
            </w:r>
            <w:proofErr w:type="spellEnd"/>
            <w:r w:rsidRPr="007365CA">
              <w:rPr>
                <w:rFonts w:ascii="Times New Roman" w:eastAsia="Times New Roman" w:hAnsi="Times New Roman"/>
                <w:sz w:val="24"/>
                <w:szCs w:val="24"/>
              </w:rPr>
              <w:t xml:space="preserve"> </w:t>
            </w:r>
            <w:proofErr w:type="spellStart"/>
            <w:r w:rsidRPr="007365CA">
              <w:rPr>
                <w:rFonts w:ascii="Times New Roman" w:eastAsia="Times New Roman" w:hAnsi="Times New Roman"/>
                <w:sz w:val="24"/>
                <w:szCs w:val="24"/>
              </w:rPr>
              <w:t>Барун-Хемчикского</w:t>
            </w:r>
            <w:proofErr w:type="spellEnd"/>
            <w:r w:rsidRPr="007365CA">
              <w:rPr>
                <w:rFonts w:ascii="Times New Roman" w:eastAsia="Times New Roman" w:hAnsi="Times New Roman"/>
                <w:sz w:val="24"/>
                <w:szCs w:val="24"/>
              </w:rPr>
              <w:t xml:space="preserve"> </w:t>
            </w:r>
            <w:proofErr w:type="spellStart"/>
            <w:r w:rsidRPr="007365CA">
              <w:rPr>
                <w:rFonts w:ascii="Times New Roman" w:eastAsia="Times New Roman" w:hAnsi="Times New Roman"/>
                <w:sz w:val="24"/>
                <w:szCs w:val="24"/>
              </w:rPr>
              <w:t>кожууна</w:t>
            </w:r>
            <w:proofErr w:type="spellEnd"/>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3.</w:t>
            </w:r>
          </w:p>
        </w:tc>
        <w:tc>
          <w:tcPr>
            <w:tcW w:w="6396" w:type="dxa"/>
            <w:hideMark/>
          </w:tcPr>
          <w:p w:rsidR="00794F0F" w:rsidRPr="007365CA" w:rsidRDefault="00794F0F" w:rsidP="007365CA">
            <w:pPr>
              <w:spacing w:after="0" w:line="240" w:lineRule="auto"/>
              <w:rPr>
                <w:rFonts w:ascii="Times New Roman" w:eastAsia="Times New Roman" w:hAnsi="Times New Roman"/>
                <w:sz w:val="24"/>
                <w:szCs w:val="24"/>
              </w:rPr>
            </w:pPr>
            <w:r w:rsidRPr="007365CA">
              <w:rPr>
                <w:rFonts w:ascii="Times New Roman" w:eastAsia="Times New Roman" w:hAnsi="Times New Roman"/>
                <w:sz w:val="24"/>
                <w:szCs w:val="24"/>
              </w:rPr>
              <w:t>МБОУ СОШ № 4 г. Кызыла</w:t>
            </w:r>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4.</w:t>
            </w:r>
          </w:p>
        </w:tc>
        <w:tc>
          <w:tcPr>
            <w:tcW w:w="6396" w:type="dxa"/>
            <w:hideMark/>
          </w:tcPr>
          <w:p w:rsidR="00794F0F" w:rsidRPr="007365CA" w:rsidRDefault="00794F0F" w:rsidP="007365CA">
            <w:pPr>
              <w:spacing w:after="0" w:line="240" w:lineRule="auto"/>
              <w:rPr>
                <w:rFonts w:ascii="Times New Roman" w:eastAsia="Times New Roman" w:hAnsi="Times New Roman"/>
                <w:sz w:val="24"/>
                <w:szCs w:val="24"/>
              </w:rPr>
            </w:pPr>
            <w:r w:rsidRPr="007365CA">
              <w:rPr>
                <w:rFonts w:ascii="Times New Roman" w:eastAsia="Times New Roman" w:hAnsi="Times New Roman"/>
                <w:sz w:val="24"/>
                <w:szCs w:val="24"/>
              </w:rPr>
              <w:t>МБОУ СОШ  №</w:t>
            </w:r>
            <w:r w:rsidR="000C56BE">
              <w:rPr>
                <w:rFonts w:ascii="Times New Roman" w:eastAsia="Times New Roman" w:hAnsi="Times New Roman"/>
                <w:sz w:val="24"/>
                <w:szCs w:val="24"/>
              </w:rPr>
              <w:t xml:space="preserve"> </w:t>
            </w:r>
            <w:r w:rsidRPr="007365CA">
              <w:rPr>
                <w:rFonts w:ascii="Times New Roman" w:eastAsia="Times New Roman" w:hAnsi="Times New Roman"/>
                <w:sz w:val="24"/>
                <w:szCs w:val="24"/>
              </w:rPr>
              <w:t>3 г. Кызыла</w:t>
            </w:r>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5.</w:t>
            </w:r>
          </w:p>
        </w:tc>
        <w:tc>
          <w:tcPr>
            <w:tcW w:w="6396" w:type="dxa"/>
            <w:hideMark/>
          </w:tcPr>
          <w:p w:rsidR="00794F0F" w:rsidRPr="007365CA" w:rsidRDefault="00794F0F" w:rsidP="007365CA">
            <w:pPr>
              <w:spacing w:after="0" w:line="240" w:lineRule="auto"/>
              <w:rPr>
                <w:rFonts w:ascii="Times New Roman" w:eastAsia="Times New Roman" w:hAnsi="Times New Roman"/>
                <w:sz w:val="24"/>
                <w:szCs w:val="24"/>
              </w:rPr>
            </w:pPr>
            <w:r w:rsidRPr="007365CA">
              <w:rPr>
                <w:rFonts w:ascii="Times New Roman" w:eastAsia="Times New Roman" w:hAnsi="Times New Roman"/>
                <w:sz w:val="24"/>
                <w:szCs w:val="24"/>
              </w:rPr>
              <w:t>МБОУ СОШ  №</w:t>
            </w:r>
            <w:r w:rsidR="000C56BE">
              <w:rPr>
                <w:rFonts w:ascii="Times New Roman" w:eastAsia="Times New Roman" w:hAnsi="Times New Roman"/>
                <w:sz w:val="24"/>
                <w:szCs w:val="24"/>
              </w:rPr>
              <w:t xml:space="preserve"> </w:t>
            </w:r>
            <w:r w:rsidRPr="007365CA">
              <w:rPr>
                <w:rFonts w:ascii="Times New Roman" w:eastAsia="Times New Roman" w:hAnsi="Times New Roman"/>
                <w:sz w:val="24"/>
                <w:szCs w:val="24"/>
              </w:rPr>
              <w:t>14 г. Кызыла</w:t>
            </w:r>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6.</w:t>
            </w:r>
          </w:p>
        </w:tc>
        <w:tc>
          <w:tcPr>
            <w:tcW w:w="6396" w:type="dxa"/>
            <w:hideMark/>
          </w:tcPr>
          <w:p w:rsidR="00794F0F" w:rsidRPr="007365CA" w:rsidRDefault="00794F0F" w:rsidP="007365CA">
            <w:pPr>
              <w:spacing w:after="0" w:line="240" w:lineRule="auto"/>
              <w:rPr>
                <w:rFonts w:ascii="Times New Roman" w:eastAsia="Times New Roman" w:hAnsi="Times New Roman"/>
                <w:sz w:val="24"/>
                <w:szCs w:val="24"/>
              </w:rPr>
            </w:pPr>
            <w:r w:rsidRPr="007365CA">
              <w:rPr>
                <w:rFonts w:ascii="Times New Roman" w:eastAsia="Times New Roman" w:hAnsi="Times New Roman"/>
                <w:sz w:val="24"/>
                <w:szCs w:val="24"/>
              </w:rPr>
              <w:t>МБОУ СОШ с углубленным изучением отдельных предм</w:t>
            </w:r>
            <w:r w:rsidRPr="007365CA">
              <w:rPr>
                <w:rFonts w:ascii="Times New Roman" w:eastAsia="Times New Roman" w:hAnsi="Times New Roman"/>
                <w:sz w:val="24"/>
                <w:szCs w:val="24"/>
              </w:rPr>
              <w:t>е</w:t>
            </w:r>
            <w:r w:rsidRPr="007365CA">
              <w:rPr>
                <w:rFonts w:ascii="Times New Roman" w:eastAsia="Times New Roman" w:hAnsi="Times New Roman"/>
                <w:sz w:val="24"/>
                <w:szCs w:val="24"/>
              </w:rPr>
              <w:t xml:space="preserve">тов № 1 г. </w:t>
            </w:r>
            <w:proofErr w:type="spellStart"/>
            <w:r w:rsidRPr="007365CA">
              <w:rPr>
                <w:rFonts w:ascii="Times New Roman" w:eastAsia="Times New Roman" w:hAnsi="Times New Roman"/>
                <w:sz w:val="24"/>
                <w:szCs w:val="24"/>
              </w:rPr>
              <w:t>Шагонара</w:t>
            </w:r>
            <w:proofErr w:type="spellEnd"/>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7.</w:t>
            </w:r>
          </w:p>
        </w:tc>
        <w:tc>
          <w:tcPr>
            <w:tcW w:w="6396" w:type="dxa"/>
            <w:hideMark/>
          </w:tcPr>
          <w:p w:rsidR="00794F0F" w:rsidRPr="007365CA" w:rsidRDefault="00794F0F" w:rsidP="007365CA">
            <w:pPr>
              <w:spacing w:after="0" w:line="240" w:lineRule="auto"/>
              <w:rPr>
                <w:rFonts w:ascii="Times New Roman" w:eastAsia="Times New Roman" w:hAnsi="Times New Roman"/>
                <w:sz w:val="24"/>
                <w:szCs w:val="24"/>
              </w:rPr>
            </w:pPr>
            <w:r w:rsidRPr="007365CA">
              <w:rPr>
                <w:rFonts w:ascii="Times New Roman" w:eastAsia="HelveticaNeue" w:hAnsi="Times New Roman"/>
                <w:sz w:val="24"/>
                <w:szCs w:val="24"/>
              </w:rPr>
              <w:t>ГБОУ Р</w:t>
            </w:r>
            <w:r w:rsidR="007365CA">
              <w:rPr>
                <w:rFonts w:ascii="Times New Roman" w:eastAsia="HelveticaNeue" w:hAnsi="Times New Roman"/>
                <w:sz w:val="24"/>
                <w:szCs w:val="24"/>
              </w:rPr>
              <w:t xml:space="preserve">еспублики </w:t>
            </w:r>
            <w:r w:rsidRPr="007365CA">
              <w:rPr>
                <w:rFonts w:ascii="Times New Roman" w:eastAsia="HelveticaNeue" w:hAnsi="Times New Roman"/>
                <w:sz w:val="24"/>
                <w:szCs w:val="24"/>
              </w:rPr>
              <w:t>Т</w:t>
            </w:r>
            <w:r w:rsidR="007365CA">
              <w:rPr>
                <w:rFonts w:ascii="Times New Roman" w:eastAsia="HelveticaNeue" w:hAnsi="Times New Roman"/>
                <w:sz w:val="24"/>
                <w:szCs w:val="24"/>
              </w:rPr>
              <w:t>ыва</w:t>
            </w:r>
            <w:r w:rsidRPr="007365CA">
              <w:rPr>
                <w:rFonts w:ascii="Times New Roman" w:eastAsia="HelveticaNeue" w:hAnsi="Times New Roman"/>
                <w:sz w:val="24"/>
                <w:szCs w:val="24"/>
              </w:rPr>
              <w:t xml:space="preserve"> </w:t>
            </w:r>
            <w:r w:rsidR="00510CE3" w:rsidRPr="007365CA">
              <w:rPr>
                <w:rFonts w:ascii="Times New Roman" w:eastAsia="HelveticaNeue" w:hAnsi="Times New Roman"/>
                <w:sz w:val="24"/>
                <w:szCs w:val="24"/>
              </w:rPr>
              <w:t>«</w:t>
            </w:r>
            <w:r w:rsidRPr="007365CA">
              <w:rPr>
                <w:rFonts w:ascii="Times New Roman" w:eastAsia="HelveticaNeue" w:hAnsi="Times New Roman"/>
                <w:sz w:val="24"/>
                <w:szCs w:val="24"/>
              </w:rPr>
              <w:t>Школа-интернат для не слыш</w:t>
            </w:r>
            <w:r w:rsidRPr="007365CA">
              <w:rPr>
                <w:rFonts w:ascii="Times New Roman" w:eastAsia="HelveticaNeue" w:hAnsi="Times New Roman"/>
                <w:sz w:val="24"/>
                <w:szCs w:val="24"/>
              </w:rPr>
              <w:t>а</w:t>
            </w:r>
            <w:r w:rsidRPr="007365CA">
              <w:rPr>
                <w:rFonts w:ascii="Times New Roman" w:eastAsia="HelveticaNeue" w:hAnsi="Times New Roman"/>
                <w:sz w:val="24"/>
                <w:szCs w:val="24"/>
              </w:rPr>
              <w:t>щих детей г</w:t>
            </w:r>
            <w:proofErr w:type="gramStart"/>
            <w:r w:rsidRPr="007365CA">
              <w:rPr>
                <w:rFonts w:ascii="Times New Roman" w:eastAsia="HelveticaNeue" w:hAnsi="Times New Roman"/>
                <w:sz w:val="24"/>
                <w:szCs w:val="24"/>
              </w:rPr>
              <w:t>.К</w:t>
            </w:r>
            <w:proofErr w:type="gramEnd"/>
            <w:r w:rsidRPr="007365CA">
              <w:rPr>
                <w:rFonts w:ascii="Times New Roman" w:eastAsia="HelveticaNeue" w:hAnsi="Times New Roman"/>
                <w:sz w:val="24"/>
                <w:szCs w:val="24"/>
              </w:rPr>
              <w:t>ызыла</w:t>
            </w:r>
            <w:r w:rsidR="00510CE3" w:rsidRPr="007365CA">
              <w:rPr>
                <w:rFonts w:ascii="Times New Roman" w:eastAsia="HelveticaNeue" w:hAnsi="Times New Roman"/>
                <w:sz w:val="24"/>
                <w:szCs w:val="24"/>
              </w:rPr>
              <w:t>»</w:t>
            </w:r>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8.</w:t>
            </w:r>
          </w:p>
        </w:tc>
        <w:tc>
          <w:tcPr>
            <w:tcW w:w="6396" w:type="dxa"/>
            <w:hideMark/>
          </w:tcPr>
          <w:p w:rsidR="00794F0F" w:rsidRPr="007365CA" w:rsidRDefault="00794F0F" w:rsidP="007365CA">
            <w:pPr>
              <w:spacing w:after="0" w:line="240" w:lineRule="auto"/>
              <w:rPr>
                <w:rFonts w:ascii="Times New Roman" w:eastAsia="HelveticaNeue" w:hAnsi="Times New Roman"/>
                <w:sz w:val="24"/>
                <w:szCs w:val="24"/>
              </w:rPr>
            </w:pPr>
            <w:r w:rsidRPr="007365CA">
              <w:rPr>
                <w:rFonts w:ascii="Times New Roman" w:eastAsia="HelveticaNeue" w:hAnsi="Times New Roman"/>
                <w:sz w:val="24"/>
                <w:szCs w:val="24"/>
              </w:rPr>
              <w:t xml:space="preserve">ГБОУ </w:t>
            </w:r>
            <w:r w:rsidR="00510CE3" w:rsidRPr="007365CA">
              <w:rPr>
                <w:rFonts w:ascii="Times New Roman" w:eastAsia="HelveticaNeue" w:hAnsi="Times New Roman"/>
                <w:sz w:val="24"/>
                <w:szCs w:val="24"/>
              </w:rPr>
              <w:t>«</w:t>
            </w:r>
            <w:r w:rsidRPr="007365CA">
              <w:rPr>
                <w:rFonts w:ascii="Times New Roman" w:eastAsia="HelveticaNeue" w:hAnsi="Times New Roman"/>
                <w:sz w:val="24"/>
                <w:szCs w:val="24"/>
              </w:rPr>
              <w:t>Школа-интернат для детей с нарушениями опорно-двигательного аппарата</w:t>
            </w:r>
            <w:r w:rsidR="00510CE3" w:rsidRPr="007365CA">
              <w:rPr>
                <w:rFonts w:ascii="Times New Roman" w:eastAsia="HelveticaNeue" w:hAnsi="Times New Roman"/>
                <w:sz w:val="24"/>
                <w:szCs w:val="24"/>
              </w:rPr>
              <w:t>»</w:t>
            </w:r>
          </w:p>
        </w:tc>
        <w:tc>
          <w:tcPr>
            <w:tcW w:w="1257"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9.</w:t>
            </w:r>
          </w:p>
        </w:tc>
        <w:tc>
          <w:tcPr>
            <w:tcW w:w="6396" w:type="dxa"/>
            <w:hideMark/>
          </w:tcPr>
          <w:p w:rsidR="00794F0F" w:rsidRPr="007365CA" w:rsidRDefault="00794F0F" w:rsidP="007365CA">
            <w:pPr>
              <w:spacing w:after="0" w:line="240" w:lineRule="auto"/>
              <w:rPr>
                <w:rFonts w:ascii="Times New Roman" w:eastAsia="HelveticaNeue" w:hAnsi="Times New Roman"/>
                <w:sz w:val="24"/>
                <w:szCs w:val="24"/>
              </w:rPr>
            </w:pPr>
            <w:r w:rsidRPr="007365CA">
              <w:rPr>
                <w:rFonts w:ascii="Times New Roman" w:eastAsia="HelveticaNeue" w:hAnsi="Times New Roman"/>
                <w:sz w:val="24"/>
                <w:szCs w:val="24"/>
              </w:rPr>
              <w:t xml:space="preserve">ГБОУ </w:t>
            </w:r>
            <w:r w:rsidR="007365CA" w:rsidRPr="007365CA">
              <w:rPr>
                <w:rFonts w:ascii="Times New Roman" w:eastAsia="HelveticaNeue" w:hAnsi="Times New Roman"/>
                <w:sz w:val="24"/>
                <w:szCs w:val="24"/>
              </w:rPr>
              <w:t>Р</w:t>
            </w:r>
            <w:r w:rsidR="007365CA">
              <w:rPr>
                <w:rFonts w:ascii="Times New Roman" w:eastAsia="HelveticaNeue" w:hAnsi="Times New Roman"/>
                <w:sz w:val="24"/>
                <w:szCs w:val="24"/>
              </w:rPr>
              <w:t xml:space="preserve">еспублики </w:t>
            </w:r>
            <w:r w:rsidR="007365CA" w:rsidRPr="007365CA">
              <w:rPr>
                <w:rFonts w:ascii="Times New Roman" w:eastAsia="HelveticaNeue" w:hAnsi="Times New Roman"/>
                <w:sz w:val="24"/>
                <w:szCs w:val="24"/>
              </w:rPr>
              <w:t>Т</w:t>
            </w:r>
            <w:r w:rsidR="007365CA">
              <w:rPr>
                <w:rFonts w:ascii="Times New Roman" w:eastAsia="HelveticaNeue" w:hAnsi="Times New Roman"/>
                <w:sz w:val="24"/>
                <w:szCs w:val="24"/>
              </w:rPr>
              <w:t>ыва</w:t>
            </w:r>
            <w:r w:rsidRPr="007365CA">
              <w:rPr>
                <w:rFonts w:ascii="Times New Roman" w:eastAsia="HelveticaNeue" w:hAnsi="Times New Roman"/>
                <w:sz w:val="24"/>
                <w:szCs w:val="24"/>
              </w:rPr>
              <w:t xml:space="preserve"> </w:t>
            </w:r>
            <w:r w:rsidR="00510CE3" w:rsidRPr="007365CA">
              <w:rPr>
                <w:rFonts w:ascii="Times New Roman" w:eastAsia="HelveticaNeue" w:hAnsi="Times New Roman"/>
                <w:sz w:val="24"/>
                <w:szCs w:val="24"/>
              </w:rPr>
              <w:t>«</w:t>
            </w:r>
            <w:proofErr w:type="spellStart"/>
            <w:r w:rsidRPr="007365CA">
              <w:rPr>
                <w:rFonts w:ascii="Times New Roman" w:eastAsia="HelveticaNeue" w:hAnsi="Times New Roman"/>
                <w:sz w:val="24"/>
                <w:szCs w:val="24"/>
              </w:rPr>
              <w:t>Чербинская</w:t>
            </w:r>
            <w:proofErr w:type="spellEnd"/>
            <w:r w:rsidRPr="007365CA">
              <w:rPr>
                <w:rFonts w:ascii="Times New Roman" w:eastAsia="HelveticaNeue" w:hAnsi="Times New Roman"/>
                <w:sz w:val="24"/>
                <w:szCs w:val="24"/>
              </w:rPr>
              <w:t xml:space="preserve"> школа-интернат</w:t>
            </w:r>
            <w:r w:rsidR="00510CE3" w:rsidRPr="007365CA">
              <w:rPr>
                <w:rFonts w:ascii="Times New Roman" w:eastAsia="HelveticaNeue" w:hAnsi="Times New Roman"/>
                <w:sz w:val="24"/>
                <w:szCs w:val="24"/>
              </w:rPr>
              <w:t>»</w:t>
            </w:r>
          </w:p>
        </w:tc>
        <w:tc>
          <w:tcPr>
            <w:tcW w:w="1257"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c>
          <w:tcPr>
            <w:tcW w:w="1274"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10.</w:t>
            </w:r>
          </w:p>
        </w:tc>
        <w:tc>
          <w:tcPr>
            <w:tcW w:w="6396" w:type="dxa"/>
            <w:hideMark/>
          </w:tcPr>
          <w:p w:rsidR="00794F0F" w:rsidRPr="007365CA" w:rsidRDefault="00794F0F" w:rsidP="007365CA">
            <w:pPr>
              <w:spacing w:after="0" w:line="240" w:lineRule="auto"/>
              <w:rPr>
                <w:rFonts w:ascii="Times New Roman" w:eastAsia="HelveticaNeue" w:hAnsi="Times New Roman"/>
                <w:sz w:val="24"/>
                <w:szCs w:val="24"/>
              </w:rPr>
            </w:pPr>
            <w:r w:rsidRPr="007365CA">
              <w:rPr>
                <w:rFonts w:ascii="Times New Roman" w:eastAsia="HelveticaNeue" w:hAnsi="Times New Roman"/>
                <w:sz w:val="24"/>
                <w:szCs w:val="24"/>
              </w:rPr>
              <w:t xml:space="preserve">ГБОУ </w:t>
            </w:r>
            <w:r w:rsidR="007365CA" w:rsidRPr="007365CA">
              <w:rPr>
                <w:rFonts w:ascii="Times New Roman" w:eastAsia="HelveticaNeue" w:hAnsi="Times New Roman"/>
                <w:sz w:val="24"/>
                <w:szCs w:val="24"/>
              </w:rPr>
              <w:t>Р</w:t>
            </w:r>
            <w:r w:rsidR="007365CA">
              <w:rPr>
                <w:rFonts w:ascii="Times New Roman" w:eastAsia="HelveticaNeue" w:hAnsi="Times New Roman"/>
                <w:sz w:val="24"/>
                <w:szCs w:val="24"/>
              </w:rPr>
              <w:t xml:space="preserve">еспублики </w:t>
            </w:r>
            <w:r w:rsidR="007365CA" w:rsidRPr="007365CA">
              <w:rPr>
                <w:rFonts w:ascii="Times New Roman" w:eastAsia="HelveticaNeue" w:hAnsi="Times New Roman"/>
                <w:sz w:val="24"/>
                <w:szCs w:val="24"/>
              </w:rPr>
              <w:t>Т</w:t>
            </w:r>
            <w:r w:rsidR="007365CA">
              <w:rPr>
                <w:rFonts w:ascii="Times New Roman" w:eastAsia="HelveticaNeue" w:hAnsi="Times New Roman"/>
                <w:sz w:val="24"/>
                <w:szCs w:val="24"/>
              </w:rPr>
              <w:t>ыва</w:t>
            </w:r>
            <w:r w:rsidRPr="007365CA">
              <w:rPr>
                <w:rFonts w:ascii="Times New Roman" w:eastAsia="HelveticaNeue" w:hAnsi="Times New Roman"/>
                <w:sz w:val="24"/>
                <w:szCs w:val="24"/>
              </w:rPr>
              <w:t xml:space="preserve"> </w:t>
            </w:r>
            <w:r w:rsidR="00510CE3" w:rsidRPr="007365CA">
              <w:rPr>
                <w:rFonts w:ascii="Times New Roman" w:eastAsia="HelveticaNeue" w:hAnsi="Times New Roman"/>
                <w:sz w:val="24"/>
                <w:szCs w:val="24"/>
              </w:rPr>
              <w:t>«</w:t>
            </w:r>
            <w:proofErr w:type="spellStart"/>
            <w:r w:rsidRPr="007365CA">
              <w:rPr>
                <w:rFonts w:ascii="Times New Roman" w:eastAsia="HelveticaNeue" w:hAnsi="Times New Roman"/>
                <w:sz w:val="24"/>
                <w:szCs w:val="24"/>
              </w:rPr>
              <w:t>Кызыл-Арыгская</w:t>
            </w:r>
            <w:proofErr w:type="spellEnd"/>
            <w:r w:rsidRPr="007365CA">
              <w:rPr>
                <w:rFonts w:ascii="Times New Roman" w:eastAsia="HelveticaNeue" w:hAnsi="Times New Roman"/>
                <w:sz w:val="24"/>
                <w:szCs w:val="24"/>
              </w:rPr>
              <w:t xml:space="preserve"> школа-интернат</w:t>
            </w:r>
            <w:r w:rsidR="00510CE3" w:rsidRPr="007365CA">
              <w:rPr>
                <w:rFonts w:ascii="Times New Roman" w:eastAsia="HelveticaNeue" w:hAnsi="Times New Roman"/>
                <w:sz w:val="24"/>
                <w:szCs w:val="24"/>
              </w:rPr>
              <w:t>»</w:t>
            </w:r>
          </w:p>
        </w:tc>
        <w:tc>
          <w:tcPr>
            <w:tcW w:w="1257"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c>
          <w:tcPr>
            <w:tcW w:w="1274"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11.</w:t>
            </w:r>
          </w:p>
        </w:tc>
        <w:tc>
          <w:tcPr>
            <w:tcW w:w="6396" w:type="dxa"/>
            <w:hideMark/>
          </w:tcPr>
          <w:p w:rsidR="00794F0F" w:rsidRPr="007365CA" w:rsidRDefault="00794F0F" w:rsidP="007365CA">
            <w:pPr>
              <w:spacing w:after="0" w:line="240" w:lineRule="auto"/>
              <w:rPr>
                <w:rFonts w:ascii="Times New Roman" w:eastAsia="HelveticaNeue" w:hAnsi="Times New Roman"/>
                <w:sz w:val="24"/>
                <w:szCs w:val="24"/>
              </w:rPr>
            </w:pPr>
            <w:r w:rsidRPr="007365CA">
              <w:rPr>
                <w:rFonts w:ascii="Times New Roman" w:eastAsia="HelveticaNeue" w:hAnsi="Times New Roman"/>
                <w:sz w:val="24"/>
                <w:szCs w:val="24"/>
              </w:rPr>
              <w:t xml:space="preserve">ГБОУ </w:t>
            </w:r>
            <w:r w:rsidR="007365CA" w:rsidRPr="007365CA">
              <w:rPr>
                <w:rFonts w:ascii="Times New Roman" w:eastAsia="HelveticaNeue" w:hAnsi="Times New Roman"/>
                <w:sz w:val="24"/>
                <w:szCs w:val="24"/>
              </w:rPr>
              <w:t>Р</w:t>
            </w:r>
            <w:r w:rsidR="007365CA">
              <w:rPr>
                <w:rFonts w:ascii="Times New Roman" w:eastAsia="HelveticaNeue" w:hAnsi="Times New Roman"/>
                <w:sz w:val="24"/>
                <w:szCs w:val="24"/>
              </w:rPr>
              <w:t xml:space="preserve">еспублики </w:t>
            </w:r>
            <w:r w:rsidR="007365CA" w:rsidRPr="007365CA">
              <w:rPr>
                <w:rFonts w:ascii="Times New Roman" w:eastAsia="HelveticaNeue" w:hAnsi="Times New Roman"/>
                <w:sz w:val="24"/>
                <w:szCs w:val="24"/>
              </w:rPr>
              <w:t>Т</w:t>
            </w:r>
            <w:r w:rsidR="007365CA">
              <w:rPr>
                <w:rFonts w:ascii="Times New Roman" w:eastAsia="HelveticaNeue" w:hAnsi="Times New Roman"/>
                <w:sz w:val="24"/>
                <w:szCs w:val="24"/>
              </w:rPr>
              <w:t>ыва</w:t>
            </w:r>
            <w:r w:rsidRPr="007365CA">
              <w:rPr>
                <w:rFonts w:ascii="Times New Roman" w:eastAsia="HelveticaNeue" w:hAnsi="Times New Roman"/>
                <w:sz w:val="24"/>
                <w:szCs w:val="24"/>
              </w:rPr>
              <w:t xml:space="preserve"> </w:t>
            </w:r>
            <w:r w:rsidR="00510CE3" w:rsidRPr="007365CA">
              <w:rPr>
                <w:rFonts w:ascii="Times New Roman" w:eastAsia="HelveticaNeue" w:hAnsi="Times New Roman"/>
                <w:sz w:val="24"/>
                <w:szCs w:val="24"/>
              </w:rPr>
              <w:t>«</w:t>
            </w:r>
            <w:proofErr w:type="spellStart"/>
            <w:r w:rsidRPr="007365CA">
              <w:rPr>
                <w:rFonts w:ascii="Times New Roman" w:eastAsia="HelveticaNeue" w:hAnsi="Times New Roman"/>
                <w:sz w:val="24"/>
                <w:szCs w:val="24"/>
              </w:rPr>
              <w:t>Хондергейская</w:t>
            </w:r>
            <w:proofErr w:type="spellEnd"/>
            <w:r w:rsidRPr="007365CA">
              <w:rPr>
                <w:rFonts w:ascii="Times New Roman" w:eastAsia="HelveticaNeue" w:hAnsi="Times New Roman"/>
                <w:sz w:val="24"/>
                <w:szCs w:val="24"/>
              </w:rPr>
              <w:t xml:space="preserve"> школа-интернат для детей с ограниченными возможностями здоровья</w:t>
            </w:r>
            <w:r w:rsidR="00510CE3" w:rsidRPr="007365CA">
              <w:rPr>
                <w:rFonts w:ascii="Times New Roman" w:eastAsia="HelveticaNeue" w:hAnsi="Times New Roman"/>
                <w:sz w:val="24"/>
                <w:szCs w:val="24"/>
              </w:rPr>
              <w:t>»</w:t>
            </w:r>
          </w:p>
        </w:tc>
        <w:tc>
          <w:tcPr>
            <w:tcW w:w="1257"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c>
          <w:tcPr>
            <w:tcW w:w="1274"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794F0F" w:rsidRPr="007365CA" w:rsidTr="007365CA">
        <w:trPr>
          <w:trHeight w:val="329"/>
          <w:jc w:val="center"/>
        </w:trPr>
        <w:tc>
          <w:tcPr>
            <w:tcW w:w="521" w:type="dxa"/>
            <w:hideMark/>
          </w:tcPr>
          <w:p w:rsidR="00794F0F" w:rsidRPr="007365CA" w:rsidRDefault="00794F0F" w:rsidP="007365CA">
            <w:pPr>
              <w:spacing w:after="0" w:line="240" w:lineRule="auto"/>
              <w:jc w:val="center"/>
              <w:rPr>
                <w:rFonts w:ascii="Times New Roman" w:eastAsia="Times New Roman" w:hAnsi="Times New Roman"/>
                <w:bCs/>
                <w:sz w:val="24"/>
                <w:szCs w:val="24"/>
              </w:rPr>
            </w:pPr>
            <w:r w:rsidRPr="007365CA">
              <w:rPr>
                <w:rFonts w:ascii="Times New Roman" w:eastAsia="Times New Roman" w:hAnsi="Times New Roman"/>
                <w:bCs/>
                <w:sz w:val="24"/>
                <w:szCs w:val="24"/>
              </w:rPr>
              <w:t>12.</w:t>
            </w:r>
          </w:p>
        </w:tc>
        <w:tc>
          <w:tcPr>
            <w:tcW w:w="6396" w:type="dxa"/>
            <w:hideMark/>
          </w:tcPr>
          <w:p w:rsidR="00794F0F" w:rsidRPr="007365CA" w:rsidRDefault="00794F0F" w:rsidP="007365CA">
            <w:pPr>
              <w:spacing w:after="0" w:line="240" w:lineRule="auto"/>
              <w:rPr>
                <w:rFonts w:ascii="Times New Roman" w:eastAsia="HelveticaNeue" w:hAnsi="Times New Roman"/>
                <w:sz w:val="24"/>
                <w:szCs w:val="24"/>
              </w:rPr>
            </w:pPr>
            <w:r w:rsidRPr="007365CA">
              <w:rPr>
                <w:rFonts w:ascii="Times New Roman" w:eastAsia="HelveticaNeue" w:hAnsi="Times New Roman"/>
                <w:sz w:val="24"/>
                <w:szCs w:val="24"/>
              </w:rPr>
              <w:t xml:space="preserve">ГБОУ </w:t>
            </w:r>
            <w:r w:rsidR="007365CA" w:rsidRPr="007365CA">
              <w:rPr>
                <w:rFonts w:ascii="Times New Roman" w:eastAsia="HelveticaNeue" w:hAnsi="Times New Roman"/>
                <w:sz w:val="24"/>
                <w:szCs w:val="24"/>
              </w:rPr>
              <w:t>Р</w:t>
            </w:r>
            <w:r w:rsidR="007365CA">
              <w:rPr>
                <w:rFonts w:ascii="Times New Roman" w:eastAsia="HelveticaNeue" w:hAnsi="Times New Roman"/>
                <w:sz w:val="24"/>
                <w:szCs w:val="24"/>
              </w:rPr>
              <w:t xml:space="preserve">еспублики </w:t>
            </w:r>
            <w:r w:rsidR="007365CA" w:rsidRPr="007365CA">
              <w:rPr>
                <w:rFonts w:ascii="Times New Roman" w:eastAsia="HelveticaNeue" w:hAnsi="Times New Roman"/>
                <w:sz w:val="24"/>
                <w:szCs w:val="24"/>
              </w:rPr>
              <w:t>Т</w:t>
            </w:r>
            <w:r w:rsidR="007365CA">
              <w:rPr>
                <w:rFonts w:ascii="Times New Roman" w:eastAsia="HelveticaNeue" w:hAnsi="Times New Roman"/>
                <w:sz w:val="24"/>
                <w:szCs w:val="24"/>
              </w:rPr>
              <w:t>ыва</w:t>
            </w:r>
            <w:r w:rsidRPr="007365CA">
              <w:rPr>
                <w:rFonts w:ascii="Times New Roman" w:eastAsia="HelveticaNeue" w:hAnsi="Times New Roman"/>
                <w:sz w:val="24"/>
                <w:szCs w:val="24"/>
              </w:rPr>
              <w:t xml:space="preserve"> </w:t>
            </w:r>
            <w:r w:rsidR="00510CE3" w:rsidRPr="007365CA">
              <w:rPr>
                <w:rFonts w:ascii="Times New Roman" w:eastAsia="Times New Roman" w:hAnsi="Times New Roman"/>
                <w:sz w:val="24"/>
                <w:szCs w:val="24"/>
              </w:rPr>
              <w:t>«</w:t>
            </w:r>
            <w:r w:rsidRPr="007365CA">
              <w:rPr>
                <w:rFonts w:ascii="Times New Roman" w:eastAsia="Times New Roman" w:hAnsi="Times New Roman"/>
                <w:sz w:val="24"/>
                <w:szCs w:val="24"/>
              </w:rPr>
              <w:t>Средняя общеобразовательная школа №10 для детей с ограниченными возможностями здоровья</w:t>
            </w:r>
            <w:r w:rsidR="00510CE3" w:rsidRPr="007365CA">
              <w:rPr>
                <w:rFonts w:ascii="Times New Roman" w:eastAsia="Times New Roman" w:hAnsi="Times New Roman"/>
                <w:sz w:val="24"/>
                <w:szCs w:val="24"/>
              </w:rPr>
              <w:t>»</w:t>
            </w:r>
          </w:p>
        </w:tc>
        <w:tc>
          <w:tcPr>
            <w:tcW w:w="1257" w:type="dxa"/>
            <w:hideMark/>
          </w:tcPr>
          <w:p w:rsidR="00794F0F" w:rsidRPr="007365CA" w:rsidRDefault="00794F0F" w:rsidP="007365CA">
            <w:pPr>
              <w:spacing w:after="0" w:line="240" w:lineRule="auto"/>
              <w:jc w:val="center"/>
              <w:rPr>
                <w:rFonts w:ascii="Times New Roman" w:eastAsia="Times New Roman" w:hAnsi="Times New Roman"/>
                <w:sz w:val="24"/>
                <w:szCs w:val="24"/>
              </w:rPr>
            </w:pPr>
            <w:r w:rsidRPr="007365CA">
              <w:rPr>
                <w:rFonts w:ascii="Times New Roman" w:eastAsia="Times New Roman" w:hAnsi="Times New Roman"/>
                <w:sz w:val="24"/>
                <w:szCs w:val="24"/>
              </w:rPr>
              <w:t>-</w:t>
            </w:r>
          </w:p>
        </w:tc>
        <w:tc>
          <w:tcPr>
            <w:tcW w:w="1274" w:type="dxa"/>
            <w:hideMark/>
          </w:tcPr>
          <w:p w:rsidR="00794F0F" w:rsidRPr="007365CA" w:rsidRDefault="000C56BE" w:rsidP="00736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lastRenderedPageBreak/>
        <w:t>С 1 сентября 2016 г</w:t>
      </w:r>
      <w:r w:rsidR="007365CA">
        <w:rPr>
          <w:rFonts w:ascii="Times New Roman" w:hAnsi="Times New Roman"/>
          <w:sz w:val="28"/>
          <w:szCs w:val="28"/>
        </w:rPr>
        <w:t>.</w:t>
      </w:r>
      <w:r w:rsidRPr="007365CA">
        <w:rPr>
          <w:rFonts w:ascii="Times New Roman" w:hAnsi="Times New Roman"/>
          <w:sz w:val="28"/>
          <w:szCs w:val="28"/>
        </w:rPr>
        <w:t xml:space="preserve"> в штатном режиме обучаются 214 </w:t>
      </w:r>
      <w:r w:rsidR="00FD3F5D" w:rsidRPr="007365CA">
        <w:rPr>
          <w:rFonts w:ascii="Times New Roman" w:hAnsi="Times New Roman"/>
          <w:sz w:val="28"/>
          <w:szCs w:val="28"/>
        </w:rPr>
        <w:t>ребенка</w:t>
      </w:r>
      <w:r w:rsidRPr="007365CA">
        <w:rPr>
          <w:rFonts w:ascii="Times New Roman" w:hAnsi="Times New Roman"/>
          <w:sz w:val="28"/>
          <w:szCs w:val="28"/>
        </w:rPr>
        <w:t xml:space="preserve"> в соответствии с требованиями ФГОС обучающихся с ОВЗ и 465 ребенка в соответствии с требов</w:t>
      </w:r>
      <w:r w:rsidRPr="007365CA">
        <w:rPr>
          <w:rFonts w:ascii="Times New Roman" w:hAnsi="Times New Roman"/>
          <w:sz w:val="28"/>
          <w:szCs w:val="28"/>
        </w:rPr>
        <w:t>а</w:t>
      </w:r>
      <w:r w:rsidRPr="007365CA">
        <w:rPr>
          <w:rFonts w:ascii="Times New Roman" w:hAnsi="Times New Roman"/>
          <w:sz w:val="28"/>
          <w:szCs w:val="28"/>
        </w:rPr>
        <w:t xml:space="preserve">ниями ФГОС обучающихся </w:t>
      </w:r>
      <w:proofErr w:type="gramStart"/>
      <w:r w:rsidR="000C56BE">
        <w:rPr>
          <w:rFonts w:ascii="Times New Roman" w:hAnsi="Times New Roman"/>
          <w:sz w:val="28"/>
          <w:szCs w:val="28"/>
        </w:rPr>
        <w:t>с</w:t>
      </w:r>
      <w:proofErr w:type="gramEnd"/>
      <w:r w:rsidR="000C56BE">
        <w:rPr>
          <w:rFonts w:ascii="Times New Roman" w:hAnsi="Times New Roman"/>
          <w:sz w:val="28"/>
          <w:szCs w:val="28"/>
        </w:rPr>
        <w:t xml:space="preserve"> у/о</w:t>
      </w:r>
      <w:r w:rsidRPr="007365CA">
        <w:rPr>
          <w:rFonts w:ascii="Times New Roman" w:hAnsi="Times New Roman"/>
          <w:sz w:val="28"/>
          <w:szCs w:val="28"/>
        </w:rPr>
        <w:t>.</w:t>
      </w:r>
    </w:p>
    <w:p w:rsidR="00794F0F" w:rsidRPr="007365CA" w:rsidRDefault="00794F0F" w:rsidP="007365CA">
      <w:pPr>
        <w:spacing w:after="0" w:line="240" w:lineRule="auto"/>
        <w:ind w:firstLine="709"/>
        <w:jc w:val="both"/>
        <w:rPr>
          <w:rFonts w:ascii="Times New Roman" w:hAnsi="Times New Roman"/>
          <w:sz w:val="28"/>
          <w:szCs w:val="28"/>
        </w:rPr>
      </w:pPr>
      <w:r w:rsidRPr="000C56BE">
        <w:rPr>
          <w:rFonts w:ascii="Times New Roman" w:hAnsi="Times New Roman"/>
          <w:i/>
          <w:sz w:val="28"/>
          <w:szCs w:val="28"/>
        </w:rPr>
        <w:t>Государственная (итоговая) аттестация учащихся с ОВЗ.</w:t>
      </w:r>
      <w:r w:rsidR="000C56BE">
        <w:rPr>
          <w:rFonts w:ascii="Times New Roman" w:hAnsi="Times New Roman"/>
          <w:sz w:val="28"/>
          <w:szCs w:val="28"/>
        </w:rPr>
        <w:t xml:space="preserve"> </w:t>
      </w:r>
      <w:r w:rsidRPr="007365CA">
        <w:rPr>
          <w:rFonts w:ascii="Times New Roman" w:hAnsi="Times New Roman"/>
          <w:sz w:val="28"/>
          <w:szCs w:val="28"/>
        </w:rPr>
        <w:t>В ходе государс</w:t>
      </w:r>
      <w:r w:rsidRPr="007365CA">
        <w:rPr>
          <w:rFonts w:ascii="Times New Roman" w:hAnsi="Times New Roman"/>
          <w:sz w:val="28"/>
          <w:szCs w:val="28"/>
        </w:rPr>
        <w:t>т</w:t>
      </w:r>
      <w:r w:rsidRPr="007365CA">
        <w:rPr>
          <w:rFonts w:ascii="Times New Roman" w:hAnsi="Times New Roman"/>
          <w:sz w:val="28"/>
          <w:szCs w:val="28"/>
        </w:rPr>
        <w:t>венной (итоговой) аттестации учащихся образовательное учреждение руководств</w:t>
      </w:r>
      <w:r w:rsidRPr="007365CA">
        <w:rPr>
          <w:rFonts w:ascii="Times New Roman" w:hAnsi="Times New Roman"/>
          <w:sz w:val="28"/>
          <w:szCs w:val="28"/>
        </w:rPr>
        <w:t>у</w:t>
      </w:r>
      <w:r w:rsidRPr="007365CA">
        <w:rPr>
          <w:rFonts w:ascii="Times New Roman" w:hAnsi="Times New Roman"/>
          <w:sz w:val="28"/>
          <w:szCs w:val="28"/>
        </w:rPr>
        <w:t xml:space="preserve">ется </w:t>
      </w:r>
      <w:r w:rsidR="000C56BE">
        <w:rPr>
          <w:rFonts w:ascii="Times New Roman" w:hAnsi="Times New Roman"/>
          <w:sz w:val="28"/>
          <w:szCs w:val="28"/>
        </w:rPr>
        <w:t>п</w:t>
      </w:r>
      <w:r w:rsidRPr="007365CA">
        <w:rPr>
          <w:rFonts w:ascii="Times New Roman" w:hAnsi="Times New Roman"/>
          <w:sz w:val="28"/>
          <w:szCs w:val="28"/>
        </w:rPr>
        <w:t>исьмом МО Р</w:t>
      </w:r>
      <w:r w:rsidR="007365CA">
        <w:rPr>
          <w:rFonts w:ascii="Times New Roman" w:hAnsi="Times New Roman"/>
          <w:sz w:val="28"/>
          <w:szCs w:val="28"/>
        </w:rPr>
        <w:t xml:space="preserve">оссийской </w:t>
      </w:r>
      <w:r w:rsidRPr="007365CA">
        <w:rPr>
          <w:rFonts w:ascii="Times New Roman" w:hAnsi="Times New Roman"/>
          <w:sz w:val="28"/>
          <w:szCs w:val="28"/>
        </w:rPr>
        <w:t>Ф</w:t>
      </w:r>
      <w:r w:rsidR="007365CA">
        <w:rPr>
          <w:rFonts w:ascii="Times New Roman" w:hAnsi="Times New Roman"/>
          <w:sz w:val="28"/>
          <w:szCs w:val="28"/>
        </w:rPr>
        <w:t xml:space="preserve">едерации № 29/1448-6 от 14 марта </w:t>
      </w:r>
      <w:r w:rsidRPr="007365CA">
        <w:rPr>
          <w:rFonts w:ascii="Times New Roman" w:hAnsi="Times New Roman"/>
          <w:sz w:val="28"/>
          <w:szCs w:val="28"/>
        </w:rPr>
        <w:t>2001 г</w:t>
      </w:r>
      <w:r w:rsidR="007365CA">
        <w:rPr>
          <w:rFonts w:ascii="Times New Roman" w:hAnsi="Times New Roman"/>
          <w:sz w:val="28"/>
          <w:szCs w:val="28"/>
        </w:rPr>
        <w:t>.</w:t>
      </w:r>
      <w:r w:rsidRPr="007365CA">
        <w:rPr>
          <w:rFonts w:ascii="Times New Roman" w:hAnsi="Times New Roman"/>
          <w:sz w:val="28"/>
          <w:szCs w:val="28"/>
        </w:rPr>
        <w:t>, Инстру</w:t>
      </w:r>
      <w:r w:rsidRPr="007365CA">
        <w:rPr>
          <w:rFonts w:ascii="Times New Roman" w:hAnsi="Times New Roman"/>
          <w:sz w:val="28"/>
          <w:szCs w:val="28"/>
        </w:rPr>
        <w:t>к</w:t>
      </w:r>
      <w:r w:rsidRPr="007365CA">
        <w:rPr>
          <w:rFonts w:ascii="Times New Roman" w:hAnsi="Times New Roman"/>
          <w:sz w:val="28"/>
          <w:szCs w:val="28"/>
        </w:rPr>
        <w:t>цией о проведении выпускных экзаменов по профессиональной трудовой подгото</w:t>
      </w:r>
      <w:r w:rsidRPr="007365CA">
        <w:rPr>
          <w:rFonts w:ascii="Times New Roman" w:hAnsi="Times New Roman"/>
          <w:sz w:val="28"/>
          <w:szCs w:val="28"/>
        </w:rPr>
        <w:t>в</w:t>
      </w:r>
      <w:r w:rsidRPr="007365CA">
        <w:rPr>
          <w:rFonts w:ascii="Times New Roman" w:hAnsi="Times New Roman"/>
          <w:sz w:val="28"/>
          <w:szCs w:val="28"/>
        </w:rPr>
        <w:t>ке в специальной (коррекционной) школе и локальными актами школы (Положения о проведении экзаменов).  Уровень подготовки выпускников соответствует требов</w:t>
      </w:r>
      <w:r w:rsidRPr="007365CA">
        <w:rPr>
          <w:rFonts w:ascii="Times New Roman" w:hAnsi="Times New Roman"/>
          <w:sz w:val="28"/>
          <w:szCs w:val="28"/>
        </w:rPr>
        <w:t>а</w:t>
      </w:r>
      <w:r w:rsidRPr="007365CA">
        <w:rPr>
          <w:rFonts w:ascii="Times New Roman" w:hAnsi="Times New Roman"/>
          <w:sz w:val="28"/>
          <w:szCs w:val="28"/>
        </w:rPr>
        <w:t>ниям государственного образовательного стандарта.</w:t>
      </w:r>
    </w:p>
    <w:p w:rsidR="00794F0F" w:rsidRPr="007365CA"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Общеобразовательные организации осуществляют свою образовательную де</w:t>
      </w:r>
      <w:r w:rsidRPr="007365CA">
        <w:rPr>
          <w:rFonts w:ascii="Times New Roman" w:hAnsi="Times New Roman"/>
          <w:sz w:val="28"/>
          <w:szCs w:val="28"/>
        </w:rPr>
        <w:t>я</w:t>
      </w:r>
      <w:r w:rsidRPr="007365CA">
        <w:rPr>
          <w:rFonts w:ascii="Times New Roman" w:hAnsi="Times New Roman"/>
          <w:sz w:val="28"/>
          <w:szCs w:val="28"/>
        </w:rPr>
        <w:t>тельность по адаптированным основным общеобразовательным программам в соо</w:t>
      </w:r>
      <w:r w:rsidRPr="007365CA">
        <w:rPr>
          <w:rFonts w:ascii="Times New Roman" w:hAnsi="Times New Roman"/>
          <w:sz w:val="28"/>
          <w:szCs w:val="28"/>
        </w:rPr>
        <w:t>т</w:t>
      </w:r>
      <w:r w:rsidRPr="007365CA">
        <w:rPr>
          <w:rFonts w:ascii="Times New Roman" w:hAnsi="Times New Roman"/>
          <w:sz w:val="28"/>
          <w:szCs w:val="28"/>
        </w:rPr>
        <w:t>ветствии с нарушениями развития и заболевания.</w:t>
      </w:r>
    </w:p>
    <w:p w:rsidR="0062232D" w:rsidRDefault="00794F0F" w:rsidP="007365CA">
      <w:pPr>
        <w:spacing w:after="0" w:line="240" w:lineRule="auto"/>
        <w:ind w:firstLine="709"/>
        <w:jc w:val="both"/>
        <w:rPr>
          <w:rFonts w:ascii="Times New Roman" w:hAnsi="Times New Roman"/>
          <w:sz w:val="28"/>
          <w:szCs w:val="28"/>
        </w:rPr>
      </w:pPr>
      <w:r w:rsidRPr="007365CA">
        <w:rPr>
          <w:rFonts w:ascii="Times New Roman" w:hAnsi="Times New Roman"/>
          <w:sz w:val="28"/>
          <w:szCs w:val="28"/>
        </w:rPr>
        <w:t>Во всех общеобразовательных организациях проводится мониторинг освоения адаптированных основн</w:t>
      </w:r>
      <w:r w:rsidR="003D1A98">
        <w:rPr>
          <w:rFonts w:ascii="Times New Roman" w:hAnsi="Times New Roman"/>
          <w:sz w:val="28"/>
          <w:szCs w:val="28"/>
        </w:rPr>
        <w:t>ых общеобразовательных программ</w:t>
      </w:r>
      <w:r w:rsidRPr="007365CA">
        <w:rPr>
          <w:rFonts w:ascii="Times New Roman" w:hAnsi="Times New Roman"/>
          <w:sz w:val="28"/>
          <w:szCs w:val="28"/>
        </w:rPr>
        <w:t>.</w:t>
      </w:r>
    </w:p>
    <w:p w:rsidR="0062232D" w:rsidRDefault="0062232D" w:rsidP="0062232D">
      <w:pPr>
        <w:spacing w:after="0" w:line="240" w:lineRule="auto"/>
        <w:jc w:val="right"/>
        <w:rPr>
          <w:rFonts w:ascii="Times New Roman" w:hAnsi="Times New Roman"/>
          <w:sz w:val="28"/>
          <w:szCs w:val="28"/>
        </w:rPr>
      </w:pPr>
    </w:p>
    <w:p w:rsidR="00794F0F" w:rsidRDefault="00FD3F5D" w:rsidP="0062232D">
      <w:pPr>
        <w:spacing w:after="0" w:line="240" w:lineRule="auto"/>
        <w:jc w:val="right"/>
        <w:rPr>
          <w:rFonts w:ascii="Times New Roman" w:hAnsi="Times New Roman"/>
          <w:sz w:val="28"/>
          <w:szCs w:val="28"/>
        </w:rPr>
      </w:pPr>
      <w:r w:rsidRPr="007365CA">
        <w:rPr>
          <w:rFonts w:ascii="Times New Roman" w:hAnsi="Times New Roman"/>
          <w:sz w:val="28"/>
          <w:szCs w:val="28"/>
        </w:rPr>
        <w:t>Таблица</w:t>
      </w:r>
      <w:r w:rsidR="0062232D">
        <w:rPr>
          <w:rFonts w:ascii="Times New Roman" w:hAnsi="Times New Roman"/>
          <w:sz w:val="28"/>
          <w:szCs w:val="28"/>
        </w:rPr>
        <w:t xml:space="preserve"> 6.4</w:t>
      </w:r>
    </w:p>
    <w:p w:rsidR="0062232D" w:rsidRPr="007365CA" w:rsidRDefault="0062232D" w:rsidP="0062232D">
      <w:pPr>
        <w:spacing w:after="0" w:line="240" w:lineRule="auto"/>
        <w:jc w:val="right"/>
        <w:rPr>
          <w:rFonts w:ascii="Times New Roman" w:hAnsi="Times New Roman"/>
          <w:sz w:val="28"/>
          <w:szCs w:val="28"/>
        </w:rPr>
      </w:pPr>
    </w:p>
    <w:p w:rsidR="00794F0F" w:rsidRPr="007365CA" w:rsidRDefault="00794F0F" w:rsidP="0062232D">
      <w:pPr>
        <w:spacing w:after="0" w:line="240" w:lineRule="auto"/>
        <w:jc w:val="center"/>
        <w:rPr>
          <w:rFonts w:ascii="Times New Roman" w:hAnsi="Times New Roman"/>
          <w:sz w:val="28"/>
          <w:szCs w:val="28"/>
        </w:rPr>
      </w:pPr>
      <w:r w:rsidRPr="007365CA">
        <w:rPr>
          <w:rFonts w:ascii="Times New Roman" w:hAnsi="Times New Roman"/>
          <w:sz w:val="28"/>
          <w:szCs w:val="28"/>
        </w:rPr>
        <w:t>Успеваемость и качество знаний</w:t>
      </w:r>
    </w:p>
    <w:p w:rsidR="00794F0F" w:rsidRPr="007365CA" w:rsidRDefault="00794F0F" w:rsidP="0062232D">
      <w:pPr>
        <w:spacing w:after="0" w:line="240" w:lineRule="auto"/>
        <w:jc w:val="center"/>
        <w:rPr>
          <w:rFonts w:ascii="Times New Roman" w:hAnsi="Times New Roman"/>
          <w:sz w:val="28"/>
          <w:szCs w:val="28"/>
        </w:rPr>
      </w:pPr>
      <w:r w:rsidRPr="007365CA">
        <w:rPr>
          <w:rFonts w:ascii="Times New Roman" w:hAnsi="Times New Roman"/>
          <w:sz w:val="28"/>
          <w:szCs w:val="28"/>
        </w:rPr>
        <w:t>учащихся специальных (коррекционных) школ республики</w:t>
      </w:r>
    </w:p>
    <w:p w:rsidR="00794F0F" w:rsidRPr="007365CA" w:rsidRDefault="00794F0F" w:rsidP="0062232D">
      <w:pPr>
        <w:spacing w:after="0" w:line="240" w:lineRule="auto"/>
        <w:jc w:val="center"/>
        <w:rPr>
          <w:rFonts w:ascii="Times New Roman" w:hAnsi="Times New Roman"/>
          <w:sz w:val="28"/>
          <w:szCs w:val="28"/>
        </w:rPr>
      </w:pPr>
    </w:p>
    <w:tbl>
      <w:tblPr>
        <w:tblStyle w:val="212"/>
        <w:tblW w:w="9577" w:type="dxa"/>
        <w:jc w:val="center"/>
        <w:tblLook w:val="04A0"/>
      </w:tblPr>
      <w:tblGrid>
        <w:gridCol w:w="2302"/>
        <w:gridCol w:w="1597"/>
        <w:gridCol w:w="1117"/>
        <w:gridCol w:w="1313"/>
        <w:gridCol w:w="1597"/>
        <w:gridCol w:w="1651"/>
      </w:tblGrid>
      <w:tr w:rsidR="00794F0F" w:rsidRPr="0062232D" w:rsidTr="003D1A98">
        <w:trPr>
          <w:trHeight w:val="363"/>
          <w:jc w:val="center"/>
        </w:trPr>
        <w:tc>
          <w:tcPr>
            <w:tcW w:w="2418" w:type="dxa"/>
            <w:vMerge w:val="restart"/>
            <w:hideMark/>
          </w:tcPr>
          <w:p w:rsidR="00794F0F" w:rsidRPr="0062232D" w:rsidRDefault="00794F0F" w:rsidP="0062232D">
            <w:pPr>
              <w:spacing w:after="0" w:line="240" w:lineRule="auto"/>
              <w:jc w:val="center"/>
              <w:rPr>
                <w:rFonts w:ascii="Times New Roman" w:eastAsia="Times New Roman" w:hAnsi="Times New Roman"/>
                <w:bCs/>
                <w:color w:val="000000"/>
                <w:sz w:val="24"/>
                <w:szCs w:val="24"/>
                <w:highlight w:val="yellow"/>
              </w:rPr>
            </w:pPr>
            <w:r w:rsidRPr="0062232D">
              <w:rPr>
                <w:rFonts w:ascii="Times New Roman" w:eastAsia="Times New Roman" w:hAnsi="Times New Roman"/>
                <w:bCs/>
                <w:color w:val="000000"/>
                <w:sz w:val="24"/>
                <w:szCs w:val="24"/>
              </w:rPr>
              <w:t>Предмет</w:t>
            </w:r>
          </w:p>
        </w:tc>
        <w:tc>
          <w:tcPr>
            <w:tcW w:w="4063" w:type="dxa"/>
            <w:gridSpan w:val="3"/>
            <w:hideMark/>
          </w:tcPr>
          <w:p w:rsidR="00794F0F" w:rsidRPr="0062232D" w:rsidRDefault="00794F0F" w:rsidP="0062232D">
            <w:pPr>
              <w:spacing w:after="0" w:line="240" w:lineRule="auto"/>
              <w:jc w:val="center"/>
              <w:rPr>
                <w:rFonts w:ascii="Times New Roman" w:eastAsia="Times New Roman" w:hAnsi="Times New Roman"/>
                <w:bCs/>
                <w:color w:val="000000"/>
                <w:sz w:val="24"/>
                <w:szCs w:val="24"/>
              </w:rPr>
            </w:pPr>
            <w:r w:rsidRPr="0062232D">
              <w:rPr>
                <w:rFonts w:ascii="Times New Roman" w:eastAsia="Times New Roman" w:hAnsi="Times New Roman"/>
                <w:bCs/>
                <w:color w:val="000000"/>
                <w:sz w:val="24"/>
                <w:szCs w:val="24"/>
              </w:rPr>
              <w:t>Школа-интернат для детей с нар</w:t>
            </w:r>
            <w:r w:rsidRPr="0062232D">
              <w:rPr>
                <w:rFonts w:ascii="Times New Roman" w:eastAsia="Times New Roman" w:hAnsi="Times New Roman"/>
                <w:bCs/>
                <w:color w:val="000000"/>
                <w:sz w:val="24"/>
                <w:szCs w:val="24"/>
              </w:rPr>
              <w:t>у</w:t>
            </w:r>
            <w:r w:rsidRPr="0062232D">
              <w:rPr>
                <w:rFonts w:ascii="Times New Roman" w:eastAsia="Times New Roman" w:hAnsi="Times New Roman"/>
                <w:bCs/>
                <w:color w:val="000000"/>
                <w:sz w:val="24"/>
                <w:szCs w:val="24"/>
              </w:rPr>
              <w:t>шениями слуха</w:t>
            </w:r>
          </w:p>
        </w:tc>
        <w:tc>
          <w:tcPr>
            <w:tcW w:w="3096" w:type="dxa"/>
            <w:gridSpan w:val="2"/>
            <w:hideMark/>
          </w:tcPr>
          <w:p w:rsidR="00794F0F" w:rsidRPr="0062232D" w:rsidRDefault="00794F0F" w:rsidP="0062232D">
            <w:pPr>
              <w:spacing w:after="0" w:line="240" w:lineRule="auto"/>
              <w:jc w:val="center"/>
              <w:rPr>
                <w:rFonts w:ascii="Times New Roman" w:eastAsia="Times New Roman" w:hAnsi="Times New Roman"/>
                <w:bCs/>
                <w:color w:val="000000"/>
                <w:sz w:val="24"/>
                <w:szCs w:val="24"/>
              </w:rPr>
            </w:pPr>
            <w:r w:rsidRPr="0062232D">
              <w:rPr>
                <w:rFonts w:ascii="Times New Roman" w:eastAsia="Times New Roman" w:hAnsi="Times New Roman"/>
                <w:bCs/>
                <w:color w:val="000000"/>
                <w:sz w:val="24"/>
                <w:szCs w:val="24"/>
              </w:rPr>
              <w:t>Школа-интернат для детей с нарушениями опорно-двигательного аппарата</w:t>
            </w:r>
          </w:p>
        </w:tc>
      </w:tr>
      <w:tr w:rsidR="003D1A98" w:rsidRPr="0062232D" w:rsidTr="003D1A98">
        <w:trPr>
          <w:trHeight w:val="80"/>
          <w:jc w:val="center"/>
        </w:trPr>
        <w:tc>
          <w:tcPr>
            <w:tcW w:w="2418" w:type="dxa"/>
            <w:vMerge/>
            <w:hideMark/>
          </w:tcPr>
          <w:p w:rsidR="003D1A98" w:rsidRPr="0062232D" w:rsidRDefault="003D1A98" w:rsidP="0062232D">
            <w:pPr>
              <w:spacing w:after="0" w:line="240" w:lineRule="auto"/>
              <w:rPr>
                <w:rFonts w:ascii="Times New Roman" w:eastAsia="Times New Roman" w:hAnsi="Times New Roman"/>
                <w:bCs/>
                <w:color w:val="000000"/>
                <w:sz w:val="24"/>
                <w:szCs w:val="24"/>
                <w:highlight w:val="yellow"/>
              </w:rPr>
            </w:pPr>
          </w:p>
        </w:tc>
        <w:tc>
          <w:tcPr>
            <w:tcW w:w="1597" w:type="dxa"/>
            <w:hideMark/>
          </w:tcPr>
          <w:p w:rsidR="003D1A98" w:rsidRPr="0062232D" w:rsidRDefault="003D1A98"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успеваемость</w:t>
            </w:r>
          </w:p>
        </w:tc>
        <w:tc>
          <w:tcPr>
            <w:tcW w:w="1118" w:type="dxa"/>
            <w:hideMark/>
          </w:tcPr>
          <w:p w:rsidR="003D1A98" w:rsidRPr="0062232D" w:rsidRDefault="003D1A98"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качество знаний</w:t>
            </w:r>
          </w:p>
        </w:tc>
        <w:tc>
          <w:tcPr>
            <w:tcW w:w="1348" w:type="dxa"/>
            <w:hideMark/>
          </w:tcPr>
          <w:p w:rsidR="003D1A98" w:rsidRPr="0062232D" w:rsidRDefault="003D1A98"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с</w:t>
            </w:r>
            <w:r w:rsidRPr="0062232D">
              <w:rPr>
                <w:rFonts w:ascii="Times New Roman" w:eastAsia="Times New Roman" w:hAnsi="Times New Roman"/>
                <w:bCs/>
                <w:color w:val="000000"/>
                <w:sz w:val="24"/>
                <w:szCs w:val="24"/>
              </w:rPr>
              <w:t>редний балл по ГВЭ по ОУ</w:t>
            </w:r>
          </w:p>
        </w:tc>
        <w:tc>
          <w:tcPr>
            <w:tcW w:w="1370" w:type="dxa"/>
            <w:hideMark/>
          </w:tcPr>
          <w:p w:rsidR="003D1A98" w:rsidRPr="0062232D" w:rsidRDefault="003D1A98" w:rsidP="00DA252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успеваемость</w:t>
            </w:r>
          </w:p>
        </w:tc>
        <w:tc>
          <w:tcPr>
            <w:tcW w:w="1726" w:type="dxa"/>
            <w:hideMark/>
          </w:tcPr>
          <w:p w:rsidR="003D1A98" w:rsidRDefault="003D1A98" w:rsidP="00DA252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качество</w:t>
            </w:r>
          </w:p>
          <w:p w:rsidR="003D1A98" w:rsidRPr="0062232D" w:rsidRDefault="003D1A98" w:rsidP="00DA252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знаний</w:t>
            </w:r>
          </w:p>
        </w:tc>
      </w:tr>
      <w:tr w:rsidR="00794F0F" w:rsidRPr="0062232D" w:rsidTr="003D1A98">
        <w:trPr>
          <w:trHeight w:val="128"/>
          <w:jc w:val="center"/>
        </w:trPr>
        <w:tc>
          <w:tcPr>
            <w:tcW w:w="2418" w:type="dxa"/>
            <w:hideMark/>
          </w:tcPr>
          <w:p w:rsidR="00794F0F" w:rsidRPr="0062232D" w:rsidRDefault="00794F0F" w:rsidP="0062232D">
            <w:pPr>
              <w:spacing w:after="0" w:line="240" w:lineRule="auto"/>
              <w:rPr>
                <w:rFonts w:ascii="Times New Roman" w:eastAsia="Times New Roman" w:hAnsi="Times New Roman"/>
                <w:bCs/>
                <w:color w:val="000000"/>
                <w:sz w:val="24"/>
                <w:szCs w:val="24"/>
                <w:highlight w:val="yellow"/>
              </w:rPr>
            </w:pPr>
            <w:r w:rsidRPr="0062232D">
              <w:rPr>
                <w:rFonts w:ascii="Times New Roman" w:eastAsia="Times New Roman" w:hAnsi="Times New Roman"/>
                <w:bCs/>
                <w:color w:val="000000"/>
                <w:sz w:val="24"/>
                <w:szCs w:val="24"/>
              </w:rPr>
              <w:t>Русский язык</w:t>
            </w:r>
          </w:p>
        </w:tc>
        <w:tc>
          <w:tcPr>
            <w:tcW w:w="1597"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794F0F" w:rsidRPr="0062232D">
              <w:rPr>
                <w:rFonts w:ascii="Times New Roman" w:eastAsia="Times New Roman" w:hAnsi="Times New Roman"/>
                <w:color w:val="000000"/>
                <w:sz w:val="24"/>
                <w:szCs w:val="24"/>
              </w:rPr>
              <w:t>%</w:t>
            </w:r>
          </w:p>
        </w:tc>
        <w:tc>
          <w:tcPr>
            <w:tcW w:w="1118"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61,2</w:t>
            </w:r>
            <w:r w:rsidR="00794F0F" w:rsidRPr="0062232D">
              <w:rPr>
                <w:rFonts w:ascii="Times New Roman" w:eastAsia="Times New Roman" w:hAnsi="Times New Roman"/>
                <w:color w:val="000000"/>
                <w:sz w:val="24"/>
                <w:szCs w:val="24"/>
              </w:rPr>
              <w:t>%</w:t>
            </w:r>
          </w:p>
        </w:tc>
        <w:tc>
          <w:tcPr>
            <w:tcW w:w="1348"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4,8</w:t>
            </w:r>
          </w:p>
        </w:tc>
        <w:tc>
          <w:tcPr>
            <w:tcW w:w="1370"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794F0F" w:rsidRPr="0062232D">
              <w:rPr>
                <w:rFonts w:ascii="Times New Roman" w:eastAsia="Times New Roman" w:hAnsi="Times New Roman"/>
                <w:color w:val="000000"/>
                <w:sz w:val="24"/>
                <w:szCs w:val="24"/>
              </w:rPr>
              <w:t>%</w:t>
            </w:r>
          </w:p>
        </w:tc>
        <w:tc>
          <w:tcPr>
            <w:tcW w:w="1726"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r w:rsidR="00794F0F" w:rsidRPr="0062232D">
              <w:rPr>
                <w:rFonts w:ascii="Times New Roman" w:eastAsia="Times New Roman" w:hAnsi="Times New Roman"/>
                <w:color w:val="000000"/>
                <w:sz w:val="24"/>
                <w:szCs w:val="24"/>
              </w:rPr>
              <w:t>%</w:t>
            </w:r>
          </w:p>
        </w:tc>
      </w:tr>
      <w:tr w:rsidR="00794F0F" w:rsidRPr="0062232D" w:rsidTr="003D1A98">
        <w:trPr>
          <w:trHeight w:val="121"/>
          <w:jc w:val="center"/>
        </w:trPr>
        <w:tc>
          <w:tcPr>
            <w:tcW w:w="2418" w:type="dxa"/>
            <w:hideMark/>
          </w:tcPr>
          <w:p w:rsidR="00794F0F" w:rsidRPr="0062232D" w:rsidRDefault="00794F0F" w:rsidP="0062232D">
            <w:pPr>
              <w:spacing w:after="0" w:line="240" w:lineRule="auto"/>
              <w:rPr>
                <w:rFonts w:ascii="Times New Roman" w:eastAsia="Times New Roman" w:hAnsi="Times New Roman"/>
                <w:bCs/>
                <w:color w:val="000000"/>
                <w:sz w:val="24"/>
                <w:szCs w:val="24"/>
              </w:rPr>
            </w:pPr>
            <w:r w:rsidRPr="0062232D">
              <w:rPr>
                <w:rFonts w:ascii="Times New Roman" w:eastAsia="Times New Roman" w:hAnsi="Times New Roman"/>
                <w:bCs/>
                <w:color w:val="000000"/>
                <w:sz w:val="24"/>
                <w:szCs w:val="24"/>
              </w:rPr>
              <w:t>Математика</w:t>
            </w:r>
          </w:p>
        </w:tc>
        <w:tc>
          <w:tcPr>
            <w:tcW w:w="1597"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95,5</w:t>
            </w:r>
            <w:r w:rsidR="00794F0F" w:rsidRPr="0062232D">
              <w:rPr>
                <w:rFonts w:ascii="Times New Roman" w:eastAsia="Times New Roman" w:hAnsi="Times New Roman"/>
                <w:color w:val="000000"/>
                <w:sz w:val="24"/>
                <w:szCs w:val="24"/>
              </w:rPr>
              <w:t>%</w:t>
            </w:r>
          </w:p>
        </w:tc>
        <w:tc>
          <w:tcPr>
            <w:tcW w:w="1118"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55,7</w:t>
            </w:r>
            <w:r w:rsidR="00794F0F" w:rsidRPr="0062232D">
              <w:rPr>
                <w:rFonts w:ascii="Times New Roman" w:eastAsia="Times New Roman" w:hAnsi="Times New Roman"/>
                <w:color w:val="000000"/>
                <w:sz w:val="24"/>
                <w:szCs w:val="24"/>
              </w:rPr>
              <w:t>%</w:t>
            </w:r>
          </w:p>
        </w:tc>
        <w:tc>
          <w:tcPr>
            <w:tcW w:w="1348"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4,6</w:t>
            </w:r>
          </w:p>
        </w:tc>
        <w:tc>
          <w:tcPr>
            <w:tcW w:w="1370"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794F0F" w:rsidRPr="0062232D">
              <w:rPr>
                <w:rFonts w:ascii="Times New Roman" w:eastAsia="Times New Roman" w:hAnsi="Times New Roman"/>
                <w:color w:val="000000"/>
                <w:sz w:val="24"/>
                <w:szCs w:val="24"/>
              </w:rPr>
              <w:t>%</w:t>
            </w:r>
          </w:p>
        </w:tc>
        <w:tc>
          <w:tcPr>
            <w:tcW w:w="1726"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34,6</w:t>
            </w:r>
            <w:r w:rsidR="00794F0F" w:rsidRPr="0062232D">
              <w:rPr>
                <w:rFonts w:ascii="Times New Roman" w:eastAsia="Times New Roman" w:hAnsi="Times New Roman"/>
                <w:color w:val="000000"/>
                <w:sz w:val="24"/>
                <w:szCs w:val="24"/>
              </w:rPr>
              <w:t>%</w:t>
            </w:r>
          </w:p>
        </w:tc>
      </w:tr>
      <w:tr w:rsidR="00794F0F" w:rsidRPr="0062232D" w:rsidTr="003D1A98">
        <w:trPr>
          <w:trHeight w:val="137"/>
          <w:jc w:val="center"/>
        </w:trPr>
        <w:tc>
          <w:tcPr>
            <w:tcW w:w="2418" w:type="dxa"/>
            <w:hideMark/>
          </w:tcPr>
          <w:p w:rsidR="00794F0F" w:rsidRPr="0062232D" w:rsidRDefault="00794F0F" w:rsidP="0062232D">
            <w:pPr>
              <w:spacing w:after="0" w:line="240" w:lineRule="auto"/>
              <w:rPr>
                <w:rFonts w:ascii="Times New Roman" w:eastAsia="Times New Roman" w:hAnsi="Times New Roman"/>
                <w:bCs/>
                <w:color w:val="000000"/>
                <w:sz w:val="24"/>
                <w:szCs w:val="24"/>
              </w:rPr>
            </w:pPr>
            <w:r w:rsidRPr="0062232D">
              <w:rPr>
                <w:rFonts w:ascii="Times New Roman" w:eastAsia="Times New Roman" w:hAnsi="Times New Roman"/>
                <w:bCs/>
                <w:color w:val="000000"/>
                <w:sz w:val="24"/>
                <w:szCs w:val="24"/>
              </w:rPr>
              <w:t>Физика</w:t>
            </w:r>
          </w:p>
        </w:tc>
        <w:tc>
          <w:tcPr>
            <w:tcW w:w="1597"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100%</w:t>
            </w:r>
          </w:p>
        </w:tc>
        <w:tc>
          <w:tcPr>
            <w:tcW w:w="1118"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54,6%</w:t>
            </w:r>
          </w:p>
        </w:tc>
        <w:tc>
          <w:tcPr>
            <w:tcW w:w="1348" w:type="dxa"/>
          </w:tcPr>
          <w:p w:rsidR="00794F0F" w:rsidRPr="0062232D" w:rsidRDefault="00794F0F" w:rsidP="0062232D">
            <w:pPr>
              <w:spacing w:after="0" w:line="240" w:lineRule="auto"/>
              <w:jc w:val="center"/>
              <w:rPr>
                <w:rFonts w:ascii="Times New Roman" w:eastAsia="Times New Roman" w:hAnsi="Times New Roman"/>
                <w:color w:val="000000"/>
                <w:sz w:val="24"/>
                <w:szCs w:val="24"/>
              </w:rPr>
            </w:pPr>
          </w:p>
        </w:tc>
        <w:tc>
          <w:tcPr>
            <w:tcW w:w="1370"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w:t>
            </w:r>
          </w:p>
        </w:tc>
        <w:tc>
          <w:tcPr>
            <w:tcW w:w="1726"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w:t>
            </w:r>
          </w:p>
        </w:tc>
      </w:tr>
      <w:tr w:rsidR="00794F0F" w:rsidRPr="0062232D" w:rsidTr="003D1A98">
        <w:trPr>
          <w:trHeight w:val="128"/>
          <w:jc w:val="center"/>
        </w:trPr>
        <w:tc>
          <w:tcPr>
            <w:tcW w:w="2418" w:type="dxa"/>
            <w:hideMark/>
          </w:tcPr>
          <w:p w:rsidR="00794F0F" w:rsidRPr="0062232D" w:rsidRDefault="00794F0F" w:rsidP="0062232D">
            <w:pPr>
              <w:spacing w:after="0" w:line="240" w:lineRule="auto"/>
              <w:rPr>
                <w:rFonts w:ascii="Times New Roman" w:eastAsia="Times New Roman" w:hAnsi="Times New Roman"/>
                <w:bCs/>
                <w:color w:val="000000"/>
                <w:sz w:val="24"/>
                <w:szCs w:val="24"/>
              </w:rPr>
            </w:pPr>
            <w:r w:rsidRPr="0062232D">
              <w:rPr>
                <w:rFonts w:ascii="Times New Roman" w:eastAsia="Times New Roman" w:hAnsi="Times New Roman"/>
                <w:bCs/>
                <w:color w:val="000000"/>
                <w:sz w:val="24"/>
                <w:szCs w:val="24"/>
              </w:rPr>
              <w:t xml:space="preserve">Литература </w:t>
            </w:r>
          </w:p>
        </w:tc>
        <w:tc>
          <w:tcPr>
            <w:tcW w:w="1597"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794F0F" w:rsidRPr="0062232D">
              <w:rPr>
                <w:rFonts w:ascii="Times New Roman" w:eastAsia="Times New Roman" w:hAnsi="Times New Roman"/>
                <w:color w:val="000000"/>
                <w:sz w:val="24"/>
                <w:szCs w:val="24"/>
              </w:rPr>
              <w:t>%</w:t>
            </w:r>
          </w:p>
        </w:tc>
        <w:tc>
          <w:tcPr>
            <w:tcW w:w="1118"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65,3</w:t>
            </w:r>
            <w:r w:rsidR="00794F0F" w:rsidRPr="0062232D">
              <w:rPr>
                <w:rFonts w:ascii="Times New Roman" w:eastAsia="Times New Roman" w:hAnsi="Times New Roman"/>
                <w:color w:val="000000"/>
                <w:sz w:val="24"/>
                <w:szCs w:val="24"/>
              </w:rPr>
              <w:t>%</w:t>
            </w:r>
          </w:p>
        </w:tc>
        <w:tc>
          <w:tcPr>
            <w:tcW w:w="1348" w:type="dxa"/>
          </w:tcPr>
          <w:p w:rsidR="00794F0F" w:rsidRPr="0062232D" w:rsidRDefault="00794F0F" w:rsidP="0062232D">
            <w:pPr>
              <w:spacing w:after="0" w:line="240" w:lineRule="auto"/>
              <w:jc w:val="center"/>
              <w:rPr>
                <w:rFonts w:ascii="Times New Roman" w:eastAsia="Times New Roman" w:hAnsi="Times New Roman"/>
                <w:color w:val="000000"/>
                <w:sz w:val="24"/>
                <w:szCs w:val="24"/>
              </w:rPr>
            </w:pPr>
          </w:p>
        </w:tc>
        <w:tc>
          <w:tcPr>
            <w:tcW w:w="1370"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794F0F" w:rsidRPr="0062232D">
              <w:rPr>
                <w:rFonts w:ascii="Times New Roman" w:eastAsia="Times New Roman" w:hAnsi="Times New Roman"/>
                <w:color w:val="000000"/>
                <w:sz w:val="24"/>
                <w:szCs w:val="24"/>
              </w:rPr>
              <w:t>%</w:t>
            </w:r>
          </w:p>
        </w:tc>
        <w:tc>
          <w:tcPr>
            <w:tcW w:w="1726" w:type="dxa"/>
            <w:hideMark/>
          </w:tcPr>
          <w:p w:rsidR="00794F0F" w:rsidRPr="0062232D" w:rsidRDefault="0062232D" w:rsidP="006223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36,3</w:t>
            </w:r>
            <w:r w:rsidR="00794F0F" w:rsidRPr="0062232D">
              <w:rPr>
                <w:rFonts w:ascii="Times New Roman" w:eastAsia="Times New Roman" w:hAnsi="Times New Roman"/>
                <w:color w:val="000000"/>
                <w:sz w:val="24"/>
                <w:szCs w:val="24"/>
              </w:rPr>
              <w:t>%</w:t>
            </w:r>
          </w:p>
        </w:tc>
      </w:tr>
      <w:tr w:rsidR="00794F0F" w:rsidRPr="0062232D" w:rsidTr="003D1A98">
        <w:trPr>
          <w:trHeight w:val="128"/>
          <w:jc w:val="center"/>
        </w:trPr>
        <w:tc>
          <w:tcPr>
            <w:tcW w:w="2418" w:type="dxa"/>
            <w:hideMark/>
          </w:tcPr>
          <w:p w:rsidR="00794F0F" w:rsidRPr="0062232D" w:rsidRDefault="00794F0F" w:rsidP="0062232D">
            <w:pPr>
              <w:spacing w:after="0" w:line="240" w:lineRule="auto"/>
              <w:rPr>
                <w:rFonts w:ascii="Times New Roman" w:eastAsia="Times New Roman" w:hAnsi="Times New Roman"/>
                <w:bCs/>
                <w:color w:val="000000"/>
                <w:sz w:val="24"/>
                <w:szCs w:val="24"/>
              </w:rPr>
            </w:pPr>
            <w:r w:rsidRPr="0062232D">
              <w:rPr>
                <w:rFonts w:ascii="Times New Roman" w:eastAsia="Times New Roman" w:hAnsi="Times New Roman"/>
                <w:bCs/>
                <w:color w:val="000000"/>
                <w:sz w:val="24"/>
                <w:szCs w:val="24"/>
              </w:rPr>
              <w:t>Родной язык</w:t>
            </w:r>
          </w:p>
        </w:tc>
        <w:tc>
          <w:tcPr>
            <w:tcW w:w="1597"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w:t>
            </w:r>
          </w:p>
        </w:tc>
        <w:tc>
          <w:tcPr>
            <w:tcW w:w="1118"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w:t>
            </w:r>
          </w:p>
        </w:tc>
        <w:tc>
          <w:tcPr>
            <w:tcW w:w="1348" w:type="dxa"/>
          </w:tcPr>
          <w:p w:rsidR="00794F0F" w:rsidRPr="0062232D" w:rsidRDefault="00794F0F" w:rsidP="0062232D">
            <w:pPr>
              <w:spacing w:after="0" w:line="240" w:lineRule="auto"/>
              <w:jc w:val="center"/>
              <w:rPr>
                <w:rFonts w:ascii="Times New Roman" w:eastAsia="Times New Roman" w:hAnsi="Times New Roman"/>
                <w:color w:val="000000"/>
                <w:sz w:val="24"/>
                <w:szCs w:val="24"/>
              </w:rPr>
            </w:pPr>
          </w:p>
        </w:tc>
        <w:tc>
          <w:tcPr>
            <w:tcW w:w="1370"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100%</w:t>
            </w:r>
          </w:p>
        </w:tc>
        <w:tc>
          <w:tcPr>
            <w:tcW w:w="1726" w:type="dxa"/>
            <w:hideMark/>
          </w:tcPr>
          <w:p w:rsidR="00794F0F" w:rsidRPr="0062232D" w:rsidRDefault="00794F0F" w:rsidP="0062232D">
            <w:pPr>
              <w:spacing w:after="0" w:line="240" w:lineRule="auto"/>
              <w:jc w:val="center"/>
              <w:rPr>
                <w:rFonts w:ascii="Times New Roman" w:eastAsia="Times New Roman" w:hAnsi="Times New Roman"/>
                <w:color w:val="000000"/>
                <w:sz w:val="24"/>
                <w:szCs w:val="24"/>
              </w:rPr>
            </w:pPr>
            <w:r w:rsidRPr="0062232D">
              <w:rPr>
                <w:rFonts w:ascii="Times New Roman" w:eastAsia="Times New Roman" w:hAnsi="Times New Roman"/>
                <w:color w:val="000000"/>
                <w:sz w:val="24"/>
                <w:szCs w:val="24"/>
              </w:rPr>
              <w:t>41,3%</w:t>
            </w:r>
          </w:p>
        </w:tc>
      </w:tr>
    </w:tbl>
    <w:p w:rsidR="0062232D" w:rsidRPr="0062232D" w:rsidRDefault="0062232D" w:rsidP="0062232D">
      <w:pPr>
        <w:spacing w:after="0" w:line="240" w:lineRule="auto"/>
        <w:ind w:firstLine="709"/>
        <w:jc w:val="both"/>
        <w:rPr>
          <w:rFonts w:ascii="Times New Roman" w:hAnsi="Times New Roman"/>
          <w:sz w:val="28"/>
          <w:szCs w:val="28"/>
        </w:rPr>
      </w:pPr>
    </w:p>
    <w:p w:rsidR="00794F0F" w:rsidRPr="0062232D" w:rsidRDefault="0062232D" w:rsidP="0062232D">
      <w:pPr>
        <w:spacing w:after="0" w:line="240" w:lineRule="auto"/>
        <w:ind w:firstLine="709"/>
        <w:jc w:val="both"/>
        <w:rPr>
          <w:rFonts w:ascii="Times New Roman" w:hAnsi="Times New Roman"/>
          <w:sz w:val="28"/>
          <w:szCs w:val="28"/>
        </w:rPr>
      </w:pPr>
      <w:r>
        <w:rPr>
          <w:rFonts w:ascii="Times New Roman" w:hAnsi="Times New Roman"/>
          <w:sz w:val="28"/>
          <w:szCs w:val="28"/>
        </w:rPr>
        <w:t>В 2019/</w:t>
      </w:r>
      <w:r w:rsidR="00794F0F" w:rsidRPr="0062232D">
        <w:rPr>
          <w:rFonts w:ascii="Times New Roman" w:hAnsi="Times New Roman"/>
          <w:sz w:val="28"/>
          <w:szCs w:val="28"/>
        </w:rPr>
        <w:t xml:space="preserve">20 учебном году в школе-интернате для детей с нарушениями слуха ГИА по образовательным программам основного общего образования проводилась в форме государственного выпускного экзамена в 10 </w:t>
      </w:r>
      <w:r w:rsidR="00510CE3" w:rsidRPr="0062232D">
        <w:rPr>
          <w:rFonts w:ascii="Times New Roman" w:hAnsi="Times New Roman"/>
          <w:sz w:val="28"/>
          <w:szCs w:val="28"/>
        </w:rPr>
        <w:t>«</w:t>
      </w:r>
      <w:r w:rsidR="00794F0F" w:rsidRPr="0062232D">
        <w:rPr>
          <w:rFonts w:ascii="Times New Roman" w:hAnsi="Times New Roman"/>
          <w:sz w:val="28"/>
          <w:szCs w:val="28"/>
        </w:rPr>
        <w:t>а</w:t>
      </w:r>
      <w:r w:rsidR="00510CE3" w:rsidRPr="0062232D">
        <w:rPr>
          <w:rFonts w:ascii="Times New Roman" w:hAnsi="Times New Roman"/>
          <w:sz w:val="28"/>
          <w:szCs w:val="28"/>
        </w:rPr>
        <w:t>»</w:t>
      </w:r>
      <w:r w:rsidR="00794F0F" w:rsidRPr="0062232D">
        <w:rPr>
          <w:rFonts w:ascii="Times New Roman" w:hAnsi="Times New Roman"/>
          <w:sz w:val="28"/>
          <w:szCs w:val="28"/>
        </w:rPr>
        <w:t xml:space="preserve"> и 11 класс</w:t>
      </w:r>
      <w:r>
        <w:rPr>
          <w:rFonts w:ascii="Times New Roman" w:hAnsi="Times New Roman"/>
          <w:sz w:val="28"/>
          <w:szCs w:val="28"/>
        </w:rPr>
        <w:t>ах, впервые за ст</w:t>
      </w:r>
      <w:r>
        <w:rPr>
          <w:rFonts w:ascii="Times New Roman" w:hAnsi="Times New Roman"/>
          <w:sz w:val="28"/>
          <w:szCs w:val="28"/>
        </w:rPr>
        <w:t>е</w:t>
      </w:r>
      <w:r>
        <w:rPr>
          <w:rFonts w:ascii="Times New Roman" w:hAnsi="Times New Roman"/>
          <w:sz w:val="28"/>
          <w:szCs w:val="28"/>
        </w:rPr>
        <w:t xml:space="preserve">нами школы – </w:t>
      </w:r>
      <w:r w:rsidR="00794F0F" w:rsidRPr="0062232D">
        <w:rPr>
          <w:rFonts w:ascii="Times New Roman" w:hAnsi="Times New Roman"/>
          <w:sz w:val="28"/>
          <w:szCs w:val="28"/>
        </w:rPr>
        <w:t>в</w:t>
      </w:r>
      <w:r>
        <w:rPr>
          <w:rFonts w:ascii="Times New Roman" w:hAnsi="Times New Roman"/>
          <w:sz w:val="28"/>
          <w:szCs w:val="28"/>
        </w:rPr>
        <w:t xml:space="preserve"> </w:t>
      </w:r>
      <w:r w:rsidR="003D1A98">
        <w:rPr>
          <w:rFonts w:ascii="Times New Roman" w:hAnsi="Times New Roman"/>
          <w:sz w:val="28"/>
          <w:szCs w:val="28"/>
        </w:rPr>
        <w:t>пункте проведения экзамена</w:t>
      </w:r>
      <w:r w:rsidR="00794F0F" w:rsidRPr="0062232D">
        <w:rPr>
          <w:rFonts w:ascii="Times New Roman" w:hAnsi="Times New Roman"/>
          <w:sz w:val="28"/>
          <w:szCs w:val="28"/>
        </w:rPr>
        <w:t xml:space="preserve"> на базе МБОУ КЦО </w:t>
      </w:r>
      <w:r w:rsidR="00510CE3" w:rsidRPr="0062232D">
        <w:rPr>
          <w:rFonts w:ascii="Times New Roman" w:hAnsi="Times New Roman"/>
          <w:sz w:val="28"/>
          <w:szCs w:val="28"/>
        </w:rPr>
        <w:t>«</w:t>
      </w:r>
      <w:proofErr w:type="spellStart"/>
      <w:r w:rsidR="00794F0F" w:rsidRPr="0062232D">
        <w:rPr>
          <w:rFonts w:ascii="Times New Roman" w:hAnsi="Times New Roman"/>
          <w:sz w:val="28"/>
          <w:szCs w:val="28"/>
        </w:rPr>
        <w:t>Аныяк</w:t>
      </w:r>
      <w:proofErr w:type="spellEnd"/>
      <w:r w:rsidR="00510CE3" w:rsidRPr="0062232D">
        <w:rPr>
          <w:rFonts w:ascii="Times New Roman" w:hAnsi="Times New Roman"/>
          <w:sz w:val="28"/>
          <w:szCs w:val="28"/>
        </w:rPr>
        <w:t>»</w:t>
      </w:r>
      <w:r w:rsidR="00794F0F" w:rsidRPr="0062232D">
        <w:rPr>
          <w:rFonts w:ascii="Times New Roman" w:hAnsi="Times New Roman"/>
          <w:sz w:val="28"/>
          <w:szCs w:val="28"/>
        </w:rPr>
        <w:t>. Уч</w:t>
      </w:r>
      <w:r w:rsidR="00794F0F" w:rsidRPr="0062232D">
        <w:rPr>
          <w:rFonts w:ascii="Times New Roman" w:hAnsi="Times New Roman"/>
          <w:sz w:val="28"/>
          <w:szCs w:val="28"/>
        </w:rPr>
        <w:t>а</w:t>
      </w:r>
      <w:r w:rsidR="00794F0F" w:rsidRPr="0062232D">
        <w:rPr>
          <w:rFonts w:ascii="Times New Roman" w:hAnsi="Times New Roman"/>
          <w:sz w:val="28"/>
          <w:szCs w:val="28"/>
        </w:rPr>
        <w:t>щиеся выпускных классов в количестве 13 человек сдавали два обязательных экз</w:t>
      </w:r>
      <w:r w:rsidR="00794F0F" w:rsidRPr="0062232D">
        <w:rPr>
          <w:rFonts w:ascii="Times New Roman" w:hAnsi="Times New Roman"/>
          <w:sz w:val="28"/>
          <w:szCs w:val="28"/>
        </w:rPr>
        <w:t>а</w:t>
      </w:r>
      <w:r w:rsidR="00794F0F" w:rsidRPr="0062232D">
        <w:rPr>
          <w:rFonts w:ascii="Times New Roman" w:hAnsi="Times New Roman"/>
          <w:sz w:val="28"/>
          <w:szCs w:val="28"/>
        </w:rPr>
        <w:t xml:space="preserve">мена по математике и русскому языку. </w:t>
      </w:r>
      <w:r>
        <w:rPr>
          <w:rFonts w:ascii="Times New Roman" w:eastAsia="Times New Roman" w:hAnsi="Times New Roman"/>
          <w:sz w:val="28"/>
          <w:szCs w:val="28"/>
        </w:rPr>
        <w:t>В 2018/</w:t>
      </w:r>
      <w:r w:rsidR="00794F0F" w:rsidRPr="0062232D">
        <w:rPr>
          <w:rFonts w:ascii="Times New Roman" w:eastAsia="Times New Roman" w:hAnsi="Times New Roman"/>
          <w:sz w:val="28"/>
          <w:szCs w:val="28"/>
        </w:rPr>
        <w:t>19 учебном году все выпускники у</w:t>
      </w:r>
      <w:r w:rsidR="00794F0F" w:rsidRPr="0062232D">
        <w:rPr>
          <w:rFonts w:ascii="Times New Roman" w:eastAsia="Times New Roman" w:hAnsi="Times New Roman"/>
          <w:sz w:val="28"/>
          <w:szCs w:val="28"/>
        </w:rPr>
        <w:t>с</w:t>
      </w:r>
      <w:r w:rsidR="00794F0F" w:rsidRPr="0062232D">
        <w:rPr>
          <w:rFonts w:ascii="Times New Roman" w:eastAsia="Times New Roman" w:hAnsi="Times New Roman"/>
          <w:sz w:val="28"/>
          <w:szCs w:val="28"/>
        </w:rPr>
        <w:t>пешно сдали государственные выпускные экзамены.</w:t>
      </w:r>
    </w:p>
    <w:p w:rsidR="0062232D" w:rsidRPr="0062232D" w:rsidRDefault="0062232D" w:rsidP="0062232D">
      <w:pPr>
        <w:widowControl w:val="0"/>
        <w:suppressAutoHyphens/>
        <w:spacing w:after="0" w:line="240" w:lineRule="auto"/>
        <w:ind w:firstLine="709"/>
        <w:jc w:val="both"/>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В конце 2018/</w:t>
      </w:r>
      <w:r w:rsidR="00794F0F" w:rsidRPr="0062232D">
        <w:rPr>
          <w:rFonts w:ascii="Times New Roman" w:eastAsia="Times New Roman" w:hAnsi="Times New Roman"/>
          <w:kern w:val="2"/>
          <w:sz w:val="28"/>
          <w:szCs w:val="28"/>
          <w:lang w:eastAsia="ar-SA"/>
        </w:rPr>
        <w:t xml:space="preserve">19 учебного года в школах, </w:t>
      </w:r>
      <w:r w:rsidR="003D1A98">
        <w:rPr>
          <w:rFonts w:ascii="Times New Roman" w:eastAsia="Times New Roman" w:hAnsi="Times New Roman"/>
          <w:kern w:val="2"/>
          <w:sz w:val="28"/>
          <w:szCs w:val="28"/>
          <w:lang w:eastAsia="ar-SA"/>
        </w:rPr>
        <w:t>школах-</w:t>
      </w:r>
      <w:r w:rsidR="00794F0F" w:rsidRPr="0062232D">
        <w:rPr>
          <w:rFonts w:ascii="Times New Roman" w:eastAsia="Times New Roman" w:hAnsi="Times New Roman"/>
          <w:kern w:val="2"/>
          <w:sz w:val="28"/>
          <w:szCs w:val="28"/>
          <w:lang w:eastAsia="ar-SA"/>
        </w:rPr>
        <w:t>интернатах для</w:t>
      </w:r>
      <w:r w:rsidR="003D1A98">
        <w:rPr>
          <w:rFonts w:ascii="Times New Roman" w:eastAsia="Times New Roman" w:hAnsi="Times New Roman"/>
          <w:kern w:val="2"/>
          <w:sz w:val="28"/>
          <w:szCs w:val="28"/>
          <w:lang w:eastAsia="ar-SA"/>
        </w:rPr>
        <w:t xml:space="preserve"> </w:t>
      </w:r>
      <w:r w:rsidR="00794F0F" w:rsidRPr="0062232D">
        <w:rPr>
          <w:rFonts w:ascii="Times New Roman" w:eastAsia="Times New Roman" w:hAnsi="Times New Roman"/>
          <w:kern w:val="2"/>
          <w:sz w:val="28"/>
          <w:szCs w:val="28"/>
          <w:lang w:eastAsia="ar-SA"/>
        </w:rPr>
        <w:t>детей с нарушениями интеллекта проводилась итоговая аттестация выпускников 9-х 10-х, 11-х классов по 2 профилям трудового обучения (швейное, столярное и слесарное дело).</w:t>
      </w:r>
    </w:p>
    <w:p w:rsidR="00794F0F" w:rsidRDefault="00FD3F5D" w:rsidP="0062232D">
      <w:pPr>
        <w:widowControl w:val="0"/>
        <w:suppressAutoHyphens/>
        <w:spacing w:after="0" w:line="240" w:lineRule="auto"/>
        <w:jc w:val="right"/>
        <w:rPr>
          <w:rFonts w:ascii="Times New Roman" w:hAnsi="Times New Roman"/>
          <w:sz w:val="28"/>
          <w:szCs w:val="28"/>
        </w:rPr>
      </w:pPr>
      <w:r w:rsidRPr="0062232D">
        <w:rPr>
          <w:rFonts w:ascii="Times New Roman" w:hAnsi="Times New Roman"/>
          <w:sz w:val="28"/>
          <w:szCs w:val="28"/>
        </w:rPr>
        <w:lastRenderedPageBreak/>
        <w:t xml:space="preserve">Таблица </w:t>
      </w:r>
      <w:r w:rsidR="0062232D" w:rsidRPr="0062232D">
        <w:rPr>
          <w:rFonts w:ascii="Times New Roman" w:hAnsi="Times New Roman"/>
          <w:sz w:val="28"/>
          <w:szCs w:val="28"/>
        </w:rPr>
        <w:t>6.5</w:t>
      </w:r>
    </w:p>
    <w:p w:rsidR="0062232D" w:rsidRPr="0062232D" w:rsidRDefault="0062232D" w:rsidP="0062232D">
      <w:pPr>
        <w:widowControl w:val="0"/>
        <w:suppressAutoHyphens/>
        <w:spacing w:after="0" w:line="240" w:lineRule="auto"/>
        <w:jc w:val="right"/>
        <w:rPr>
          <w:rFonts w:ascii="Times New Roman" w:hAnsi="Times New Roman"/>
          <w:sz w:val="28"/>
          <w:szCs w:val="28"/>
        </w:rPr>
      </w:pPr>
    </w:p>
    <w:p w:rsidR="00FD3F5D" w:rsidRPr="0062232D" w:rsidRDefault="00FD3F5D" w:rsidP="0062232D">
      <w:pPr>
        <w:widowControl w:val="0"/>
        <w:suppressAutoHyphens/>
        <w:spacing w:after="0" w:line="240" w:lineRule="auto"/>
        <w:jc w:val="center"/>
        <w:rPr>
          <w:rFonts w:ascii="Times New Roman" w:hAnsi="Times New Roman"/>
          <w:sz w:val="28"/>
          <w:szCs w:val="28"/>
        </w:rPr>
      </w:pPr>
      <w:r w:rsidRPr="0062232D">
        <w:rPr>
          <w:rFonts w:ascii="Times New Roman" w:hAnsi="Times New Roman"/>
          <w:sz w:val="28"/>
          <w:szCs w:val="28"/>
        </w:rPr>
        <w:t>Итоговая аттестация по профилям трудового обучения</w:t>
      </w:r>
    </w:p>
    <w:p w:rsidR="00FD3F5D" w:rsidRPr="0062232D" w:rsidRDefault="00FD3F5D" w:rsidP="0062232D">
      <w:pPr>
        <w:widowControl w:val="0"/>
        <w:suppressAutoHyphens/>
        <w:spacing w:after="0" w:line="240" w:lineRule="auto"/>
        <w:jc w:val="center"/>
        <w:rPr>
          <w:rFonts w:ascii="Times New Roman" w:eastAsia="Times New Roman" w:hAnsi="Times New Roman"/>
          <w:kern w:val="2"/>
          <w:sz w:val="28"/>
          <w:szCs w:val="28"/>
          <w:lang w:eastAsia="ar-SA"/>
        </w:rPr>
      </w:pPr>
    </w:p>
    <w:tbl>
      <w:tblPr>
        <w:tblStyle w:val="212"/>
        <w:tblW w:w="9784" w:type="dxa"/>
        <w:jc w:val="center"/>
        <w:tblInd w:w="-947" w:type="dxa"/>
        <w:tblLook w:val="04A0"/>
      </w:tblPr>
      <w:tblGrid>
        <w:gridCol w:w="3059"/>
        <w:gridCol w:w="1150"/>
        <w:gridCol w:w="1201"/>
        <w:gridCol w:w="1172"/>
        <w:gridCol w:w="1112"/>
        <w:gridCol w:w="978"/>
        <w:gridCol w:w="1112"/>
      </w:tblGrid>
      <w:tr w:rsidR="00794F0F" w:rsidRPr="00FD3F5D" w:rsidTr="004A6CFA">
        <w:trPr>
          <w:jc w:val="center"/>
        </w:trPr>
        <w:tc>
          <w:tcPr>
            <w:tcW w:w="3059" w:type="dxa"/>
            <w:vMerge w:val="restart"/>
            <w:hideMark/>
          </w:tcPr>
          <w:p w:rsidR="00794F0F" w:rsidRPr="00FD3F5D" w:rsidRDefault="003D1A98" w:rsidP="0062232D">
            <w:pPr>
              <w:spacing w:after="0"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Наименование образов</w:t>
            </w:r>
            <w:r>
              <w:rPr>
                <w:rFonts w:ascii="Times New Roman" w:eastAsia="Times New Roman" w:hAnsi="Times New Roman"/>
                <w:bCs/>
                <w:sz w:val="24"/>
                <w:szCs w:val="24"/>
              </w:rPr>
              <w:t>а</w:t>
            </w:r>
            <w:r>
              <w:rPr>
                <w:rFonts w:ascii="Times New Roman" w:eastAsia="Times New Roman" w:hAnsi="Times New Roman"/>
                <w:bCs/>
                <w:sz w:val="24"/>
                <w:szCs w:val="24"/>
              </w:rPr>
              <w:t>тельной организации</w:t>
            </w:r>
          </w:p>
        </w:tc>
        <w:tc>
          <w:tcPr>
            <w:tcW w:w="2351" w:type="dxa"/>
            <w:gridSpan w:val="2"/>
            <w:hideMark/>
          </w:tcPr>
          <w:p w:rsidR="00794F0F" w:rsidRPr="00FD3F5D" w:rsidRDefault="00794F0F" w:rsidP="0062232D">
            <w:pPr>
              <w:spacing w:after="0" w:line="240" w:lineRule="auto"/>
              <w:jc w:val="center"/>
              <w:rPr>
                <w:rFonts w:ascii="Times New Roman" w:eastAsia="Times New Roman" w:hAnsi="Times New Roman"/>
                <w:bCs/>
                <w:sz w:val="24"/>
                <w:szCs w:val="24"/>
              </w:rPr>
            </w:pPr>
            <w:r w:rsidRPr="00FD3F5D">
              <w:rPr>
                <w:rFonts w:ascii="Times New Roman" w:eastAsia="Times New Roman" w:hAnsi="Times New Roman"/>
                <w:bCs/>
                <w:sz w:val="24"/>
                <w:szCs w:val="24"/>
              </w:rPr>
              <w:t>Швейное дело</w:t>
            </w:r>
          </w:p>
        </w:tc>
        <w:tc>
          <w:tcPr>
            <w:tcW w:w="2284" w:type="dxa"/>
            <w:gridSpan w:val="2"/>
            <w:hideMark/>
          </w:tcPr>
          <w:p w:rsidR="00794F0F" w:rsidRPr="00FD3F5D" w:rsidRDefault="00794F0F" w:rsidP="0062232D">
            <w:pPr>
              <w:spacing w:after="0" w:line="240" w:lineRule="auto"/>
              <w:jc w:val="center"/>
              <w:rPr>
                <w:rFonts w:ascii="Times New Roman" w:eastAsia="Times New Roman" w:hAnsi="Times New Roman"/>
                <w:bCs/>
                <w:sz w:val="24"/>
                <w:szCs w:val="24"/>
              </w:rPr>
            </w:pPr>
            <w:r w:rsidRPr="00FD3F5D">
              <w:rPr>
                <w:rFonts w:ascii="Times New Roman" w:eastAsia="Times New Roman" w:hAnsi="Times New Roman"/>
                <w:bCs/>
                <w:sz w:val="24"/>
                <w:szCs w:val="24"/>
              </w:rPr>
              <w:t>Столярное дело</w:t>
            </w:r>
          </w:p>
        </w:tc>
        <w:tc>
          <w:tcPr>
            <w:tcW w:w="2090" w:type="dxa"/>
            <w:gridSpan w:val="2"/>
            <w:hideMark/>
          </w:tcPr>
          <w:p w:rsidR="00794F0F" w:rsidRPr="00FD3F5D" w:rsidRDefault="00794F0F" w:rsidP="0062232D">
            <w:pPr>
              <w:spacing w:after="0" w:line="240" w:lineRule="auto"/>
              <w:jc w:val="center"/>
              <w:rPr>
                <w:rFonts w:ascii="Times New Roman" w:eastAsia="Times New Roman" w:hAnsi="Times New Roman"/>
                <w:bCs/>
                <w:sz w:val="24"/>
                <w:szCs w:val="24"/>
              </w:rPr>
            </w:pPr>
            <w:r w:rsidRPr="00FD3F5D">
              <w:rPr>
                <w:rFonts w:ascii="Times New Roman" w:eastAsia="Times New Roman" w:hAnsi="Times New Roman"/>
                <w:bCs/>
                <w:sz w:val="24"/>
                <w:szCs w:val="24"/>
              </w:rPr>
              <w:t>Слесарное</w:t>
            </w:r>
          </w:p>
        </w:tc>
      </w:tr>
      <w:tr w:rsidR="004A6CFA" w:rsidRPr="00FD3F5D" w:rsidTr="004A6CFA">
        <w:trPr>
          <w:jc w:val="center"/>
        </w:trPr>
        <w:tc>
          <w:tcPr>
            <w:tcW w:w="3059" w:type="dxa"/>
            <w:vMerge/>
            <w:hideMark/>
          </w:tcPr>
          <w:p w:rsidR="004A6CFA" w:rsidRPr="00FD3F5D" w:rsidRDefault="004A6CFA" w:rsidP="0062232D">
            <w:pPr>
              <w:spacing w:after="0" w:line="240" w:lineRule="auto"/>
              <w:jc w:val="center"/>
              <w:rPr>
                <w:rFonts w:ascii="Times New Roman" w:eastAsia="Times New Roman" w:hAnsi="Times New Roman"/>
                <w:bCs/>
                <w:sz w:val="24"/>
                <w:szCs w:val="24"/>
                <w:highlight w:val="yellow"/>
              </w:rPr>
            </w:pPr>
          </w:p>
        </w:tc>
        <w:tc>
          <w:tcPr>
            <w:tcW w:w="1150" w:type="dxa"/>
            <w:hideMark/>
          </w:tcPr>
          <w:p w:rsidR="004A6CFA" w:rsidRPr="0062232D" w:rsidRDefault="004A6CFA" w:rsidP="00DA252C">
            <w:pPr>
              <w:spacing w:after="0" w:line="240" w:lineRule="auto"/>
              <w:jc w:val="center"/>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успева-емость</w:t>
            </w:r>
            <w:proofErr w:type="spellEnd"/>
            <w:proofErr w:type="gramEnd"/>
          </w:p>
        </w:tc>
        <w:tc>
          <w:tcPr>
            <w:tcW w:w="1201" w:type="dxa"/>
            <w:hideMark/>
          </w:tcPr>
          <w:p w:rsidR="004A6CFA" w:rsidRPr="0062232D" w:rsidRDefault="004A6CFA" w:rsidP="00DA252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качество знаний</w:t>
            </w:r>
          </w:p>
        </w:tc>
        <w:tc>
          <w:tcPr>
            <w:tcW w:w="1172" w:type="dxa"/>
            <w:hideMark/>
          </w:tcPr>
          <w:p w:rsidR="004A6CFA" w:rsidRPr="0062232D" w:rsidRDefault="004A6CFA" w:rsidP="00DA252C">
            <w:pPr>
              <w:spacing w:after="0" w:line="240" w:lineRule="auto"/>
              <w:jc w:val="center"/>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успева-емость</w:t>
            </w:r>
            <w:proofErr w:type="spellEnd"/>
            <w:proofErr w:type="gramEnd"/>
          </w:p>
        </w:tc>
        <w:tc>
          <w:tcPr>
            <w:tcW w:w="1112" w:type="dxa"/>
            <w:hideMark/>
          </w:tcPr>
          <w:p w:rsidR="004A6CFA" w:rsidRPr="0062232D" w:rsidRDefault="004A6CFA" w:rsidP="00DA252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качество знаний</w:t>
            </w:r>
          </w:p>
        </w:tc>
        <w:tc>
          <w:tcPr>
            <w:tcW w:w="978" w:type="dxa"/>
            <w:hideMark/>
          </w:tcPr>
          <w:p w:rsidR="004A6CFA" w:rsidRPr="0062232D" w:rsidRDefault="004A6CFA" w:rsidP="00DA252C">
            <w:pPr>
              <w:spacing w:after="0" w:line="240" w:lineRule="auto"/>
              <w:jc w:val="center"/>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успева-емость</w:t>
            </w:r>
            <w:proofErr w:type="spellEnd"/>
            <w:proofErr w:type="gramEnd"/>
          </w:p>
        </w:tc>
        <w:tc>
          <w:tcPr>
            <w:tcW w:w="1112" w:type="dxa"/>
            <w:hideMark/>
          </w:tcPr>
          <w:p w:rsidR="004A6CFA" w:rsidRPr="0062232D" w:rsidRDefault="004A6CFA" w:rsidP="00DA252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качество знаний</w:t>
            </w:r>
          </w:p>
        </w:tc>
      </w:tr>
      <w:tr w:rsidR="00794F0F" w:rsidRPr="00FD3F5D" w:rsidTr="004A6CFA">
        <w:trPr>
          <w:jc w:val="center"/>
        </w:trPr>
        <w:tc>
          <w:tcPr>
            <w:tcW w:w="3059" w:type="dxa"/>
            <w:hideMark/>
          </w:tcPr>
          <w:p w:rsidR="00794F0F" w:rsidRPr="00FD3F5D" w:rsidRDefault="004A6CFA" w:rsidP="004A6CFA">
            <w:pPr>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rPr>
              <w:t>ГБОУ Республики Тыва «</w:t>
            </w:r>
            <w:proofErr w:type="spellStart"/>
            <w:r w:rsidR="00794F0F" w:rsidRPr="00FD3F5D">
              <w:rPr>
                <w:rFonts w:ascii="Times New Roman" w:eastAsia="Times New Roman" w:hAnsi="Times New Roman"/>
                <w:bCs/>
                <w:sz w:val="24"/>
                <w:szCs w:val="24"/>
              </w:rPr>
              <w:t>Хондергейская</w:t>
            </w:r>
            <w:proofErr w:type="spellEnd"/>
            <w:r w:rsidR="00794F0F" w:rsidRPr="00FD3F5D">
              <w:rPr>
                <w:rFonts w:ascii="Times New Roman" w:eastAsia="Times New Roman" w:hAnsi="Times New Roman"/>
                <w:bCs/>
                <w:sz w:val="24"/>
                <w:szCs w:val="24"/>
              </w:rPr>
              <w:t xml:space="preserve"> школа-интернат для детей с </w:t>
            </w:r>
            <w:r>
              <w:rPr>
                <w:rFonts w:ascii="Times New Roman" w:eastAsia="Times New Roman" w:hAnsi="Times New Roman"/>
                <w:bCs/>
                <w:sz w:val="24"/>
                <w:szCs w:val="24"/>
              </w:rPr>
              <w:t>огр</w:t>
            </w:r>
            <w:r>
              <w:rPr>
                <w:rFonts w:ascii="Times New Roman" w:eastAsia="Times New Roman" w:hAnsi="Times New Roman"/>
                <w:bCs/>
                <w:sz w:val="24"/>
                <w:szCs w:val="24"/>
              </w:rPr>
              <w:t>а</w:t>
            </w:r>
            <w:r>
              <w:rPr>
                <w:rFonts w:ascii="Times New Roman" w:eastAsia="Times New Roman" w:hAnsi="Times New Roman"/>
                <w:bCs/>
                <w:sz w:val="24"/>
                <w:szCs w:val="24"/>
              </w:rPr>
              <w:t>ниченными возможност</w:t>
            </w:r>
            <w:r>
              <w:rPr>
                <w:rFonts w:ascii="Times New Roman" w:eastAsia="Times New Roman" w:hAnsi="Times New Roman"/>
                <w:bCs/>
                <w:sz w:val="24"/>
                <w:szCs w:val="24"/>
              </w:rPr>
              <w:t>я</w:t>
            </w:r>
            <w:r>
              <w:rPr>
                <w:rFonts w:ascii="Times New Roman" w:eastAsia="Times New Roman" w:hAnsi="Times New Roman"/>
                <w:bCs/>
                <w:sz w:val="24"/>
                <w:szCs w:val="24"/>
              </w:rPr>
              <w:t>ми здоровья»</w:t>
            </w:r>
          </w:p>
        </w:tc>
        <w:tc>
          <w:tcPr>
            <w:tcW w:w="1150"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100%</w:t>
            </w:r>
          </w:p>
        </w:tc>
        <w:tc>
          <w:tcPr>
            <w:tcW w:w="1201"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100%</w:t>
            </w:r>
          </w:p>
        </w:tc>
        <w:tc>
          <w:tcPr>
            <w:tcW w:w="1172"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794F0F" w:rsidRPr="00FD3F5D">
              <w:rPr>
                <w:rFonts w:ascii="Times New Roman" w:eastAsia="Times New Roman" w:hAnsi="Times New Roman"/>
                <w:sz w:val="24"/>
                <w:szCs w:val="24"/>
              </w:rPr>
              <w:t>%</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63,6%</w:t>
            </w:r>
          </w:p>
        </w:tc>
        <w:tc>
          <w:tcPr>
            <w:tcW w:w="978"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w:t>
            </w:r>
          </w:p>
        </w:tc>
      </w:tr>
      <w:tr w:rsidR="00794F0F" w:rsidRPr="00FD3F5D" w:rsidTr="004A6CFA">
        <w:trPr>
          <w:jc w:val="center"/>
        </w:trPr>
        <w:tc>
          <w:tcPr>
            <w:tcW w:w="3059" w:type="dxa"/>
            <w:hideMark/>
          </w:tcPr>
          <w:p w:rsidR="00794F0F" w:rsidRPr="00FD3F5D" w:rsidRDefault="004A6CFA" w:rsidP="0062232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ГБОУ Республики Тыва</w:t>
            </w:r>
            <w:r w:rsidRPr="00FD3F5D">
              <w:rPr>
                <w:rFonts w:ascii="Times New Roman" w:eastAsia="Times New Roman" w:hAnsi="Times New Roman"/>
                <w:bCs/>
                <w:sz w:val="24"/>
                <w:szCs w:val="24"/>
              </w:rPr>
              <w:t xml:space="preserve"> </w:t>
            </w:r>
            <w:r>
              <w:rPr>
                <w:rFonts w:ascii="Times New Roman" w:eastAsia="Times New Roman" w:hAnsi="Times New Roman"/>
                <w:bCs/>
                <w:sz w:val="24"/>
                <w:szCs w:val="24"/>
              </w:rPr>
              <w:t>«</w:t>
            </w:r>
            <w:proofErr w:type="spellStart"/>
            <w:r w:rsidR="00794F0F" w:rsidRPr="00FD3F5D">
              <w:rPr>
                <w:rFonts w:ascii="Times New Roman" w:eastAsia="Times New Roman" w:hAnsi="Times New Roman"/>
                <w:bCs/>
                <w:sz w:val="24"/>
                <w:szCs w:val="24"/>
              </w:rPr>
              <w:t>Кызыл-Арыгская</w:t>
            </w:r>
            <w:proofErr w:type="spellEnd"/>
            <w:r w:rsidR="00794F0F" w:rsidRPr="00FD3F5D">
              <w:rPr>
                <w:rFonts w:ascii="Times New Roman" w:eastAsia="Times New Roman" w:hAnsi="Times New Roman"/>
                <w:bCs/>
                <w:sz w:val="24"/>
                <w:szCs w:val="24"/>
              </w:rPr>
              <w:t xml:space="preserve"> школа-интернат</w:t>
            </w:r>
            <w:r>
              <w:rPr>
                <w:rFonts w:ascii="Times New Roman" w:eastAsia="Times New Roman" w:hAnsi="Times New Roman"/>
                <w:bCs/>
                <w:sz w:val="24"/>
                <w:szCs w:val="24"/>
              </w:rPr>
              <w:t>»</w:t>
            </w:r>
          </w:p>
        </w:tc>
        <w:tc>
          <w:tcPr>
            <w:tcW w:w="1150"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794F0F" w:rsidRPr="00FD3F5D">
              <w:rPr>
                <w:rFonts w:ascii="Times New Roman" w:eastAsia="Times New Roman" w:hAnsi="Times New Roman"/>
                <w:sz w:val="24"/>
                <w:szCs w:val="24"/>
              </w:rPr>
              <w:t>%</w:t>
            </w:r>
          </w:p>
        </w:tc>
        <w:tc>
          <w:tcPr>
            <w:tcW w:w="1201"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100%</w:t>
            </w:r>
          </w:p>
        </w:tc>
        <w:tc>
          <w:tcPr>
            <w:tcW w:w="1172"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794F0F" w:rsidRPr="00FD3F5D">
              <w:rPr>
                <w:rFonts w:ascii="Times New Roman" w:eastAsia="Times New Roman" w:hAnsi="Times New Roman"/>
                <w:sz w:val="24"/>
                <w:szCs w:val="24"/>
              </w:rPr>
              <w:t>%</w:t>
            </w:r>
          </w:p>
        </w:tc>
        <w:tc>
          <w:tcPr>
            <w:tcW w:w="1112"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74</w:t>
            </w:r>
            <w:r w:rsidR="00794F0F" w:rsidRPr="00FD3F5D">
              <w:rPr>
                <w:rFonts w:ascii="Times New Roman" w:eastAsia="Times New Roman" w:hAnsi="Times New Roman"/>
                <w:sz w:val="24"/>
                <w:szCs w:val="24"/>
              </w:rPr>
              <w:t>%</w:t>
            </w:r>
          </w:p>
        </w:tc>
        <w:tc>
          <w:tcPr>
            <w:tcW w:w="978" w:type="dxa"/>
            <w:hideMark/>
          </w:tcPr>
          <w:p w:rsidR="00794F0F" w:rsidRPr="00FD3F5D" w:rsidRDefault="00794F0F" w:rsidP="0062232D">
            <w:pPr>
              <w:spacing w:after="0" w:line="240" w:lineRule="auto"/>
              <w:jc w:val="center"/>
              <w:rPr>
                <w:rFonts w:ascii="Times New Roman" w:eastAsia="Times New Roman" w:hAnsi="Times New Roman"/>
                <w:sz w:val="24"/>
                <w:szCs w:val="24"/>
                <w:highlight w:val="yellow"/>
              </w:rPr>
            </w:pPr>
            <w:r w:rsidRPr="00FD3F5D">
              <w:rPr>
                <w:rFonts w:ascii="Times New Roman" w:eastAsia="Times New Roman" w:hAnsi="Times New Roman"/>
                <w:sz w:val="24"/>
                <w:szCs w:val="24"/>
              </w:rPr>
              <w:t>-</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highlight w:val="yellow"/>
              </w:rPr>
            </w:pPr>
            <w:r w:rsidRPr="00FD3F5D">
              <w:rPr>
                <w:rFonts w:ascii="Times New Roman" w:eastAsia="Times New Roman" w:hAnsi="Times New Roman"/>
                <w:sz w:val="24"/>
                <w:szCs w:val="24"/>
              </w:rPr>
              <w:t>-</w:t>
            </w:r>
          </w:p>
        </w:tc>
      </w:tr>
      <w:tr w:rsidR="00794F0F" w:rsidRPr="00FD3F5D" w:rsidTr="004A6CFA">
        <w:trPr>
          <w:jc w:val="center"/>
        </w:trPr>
        <w:tc>
          <w:tcPr>
            <w:tcW w:w="3059" w:type="dxa"/>
            <w:hideMark/>
          </w:tcPr>
          <w:p w:rsidR="00794F0F" w:rsidRPr="00FD3F5D" w:rsidRDefault="004A6CFA" w:rsidP="0062232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ГБОУ Республики Тыва</w:t>
            </w:r>
            <w:r w:rsidRPr="00FD3F5D">
              <w:rPr>
                <w:rFonts w:ascii="Times New Roman" w:eastAsia="Times New Roman" w:hAnsi="Times New Roman"/>
                <w:bCs/>
                <w:sz w:val="24"/>
                <w:szCs w:val="24"/>
              </w:rPr>
              <w:t xml:space="preserve"> </w:t>
            </w:r>
            <w:r>
              <w:rPr>
                <w:rFonts w:ascii="Times New Roman" w:eastAsia="Times New Roman" w:hAnsi="Times New Roman"/>
                <w:bCs/>
                <w:sz w:val="24"/>
                <w:szCs w:val="24"/>
              </w:rPr>
              <w:t>«</w:t>
            </w:r>
            <w:proofErr w:type="spellStart"/>
            <w:r w:rsidR="00794F0F" w:rsidRPr="00FD3F5D">
              <w:rPr>
                <w:rFonts w:ascii="Times New Roman" w:eastAsia="Times New Roman" w:hAnsi="Times New Roman"/>
                <w:bCs/>
                <w:sz w:val="24"/>
                <w:szCs w:val="24"/>
              </w:rPr>
              <w:t>Чербинская</w:t>
            </w:r>
            <w:proofErr w:type="spellEnd"/>
            <w:r w:rsidR="00794F0F" w:rsidRPr="00FD3F5D">
              <w:rPr>
                <w:rFonts w:ascii="Times New Roman" w:eastAsia="Times New Roman" w:hAnsi="Times New Roman"/>
                <w:bCs/>
                <w:sz w:val="24"/>
                <w:szCs w:val="24"/>
              </w:rPr>
              <w:t xml:space="preserve"> школа-интернат</w:t>
            </w:r>
            <w:r>
              <w:rPr>
                <w:rFonts w:ascii="Times New Roman" w:eastAsia="Times New Roman" w:hAnsi="Times New Roman"/>
                <w:bCs/>
                <w:sz w:val="24"/>
                <w:szCs w:val="24"/>
              </w:rPr>
              <w:t>»</w:t>
            </w:r>
          </w:p>
        </w:tc>
        <w:tc>
          <w:tcPr>
            <w:tcW w:w="1150"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100%</w:t>
            </w:r>
          </w:p>
        </w:tc>
        <w:tc>
          <w:tcPr>
            <w:tcW w:w="1201"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100%</w:t>
            </w:r>
          </w:p>
        </w:tc>
        <w:tc>
          <w:tcPr>
            <w:tcW w:w="1172"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100%</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highlight w:val="yellow"/>
              </w:rPr>
            </w:pPr>
            <w:r w:rsidRPr="00FD3F5D">
              <w:rPr>
                <w:rFonts w:ascii="Times New Roman" w:eastAsia="Times New Roman" w:hAnsi="Times New Roman"/>
                <w:sz w:val="24"/>
                <w:szCs w:val="24"/>
              </w:rPr>
              <w:t>66,6%</w:t>
            </w:r>
          </w:p>
        </w:tc>
        <w:tc>
          <w:tcPr>
            <w:tcW w:w="978" w:type="dxa"/>
            <w:hideMark/>
          </w:tcPr>
          <w:p w:rsidR="00794F0F" w:rsidRPr="00FD3F5D" w:rsidRDefault="00794F0F" w:rsidP="0062232D">
            <w:pPr>
              <w:spacing w:after="0" w:line="240" w:lineRule="auto"/>
              <w:jc w:val="center"/>
              <w:rPr>
                <w:rFonts w:ascii="Times New Roman" w:eastAsia="Times New Roman" w:hAnsi="Times New Roman"/>
                <w:sz w:val="24"/>
                <w:szCs w:val="24"/>
                <w:highlight w:val="yellow"/>
              </w:rPr>
            </w:pPr>
            <w:r w:rsidRPr="00FD3F5D">
              <w:rPr>
                <w:rFonts w:ascii="Times New Roman" w:eastAsia="Times New Roman" w:hAnsi="Times New Roman"/>
                <w:sz w:val="24"/>
                <w:szCs w:val="24"/>
              </w:rPr>
              <w:t>-</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w:t>
            </w:r>
          </w:p>
        </w:tc>
      </w:tr>
      <w:tr w:rsidR="00794F0F" w:rsidRPr="00FD3F5D" w:rsidTr="004A6CFA">
        <w:trPr>
          <w:jc w:val="center"/>
        </w:trPr>
        <w:tc>
          <w:tcPr>
            <w:tcW w:w="3059" w:type="dxa"/>
            <w:hideMark/>
          </w:tcPr>
          <w:p w:rsidR="00794F0F" w:rsidRPr="00FD3F5D" w:rsidRDefault="004A6CFA" w:rsidP="004A6CF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ГБОУ Республики Тыва</w:t>
            </w:r>
            <w:r w:rsidRPr="00FD3F5D">
              <w:rPr>
                <w:rFonts w:ascii="Times New Roman" w:eastAsia="Times New Roman" w:hAnsi="Times New Roman"/>
                <w:bCs/>
                <w:sz w:val="24"/>
                <w:szCs w:val="24"/>
              </w:rPr>
              <w:t xml:space="preserve"> </w:t>
            </w:r>
            <w:r>
              <w:rPr>
                <w:rFonts w:ascii="Times New Roman" w:eastAsia="Times New Roman" w:hAnsi="Times New Roman"/>
                <w:bCs/>
                <w:sz w:val="24"/>
                <w:szCs w:val="24"/>
              </w:rPr>
              <w:t>«СОШ</w:t>
            </w:r>
            <w:r w:rsidR="00794F0F" w:rsidRPr="00FD3F5D">
              <w:rPr>
                <w:rFonts w:ascii="Times New Roman" w:eastAsia="Times New Roman" w:hAnsi="Times New Roman"/>
                <w:bCs/>
                <w:sz w:val="24"/>
                <w:szCs w:val="24"/>
              </w:rPr>
              <w:t xml:space="preserve"> №10</w:t>
            </w:r>
            <w:r>
              <w:rPr>
                <w:rFonts w:ascii="Times New Roman" w:eastAsia="Times New Roman" w:hAnsi="Times New Roman"/>
                <w:bCs/>
                <w:sz w:val="24"/>
                <w:szCs w:val="24"/>
              </w:rPr>
              <w:t xml:space="preserve"> для детей с ограниченными возможн</w:t>
            </w:r>
            <w:r>
              <w:rPr>
                <w:rFonts w:ascii="Times New Roman" w:eastAsia="Times New Roman" w:hAnsi="Times New Roman"/>
                <w:bCs/>
                <w:sz w:val="24"/>
                <w:szCs w:val="24"/>
              </w:rPr>
              <w:t>о</w:t>
            </w:r>
            <w:r>
              <w:rPr>
                <w:rFonts w:ascii="Times New Roman" w:eastAsia="Times New Roman" w:hAnsi="Times New Roman"/>
                <w:bCs/>
                <w:sz w:val="24"/>
                <w:szCs w:val="24"/>
              </w:rPr>
              <w:t>стями здоровья»</w:t>
            </w:r>
          </w:p>
        </w:tc>
        <w:tc>
          <w:tcPr>
            <w:tcW w:w="1150"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794F0F" w:rsidRPr="00FD3F5D">
              <w:rPr>
                <w:rFonts w:ascii="Times New Roman" w:eastAsia="Times New Roman" w:hAnsi="Times New Roman"/>
                <w:sz w:val="24"/>
                <w:szCs w:val="24"/>
              </w:rPr>
              <w:t>%</w:t>
            </w:r>
          </w:p>
        </w:tc>
        <w:tc>
          <w:tcPr>
            <w:tcW w:w="1201"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r w:rsidR="00794F0F" w:rsidRPr="00FD3F5D">
              <w:rPr>
                <w:rFonts w:ascii="Times New Roman" w:eastAsia="Times New Roman" w:hAnsi="Times New Roman"/>
                <w:sz w:val="24"/>
                <w:szCs w:val="24"/>
              </w:rPr>
              <w:t>%</w:t>
            </w:r>
          </w:p>
        </w:tc>
        <w:tc>
          <w:tcPr>
            <w:tcW w:w="1172" w:type="dxa"/>
            <w:hideMark/>
          </w:tcPr>
          <w:p w:rsidR="00794F0F" w:rsidRPr="00FD3F5D" w:rsidRDefault="0062232D" w:rsidP="006223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794F0F" w:rsidRPr="00FD3F5D">
              <w:rPr>
                <w:rFonts w:ascii="Times New Roman" w:eastAsia="Times New Roman" w:hAnsi="Times New Roman"/>
                <w:sz w:val="24"/>
                <w:szCs w:val="24"/>
              </w:rPr>
              <w:t>%</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rPr>
            </w:pPr>
            <w:r w:rsidRPr="00FD3F5D">
              <w:rPr>
                <w:rFonts w:ascii="Times New Roman" w:eastAsia="Times New Roman" w:hAnsi="Times New Roman"/>
                <w:sz w:val="24"/>
                <w:szCs w:val="24"/>
              </w:rPr>
              <w:t>89,8%</w:t>
            </w:r>
          </w:p>
        </w:tc>
        <w:tc>
          <w:tcPr>
            <w:tcW w:w="978" w:type="dxa"/>
            <w:hideMark/>
          </w:tcPr>
          <w:p w:rsidR="00794F0F" w:rsidRPr="00FD3F5D" w:rsidRDefault="00794F0F" w:rsidP="0062232D">
            <w:pPr>
              <w:spacing w:after="0" w:line="240" w:lineRule="auto"/>
              <w:jc w:val="center"/>
              <w:rPr>
                <w:rFonts w:ascii="Times New Roman" w:eastAsia="Times New Roman" w:hAnsi="Times New Roman"/>
                <w:sz w:val="24"/>
                <w:szCs w:val="24"/>
                <w:highlight w:val="yellow"/>
              </w:rPr>
            </w:pPr>
            <w:r w:rsidRPr="00FD3F5D">
              <w:rPr>
                <w:rFonts w:ascii="Times New Roman" w:eastAsia="Times New Roman" w:hAnsi="Times New Roman"/>
                <w:sz w:val="24"/>
                <w:szCs w:val="24"/>
              </w:rPr>
              <w:t>100%</w:t>
            </w:r>
          </w:p>
        </w:tc>
        <w:tc>
          <w:tcPr>
            <w:tcW w:w="1112" w:type="dxa"/>
            <w:hideMark/>
          </w:tcPr>
          <w:p w:rsidR="00794F0F" w:rsidRPr="00FD3F5D" w:rsidRDefault="00794F0F" w:rsidP="0062232D">
            <w:pPr>
              <w:spacing w:after="0" w:line="240" w:lineRule="auto"/>
              <w:jc w:val="center"/>
              <w:rPr>
                <w:rFonts w:ascii="Times New Roman" w:eastAsia="Times New Roman" w:hAnsi="Times New Roman"/>
                <w:sz w:val="24"/>
                <w:szCs w:val="24"/>
                <w:highlight w:val="yellow"/>
              </w:rPr>
            </w:pPr>
            <w:r w:rsidRPr="00FD3F5D">
              <w:rPr>
                <w:rFonts w:ascii="Times New Roman" w:eastAsia="Times New Roman" w:hAnsi="Times New Roman"/>
                <w:sz w:val="24"/>
                <w:szCs w:val="24"/>
              </w:rPr>
              <w:t>92,1%</w:t>
            </w:r>
          </w:p>
        </w:tc>
      </w:tr>
    </w:tbl>
    <w:p w:rsidR="00794F0F" w:rsidRPr="00FD3F5D" w:rsidRDefault="00794F0F" w:rsidP="00794F0F">
      <w:pPr>
        <w:spacing w:after="0" w:line="240" w:lineRule="auto"/>
        <w:ind w:firstLine="567"/>
        <w:jc w:val="both"/>
        <w:rPr>
          <w:rFonts w:ascii="Times New Roman" w:hAnsi="Times New Roman"/>
          <w:sz w:val="28"/>
          <w:szCs w:val="28"/>
        </w:rPr>
      </w:pP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конце </w:t>
      </w:r>
      <w:r w:rsidR="0062232D">
        <w:rPr>
          <w:rFonts w:ascii="Times New Roman" w:hAnsi="Times New Roman"/>
          <w:sz w:val="28"/>
          <w:szCs w:val="28"/>
        </w:rPr>
        <w:t>учебного года в школах, школах-</w:t>
      </w:r>
      <w:r w:rsidRPr="0062232D">
        <w:rPr>
          <w:rFonts w:ascii="Times New Roman" w:hAnsi="Times New Roman"/>
          <w:sz w:val="28"/>
          <w:szCs w:val="28"/>
        </w:rPr>
        <w:t>интернатах для детей с нарушениями интеллекта проводится итоговая аттестация выпускников 9-х 10-х, 11-х классов по 2 профилям трудового обучения (швейное, столярное и слесарное дело), где успева</w:t>
      </w:r>
      <w:r w:rsidRPr="0062232D">
        <w:rPr>
          <w:rFonts w:ascii="Times New Roman" w:hAnsi="Times New Roman"/>
          <w:sz w:val="28"/>
          <w:szCs w:val="28"/>
        </w:rPr>
        <w:t>е</w:t>
      </w:r>
      <w:r w:rsidRPr="0062232D">
        <w:rPr>
          <w:rFonts w:ascii="Times New Roman" w:hAnsi="Times New Roman"/>
          <w:sz w:val="28"/>
          <w:szCs w:val="28"/>
        </w:rPr>
        <w:t>мость составила 100</w:t>
      </w:r>
      <w:r w:rsidR="0062232D">
        <w:rPr>
          <w:rFonts w:ascii="Times New Roman" w:hAnsi="Times New Roman"/>
          <w:sz w:val="28"/>
          <w:szCs w:val="28"/>
        </w:rPr>
        <w:t xml:space="preserve"> процентов</w:t>
      </w:r>
      <w:r w:rsidR="004A6CFA">
        <w:rPr>
          <w:rFonts w:ascii="Times New Roman" w:hAnsi="Times New Roman"/>
          <w:sz w:val="28"/>
          <w:szCs w:val="28"/>
        </w:rPr>
        <w:t>.</w:t>
      </w:r>
      <w:r w:rsidRPr="0062232D">
        <w:rPr>
          <w:rFonts w:ascii="Times New Roman" w:hAnsi="Times New Roman"/>
          <w:sz w:val="28"/>
          <w:szCs w:val="28"/>
        </w:rPr>
        <w:t xml:space="preserve"> Стабильность</w:t>
      </w:r>
      <w:r w:rsidR="0062232D">
        <w:rPr>
          <w:rFonts w:ascii="Times New Roman" w:hAnsi="Times New Roman"/>
          <w:sz w:val="28"/>
          <w:szCs w:val="28"/>
        </w:rPr>
        <w:t xml:space="preserve"> </w:t>
      </w:r>
      <w:r w:rsidRPr="0062232D">
        <w:rPr>
          <w:rFonts w:ascii="Times New Roman" w:hAnsi="Times New Roman"/>
          <w:sz w:val="28"/>
          <w:szCs w:val="28"/>
        </w:rPr>
        <w:t>качества знаний учащихся по предм</w:t>
      </w:r>
      <w:r w:rsidRPr="0062232D">
        <w:rPr>
          <w:rFonts w:ascii="Times New Roman" w:hAnsi="Times New Roman"/>
          <w:sz w:val="28"/>
          <w:szCs w:val="28"/>
        </w:rPr>
        <w:t>е</w:t>
      </w:r>
      <w:r w:rsidRPr="0062232D">
        <w:rPr>
          <w:rFonts w:ascii="Times New Roman" w:hAnsi="Times New Roman"/>
          <w:sz w:val="28"/>
          <w:szCs w:val="28"/>
        </w:rPr>
        <w:t>там объясняется положительной мотивацией учащихся к обучению. Мониторинг</w:t>
      </w:r>
      <w:r w:rsidR="0062232D">
        <w:rPr>
          <w:rFonts w:ascii="Times New Roman" w:hAnsi="Times New Roman"/>
          <w:sz w:val="28"/>
          <w:szCs w:val="28"/>
        </w:rPr>
        <w:t xml:space="preserve"> </w:t>
      </w:r>
      <w:r w:rsidRPr="0062232D">
        <w:rPr>
          <w:rFonts w:ascii="Times New Roman" w:hAnsi="Times New Roman"/>
          <w:sz w:val="28"/>
          <w:szCs w:val="28"/>
        </w:rPr>
        <w:t>знаний по тому или иному предмету с последующей коррекцией позволяют делать учебный процесс стабильным, а использование современных педагогических техн</w:t>
      </w:r>
      <w:r w:rsidRPr="0062232D">
        <w:rPr>
          <w:rFonts w:ascii="Times New Roman" w:hAnsi="Times New Roman"/>
          <w:sz w:val="28"/>
          <w:szCs w:val="28"/>
        </w:rPr>
        <w:t>о</w:t>
      </w:r>
      <w:r w:rsidRPr="0062232D">
        <w:rPr>
          <w:rFonts w:ascii="Times New Roman" w:hAnsi="Times New Roman"/>
          <w:sz w:val="28"/>
          <w:szCs w:val="28"/>
        </w:rPr>
        <w:t>логий и современных средств обучения – давать прочные и глубокие знания.</w:t>
      </w:r>
    </w:p>
    <w:p w:rsidR="00794F0F" w:rsidRPr="0062232D" w:rsidRDefault="00794F0F" w:rsidP="0062232D">
      <w:pPr>
        <w:spacing w:after="0" w:line="240" w:lineRule="auto"/>
        <w:ind w:firstLine="709"/>
        <w:jc w:val="both"/>
        <w:rPr>
          <w:rFonts w:ascii="Times New Roman" w:hAnsi="Times New Roman"/>
          <w:sz w:val="28"/>
          <w:szCs w:val="28"/>
        </w:rPr>
      </w:pPr>
      <w:r w:rsidRPr="004A6CFA">
        <w:rPr>
          <w:rFonts w:ascii="Times New Roman" w:hAnsi="Times New Roman"/>
          <w:i/>
          <w:sz w:val="28"/>
          <w:szCs w:val="28"/>
        </w:rPr>
        <w:t>Коррекционно-разв</w:t>
      </w:r>
      <w:r w:rsidR="0062232D" w:rsidRPr="004A6CFA">
        <w:rPr>
          <w:rFonts w:ascii="Times New Roman" w:hAnsi="Times New Roman"/>
          <w:i/>
          <w:sz w:val="28"/>
          <w:szCs w:val="28"/>
        </w:rPr>
        <w:t>ивающая работа с детьми с ОВЗ и и</w:t>
      </w:r>
      <w:r w:rsidRPr="004A6CFA">
        <w:rPr>
          <w:rFonts w:ascii="Times New Roman" w:hAnsi="Times New Roman"/>
          <w:i/>
          <w:sz w:val="28"/>
          <w:szCs w:val="28"/>
        </w:rPr>
        <w:t>нвалидностью</w:t>
      </w:r>
      <w:r w:rsidR="0062232D" w:rsidRPr="004A6CFA">
        <w:rPr>
          <w:rFonts w:ascii="Times New Roman" w:hAnsi="Times New Roman"/>
          <w:i/>
          <w:sz w:val="28"/>
          <w:szCs w:val="28"/>
        </w:rPr>
        <w:t>.</w:t>
      </w:r>
      <w:r w:rsidR="004A6CFA">
        <w:rPr>
          <w:rFonts w:ascii="Times New Roman" w:hAnsi="Times New Roman"/>
          <w:sz w:val="28"/>
          <w:szCs w:val="28"/>
        </w:rPr>
        <w:t xml:space="preserve"> </w:t>
      </w:r>
      <w:r w:rsidRPr="0062232D">
        <w:rPr>
          <w:rFonts w:ascii="Times New Roman" w:hAnsi="Times New Roman"/>
          <w:sz w:val="28"/>
          <w:szCs w:val="28"/>
        </w:rPr>
        <w:t>При</w:t>
      </w:r>
      <w:r w:rsidRPr="0062232D">
        <w:rPr>
          <w:rFonts w:ascii="Times New Roman" w:hAnsi="Times New Roman"/>
          <w:sz w:val="28"/>
          <w:szCs w:val="28"/>
        </w:rPr>
        <w:t>н</w:t>
      </w:r>
      <w:r w:rsidRPr="0062232D">
        <w:rPr>
          <w:rFonts w:ascii="Times New Roman" w:hAnsi="Times New Roman"/>
          <w:sz w:val="28"/>
          <w:szCs w:val="28"/>
        </w:rPr>
        <w:t>цип коррекционной направленности обучения является ведущим в учебно-воспитательном процессе. Трудов</w:t>
      </w:r>
      <w:r w:rsidR="0062232D">
        <w:rPr>
          <w:rFonts w:ascii="Times New Roman" w:hAnsi="Times New Roman"/>
          <w:sz w:val="28"/>
          <w:szCs w:val="28"/>
        </w:rPr>
        <w:t>ое обучение подразделяется: 1-</w:t>
      </w:r>
      <w:r w:rsidRPr="0062232D">
        <w:rPr>
          <w:rFonts w:ascii="Times New Roman" w:hAnsi="Times New Roman"/>
          <w:sz w:val="28"/>
          <w:szCs w:val="28"/>
        </w:rPr>
        <w:t xml:space="preserve">4 классы </w:t>
      </w:r>
      <w:r w:rsidR="0062232D">
        <w:rPr>
          <w:rFonts w:ascii="Times New Roman" w:hAnsi="Times New Roman"/>
          <w:sz w:val="28"/>
          <w:szCs w:val="28"/>
        </w:rPr>
        <w:t>–</w:t>
      </w:r>
      <w:r w:rsidRPr="0062232D">
        <w:rPr>
          <w:rFonts w:ascii="Times New Roman" w:hAnsi="Times New Roman"/>
          <w:sz w:val="28"/>
          <w:szCs w:val="28"/>
        </w:rPr>
        <w:t xml:space="preserve"> ручной труд, 5</w:t>
      </w:r>
      <w:r w:rsidR="0062232D">
        <w:rPr>
          <w:rFonts w:ascii="Times New Roman" w:hAnsi="Times New Roman"/>
          <w:sz w:val="28"/>
          <w:szCs w:val="28"/>
        </w:rPr>
        <w:t>-</w:t>
      </w:r>
      <w:r w:rsidRPr="0062232D">
        <w:rPr>
          <w:rFonts w:ascii="Times New Roman" w:hAnsi="Times New Roman"/>
          <w:sz w:val="28"/>
          <w:szCs w:val="28"/>
        </w:rPr>
        <w:t xml:space="preserve">9 классы </w:t>
      </w:r>
      <w:r w:rsidR="0062232D">
        <w:rPr>
          <w:rFonts w:ascii="Times New Roman" w:hAnsi="Times New Roman"/>
          <w:sz w:val="28"/>
          <w:szCs w:val="28"/>
        </w:rPr>
        <w:t>–</w:t>
      </w:r>
      <w:r w:rsidRPr="0062232D">
        <w:rPr>
          <w:rFonts w:ascii="Times New Roman" w:hAnsi="Times New Roman"/>
          <w:sz w:val="28"/>
          <w:szCs w:val="28"/>
        </w:rPr>
        <w:t xml:space="preserve"> профильное обучение различным видам труда: швейное дело, столярное дело, слесарное дело, вязание, художественная обработка текстильных материалов. Трудовое обучение является приоритетным, так как одной из главных задач школы для детей с нарушениями интеллекта является подготовка обучающи</w:t>
      </w:r>
      <w:r w:rsidRPr="0062232D">
        <w:rPr>
          <w:rFonts w:ascii="Times New Roman" w:hAnsi="Times New Roman"/>
          <w:sz w:val="28"/>
          <w:szCs w:val="28"/>
        </w:rPr>
        <w:t>х</w:t>
      </w:r>
      <w:r w:rsidRPr="0062232D">
        <w:rPr>
          <w:rFonts w:ascii="Times New Roman" w:hAnsi="Times New Roman"/>
          <w:sz w:val="28"/>
          <w:szCs w:val="28"/>
        </w:rPr>
        <w:t>ся с ограниченными возможностями к трудовой занятости в доступной для них сф</w:t>
      </w:r>
      <w:r w:rsidRPr="0062232D">
        <w:rPr>
          <w:rFonts w:ascii="Times New Roman" w:hAnsi="Times New Roman"/>
          <w:sz w:val="28"/>
          <w:szCs w:val="28"/>
        </w:rPr>
        <w:t>е</w:t>
      </w:r>
      <w:r w:rsidRPr="0062232D">
        <w:rPr>
          <w:rFonts w:ascii="Times New Roman" w:hAnsi="Times New Roman"/>
          <w:sz w:val="28"/>
          <w:szCs w:val="28"/>
        </w:rPr>
        <w:t>ре деятельности.</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Специфической формой организации учебных занятий являются коррекцио</w:t>
      </w:r>
      <w:r w:rsidRPr="0062232D">
        <w:rPr>
          <w:rFonts w:ascii="Times New Roman" w:hAnsi="Times New Roman"/>
          <w:sz w:val="28"/>
          <w:szCs w:val="28"/>
        </w:rPr>
        <w:t>н</w:t>
      </w:r>
      <w:r w:rsidRPr="0062232D">
        <w:rPr>
          <w:rFonts w:ascii="Times New Roman" w:hAnsi="Times New Roman"/>
          <w:sz w:val="28"/>
          <w:szCs w:val="28"/>
        </w:rPr>
        <w:t xml:space="preserve">ные, логопедические занятия (1-7 классы), в старших 5-11 классах – социально-бытовая ориентировка (СБО), лечебная физическая культура (ЛФК) и занятия по развитию психомоторики и сенсорных </w:t>
      </w:r>
      <w:proofErr w:type="gramStart"/>
      <w:r w:rsidRPr="0062232D">
        <w:rPr>
          <w:rFonts w:ascii="Times New Roman" w:hAnsi="Times New Roman"/>
          <w:sz w:val="28"/>
          <w:szCs w:val="28"/>
        </w:rPr>
        <w:t>процессов</w:t>
      </w:r>
      <w:proofErr w:type="gramEnd"/>
      <w:r w:rsidRPr="0062232D">
        <w:rPr>
          <w:rFonts w:ascii="Times New Roman" w:hAnsi="Times New Roman"/>
          <w:sz w:val="28"/>
          <w:szCs w:val="28"/>
        </w:rPr>
        <w:t xml:space="preserve"> обучающихся с выраженными р</w:t>
      </w:r>
      <w:r w:rsidRPr="0062232D">
        <w:rPr>
          <w:rFonts w:ascii="Times New Roman" w:hAnsi="Times New Roman"/>
          <w:sz w:val="28"/>
          <w:szCs w:val="28"/>
        </w:rPr>
        <w:t>е</w:t>
      </w:r>
      <w:r w:rsidRPr="0062232D">
        <w:rPr>
          <w:rFonts w:ascii="Times New Roman" w:hAnsi="Times New Roman"/>
          <w:sz w:val="28"/>
          <w:szCs w:val="28"/>
        </w:rPr>
        <w:t>чевыми, двигательными и другими нарушениями.</w:t>
      </w:r>
    </w:p>
    <w:p w:rsidR="00794F0F" w:rsidRPr="0062232D" w:rsidRDefault="00794F0F" w:rsidP="0062232D">
      <w:pPr>
        <w:spacing w:after="0" w:line="240" w:lineRule="auto"/>
        <w:ind w:firstLine="709"/>
        <w:jc w:val="both"/>
        <w:rPr>
          <w:rFonts w:ascii="Times New Roman" w:hAnsi="Times New Roman"/>
          <w:sz w:val="28"/>
          <w:szCs w:val="28"/>
        </w:rPr>
      </w:pPr>
      <w:r w:rsidRPr="004A6CFA">
        <w:rPr>
          <w:rFonts w:ascii="Times New Roman" w:hAnsi="Times New Roman"/>
          <w:i/>
          <w:sz w:val="28"/>
          <w:szCs w:val="28"/>
        </w:rPr>
        <w:lastRenderedPageBreak/>
        <w:t>Трудоустройство выпускников с ОВЗ</w:t>
      </w:r>
      <w:r w:rsidR="0062232D" w:rsidRPr="004A6CFA">
        <w:rPr>
          <w:rFonts w:ascii="Times New Roman" w:hAnsi="Times New Roman"/>
          <w:i/>
          <w:sz w:val="28"/>
          <w:szCs w:val="28"/>
        </w:rPr>
        <w:t>.</w:t>
      </w:r>
      <w:r w:rsidR="004A6CFA">
        <w:rPr>
          <w:rFonts w:ascii="Times New Roman" w:hAnsi="Times New Roman"/>
          <w:sz w:val="28"/>
          <w:szCs w:val="28"/>
        </w:rPr>
        <w:t xml:space="preserve"> </w:t>
      </w:r>
      <w:r w:rsidRPr="0062232D">
        <w:rPr>
          <w:rFonts w:ascii="Times New Roman" w:hAnsi="Times New Roman"/>
          <w:sz w:val="28"/>
          <w:szCs w:val="28"/>
        </w:rPr>
        <w:t xml:space="preserve">Особое внимание уделяется трудовому обучению и </w:t>
      </w:r>
      <w:proofErr w:type="spellStart"/>
      <w:r w:rsidRPr="0062232D">
        <w:rPr>
          <w:rFonts w:ascii="Times New Roman" w:hAnsi="Times New Roman"/>
          <w:sz w:val="28"/>
          <w:szCs w:val="28"/>
        </w:rPr>
        <w:t>профориентационной</w:t>
      </w:r>
      <w:proofErr w:type="spellEnd"/>
      <w:r w:rsidRPr="0062232D">
        <w:rPr>
          <w:rFonts w:ascii="Times New Roman" w:hAnsi="Times New Roman"/>
          <w:sz w:val="28"/>
          <w:szCs w:val="28"/>
        </w:rPr>
        <w:t xml:space="preserve"> работе учащихся, которое предусматривает о</w:t>
      </w:r>
      <w:r w:rsidRPr="0062232D">
        <w:rPr>
          <w:rFonts w:ascii="Times New Roman" w:hAnsi="Times New Roman"/>
          <w:sz w:val="28"/>
          <w:szCs w:val="28"/>
        </w:rPr>
        <w:t>с</w:t>
      </w:r>
      <w:r w:rsidRPr="0062232D">
        <w:rPr>
          <w:rFonts w:ascii="Times New Roman" w:hAnsi="Times New Roman"/>
          <w:sz w:val="28"/>
          <w:szCs w:val="28"/>
        </w:rPr>
        <w:t xml:space="preserve">новные понятия </w:t>
      </w:r>
      <w:r w:rsidR="0062232D">
        <w:rPr>
          <w:rFonts w:ascii="Times New Roman" w:hAnsi="Times New Roman"/>
          <w:sz w:val="28"/>
          <w:szCs w:val="28"/>
        </w:rPr>
        <w:t>–</w:t>
      </w:r>
      <w:r w:rsidRPr="0062232D">
        <w:rPr>
          <w:rFonts w:ascii="Times New Roman" w:hAnsi="Times New Roman"/>
          <w:sz w:val="28"/>
          <w:szCs w:val="28"/>
        </w:rPr>
        <w:t xml:space="preserve"> овладение системой знаний, умений, навыков по определённым видам труда: </w:t>
      </w:r>
      <w:proofErr w:type="spellStart"/>
      <w:r w:rsidRPr="0062232D">
        <w:rPr>
          <w:rFonts w:ascii="Times New Roman" w:hAnsi="Times New Roman"/>
          <w:sz w:val="28"/>
          <w:szCs w:val="28"/>
        </w:rPr>
        <w:t>самообслуживающий</w:t>
      </w:r>
      <w:proofErr w:type="spellEnd"/>
      <w:r w:rsidRPr="0062232D">
        <w:rPr>
          <w:rFonts w:ascii="Times New Roman" w:hAnsi="Times New Roman"/>
          <w:sz w:val="28"/>
          <w:szCs w:val="28"/>
        </w:rPr>
        <w:t xml:space="preserve">, хозяйственно-бытовой, производительный труд, изучение различных профессий.  В течение года проводятся классные часы, </w:t>
      </w:r>
      <w:r w:rsidR="004A6CFA">
        <w:rPr>
          <w:rFonts w:ascii="Times New Roman" w:hAnsi="Times New Roman"/>
          <w:sz w:val="28"/>
          <w:szCs w:val="28"/>
        </w:rPr>
        <w:t>на кот</w:t>
      </w:r>
      <w:r w:rsidR="004A6CFA">
        <w:rPr>
          <w:rFonts w:ascii="Times New Roman" w:hAnsi="Times New Roman"/>
          <w:sz w:val="28"/>
          <w:szCs w:val="28"/>
        </w:rPr>
        <w:t>о</w:t>
      </w:r>
      <w:r w:rsidR="004A6CFA">
        <w:rPr>
          <w:rFonts w:ascii="Times New Roman" w:hAnsi="Times New Roman"/>
          <w:sz w:val="28"/>
          <w:szCs w:val="28"/>
        </w:rPr>
        <w:t>рых</w:t>
      </w:r>
      <w:r w:rsidRPr="0062232D">
        <w:rPr>
          <w:rFonts w:ascii="Times New Roman" w:hAnsi="Times New Roman"/>
          <w:sz w:val="28"/>
          <w:szCs w:val="28"/>
        </w:rPr>
        <w:t xml:space="preserve"> учащиеся знакомятся с профессиями и с учебными заведениями. Декада труда, праздник </w:t>
      </w:r>
      <w:r w:rsidR="00510CE3" w:rsidRPr="0062232D">
        <w:rPr>
          <w:rFonts w:ascii="Times New Roman" w:hAnsi="Times New Roman"/>
          <w:sz w:val="28"/>
          <w:szCs w:val="28"/>
        </w:rPr>
        <w:t>«</w:t>
      </w:r>
      <w:r w:rsidRPr="0062232D">
        <w:rPr>
          <w:rFonts w:ascii="Times New Roman" w:hAnsi="Times New Roman"/>
          <w:sz w:val="28"/>
          <w:szCs w:val="28"/>
        </w:rPr>
        <w:t>Пока все в школе</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w:t>
      </w:r>
      <w:r w:rsidRPr="0062232D">
        <w:rPr>
          <w:rFonts w:ascii="Times New Roman" w:hAnsi="Times New Roman"/>
          <w:sz w:val="28"/>
          <w:szCs w:val="28"/>
        </w:rPr>
        <w:t xml:space="preserve"> это главные и значимые мероприятия в школе, где подводятся итоги трудовых и школьных дел за учебный год. Ежегодно проводится конкурс </w:t>
      </w:r>
      <w:r w:rsidR="00510CE3" w:rsidRPr="0062232D">
        <w:rPr>
          <w:rFonts w:ascii="Times New Roman" w:hAnsi="Times New Roman"/>
          <w:sz w:val="28"/>
          <w:szCs w:val="28"/>
        </w:rPr>
        <w:t>«</w:t>
      </w:r>
      <w:r w:rsidRPr="0062232D">
        <w:rPr>
          <w:rFonts w:ascii="Times New Roman" w:hAnsi="Times New Roman"/>
          <w:sz w:val="28"/>
          <w:szCs w:val="28"/>
        </w:rPr>
        <w:t>Лучший по профессии</w:t>
      </w:r>
      <w:r w:rsidR="00510CE3" w:rsidRPr="0062232D">
        <w:rPr>
          <w:rFonts w:ascii="Times New Roman" w:hAnsi="Times New Roman"/>
          <w:sz w:val="28"/>
          <w:szCs w:val="28"/>
        </w:rPr>
        <w:t>»</w:t>
      </w:r>
      <w:r w:rsidRPr="0062232D">
        <w:rPr>
          <w:rFonts w:ascii="Times New Roman" w:hAnsi="Times New Roman"/>
          <w:sz w:val="28"/>
          <w:szCs w:val="28"/>
        </w:rPr>
        <w:t>, который определяет уровень подготовки, знаний и навыков обучающихся.</w:t>
      </w:r>
    </w:p>
    <w:p w:rsidR="00794F0F" w:rsidRPr="0062232D" w:rsidRDefault="00794F0F" w:rsidP="0062232D">
      <w:pPr>
        <w:spacing w:after="0" w:line="240" w:lineRule="auto"/>
        <w:ind w:firstLine="709"/>
        <w:jc w:val="both"/>
        <w:rPr>
          <w:rFonts w:ascii="Times New Roman" w:hAnsi="Times New Roman"/>
          <w:sz w:val="28"/>
          <w:szCs w:val="28"/>
        </w:rPr>
      </w:pPr>
      <w:r w:rsidRPr="004A6CFA">
        <w:rPr>
          <w:rFonts w:ascii="Times New Roman" w:hAnsi="Times New Roman"/>
          <w:i/>
          <w:sz w:val="28"/>
          <w:szCs w:val="28"/>
        </w:rPr>
        <w:t>Информация об организации сетевой формы обучения.</w:t>
      </w:r>
      <w:r w:rsidR="004A6CFA">
        <w:rPr>
          <w:rFonts w:ascii="Times New Roman" w:hAnsi="Times New Roman"/>
          <w:sz w:val="28"/>
          <w:szCs w:val="28"/>
        </w:rPr>
        <w:t xml:space="preserve"> </w:t>
      </w:r>
      <w:r w:rsidRPr="0062232D">
        <w:rPr>
          <w:rFonts w:ascii="Times New Roman" w:hAnsi="Times New Roman"/>
          <w:sz w:val="28"/>
          <w:szCs w:val="28"/>
        </w:rPr>
        <w:t>Сетевая форма образ</w:t>
      </w:r>
      <w:r w:rsidRPr="0062232D">
        <w:rPr>
          <w:rFonts w:ascii="Times New Roman" w:hAnsi="Times New Roman"/>
          <w:sz w:val="28"/>
          <w:szCs w:val="28"/>
        </w:rPr>
        <w:t>о</w:t>
      </w:r>
      <w:r w:rsidRPr="0062232D">
        <w:rPr>
          <w:rFonts w:ascii="Times New Roman" w:hAnsi="Times New Roman"/>
          <w:sz w:val="28"/>
          <w:szCs w:val="28"/>
        </w:rPr>
        <w:t>вания довольно широко использовалась и используется общеобразовательными о</w:t>
      </w:r>
      <w:r w:rsidRPr="0062232D">
        <w:rPr>
          <w:rFonts w:ascii="Times New Roman" w:hAnsi="Times New Roman"/>
          <w:sz w:val="28"/>
          <w:szCs w:val="28"/>
        </w:rPr>
        <w:t>р</w:t>
      </w:r>
      <w:r w:rsidRPr="0062232D">
        <w:rPr>
          <w:rFonts w:ascii="Times New Roman" w:hAnsi="Times New Roman"/>
          <w:sz w:val="28"/>
          <w:szCs w:val="28"/>
        </w:rPr>
        <w:t>ганизациями в республике. На данное время договора заключены между специал</w:t>
      </w:r>
      <w:r w:rsidRPr="0062232D">
        <w:rPr>
          <w:rFonts w:ascii="Times New Roman" w:hAnsi="Times New Roman"/>
          <w:sz w:val="28"/>
          <w:szCs w:val="28"/>
        </w:rPr>
        <w:t>ь</w:t>
      </w:r>
      <w:r w:rsidRPr="0062232D">
        <w:rPr>
          <w:rFonts w:ascii="Times New Roman" w:hAnsi="Times New Roman"/>
          <w:sz w:val="28"/>
          <w:szCs w:val="28"/>
        </w:rPr>
        <w:t>ными образовательными организациями и учреждениями начального и высшего профессионального образования.</w:t>
      </w:r>
    </w:p>
    <w:p w:rsidR="00794F0F" w:rsidRPr="0062232D" w:rsidRDefault="0062232D" w:rsidP="0062232D">
      <w:pPr>
        <w:spacing w:after="0" w:line="240" w:lineRule="auto"/>
        <w:ind w:firstLine="709"/>
        <w:jc w:val="both"/>
        <w:rPr>
          <w:rFonts w:ascii="Times New Roman" w:hAnsi="Times New Roman"/>
          <w:sz w:val="28"/>
          <w:szCs w:val="28"/>
        </w:rPr>
      </w:pPr>
      <w:r>
        <w:rPr>
          <w:rFonts w:ascii="Times New Roman" w:hAnsi="Times New Roman"/>
          <w:sz w:val="28"/>
          <w:szCs w:val="28"/>
        </w:rPr>
        <w:t>В 2016/</w:t>
      </w:r>
      <w:r w:rsidR="00794F0F" w:rsidRPr="0062232D">
        <w:rPr>
          <w:rFonts w:ascii="Times New Roman" w:hAnsi="Times New Roman"/>
          <w:sz w:val="28"/>
          <w:szCs w:val="28"/>
        </w:rPr>
        <w:t>17 учебном году в профессиональных образовательных организациях Республики Тыва всего обучались 127 инвалидов и лиц с ограниченными возможн</w:t>
      </w:r>
      <w:r w:rsidR="00794F0F" w:rsidRPr="0062232D">
        <w:rPr>
          <w:rFonts w:ascii="Times New Roman" w:hAnsi="Times New Roman"/>
          <w:sz w:val="28"/>
          <w:szCs w:val="28"/>
        </w:rPr>
        <w:t>о</w:t>
      </w:r>
      <w:r w:rsidR="00794F0F" w:rsidRPr="0062232D">
        <w:rPr>
          <w:rFonts w:ascii="Times New Roman" w:hAnsi="Times New Roman"/>
          <w:sz w:val="28"/>
          <w:szCs w:val="28"/>
        </w:rPr>
        <w:t>стями здоровья, в том числе:</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в ФГБОУ </w:t>
      </w:r>
      <w:proofErr w:type="gramStart"/>
      <w:r w:rsidRPr="0062232D">
        <w:rPr>
          <w:rFonts w:ascii="Times New Roman" w:hAnsi="Times New Roman"/>
          <w:sz w:val="28"/>
          <w:szCs w:val="28"/>
        </w:rPr>
        <w:t>ВО</w:t>
      </w:r>
      <w:proofErr w:type="gramEnd"/>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государственный университет</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w:t>
      </w:r>
      <w:r w:rsidRPr="0062232D">
        <w:rPr>
          <w:rFonts w:ascii="Times New Roman" w:hAnsi="Times New Roman"/>
          <w:sz w:val="28"/>
          <w:szCs w:val="28"/>
        </w:rPr>
        <w:t xml:space="preserve"> 10 чел.;</w:t>
      </w:r>
    </w:p>
    <w:p w:rsidR="00794F0F" w:rsidRPr="0062232D" w:rsidRDefault="00794F0F"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 xml:space="preserve">- в образовательных организациях подготовки специалистов среднего звена и по программам подготовки квалифицированных рабочих, служащих </w:t>
      </w:r>
      <w:r w:rsidR="004A6CFA">
        <w:rPr>
          <w:rFonts w:ascii="Times New Roman" w:hAnsi="Times New Roman"/>
          <w:sz w:val="28"/>
          <w:szCs w:val="28"/>
        </w:rPr>
        <w:t xml:space="preserve">– </w:t>
      </w:r>
      <w:r w:rsidRPr="0062232D">
        <w:rPr>
          <w:rFonts w:ascii="Times New Roman" w:hAnsi="Times New Roman"/>
          <w:sz w:val="28"/>
          <w:szCs w:val="28"/>
        </w:rPr>
        <w:t xml:space="preserve">117 чел. (ФГБОУ ВО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педагогический колледж</w:t>
      </w:r>
      <w:r w:rsidR="00510CE3" w:rsidRPr="0062232D">
        <w:rPr>
          <w:rFonts w:ascii="Times New Roman" w:hAnsi="Times New Roman"/>
          <w:sz w:val="28"/>
          <w:szCs w:val="28"/>
        </w:rPr>
        <w:t>»</w:t>
      </w:r>
      <w:r w:rsidRPr="0062232D">
        <w:rPr>
          <w:rFonts w:ascii="Times New Roman" w:hAnsi="Times New Roman"/>
          <w:sz w:val="28"/>
          <w:szCs w:val="28"/>
        </w:rPr>
        <w:t>, ГБПОУ Р</w:t>
      </w:r>
      <w:r w:rsidR="0062232D">
        <w:rPr>
          <w:rFonts w:ascii="Times New Roman" w:hAnsi="Times New Roman"/>
          <w:sz w:val="28"/>
          <w:szCs w:val="28"/>
        </w:rPr>
        <w:t xml:space="preserve">еспублики </w:t>
      </w:r>
      <w:r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w:t>
      </w:r>
      <w:r w:rsidRPr="0062232D">
        <w:rPr>
          <w:rFonts w:ascii="Times New Roman" w:hAnsi="Times New Roman"/>
          <w:sz w:val="28"/>
          <w:szCs w:val="28"/>
        </w:rPr>
        <w:t>у</w:t>
      </w:r>
      <w:r w:rsidRPr="0062232D">
        <w:rPr>
          <w:rFonts w:ascii="Times New Roman" w:hAnsi="Times New Roman"/>
          <w:sz w:val="28"/>
          <w:szCs w:val="28"/>
        </w:rPr>
        <w:t>винский сельскохозяйственный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колледж искусств</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Училище олимпийского резерва</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Республиканский медицинский колледж</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е</w:t>
      </w:r>
      <w:r w:rsidR="0062232D">
        <w:rPr>
          <w:rFonts w:ascii="Times New Roman" w:hAnsi="Times New Roman"/>
          <w:sz w:val="28"/>
          <w:szCs w:val="28"/>
        </w:rPr>
        <w:t>с</w:t>
      </w:r>
      <w:r w:rsidR="0062232D">
        <w:rPr>
          <w:rFonts w:ascii="Times New Roman" w:hAnsi="Times New Roman"/>
          <w:sz w:val="28"/>
          <w:szCs w:val="28"/>
        </w:rPr>
        <w:t xml:space="preserve">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политехнический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агропромышленный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proofErr w:type="gramEnd"/>
      <w:r w:rsidRPr="0062232D">
        <w:rPr>
          <w:rFonts w:ascii="Times New Roman" w:hAnsi="Times New Roman"/>
          <w:sz w:val="28"/>
          <w:szCs w:val="28"/>
        </w:rPr>
        <w:t xml:space="preserve"> </w:t>
      </w:r>
      <w:r w:rsidR="00510CE3" w:rsidRPr="0062232D">
        <w:rPr>
          <w:rFonts w:ascii="Times New Roman" w:hAnsi="Times New Roman"/>
          <w:sz w:val="28"/>
          <w:szCs w:val="28"/>
        </w:rPr>
        <w:t>«</w:t>
      </w:r>
      <w:proofErr w:type="spellStart"/>
      <w:proofErr w:type="gramStart"/>
      <w:r w:rsidRPr="0062232D">
        <w:rPr>
          <w:rFonts w:ascii="Times New Roman" w:hAnsi="Times New Roman"/>
          <w:sz w:val="28"/>
          <w:szCs w:val="28"/>
        </w:rPr>
        <w:t>Ак-Довуракский</w:t>
      </w:r>
      <w:proofErr w:type="spellEnd"/>
      <w:r w:rsidRPr="0062232D">
        <w:rPr>
          <w:rFonts w:ascii="Times New Roman" w:hAnsi="Times New Roman"/>
          <w:sz w:val="28"/>
          <w:szCs w:val="28"/>
        </w:rPr>
        <w:t xml:space="preserve"> горный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строител</w:t>
      </w:r>
      <w:r w:rsidRPr="0062232D">
        <w:rPr>
          <w:rFonts w:ascii="Times New Roman" w:hAnsi="Times New Roman"/>
          <w:sz w:val="28"/>
          <w:szCs w:val="28"/>
        </w:rPr>
        <w:t>ь</w:t>
      </w:r>
      <w:r w:rsidRPr="0062232D">
        <w:rPr>
          <w:rFonts w:ascii="Times New Roman" w:hAnsi="Times New Roman"/>
          <w:sz w:val="28"/>
          <w:szCs w:val="28"/>
        </w:rPr>
        <w:t>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техникум предпринимател</w:t>
      </w:r>
      <w:r w:rsidRPr="0062232D">
        <w:rPr>
          <w:rFonts w:ascii="Times New Roman" w:hAnsi="Times New Roman"/>
          <w:sz w:val="28"/>
          <w:szCs w:val="28"/>
        </w:rPr>
        <w:t>ь</w:t>
      </w:r>
      <w:r w:rsidRPr="0062232D">
        <w:rPr>
          <w:rFonts w:ascii="Times New Roman" w:hAnsi="Times New Roman"/>
          <w:sz w:val="28"/>
          <w:szCs w:val="28"/>
        </w:rPr>
        <w:t>ства</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техникум жилищно-коммунального хозяйства и сервиса</w:t>
      </w:r>
      <w:r w:rsidR="00510CE3" w:rsidRPr="0062232D">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4A6CFA">
        <w:rPr>
          <w:rFonts w:ascii="Times New Roman" w:hAnsi="Times New Roman"/>
          <w:sz w:val="28"/>
          <w:szCs w:val="28"/>
        </w:rPr>
        <w:t>«</w:t>
      </w:r>
      <w:r w:rsidRPr="0062232D">
        <w:rPr>
          <w:rFonts w:ascii="Times New Roman" w:hAnsi="Times New Roman"/>
          <w:sz w:val="28"/>
          <w:szCs w:val="28"/>
        </w:rPr>
        <w:t>Профессиональное училище с. Х</w:t>
      </w:r>
      <w:r w:rsidRPr="0062232D">
        <w:rPr>
          <w:rFonts w:ascii="Times New Roman" w:hAnsi="Times New Roman"/>
          <w:sz w:val="28"/>
          <w:szCs w:val="28"/>
        </w:rPr>
        <w:t>о</w:t>
      </w:r>
      <w:r w:rsidRPr="0062232D">
        <w:rPr>
          <w:rFonts w:ascii="Times New Roman" w:hAnsi="Times New Roman"/>
          <w:sz w:val="28"/>
          <w:szCs w:val="28"/>
        </w:rPr>
        <w:t>ву-Аксы</w:t>
      </w:r>
      <w:r w:rsidR="004A6CFA">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4A6CFA">
        <w:rPr>
          <w:rFonts w:ascii="Times New Roman" w:hAnsi="Times New Roman"/>
          <w:sz w:val="28"/>
          <w:szCs w:val="28"/>
        </w:rPr>
        <w:t>«</w:t>
      </w:r>
      <w:r w:rsidRPr="0062232D">
        <w:rPr>
          <w:rFonts w:ascii="Times New Roman" w:hAnsi="Times New Roman"/>
          <w:sz w:val="28"/>
          <w:szCs w:val="28"/>
        </w:rPr>
        <w:t>Профессиональное училище с. Тээли</w:t>
      </w:r>
      <w:r w:rsidR="004A6CFA">
        <w:rPr>
          <w:rFonts w:ascii="Times New Roman" w:hAnsi="Times New Roman"/>
          <w:sz w:val="28"/>
          <w:szCs w:val="28"/>
        </w:rPr>
        <w:t>»</w:t>
      </w:r>
      <w:r w:rsidRPr="0062232D">
        <w:rPr>
          <w:rFonts w:ascii="Times New Roman" w:hAnsi="Times New Roman"/>
          <w:sz w:val="28"/>
          <w:szCs w:val="28"/>
        </w:rPr>
        <w:t xml:space="preserve">,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4A6CFA">
        <w:rPr>
          <w:rFonts w:ascii="Times New Roman" w:hAnsi="Times New Roman"/>
          <w:sz w:val="28"/>
          <w:szCs w:val="28"/>
        </w:rPr>
        <w:t>«</w:t>
      </w:r>
      <w:r w:rsidRPr="0062232D">
        <w:rPr>
          <w:rFonts w:ascii="Times New Roman" w:hAnsi="Times New Roman"/>
          <w:sz w:val="28"/>
          <w:szCs w:val="28"/>
        </w:rPr>
        <w:t>Профессиональное училище с Тоора-Хем</w:t>
      </w:r>
      <w:r w:rsidR="004A6CFA">
        <w:rPr>
          <w:rFonts w:ascii="Times New Roman" w:hAnsi="Times New Roman"/>
          <w:sz w:val="28"/>
          <w:szCs w:val="28"/>
        </w:rPr>
        <w:t>»</w:t>
      </w:r>
      <w:r w:rsidRPr="0062232D">
        <w:rPr>
          <w:rFonts w:ascii="Times New Roman" w:hAnsi="Times New Roman"/>
          <w:sz w:val="28"/>
          <w:szCs w:val="28"/>
        </w:rPr>
        <w:t xml:space="preserve">, АНОО ПО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техникум экономики и права </w:t>
      </w:r>
      <w:r w:rsidR="004A6CFA">
        <w:rPr>
          <w:rFonts w:ascii="Times New Roman" w:hAnsi="Times New Roman"/>
          <w:sz w:val="28"/>
          <w:szCs w:val="28"/>
        </w:rPr>
        <w:t>потребительской ко</w:t>
      </w:r>
      <w:r w:rsidR="004A6CFA">
        <w:rPr>
          <w:rFonts w:ascii="Times New Roman" w:hAnsi="Times New Roman"/>
          <w:sz w:val="28"/>
          <w:szCs w:val="28"/>
        </w:rPr>
        <w:t>о</w:t>
      </w:r>
      <w:r w:rsidR="004A6CFA">
        <w:rPr>
          <w:rFonts w:ascii="Times New Roman" w:hAnsi="Times New Roman"/>
          <w:sz w:val="28"/>
          <w:szCs w:val="28"/>
        </w:rPr>
        <w:t>перации</w:t>
      </w:r>
      <w:r w:rsidR="00510CE3" w:rsidRPr="0062232D">
        <w:rPr>
          <w:rFonts w:ascii="Times New Roman" w:hAnsi="Times New Roman"/>
          <w:sz w:val="28"/>
          <w:szCs w:val="28"/>
        </w:rPr>
        <w:t>»</w:t>
      </w:r>
      <w:r w:rsidRPr="0062232D">
        <w:rPr>
          <w:rFonts w:ascii="Times New Roman" w:hAnsi="Times New Roman"/>
          <w:sz w:val="28"/>
          <w:szCs w:val="28"/>
        </w:rPr>
        <w:t>).</w:t>
      </w:r>
      <w:proofErr w:type="gramEnd"/>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Приказом Министерства образования и науки Республики Тыва от 21</w:t>
      </w:r>
      <w:r w:rsidR="0062232D">
        <w:rPr>
          <w:rFonts w:ascii="Times New Roman" w:hAnsi="Times New Roman"/>
          <w:sz w:val="28"/>
          <w:szCs w:val="28"/>
        </w:rPr>
        <w:t xml:space="preserve"> июня</w:t>
      </w:r>
      <w:r w:rsidRPr="0062232D">
        <w:rPr>
          <w:rFonts w:ascii="Times New Roman" w:hAnsi="Times New Roman"/>
          <w:sz w:val="28"/>
          <w:szCs w:val="28"/>
        </w:rPr>
        <w:t xml:space="preserve"> 2013</w:t>
      </w:r>
      <w:r w:rsidR="0062232D">
        <w:rPr>
          <w:rFonts w:ascii="Times New Roman" w:hAnsi="Times New Roman"/>
          <w:sz w:val="28"/>
          <w:szCs w:val="28"/>
        </w:rPr>
        <w:t xml:space="preserve"> г. № 873/</w:t>
      </w:r>
      <w:proofErr w:type="spellStart"/>
      <w:r w:rsidR="0062232D">
        <w:rPr>
          <w:rFonts w:ascii="Times New Roman" w:hAnsi="Times New Roman"/>
          <w:sz w:val="28"/>
          <w:szCs w:val="28"/>
        </w:rPr>
        <w:t>д</w:t>
      </w:r>
      <w:proofErr w:type="spellEnd"/>
      <w:r w:rsidR="0062232D">
        <w:rPr>
          <w:rFonts w:ascii="Times New Roman" w:hAnsi="Times New Roman"/>
          <w:sz w:val="28"/>
          <w:szCs w:val="28"/>
        </w:rPr>
        <w:t xml:space="preserve"> </w:t>
      </w:r>
      <w:r w:rsidRPr="0062232D">
        <w:rPr>
          <w:rFonts w:ascii="Times New Roman" w:hAnsi="Times New Roman"/>
          <w:sz w:val="28"/>
          <w:szCs w:val="28"/>
        </w:rPr>
        <w:t>утвержден примерный региональный Перечень профессий для пр</w:t>
      </w:r>
      <w:r w:rsidRPr="0062232D">
        <w:rPr>
          <w:rFonts w:ascii="Times New Roman" w:hAnsi="Times New Roman"/>
          <w:sz w:val="28"/>
          <w:szCs w:val="28"/>
        </w:rPr>
        <w:t>о</w:t>
      </w:r>
      <w:r w:rsidRPr="0062232D">
        <w:rPr>
          <w:rFonts w:ascii="Times New Roman" w:hAnsi="Times New Roman"/>
          <w:sz w:val="28"/>
          <w:szCs w:val="28"/>
        </w:rPr>
        <w:t>фессионального обучения лиц с ограниченными возможностями здоровья.</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соответствии с утвержденным приказом Министерства образования и науки Республики Тыва от 17</w:t>
      </w:r>
      <w:r w:rsidR="0062232D">
        <w:rPr>
          <w:rFonts w:ascii="Times New Roman" w:hAnsi="Times New Roman"/>
          <w:sz w:val="28"/>
          <w:szCs w:val="28"/>
        </w:rPr>
        <w:t xml:space="preserve"> июня </w:t>
      </w:r>
      <w:r w:rsidRPr="0062232D">
        <w:rPr>
          <w:rFonts w:ascii="Times New Roman" w:hAnsi="Times New Roman"/>
          <w:sz w:val="28"/>
          <w:szCs w:val="28"/>
        </w:rPr>
        <w:t>2014 г. №</w:t>
      </w:r>
      <w:r w:rsidR="0062232D">
        <w:rPr>
          <w:rFonts w:ascii="Times New Roman" w:hAnsi="Times New Roman"/>
          <w:sz w:val="28"/>
          <w:szCs w:val="28"/>
        </w:rPr>
        <w:t xml:space="preserve"> </w:t>
      </w:r>
      <w:r w:rsidRPr="0062232D">
        <w:rPr>
          <w:rFonts w:ascii="Times New Roman" w:hAnsi="Times New Roman"/>
          <w:sz w:val="28"/>
          <w:szCs w:val="28"/>
        </w:rPr>
        <w:t>794/</w:t>
      </w:r>
      <w:proofErr w:type="spellStart"/>
      <w:r w:rsidRPr="0062232D">
        <w:rPr>
          <w:rFonts w:ascii="Times New Roman" w:hAnsi="Times New Roman"/>
          <w:sz w:val="28"/>
          <w:szCs w:val="28"/>
        </w:rPr>
        <w:t>д</w:t>
      </w:r>
      <w:proofErr w:type="spellEnd"/>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Об открытии экспериментальных групп</w:t>
      </w:r>
      <w:r w:rsidR="00510CE3" w:rsidRPr="0062232D">
        <w:rPr>
          <w:rFonts w:ascii="Times New Roman" w:hAnsi="Times New Roman"/>
          <w:sz w:val="28"/>
          <w:szCs w:val="28"/>
        </w:rPr>
        <w:t>»</w:t>
      </w:r>
      <w:r w:rsidRPr="0062232D">
        <w:rPr>
          <w:rFonts w:ascii="Times New Roman" w:hAnsi="Times New Roman"/>
          <w:sz w:val="28"/>
          <w:szCs w:val="28"/>
        </w:rPr>
        <w:t xml:space="preserve"> ежегодно проводится прием для инвалидов и лиц с ограниченными возмо</w:t>
      </w:r>
      <w:r w:rsidRPr="0062232D">
        <w:rPr>
          <w:rFonts w:ascii="Times New Roman" w:hAnsi="Times New Roman"/>
          <w:sz w:val="28"/>
          <w:szCs w:val="28"/>
        </w:rPr>
        <w:t>ж</w:t>
      </w:r>
      <w:r w:rsidRPr="0062232D">
        <w:rPr>
          <w:rFonts w:ascii="Times New Roman" w:hAnsi="Times New Roman"/>
          <w:sz w:val="28"/>
          <w:szCs w:val="28"/>
        </w:rPr>
        <w:t>ностями здоровья на профессиональное обучение:</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 xml:space="preserve">- для слабослышащих детей по программам профессиональной подготовки на базе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политехнический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по образ</w:t>
      </w:r>
      <w:r w:rsidRPr="0062232D">
        <w:rPr>
          <w:rFonts w:ascii="Times New Roman" w:hAnsi="Times New Roman"/>
          <w:sz w:val="28"/>
          <w:szCs w:val="28"/>
        </w:rPr>
        <w:t>о</w:t>
      </w:r>
      <w:r w:rsidRPr="0062232D">
        <w:rPr>
          <w:rFonts w:ascii="Times New Roman" w:hAnsi="Times New Roman"/>
          <w:sz w:val="28"/>
          <w:szCs w:val="28"/>
        </w:rPr>
        <w:t xml:space="preserve">вательной программе </w:t>
      </w:r>
      <w:r w:rsidR="00510CE3" w:rsidRPr="0062232D">
        <w:rPr>
          <w:rFonts w:ascii="Times New Roman" w:hAnsi="Times New Roman"/>
          <w:sz w:val="28"/>
          <w:szCs w:val="28"/>
        </w:rPr>
        <w:t>«</w:t>
      </w:r>
      <w:r w:rsidRPr="0062232D">
        <w:rPr>
          <w:rFonts w:ascii="Times New Roman" w:hAnsi="Times New Roman"/>
          <w:sz w:val="28"/>
          <w:szCs w:val="28"/>
        </w:rPr>
        <w:t>Портной</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 xml:space="preserve">– </w:t>
      </w:r>
      <w:r w:rsidR="004A6CFA">
        <w:rPr>
          <w:rFonts w:ascii="Times New Roman" w:hAnsi="Times New Roman"/>
          <w:sz w:val="28"/>
          <w:szCs w:val="28"/>
        </w:rPr>
        <w:t>15 чел.</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для выпускников коррекционных школ с нарушением интеллекта по пр</w:t>
      </w:r>
      <w:r w:rsidRPr="0062232D">
        <w:rPr>
          <w:rFonts w:ascii="Times New Roman" w:hAnsi="Times New Roman"/>
          <w:sz w:val="28"/>
          <w:szCs w:val="28"/>
        </w:rPr>
        <w:t>о</w:t>
      </w:r>
      <w:r w:rsidRPr="0062232D">
        <w:rPr>
          <w:rFonts w:ascii="Times New Roman" w:hAnsi="Times New Roman"/>
          <w:sz w:val="28"/>
          <w:szCs w:val="28"/>
        </w:rPr>
        <w:t xml:space="preserve">граммам профессиональной подготовки на базе 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w:t>
      </w:r>
      <w:r w:rsidRPr="0062232D">
        <w:rPr>
          <w:rFonts w:ascii="Times New Roman" w:hAnsi="Times New Roman"/>
          <w:sz w:val="28"/>
          <w:szCs w:val="28"/>
        </w:rPr>
        <w:t>н</w:t>
      </w:r>
      <w:r w:rsidRPr="0062232D">
        <w:rPr>
          <w:rFonts w:ascii="Times New Roman" w:hAnsi="Times New Roman"/>
          <w:sz w:val="28"/>
          <w:szCs w:val="28"/>
        </w:rPr>
        <w:t>ский техникум предпринимательства</w:t>
      </w:r>
      <w:r w:rsidR="00510CE3" w:rsidRPr="0062232D">
        <w:rPr>
          <w:rFonts w:ascii="Times New Roman" w:hAnsi="Times New Roman"/>
          <w:sz w:val="28"/>
          <w:szCs w:val="28"/>
        </w:rPr>
        <w:t>»</w:t>
      </w:r>
      <w:r w:rsidRPr="0062232D">
        <w:rPr>
          <w:rFonts w:ascii="Times New Roman" w:hAnsi="Times New Roman"/>
          <w:sz w:val="28"/>
          <w:szCs w:val="28"/>
        </w:rPr>
        <w:t xml:space="preserve"> по образовательной программе </w:t>
      </w:r>
      <w:r w:rsidR="00510CE3" w:rsidRPr="0062232D">
        <w:rPr>
          <w:rFonts w:ascii="Times New Roman" w:hAnsi="Times New Roman"/>
          <w:sz w:val="28"/>
          <w:szCs w:val="28"/>
        </w:rPr>
        <w:t>«</w:t>
      </w:r>
      <w:r w:rsidRPr="0062232D">
        <w:rPr>
          <w:rFonts w:ascii="Times New Roman" w:hAnsi="Times New Roman"/>
          <w:sz w:val="28"/>
          <w:szCs w:val="28"/>
        </w:rPr>
        <w:t>Повар-кондитер</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w:t>
      </w:r>
      <w:r w:rsidRPr="0062232D">
        <w:rPr>
          <w:rFonts w:ascii="Times New Roman" w:hAnsi="Times New Roman"/>
          <w:sz w:val="28"/>
          <w:szCs w:val="28"/>
        </w:rPr>
        <w:t xml:space="preserve"> 18 чел</w:t>
      </w:r>
      <w:r w:rsidR="004A6CFA">
        <w:rPr>
          <w:rFonts w:ascii="Times New Roman" w:hAnsi="Times New Roman"/>
          <w:sz w:val="28"/>
          <w:szCs w:val="28"/>
        </w:rPr>
        <w:t>.</w:t>
      </w:r>
      <w:r w:rsidRPr="0062232D">
        <w:rPr>
          <w:rFonts w:ascii="Times New Roman" w:hAnsi="Times New Roman"/>
          <w:sz w:val="28"/>
          <w:szCs w:val="28"/>
        </w:rPr>
        <w:t>;</w:t>
      </w:r>
    </w:p>
    <w:p w:rsidR="00794F0F" w:rsidRPr="0062232D" w:rsidRDefault="0062232D" w:rsidP="006223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94F0F" w:rsidRPr="0062232D">
        <w:rPr>
          <w:rFonts w:ascii="Times New Roman" w:hAnsi="Times New Roman"/>
          <w:sz w:val="28"/>
          <w:szCs w:val="28"/>
        </w:rPr>
        <w:t>для выпускников коррекционных школ по программам</w:t>
      </w:r>
      <w:r>
        <w:rPr>
          <w:rFonts w:ascii="Times New Roman" w:hAnsi="Times New Roman"/>
          <w:sz w:val="28"/>
          <w:szCs w:val="28"/>
        </w:rPr>
        <w:t xml:space="preserve"> </w:t>
      </w:r>
      <w:r w:rsidR="00794F0F" w:rsidRPr="0062232D">
        <w:rPr>
          <w:rFonts w:ascii="Times New Roman" w:hAnsi="Times New Roman"/>
          <w:sz w:val="28"/>
          <w:szCs w:val="28"/>
        </w:rPr>
        <w:t xml:space="preserve">профессиональной подготовки на базе ГБПОУ </w:t>
      </w:r>
      <w:r w:rsidRPr="0062232D">
        <w:rPr>
          <w:rFonts w:ascii="Times New Roman" w:hAnsi="Times New Roman"/>
          <w:sz w:val="28"/>
          <w:szCs w:val="28"/>
        </w:rPr>
        <w:t>Р</w:t>
      </w:r>
      <w:r>
        <w:rPr>
          <w:rFonts w:ascii="Times New Roman" w:hAnsi="Times New Roman"/>
          <w:sz w:val="28"/>
          <w:szCs w:val="28"/>
        </w:rPr>
        <w:t xml:space="preserve">еспублики </w:t>
      </w:r>
      <w:r w:rsidRPr="0062232D">
        <w:rPr>
          <w:rFonts w:ascii="Times New Roman" w:hAnsi="Times New Roman"/>
          <w:sz w:val="28"/>
          <w:szCs w:val="28"/>
        </w:rPr>
        <w:t>Т</w:t>
      </w:r>
      <w:r>
        <w:rPr>
          <w:rFonts w:ascii="Times New Roman" w:hAnsi="Times New Roman"/>
          <w:sz w:val="28"/>
          <w:szCs w:val="28"/>
        </w:rPr>
        <w:t>ыва</w:t>
      </w:r>
      <w:r w:rsidR="00794F0F" w:rsidRPr="0062232D">
        <w:rPr>
          <w:rFonts w:ascii="Times New Roman" w:hAnsi="Times New Roman"/>
          <w:sz w:val="28"/>
          <w:szCs w:val="28"/>
        </w:rPr>
        <w:t xml:space="preserve"> </w:t>
      </w:r>
      <w:r w:rsidR="00510CE3" w:rsidRPr="0062232D">
        <w:rPr>
          <w:rFonts w:ascii="Times New Roman" w:hAnsi="Times New Roman"/>
          <w:sz w:val="28"/>
          <w:szCs w:val="28"/>
        </w:rPr>
        <w:t>«</w:t>
      </w:r>
      <w:r w:rsidR="00794F0F" w:rsidRPr="0062232D">
        <w:rPr>
          <w:rFonts w:ascii="Times New Roman" w:hAnsi="Times New Roman"/>
          <w:sz w:val="28"/>
          <w:szCs w:val="28"/>
        </w:rPr>
        <w:t>Тувинский агропромышленный те</w:t>
      </w:r>
      <w:r w:rsidR="00794F0F" w:rsidRPr="0062232D">
        <w:rPr>
          <w:rFonts w:ascii="Times New Roman" w:hAnsi="Times New Roman"/>
          <w:sz w:val="28"/>
          <w:szCs w:val="28"/>
        </w:rPr>
        <w:t>х</w:t>
      </w:r>
      <w:r w:rsidR="00794F0F" w:rsidRPr="0062232D">
        <w:rPr>
          <w:rFonts w:ascii="Times New Roman" w:hAnsi="Times New Roman"/>
          <w:sz w:val="28"/>
          <w:szCs w:val="28"/>
        </w:rPr>
        <w:t>никум</w:t>
      </w:r>
      <w:r w:rsidR="00510CE3" w:rsidRPr="0062232D">
        <w:rPr>
          <w:rFonts w:ascii="Times New Roman" w:hAnsi="Times New Roman"/>
          <w:sz w:val="28"/>
          <w:szCs w:val="28"/>
        </w:rPr>
        <w:t>»</w:t>
      </w:r>
      <w:r w:rsidR="00794F0F" w:rsidRPr="0062232D">
        <w:rPr>
          <w:rFonts w:ascii="Times New Roman" w:hAnsi="Times New Roman"/>
          <w:sz w:val="28"/>
          <w:szCs w:val="28"/>
        </w:rPr>
        <w:t xml:space="preserve"> по профессии </w:t>
      </w:r>
      <w:r w:rsidR="00510CE3" w:rsidRPr="0062232D">
        <w:rPr>
          <w:rFonts w:ascii="Times New Roman" w:hAnsi="Times New Roman"/>
          <w:sz w:val="28"/>
          <w:szCs w:val="28"/>
        </w:rPr>
        <w:t>«</w:t>
      </w:r>
      <w:r w:rsidR="00794F0F" w:rsidRPr="0062232D">
        <w:rPr>
          <w:rFonts w:ascii="Times New Roman" w:hAnsi="Times New Roman"/>
          <w:sz w:val="28"/>
          <w:szCs w:val="28"/>
        </w:rPr>
        <w:t>Мастер растениеводства</w:t>
      </w:r>
      <w:r w:rsidR="00510CE3" w:rsidRPr="0062232D">
        <w:rPr>
          <w:rFonts w:ascii="Times New Roman" w:hAnsi="Times New Roman"/>
          <w:sz w:val="28"/>
          <w:szCs w:val="28"/>
        </w:rPr>
        <w:t>»</w:t>
      </w:r>
      <w:r w:rsidR="00794F0F" w:rsidRPr="0062232D">
        <w:rPr>
          <w:rFonts w:ascii="Times New Roman" w:hAnsi="Times New Roman"/>
          <w:sz w:val="28"/>
          <w:szCs w:val="28"/>
        </w:rPr>
        <w:t xml:space="preserve"> </w:t>
      </w:r>
      <w:r>
        <w:rPr>
          <w:rFonts w:ascii="Times New Roman" w:hAnsi="Times New Roman"/>
          <w:sz w:val="28"/>
          <w:szCs w:val="28"/>
        </w:rPr>
        <w:t>–</w:t>
      </w:r>
      <w:r w:rsidR="00794F0F" w:rsidRPr="0062232D">
        <w:rPr>
          <w:rFonts w:ascii="Times New Roman" w:hAnsi="Times New Roman"/>
          <w:sz w:val="28"/>
          <w:szCs w:val="28"/>
        </w:rPr>
        <w:t xml:space="preserve"> 25 чел.;</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Подготовка </w:t>
      </w:r>
      <w:r w:rsidR="004A6CFA" w:rsidRPr="0062232D">
        <w:rPr>
          <w:rFonts w:ascii="Times New Roman" w:hAnsi="Times New Roman"/>
          <w:sz w:val="28"/>
          <w:szCs w:val="28"/>
        </w:rPr>
        <w:t xml:space="preserve">детей-инвалидов и лиц с </w:t>
      </w:r>
      <w:r w:rsidR="004A6CFA">
        <w:rPr>
          <w:rFonts w:ascii="Times New Roman" w:hAnsi="Times New Roman"/>
          <w:sz w:val="28"/>
          <w:szCs w:val="28"/>
        </w:rPr>
        <w:t>ОВЗ</w:t>
      </w:r>
      <w:r w:rsidR="004A6CFA" w:rsidRPr="0062232D">
        <w:rPr>
          <w:rFonts w:ascii="Times New Roman" w:hAnsi="Times New Roman"/>
          <w:sz w:val="28"/>
          <w:szCs w:val="28"/>
        </w:rPr>
        <w:t xml:space="preserve"> </w:t>
      </w:r>
      <w:r w:rsidR="004A6CFA">
        <w:rPr>
          <w:rFonts w:ascii="Times New Roman" w:hAnsi="Times New Roman"/>
          <w:sz w:val="28"/>
          <w:szCs w:val="28"/>
        </w:rPr>
        <w:t>по направлениям образования</w:t>
      </w:r>
      <w:r w:rsidRPr="0062232D">
        <w:rPr>
          <w:rFonts w:ascii="Times New Roman" w:hAnsi="Times New Roman"/>
          <w:sz w:val="28"/>
          <w:szCs w:val="28"/>
        </w:rPr>
        <w:t xml:space="preserve"> в</w:t>
      </w:r>
      <w:r w:rsidRPr="0062232D">
        <w:rPr>
          <w:rFonts w:ascii="Times New Roman" w:hAnsi="Times New Roman"/>
          <w:sz w:val="28"/>
          <w:szCs w:val="28"/>
        </w:rPr>
        <w:t>е</w:t>
      </w:r>
      <w:r w:rsidRPr="0062232D">
        <w:rPr>
          <w:rFonts w:ascii="Times New Roman" w:hAnsi="Times New Roman"/>
          <w:sz w:val="28"/>
          <w:szCs w:val="28"/>
        </w:rPr>
        <w:t xml:space="preserve">дется по специальностям: </w:t>
      </w:r>
      <w:proofErr w:type="gramStart"/>
      <w:r w:rsidR="00510CE3" w:rsidRPr="0062232D">
        <w:rPr>
          <w:rFonts w:ascii="Times New Roman" w:hAnsi="Times New Roman"/>
          <w:sz w:val="28"/>
          <w:szCs w:val="28"/>
        </w:rPr>
        <w:t>«</w:t>
      </w:r>
      <w:r w:rsidRPr="0062232D">
        <w:rPr>
          <w:rFonts w:ascii="Times New Roman" w:hAnsi="Times New Roman"/>
          <w:sz w:val="28"/>
          <w:szCs w:val="28"/>
        </w:rPr>
        <w:t>Педагогическое образование</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 xml:space="preserve">– </w:t>
      </w:r>
      <w:r w:rsidRPr="0062232D">
        <w:rPr>
          <w:rFonts w:ascii="Times New Roman" w:hAnsi="Times New Roman"/>
          <w:sz w:val="28"/>
          <w:szCs w:val="28"/>
        </w:rPr>
        <w:t>5</w:t>
      </w:r>
      <w:r w:rsidR="0062232D">
        <w:rPr>
          <w:rFonts w:ascii="Times New Roman" w:hAnsi="Times New Roman"/>
          <w:sz w:val="28"/>
          <w:szCs w:val="28"/>
        </w:rPr>
        <w:t xml:space="preserve"> </w:t>
      </w:r>
      <w:r w:rsidRPr="0062232D">
        <w:rPr>
          <w:rFonts w:ascii="Times New Roman" w:hAnsi="Times New Roman"/>
          <w:sz w:val="28"/>
          <w:szCs w:val="28"/>
        </w:rPr>
        <w:t xml:space="preserve">чел., </w:t>
      </w:r>
      <w:r w:rsidR="00510CE3" w:rsidRPr="0062232D">
        <w:rPr>
          <w:rFonts w:ascii="Times New Roman" w:hAnsi="Times New Roman"/>
          <w:sz w:val="28"/>
          <w:szCs w:val="28"/>
        </w:rPr>
        <w:t>«</w:t>
      </w:r>
      <w:r w:rsidRPr="0062232D">
        <w:rPr>
          <w:rFonts w:ascii="Times New Roman" w:hAnsi="Times New Roman"/>
          <w:sz w:val="28"/>
          <w:szCs w:val="28"/>
        </w:rPr>
        <w:t>Строительство</w:t>
      </w:r>
      <w:r w:rsidR="00510CE3" w:rsidRPr="0062232D">
        <w:rPr>
          <w:rFonts w:ascii="Times New Roman" w:hAnsi="Times New Roman"/>
          <w:sz w:val="28"/>
          <w:szCs w:val="28"/>
        </w:rPr>
        <w:t>»</w:t>
      </w:r>
      <w:r w:rsidR="0062232D">
        <w:rPr>
          <w:rFonts w:ascii="Times New Roman" w:hAnsi="Times New Roman"/>
          <w:sz w:val="28"/>
          <w:szCs w:val="28"/>
        </w:rPr>
        <w:t xml:space="preserve"> – </w:t>
      </w:r>
      <w:r w:rsidRPr="0062232D">
        <w:rPr>
          <w:rFonts w:ascii="Times New Roman" w:hAnsi="Times New Roman"/>
          <w:sz w:val="28"/>
          <w:szCs w:val="28"/>
        </w:rPr>
        <w:t>1</w:t>
      </w:r>
      <w:r w:rsidR="0062232D">
        <w:rPr>
          <w:rFonts w:ascii="Times New Roman" w:hAnsi="Times New Roman"/>
          <w:sz w:val="28"/>
          <w:szCs w:val="28"/>
        </w:rPr>
        <w:t xml:space="preserve"> </w:t>
      </w:r>
      <w:r w:rsidRPr="0062232D">
        <w:rPr>
          <w:rFonts w:ascii="Times New Roman" w:hAnsi="Times New Roman"/>
          <w:sz w:val="28"/>
          <w:szCs w:val="28"/>
        </w:rPr>
        <w:t xml:space="preserve">чел., </w:t>
      </w:r>
      <w:r w:rsidR="00510CE3" w:rsidRPr="0062232D">
        <w:rPr>
          <w:rFonts w:ascii="Times New Roman" w:hAnsi="Times New Roman"/>
          <w:sz w:val="28"/>
          <w:szCs w:val="28"/>
        </w:rPr>
        <w:t>«</w:t>
      </w:r>
      <w:r w:rsidRPr="0062232D">
        <w:rPr>
          <w:rFonts w:ascii="Times New Roman" w:hAnsi="Times New Roman"/>
          <w:sz w:val="28"/>
          <w:szCs w:val="28"/>
        </w:rPr>
        <w:t>Ветеринария</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 xml:space="preserve">– </w:t>
      </w:r>
      <w:r w:rsidRPr="0062232D">
        <w:rPr>
          <w:rFonts w:ascii="Times New Roman" w:hAnsi="Times New Roman"/>
          <w:sz w:val="28"/>
          <w:szCs w:val="28"/>
        </w:rPr>
        <w:t>1</w:t>
      </w:r>
      <w:r w:rsidR="0062232D">
        <w:rPr>
          <w:rFonts w:ascii="Times New Roman" w:hAnsi="Times New Roman"/>
          <w:sz w:val="28"/>
          <w:szCs w:val="28"/>
        </w:rPr>
        <w:t xml:space="preserve"> </w:t>
      </w:r>
      <w:r w:rsidRPr="0062232D">
        <w:rPr>
          <w:rFonts w:ascii="Times New Roman" w:hAnsi="Times New Roman"/>
          <w:sz w:val="28"/>
          <w:szCs w:val="28"/>
        </w:rPr>
        <w:t xml:space="preserve">чел., </w:t>
      </w:r>
      <w:r w:rsidR="00510CE3" w:rsidRPr="0062232D">
        <w:rPr>
          <w:rFonts w:ascii="Times New Roman" w:hAnsi="Times New Roman"/>
          <w:sz w:val="28"/>
          <w:szCs w:val="28"/>
        </w:rPr>
        <w:t>«</w:t>
      </w:r>
      <w:r w:rsidRPr="0062232D">
        <w:rPr>
          <w:rFonts w:ascii="Times New Roman" w:hAnsi="Times New Roman"/>
          <w:sz w:val="28"/>
          <w:szCs w:val="28"/>
        </w:rPr>
        <w:t>Социальная работа</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 xml:space="preserve">– </w:t>
      </w:r>
      <w:r w:rsidRPr="0062232D">
        <w:rPr>
          <w:rFonts w:ascii="Times New Roman" w:hAnsi="Times New Roman"/>
          <w:sz w:val="28"/>
          <w:szCs w:val="28"/>
        </w:rPr>
        <w:t>1</w:t>
      </w:r>
      <w:r w:rsidR="0062232D">
        <w:rPr>
          <w:rFonts w:ascii="Times New Roman" w:hAnsi="Times New Roman"/>
          <w:sz w:val="28"/>
          <w:szCs w:val="28"/>
        </w:rPr>
        <w:t xml:space="preserve"> </w:t>
      </w:r>
      <w:r w:rsidRPr="0062232D">
        <w:rPr>
          <w:rFonts w:ascii="Times New Roman" w:hAnsi="Times New Roman"/>
          <w:sz w:val="28"/>
          <w:szCs w:val="28"/>
        </w:rPr>
        <w:t xml:space="preserve">чел., </w:t>
      </w:r>
      <w:r w:rsidR="00510CE3" w:rsidRPr="0062232D">
        <w:rPr>
          <w:rFonts w:ascii="Times New Roman" w:hAnsi="Times New Roman"/>
          <w:sz w:val="28"/>
          <w:szCs w:val="28"/>
        </w:rPr>
        <w:t>«</w:t>
      </w:r>
      <w:r w:rsidRPr="0062232D">
        <w:rPr>
          <w:rFonts w:ascii="Times New Roman" w:hAnsi="Times New Roman"/>
          <w:sz w:val="28"/>
          <w:szCs w:val="28"/>
        </w:rPr>
        <w:t>Эксплуатация транспортно-технологических машин и комплексов</w:t>
      </w:r>
      <w:r w:rsidR="00510CE3" w:rsidRPr="0062232D">
        <w:rPr>
          <w:rFonts w:ascii="Times New Roman" w:hAnsi="Times New Roman"/>
          <w:sz w:val="28"/>
          <w:szCs w:val="28"/>
        </w:rPr>
        <w:t>»</w:t>
      </w:r>
      <w:r w:rsidRPr="0062232D">
        <w:rPr>
          <w:rFonts w:ascii="Times New Roman" w:hAnsi="Times New Roman"/>
          <w:sz w:val="28"/>
          <w:szCs w:val="28"/>
        </w:rPr>
        <w:t xml:space="preserve"> </w:t>
      </w:r>
      <w:r w:rsidR="0062232D">
        <w:rPr>
          <w:rFonts w:ascii="Times New Roman" w:hAnsi="Times New Roman"/>
          <w:sz w:val="28"/>
          <w:szCs w:val="28"/>
        </w:rPr>
        <w:t xml:space="preserve">– </w:t>
      </w:r>
      <w:r w:rsidRPr="0062232D">
        <w:rPr>
          <w:rFonts w:ascii="Times New Roman" w:hAnsi="Times New Roman"/>
          <w:sz w:val="28"/>
          <w:szCs w:val="28"/>
        </w:rPr>
        <w:t>1</w:t>
      </w:r>
      <w:r w:rsidR="0062232D">
        <w:rPr>
          <w:rFonts w:ascii="Times New Roman" w:hAnsi="Times New Roman"/>
          <w:sz w:val="28"/>
          <w:szCs w:val="28"/>
        </w:rPr>
        <w:t xml:space="preserve"> </w:t>
      </w:r>
      <w:r w:rsidRPr="0062232D">
        <w:rPr>
          <w:rFonts w:ascii="Times New Roman" w:hAnsi="Times New Roman"/>
          <w:sz w:val="28"/>
          <w:szCs w:val="28"/>
        </w:rPr>
        <w:t xml:space="preserve">чел., </w:t>
      </w:r>
      <w:r w:rsidR="00510CE3" w:rsidRPr="0062232D">
        <w:rPr>
          <w:rFonts w:ascii="Times New Roman" w:hAnsi="Times New Roman"/>
          <w:sz w:val="28"/>
          <w:szCs w:val="28"/>
        </w:rPr>
        <w:t>«</w:t>
      </w:r>
      <w:r w:rsidRPr="0062232D">
        <w:rPr>
          <w:rFonts w:ascii="Times New Roman" w:hAnsi="Times New Roman"/>
          <w:sz w:val="28"/>
          <w:szCs w:val="28"/>
        </w:rPr>
        <w:t>Таможенное дело</w:t>
      </w:r>
      <w:r w:rsidR="00510CE3" w:rsidRPr="0062232D">
        <w:rPr>
          <w:rFonts w:ascii="Times New Roman" w:hAnsi="Times New Roman"/>
          <w:sz w:val="28"/>
          <w:szCs w:val="28"/>
        </w:rPr>
        <w:t>»</w:t>
      </w:r>
      <w:r w:rsidRPr="0062232D">
        <w:rPr>
          <w:rFonts w:ascii="Times New Roman" w:hAnsi="Times New Roman"/>
          <w:sz w:val="28"/>
          <w:szCs w:val="28"/>
        </w:rPr>
        <w:t xml:space="preserve"> – 1 че</w:t>
      </w:r>
      <w:r w:rsidR="004A6CFA">
        <w:rPr>
          <w:rFonts w:ascii="Times New Roman" w:hAnsi="Times New Roman"/>
          <w:sz w:val="28"/>
          <w:szCs w:val="28"/>
        </w:rPr>
        <w:t>л</w:t>
      </w:r>
      <w:r w:rsidRPr="0062232D">
        <w:rPr>
          <w:rFonts w:ascii="Times New Roman" w:hAnsi="Times New Roman"/>
          <w:sz w:val="28"/>
          <w:szCs w:val="28"/>
        </w:rPr>
        <w:t>.</w:t>
      </w:r>
      <w:proofErr w:type="gramEnd"/>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По программам подготовки специалистов среднего звена дети-инвалиды и л</w:t>
      </w:r>
      <w:r w:rsidRPr="0062232D">
        <w:rPr>
          <w:rFonts w:ascii="Times New Roman" w:hAnsi="Times New Roman"/>
          <w:sz w:val="28"/>
          <w:szCs w:val="28"/>
        </w:rPr>
        <w:t>и</w:t>
      </w:r>
      <w:r w:rsidRPr="0062232D">
        <w:rPr>
          <w:rFonts w:ascii="Times New Roman" w:hAnsi="Times New Roman"/>
          <w:sz w:val="28"/>
          <w:szCs w:val="28"/>
        </w:rPr>
        <w:t>ц</w:t>
      </w:r>
      <w:r w:rsidR="004A6CFA">
        <w:rPr>
          <w:rFonts w:ascii="Times New Roman" w:hAnsi="Times New Roman"/>
          <w:sz w:val="28"/>
          <w:szCs w:val="28"/>
        </w:rPr>
        <w:t>а</w:t>
      </w:r>
      <w:r w:rsidRPr="0062232D">
        <w:rPr>
          <w:rFonts w:ascii="Times New Roman" w:hAnsi="Times New Roman"/>
          <w:sz w:val="28"/>
          <w:szCs w:val="28"/>
        </w:rPr>
        <w:t xml:space="preserve"> с </w:t>
      </w:r>
      <w:r w:rsidR="004A6CFA">
        <w:rPr>
          <w:rFonts w:ascii="Times New Roman" w:hAnsi="Times New Roman"/>
          <w:sz w:val="28"/>
          <w:szCs w:val="28"/>
        </w:rPr>
        <w:t>ОВЗ</w:t>
      </w:r>
      <w:r w:rsidRPr="0062232D">
        <w:rPr>
          <w:rFonts w:ascii="Times New Roman" w:hAnsi="Times New Roman"/>
          <w:sz w:val="28"/>
          <w:szCs w:val="28"/>
        </w:rPr>
        <w:t xml:space="preserve"> обучаются по специальностям: </w:t>
      </w:r>
      <w:r w:rsidR="00510CE3" w:rsidRPr="0062232D">
        <w:rPr>
          <w:rFonts w:ascii="Times New Roman" w:hAnsi="Times New Roman"/>
          <w:sz w:val="28"/>
          <w:szCs w:val="28"/>
        </w:rPr>
        <w:t>«</w:t>
      </w:r>
      <w:r w:rsidRPr="0062232D">
        <w:rPr>
          <w:rFonts w:ascii="Times New Roman" w:hAnsi="Times New Roman"/>
          <w:sz w:val="28"/>
          <w:szCs w:val="28"/>
        </w:rPr>
        <w:t>Экономика и бухгалтерский учет</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З</w:t>
      </w:r>
      <w:r w:rsidRPr="0062232D">
        <w:rPr>
          <w:rFonts w:ascii="Times New Roman" w:hAnsi="Times New Roman"/>
          <w:sz w:val="28"/>
          <w:szCs w:val="28"/>
        </w:rPr>
        <w:t>е</w:t>
      </w:r>
      <w:r w:rsidRPr="0062232D">
        <w:rPr>
          <w:rFonts w:ascii="Times New Roman" w:hAnsi="Times New Roman"/>
          <w:sz w:val="28"/>
          <w:szCs w:val="28"/>
        </w:rPr>
        <w:t>мельно-имущественн</w:t>
      </w:r>
      <w:r w:rsidR="004A6CFA">
        <w:rPr>
          <w:rFonts w:ascii="Times New Roman" w:hAnsi="Times New Roman"/>
          <w:sz w:val="28"/>
          <w:szCs w:val="28"/>
        </w:rPr>
        <w:t>ы</w:t>
      </w:r>
      <w:r w:rsidRPr="0062232D">
        <w:rPr>
          <w:rFonts w:ascii="Times New Roman" w:hAnsi="Times New Roman"/>
          <w:sz w:val="28"/>
          <w:szCs w:val="28"/>
        </w:rPr>
        <w:t>е отношения</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Лечебное дело</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Технология производства и переработки сельскохозяйственной продукции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Электрические станции, сети и системы</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Программирование в компьютерных системах</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Социальный рабо</w:t>
      </w:r>
      <w:r w:rsidRPr="0062232D">
        <w:rPr>
          <w:rFonts w:ascii="Times New Roman" w:hAnsi="Times New Roman"/>
          <w:sz w:val="28"/>
          <w:szCs w:val="28"/>
        </w:rPr>
        <w:t>т</w:t>
      </w:r>
      <w:r w:rsidRPr="0062232D">
        <w:rPr>
          <w:rFonts w:ascii="Times New Roman" w:hAnsi="Times New Roman"/>
          <w:sz w:val="28"/>
          <w:szCs w:val="28"/>
        </w:rPr>
        <w:t>ник</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Образование и педагогические науки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Искусство и культура</w:t>
      </w:r>
      <w:r w:rsidR="00510CE3" w:rsidRPr="0062232D">
        <w:rPr>
          <w:rFonts w:ascii="Times New Roman" w:hAnsi="Times New Roman"/>
          <w:sz w:val="28"/>
          <w:szCs w:val="28"/>
        </w:rPr>
        <w:t>»</w:t>
      </w:r>
      <w:r w:rsidRPr="0062232D">
        <w:rPr>
          <w:rFonts w:ascii="Times New Roman" w:hAnsi="Times New Roman"/>
          <w:sz w:val="28"/>
          <w:szCs w:val="28"/>
        </w:rPr>
        <w:t xml:space="preserve"> и другие.</w:t>
      </w:r>
    </w:p>
    <w:p w:rsidR="00794F0F" w:rsidRPr="0062232D" w:rsidRDefault="00794F0F"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По программам подготовки квалифицированных рабочих, служащих дети-инвалиды и лиц</w:t>
      </w:r>
      <w:r w:rsidR="004A6CFA">
        <w:rPr>
          <w:rFonts w:ascii="Times New Roman" w:hAnsi="Times New Roman"/>
          <w:sz w:val="28"/>
          <w:szCs w:val="28"/>
        </w:rPr>
        <w:t>а</w:t>
      </w:r>
      <w:r w:rsidRPr="0062232D">
        <w:rPr>
          <w:rFonts w:ascii="Times New Roman" w:hAnsi="Times New Roman"/>
          <w:sz w:val="28"/>
          <w:szCs w:val="28"/>
        </w:rPr>
        <w:t xml:space="preserve"> с </w:t>
      </w:r>
      <w:r w:rsidR="004A6CFA">
        <w:rPr>
          <w:rFonts w:ascii="Times New Roman" w:hAnsi="Times New Roman"/>
          <w:sz w:val="28"/>
          <w:szCs w:val="28"/>
        </w:rPr>
        <w:t>ОВЗ</w:t>
      </w:r>
      <w:r w:rsidRPr="0062232D">
        <w:rPr>
          <w:rFonts w:ascii="Times New Roman" w:hAnsi="Times New Roman"/>
          <w:sz w:val="28"/>
          <w:szCs w:val="28"/>
        </w:rPr>
        <w:t xml:space="preserve"> получают такие профессии, которые востребованы на рынке труда: </w:t>
      </w:r>
      <w:r w:rsidR="0062232D">
        <w:rPr>
          <w:rFonts w:ascii="Times New Roman" w:hAnsi="Times New Roman"/>
          <w:sz w:val="28"/>
          <w:szCs w:val="28"/>
        </w:rPr>
        <w:t>п</w:t>
      </w:r>
      <w:r w:rsidRPr="0062232D">
        <w:rPr>
          <w:rFonts w:ascii="Times New Roman" w:hAnsi="Times New Roman"/>
          <w:sz w:val="28"/>
          <w:szCs w:val="28"/>
        </w:rPr>
        <w:t>ортн</w:t>
      </w:r>
      <w:r w:rsidR="004A6CFA">
        <w:rPr>
          <w:rFonts w:ascii="Times New Roman" w:hAnsi="Times New Roman"/>
          <w:sz w:val="28"/>
          <w:szCs w:val="28"/>
        </w:rPr>
        <w:t>ой</w:t>
      </w:r>
      <w:r w:rsidRPr="0062232D">
        <w:rPr>
          <w:rFonts w:ascii="Times New Roman" w:hAnsi="Times New Roman"/>
          <w:sz w:val="28"/>
          <w:szCs w:val="28"/>
        </w:rPr>
        <w:t>, повар-кондитер, мастер по обработке цифровой информации, ма</w:t>
      </w:r>
      <w:r w:rsidRPr="0062232D">
        <w:rPr>
          <w:rFonts w:ascii="Times New Roman" w:hAnsi="Times New Roman"/>
          <w:sz w:val="28"/>
          <w:szCs w:val="28"/>
        </w:rPr>
        <w:t>с</w:t>
      </w:r>
      <w:r w:rsidRPr="0062232D">
        <w:rPr>
          <w:rFonts w:ascii="Times New Roman" w:hAnsi="Times New Roman"/>
          <w:sz w:val="28"/>
          <w:szCs w:val="28"/>
        </w:rPr>
        <w:t>тер растениеводства, заготовитель продуктов сырья, радиомеханик, электромонтер по ремонту и обслуживанию электрооборудования, ремонтник горного оборудов</w:t>
      </w:r>
      <w:r w:rsidRPr="0062232D">
        <w:rPr>
          <w:rFonts w:ascii="Times New Roman" w:hAnsi="Times New Roman"/>
          <w:sz w:val="28"/>
          <w:szCs w:val="28"/>
        </w:rPr>
        <w:t>а</w:t>
      </w:r>
      <w:r w:rsidRPr="0062232D">
        <w:rPr>
          <w:rFonts w:ascii="Times New Roman" w:hAnsi="Times New Roman"/>
          <w:sz w:val="28"/>
          <w:szCs w:val="28"/>
        </w:rPr>
        <w:t>ния, обогащени</w:t>
      </w:r>
      <w:r w:rsidR="004A6CFA">
        <w:rPr>
          <w:rFonts w:ascii="Times New Roman" w:hAnsi="Times New Roman"/>
          <w:sz w:val="28"/>
          <w:szCs w:val="28"/>
        </w:rPr>
        <w:t>е</w:t>
      </w:r>
      <w:r w:rsidRPr="0062232D">
        <w:rPr>
          <w:rFonts w:ascii="Times New Roman" w:hAnsi="Times New Roman"/>
          <w:sz w:val="28"/>
          <w:szCs w:val="28"/>
        </w:rPr>
        <w:t xml:space="preserve"> полезных ископаемых, художник по костюму, пекарь, коммерция, сервис домашнего и коммунального хозяйства.</w:t>
      </w:r>
      <w:proofErr w:type="gramEnd"/>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Министерством образования и науки Республики Тыва издан приказ от 14</w:t>
      </w:r>
      <w:r w:rsidR="0062232D">
        <w:rPr>
          <w:rFonts w:ascii="Times New Roman" w:hAnsi="Times New Roman"/>
          <w:sz w:val="28"/>
          <w:szCs w:val="28"/>
        </w:rPr>
        <w:t xml:space="preserve"> и</w:t>
      </w:r>
      <w:r w:rsidR="0062232D">
        <w:rPr>
          <w:rFonts w:ascii="Times New Roman" w:hAnsi="Times New Roman"/>
          <w:sz w:val="28"/>
          <w:szCs w:val="28"/>
        </w:rPr>
        <w:t>ю</w:t>
      </w:r>
      <w:r w:rsidR="0062232D">
        <w:rPr>
          <w:rFonts w:ascii="Times New Roman" w:hAnsi="Times New Roman"/>
          <w:sz w:val="28"/>
          <w:szCs w:val="28"/>
        </w:rPr>
        <w:t xml:space="preserve">ля </w:t>
      </w:r>
      <w:r w:rsidRPr="0062232D">
        <w:rPr>
          <w:rFonts w:ascii="Times New Roman" w:hAnsi="Times New Roman"/>
          <w:sz w:val="28"/>
          <w:szCs w:val="28"/>
        </w:rPr>
        <w:t>2016 г. №</w:t>
      </w:r>
      <w:r w:rsidR="0062232D">
        <w:rPr>
          <w:rFonts w:ascii="Times New Roman" w:hAnsi="Times New Roman"/>
          <w:sz w:val="28"/>
          <w:szCs w:val="28"/>
        </w:rPr>
        <w:t xml:space="preserve"> </w:t>
      </w:r>
      <w:r w:rsidRPr="0062232D">
        <w:rPr>
          <w:rFonts w:ascii="Times New Roman" w:hAnsi="Times New Roman"/>
          <w:sz w:val="28"/>
          <w:szCs w:val="28"/>
        </w:rPr>
        <w:t>876/д-1 о создании базовой профессиональной образовательной орг</w:t>
      </w:r>
      <w:r w:rsidRPr="0062232D">
        <w:rPr>
          <w:rFonts w:ascii="Times New Roman" w:hAnsi="Times New Roman"/>
          <w:sz w:val="28"/>
          <w:szCs w:val="28"/>
        </w:rPr>
        <w:t>а</w:t>
      </w:r>
      <w:r w:rsidRPr="0062232D">
        <w:rPr>
          <w:rFonts w:ascii="Times New Roman" w:hAnsi="Times New Roman"/>
          <w:sz w:val="28"/>
          <w:szCs w:val="28"/>
        </w:rPr>
        <w:t xml:space="preserve">низации на </w:t>
      </w:r>
      <w:r w:rsidR="004A6CFA">
        <w:rPr>
          <w:rFonts w:ascii="Times New Roman" w:hAnsi="Times New Roman"/>
          <w:sz w:val="28"/>
          <w:szCs w:val="28"/>
        </w:rPr>
        <w:t xml:space="preserve">базе </w:t>
      </w:r>
      <w:r w:rsidRPr="0062232D">
        <w:rPr>
          <w:rFonts w:ascii="Times New Roman" w:hAnsi="Times New Roman"/>
          <w:sz w:val="28"/>
          <w:szCs w:val="28"/>
        </w:rPr>
        <w:t xml:space="preserve">ГБПОУ </w:t>
      </w:r>
      <w:r w:rsidR="0062232D" w:rsidRPr="0062232D">
        <w:rPr>
          <w:rFonts w:ascii="Times New Roman" w:hAnsi="Times New Roman"/>
          <w:sz w:val="28"/>
          <w:szCs w:val="28"/>
        </w:rPr>
        <w:t>Р</w:t>
      </w:r>
      <w:r w:rsidR="0062232D">
        <w:rPr>
          <w:rFonts w:ascii="Times New Roman" w:hAnsi="Times New Roman"/>
          <w:sz w:val="28"/>
          <w:szCs w:val="28"/>
        </w:rPr>
        <w:t xml:space="preserve">еспублики </w:t>
      </w:r>
      <w:r w:rsidR="0062232D" w:rsidRPr="0062232D">
        <w:rPr>
          <w:rFonts w:ascii="Times New Roman" w:hAnsi="Times New Roman"/>
          <w:sz w:val="28"/>
          <w:szCs w:val="28"/>
        </w:rPr>
        <w:t>Т</w:t>
      </w:r>
      <w:r w:rsidR="0062232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политехнический техникум</w:t>
      </w:r>
      <w:r w:rsidR="00510CE3" w:rsidRPr="0062232D">
        <w:rPr>
          <w:rFonts w:ascii="Times New Roman" w:hAnsi="Times New Roman"/>
          <w:sz w:val="28"/>
          <w:szCs w:val="28"/>
        </w:rPr>
        <w:t>»</w:t>
      </w:r>
      <w:r w:rsidRPr="0062232D">
        <w:rPr>
          <w:rFonts w:ascii="Times New Roman" w:hAnsi="Times New Roman"/>
          <w:sz w:val="28"/>
          <w:szCs w:val="28"/>
        </w:rPr>
        <w:t>, обеспечивающей поддержку региональной системы инклюзивного профессионал</w:t>
      </w:r>
      <w:r w:rsidRPr="0062232D">
        <w:rPr>
          <w:rFonts w:ascii="Times New Roman" w:hAnsi="Times New Roman"/>
          <w:sz w:val="28"/>
          <w:szCs w:val="28"/>
        </w:rPr>
        <w:t>ь</w:t>
      </w:r>
      <w:r w:rsidRPr="0062232D">
        <w:rPr>
          <w:rFonts w:ascii="Times New Roman" w:hAnsi="Times New Roman"/>
          <w:sz w:val="28"/>
          <w:szCs w:val="28"/>
        </w:rPr>
        <w:t>ного образования инвалидов.</w:t>
      </w:r>
    </w:p>
    <w:p w:rsidR="00794F0F" w:rsidRPr="0062232D" w:rsidRDefault="0062232D" w:rsidP="0062232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94F0F" w:rsidRPr="0062232D">
        <w:rPr>
          <w:rFonts w:ascii="Times New Roman" w:hAnsi="Times New Roman"/>
          <w:sz w:val="28"/>
          <w:szCs w:val="28"/>
        </w:rPr>
        <w:t xml:space="preserve">2018 году на базе </w:t>
      </w:r>
      <w:r w:rsidR="004A6CFA">
        <w:rPr>
          <w:rFonts w:ascii="Times New Roman" w:hAnsi="Times New Roman"/>
          <w:sz w:val="28"/>
          <w:szCs w:val="28"/>
        </w:rPr>
        <w:t xml:space="preserve">данной </w:t>
      </w:r>
      <w:r w:rsidR="00794F0F" w:rsidRPr="0062232D">
        <w:rPr>
          <w:rFonts w:ascii="Times New Roman" w:hAnsi="Times New Roman"/>
          <w:sz w:val="28"/>
          <w:szCs w:val="28"/>
        </w:rPr>
        <w:t xml:space="preserve">профессиональной образовательной организации создана инклюзивная группа для детей-инвалидов и детей с ОВ. Также </w:t>
      </w:r>
      <w:r w:rsidR="004A6CFA" w:rsidRPr="0062232D">
        <w:rPr>
          <w:rFonts w:ascii="Times New Roman" w:hAnsi="Times New Roman"/>
          <w:sz w:val="28"/>
          <w:szCs w:val="28"/>
        </w:rPr>
        <w:t>в других у</w:t>
      </w:r>
      <w:r w:rsidR="004A6CFA" w:rsidRPr="0062232D">
        <w:rPr>
          <w:rFonts w:ascii="Times New Roman" w:hAnsi="Times New Roman"/>
          <w:sz w:val="28"/>
          <w:szCs w:val="28"/>
        </w:rPr>
        <w:t>ч</w:t>
      </w:r>
      <w:r w:rsidR="004A6CFA" w:rsidRPr="0062232D">
        <w:rPr>
          <w:rFonts w:ascii="Times New Roman" w:hAnsi="Times New Roman"/>
          <w:sz w:val="28"/>
          <w:szCs w:val="28"/>
        </w:rPr>
        <w:t xml:space="preserve">реждениях среднего профессионального образования </w:t>
      </w:r>
      <w:r w:rsidR="00794F0F" w:rsidRPr="0062232D">
        <w:rPr>
          <w:rFonts w:ascii="Times New Roman" w:hAnsi="Times New Roman"/>
          <w:sz w:val="28"/>
          <w:szCs w:val="28"/>
        </w:rPr>
        <w:t>созданы группы для слаб</w:t>
      </w:r>
      <w:r w:rsidR="00794F0F" w:rsidRPr="0062232D">
        <w:rPr>
          <w:rFonts w:ascii="Times New Roman" w:hAnsi="Times New Roman"/>
          <w:sz w:val="28"/>
          <w:szCs w:val="28"/>
        </w:rPr>
        <w:t>о</w:t>
      </w:r>
      <w:r w:rsidR="00794F0F" w:rsidRPr="0062232D">
        <w:rPr>
          <w:rFonts w:ascii="Times New Roman" w:hAnsi="Times New Roman"/>
          <w:sz w:val="28"/>
          <w:szCs w:val="28"/>
        </w:rPr>
        <w:t>слышащих детей, с нарушением опорно-двигательного аппарата, с нарушением и</w:t>
      </w:r>
      <w:r w:rsidR="00794F0F" w:rsidRPr="0062232D">
        <w:rPr>
          <w:rFonts w:ascii="Times New Roman" w:hAnsi="Times New Roman"/>
          <w:sz w:val="28"/>
          <w:szCs w:val="28"/>
        </w:rPr>
        <w:t>н</w:t>
      </w:r>
      <w:r w:rsidR="00794F0F" w:rsidRPr="0062232D">
        <w:rPr>
          <w:rFonts w:ascii="Times New Roman" w:hAnsi="Times New Roman"/>
          <w:sz w:val="28"/>
          <w:szCs w:val="28"/>
        </w:rPr>
        <w:t xml:space="preserve">теллекта по программам </w:t>
      </w:r>
      <w:r w:rsidR="00510CE3" w:rsidRPr="0062232D">
        <w:rPr>
          <w:rFonts w:ascii="Times New Roman" w:hAnsi="Times New Roman"/>
          <w:sz w:val="28"/>
          <w:szCs w:val="28"/>
        </w:rPr>
        <w:t>«</w:t>
      </w:r>
      <w:r w:rsidR="00794F0F" w:rsidRPr="0062232D">
        <w:rPr>
          <w:rFonts w:ascii="Times New Roman" w:hAnsi="Times New Roman"/>
          <w:sz w:val="28"/>
          <w:szCs w:val="28"/>
        </w:rPr>
        <w:t>Портной</w:t>
      </w:r>
      <w:r w:rsidR="00510CE3" w:rsidRPr="0062232D">
        <w:rPr>
          <w:rFonts w:ascii="Times New Roman" w:hAnsi="Times New Roman"/>
          <w:sz w:val="28"/>
          <w:szCs w:val="28"/>
        </w:rPr>
        <w:t>»</w:t>
      </w:r>
      <w:r w:rsidR="00794F0F" w:rsidRPr="0062232D">
        <w:rPr>
          <w:rFonts w:ascii="Times New Roman" w:hAnsi="Times New Roman"/>
          <w:sz w:val="28"/>
          <w:szCs w:val="28"/>
        </w:rPr>
        <w:t xml:space="preserve">, </w:t>
      </w:r>
      <w:r w:rsidR="00510CE3" w:rsidRPr="0062232D">
        <w:rPr>
          <w:rFonts w:ascii="Times New Roman" w:hAnsi="Times New Roman"/>
          <w:sz w:val="28"/>
          <w:szCs w:val="28"/>
        </w:rPr>
        <w:t>«</w:t>
      </w:r>
      <w:r w:rsidR="00794F0F" w:rsidRPr="0062232D">
        <w:rPr>
          <w:rFonts w:ascii="Times New Roman" w:hAnsi="Times New Roman"/>
          <w:sz w:val="28"/>
          <w:szCs w:val="28"/>
        </w:rPr>
        <w:t>Повар-кондитер</w:t>
      </w:r>
      <w:r w:rsidR="00510CE3" w:rsidRPr="0062232D">
        <w:rPr>
          <w:rFonts w:ascii="Times New Roman" w:hAnsi="Times New Roman"/>
          <w:sz w:val="28"/>
          <w:szCs w:val="28"/>
        </w:rPr>
        <w:t>»</w:t>
      </w:r>
      <w:r w:rsidR="00794F0F" w:rsidRPr="0062232D">
        <w:rPr>
          <w:rFonts w:ascii="Times New Roman" w:hAnsi="Times New Roman"/>
          <w:sz w:val="28"/>
          <w:szCs w:val="28"/>
        </w:rPr>
        <w:t xml:space="preserve">, </w:t>
      </w:r>
      <w:r w:rsidR="00510CE3" w:rsidRPr="0062232D">
        <w:rPr>
          <w:rFonts w:ascii="Times New Roman" w:hAnsi="Times New Roman"/>
          <w:sz w:val="28"/>
          <w:szCs w:val="28"/>
        </w:rPr>
        <w:t>«</w:t>
      </w:r>
      <w:r w:rsidR="00794F0F" w:rsidRPr="0062232D">
        <w:rPr>
          <w:rFonts w:ascii="Times New Roman" w:hAnsi="Times New Roman"/>
          <w:sz w:val="28"/>
          <w:szCs w:val="28"/>
        </w:rPr>
        <w:t>Мастер растениеводства</w:t>
      </w:r>
      <w:r w:rsidR="00510CE3" w:rsidRPr="0062232D">
        <w:rPr>
          <w:rFonts w:ascii="Times New Roman" w:hAnsi="Times New Roman"/>
          <w:sz w:val="28"/>
          <w:szCs w:val="28"/>
        </w:rPr>
        <w:t>»</w:t>
      </w:r>
      <w:r w:rsidR="00794F0F" w:rsidRPr="0062232D">
        <w:rPr>
          <w:rFonts w:ascii="Times New Roman" w:hAnsi="Times New Roman"/>
          <w:sz w:val="28"/>
          <w:szCs w:val="28"/>
        </w:rPr>
        <w:t xml:space="preserve">, </w:t>
      </w:r>
      <w:r w:rsidR="00510CE3" w:rsidRPr="0062232D">
        <w:rPr>
          <w:rFonts w:ascii="Times New Roman" w:hAnsi="Times New Roman"/>
          <w:sz w:val="28"/>
          <w:szCs w:val="28"/>
        </w:rPr>
        <w:t>«</w:t>
      </w:r>
      <w:r w:rsidR="00794F0F" w:rsidRPr="0062232D">
        <w:rPr>
          <w:rFonts w:ascii="Times New Roman" w:hAnsi="Times New Roman"/>
          <w:sz w:val="28"/>
          <w:szCs w:val="28"/>
        </w:rPr>
        <w:t>Столяр</w:t>
      </w:r>
      <w:r w:rsidR="00510CE3" w:rsidRPr="0062232D">
        <w:rPr>
          <w:rFonts w:ascii="Times New Roman" w:hAnsi="Times New Roman"/>
          <w:sz w:val="28"/>
          <w:szCs w:val="28"/>
        </w:rPr>
        <w:t>»</w:t>
      </w:r>
      <w:r w:rsidR="00794F0F" w:rsidRPr="0062232D">
        <w:rPr>
          <w:rFonts w:ascii="Times New Roman" w:hAnsi="Times New Roman"/>
          <w:sz w:val="28"/>
          <w:szCs w:val="28"/>
        </w:rPr>
        <w:t>.</w:t>
      </w:r>
    </w:p>
    <w:p w:rsidR="00794F0F" w:rsidRPr="0062232D" w:rsidRDefault="00794F0F"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Данная сеть представлена в 67 образовательных организациях, в которых со</w:t>
      </w:r>
      <w:r w:rsidRPr="0062232D">
        <w:rPr>
          <w:rFonts w:ascii="Times New Roman" w:hAnsi="Times New Roman"/>
          <w:sz w:val="28"/>
          <w:szCs w:val="28"/>
        </w:rPr>
        <w:t>з</w:t>
      </w:r>
      <w:r w:rsidRPr="0062232D">
        <w:rPr>
          <w:rFonts w:ascii="Times New Roman" w:hAnsi="Times New Roman"/>
          <w:sz w:val="28"/>
          <w:szCs w:val="28"/>
        </w:rPr>
        <w:t xml:space="preserve">дана частичная </w:t>
      </w:r>
      <w:proofErr w:type="spellStart"/>
      <w:r w:rsidRPr="0062232D">
        <w:rPr>
          <w:rFonts w:ascii="Times New Roman" w:hAnsi="Times New Roman"/>
          <w:sz w:val="28"/>
          <w:szCs w:val="28"/>
        </w:rPr>
        <w:t>безбарьерная</w:t>
      </w:r>
      <w:proofErr w:type="spellEnd"/>
      <w:r w:rsidRPr="0062232D">
        <w:rPr>
          <w:rFonts w:ascii="Times New Roman" w:hAnsi="Times New Roman"/>
          <w:sz w:val="28"/>
          <w:szCs w:val="28"/>
        </w:rPr>
        <w:t xml:space="preserve"> среда, позволяющая обеспечить полноценную инт</w:t>
      </w:r>
      <w:r w:rsidRPr="0062232D">
        <w:rPr>
          <w:rFonts w:ascii="Times New Roman" w:hAnsi="Times New Roman"/>
          <w:sz w:val="28"/>
          <w:szCs w:val="28"/>
        </w:rPr>
        <w:t>е</w:t>
      </w:r>
      <w:r w:rsidRPr="0062232D">
        <w:rPr>
          <w:rFonts w:ascii="Times New Roman" w:hAnsi="Times New Roman"/>
          <w:sz w:val="28"/>
          <w:szCs w:val="28"/>
        </w:rPr>
        <w:t>грацию детей-инвалидов и детей с ограниченным возможностями здоровья, из них в 43 общеобразовательных организациях, в 17 дошкольных организациях, в 3 орган</w:t>
      </w:r>
      <w:r w:rsidRPr="0062232D">
        <w:rPr>
          <w:rFonts w:ascii="Times New Roman" w:hAnsi="Times New Roman"/>
          <w:sz w:val="28"/>
          <w:szCs w:val="28"/>
        </w:rPr>
        <w:t>и</w:t>
      </w:r>
      <w:r w:rsidRPr="0062232D">
        <w:rPr>
          <w:rFonts w:ascii="Times New Roman" w:hAnsi="Times New Roman"/>
          <w:sz w:val="28"/>
          <w:szCs w:val="28"/>
        </w:rPr>
        <w:t>зациях дополнительного образования и в 1 среднем профессиональном образовании.</w:t>
      </w:r>
      <w:proofErr w:type="gramEnd"/>
      <w:r w:rsidRPr="0062232D">
        <w:rPr>
          <w:rFonts w:ascii="Times New Roman" w:hAnsi="Times New Roman"/>
          <w:sz w:val="28"/>
          <w:szCs w:val="28"/>
        </w:rPr>
        <w:t xml:space="preserve"> </w:t>
      </w:r>
      <w:r w:rsidRPr="0062232D">
        <w:rPr>
          <w:rFonts w:ascii="Times New Roman" w:hAnsi="Times New Roman"/>
          <w:sz w:val="28"/>
          <w:szCs w:val="28"/>
        </w:rPr>
        <w:lastRenderedPageBreak/>
        <w:t>В республике создана сеть общеобразовательных организаций, обеспечивающих с</w:t>
      </w:r>
      <w:r w:rsidRPr="0062232D">
        <w:rPr>
          <w:rFonts w:ascii="Times New Roman" w:hAnsi="Times New Roman"/>
          <w:sz w:val="28"/>
          <w:szCs w:val="28"/>
        </w:rPr>
        <w:t>о</w:t>
      </w:r>
      <w:r w:rsidRPr="0062232D">
        <w:rPr>
          <w:rFonts w:ascii="Times New Roman" w:hAnsi="Times New Roman"/>
          <w:sz w:val="28"/>
          <w:szCs w:val="28"/>
        </w:rPr>
        <w:t>вместное обучение детей-инвалидов и детей, не имеющих нарушений в развитии.</w:t>
      </w:r>
    </w:p>
    <w:p w:rsidR="00794F0F" w:rsidRPr="0062232D" w:rsidRDefault="00794F0F"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В 2019 году определены 4 дошкольных образовательных организаций и 1 о</w:t>
      </w:r>
      <w:r w:rsidRPr="0062232D">
        <w:rPr>
          <w:rFonts w:ascii="Times New Roman" w:hAnsi="Times New Roman"/>
          <w:sz w:val="28"/>
          <w:szCs w:val="28"/>
        </w:rPr>
        <w:t>р</w:t>
      </w:r>
      <w:r w:rsidRPr="0062232D">
        <w:rPr>
          <w:rFonts w:ascii="Times New Roman" w:hAnsi="Times New Roman"/>
          <w:sz w:val="28"/>
          <w:szCs w:val="28"/>
        </w:rPr>
        <w:t>ганизация дополнительного образования.</w:t>
      </w:r>
      <w:proofErr w:type="gramEnd"/>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На создание условий для получения детьми-инвалидами качественного обр</w:t>
      </w:r>
      <w:r w:rsidRPr="0062232D">
        <w:rPr>
          <w:rFonts w:ascii="Times New Roman" w:hAnsi="Times New Roman"/>
          <w:sz w:val="28"/>
          <w:szCs w:val="28"/>
        </w:rPr>
        <w:t>а</w:t>
      </w:r>
      <w:r w:rsidRPr="0062232D">
        <w:rPr>
          <w:rFonts w:ascii="Times New Roman" w:hAnsi="Times New Roman"/>
          <w:sz w:val="28"/>
          <w:szCs w:val="28"/>
        </w:rPr>
        <w:t>зования в дошкольных образовательных организациях, общеобразовательных орг</w:t>
      </w:r>
      <w:r w:rsidRPr="0062232D">
        <w:rPr>
          <w:rFonts w:ascii="Times New Roman" w:hAnsi="Times New Roman"/>
          <w:sz w:val="28"/>
          <w:szCs w:val="28"/>
        </w:rPr>
        <w:t>а</w:t>
      </w:r>
      <w:r w:rsidRPr="0062232D">
        <w:rPr>
          <w:rFonts w:ascii="Times New Roman" w:hAnsi="Times New Roman"/>
          <w:sz w:val="28"/>
          <w:szCs w:val="28"/>
        </w:rPr>
        <w:t>низациях, организациях дополнительного образования детей, в 2019 г</w:t>
      </w:r>
      <w:r w:rsidR="002F5FC6">
        <w:rPr>
          <w:rFonts w:ascii="Times New Roman" w:hAnsi="Times New Roman"/>
          <w:sz w:val="28"/>
          <w:szCs w:val="28"/>
        </w:rPr>
        <w:t>оду</w:t>
      </w:r>
      <w:r w:rsidRPr="0062232D">
        <w:rPr>
          <w:rFonts w:ascii="Times New Roman" w:hAnsi="Times New Roman"/>
          <w:sz w:val="28"/>
          <w:szCs w:val="28"/>
        </w:rPr>
        <w:t xml:space="preserve"> выделена субсидия в объеме 2,531 млн. рублей, </w:t>
      </w:r>
      <w:proofErr w:type="spellStart"/>
      <w:r w:rsidRPr="0062232D">
        <w:rPr>
          <w:rFonts w:ascii="Times New Roman" w:hAnsi="Times New Roman"/>
          <w:sz w:val="28"/>
          <w:szCs w:val="28"/>
        </w:rPr>
        <w:t>софинансирование</w:t>
      </w:r>
      <w:proofErr w:type="spellEnd"/>
      <w:r w:rsidRPr="0062232D">
        <w:rPr>
          <w:rFonts w:ascii="Times New Roman" w:hAnsi="Times New Roman"/>
          <w:sz w:val="28"/>
          <w:szCs w:val="28"/>
        </w:rPr>
        <w:t xml:space="preserve"> из республиканского бю</w:t>
      </w:r>
      <w:r w:rsidRPr="0062232D">
        <w:rPr>
          <w:rFonts w:ascii="Times New Roman" w:hAnsi="Times New Roman"/>
          <w:sz w:val="28"/>
          <w:szCs w:val="28"/>
        </w:rPr>
        <w:t>д</w:t>
      </w:r>
      <w:r w:rsidRPr="0062232D">
        <w:rPr>
          <w:rFonts w:ascii="Times New Roman" w:hAnsi="Times New Roman"/>
          <w:sz w:val="28"/>
          <w:szCs w:val="28"/>
        </w:rPr>
        <w:t>жета – 0,133 млн. рублей. Данные средства направлены на создание условий для п</w:t>
      </w:r>
      <w:r w:rsidRPr="0062232D">
        <w:rPr>
          <w:rFonts w:ascii="Times New Roman" w:hAnsi="Times New Roman"/>
          <w:sz w:val="28"/>
          <w:szCs w:val="28"/>
        </w:rPr>
        <w:t>о</w:t>
      </w:r>
      <w:r w:rsidRPr="0062232D">
        <w:rPr>
          <w:rFonts w:ascii="Times New Roman" w:hAnsi="Times New Roman"/>
          <w:sz w:val="28"/>
          <w:szCs w:val="28"/>
        </w:rPr>
        <w:t>лучения качественного образования детьми-инвалидами в 4 дошкольных образов</w:t>
      </w:r>
      <w:r w:rsidRPr="0062232D">
        <w:rPr>
          <w:rFonts w:ascii="Times New Roman" w:hAnsi="Times New Roman"/>
          <w:sz w:val="28"/>
          <w:szCs w:val="28"/>
        </w:rPr>
        <w:t>а</w:t>
      </w:r>
      <w:r w:rsidRPr="0062232D">
        <w:rPr>
          <w:rFonts w:ascii="Times New Roman" w:hAnsi="Times New Roman"/>
          <w:sz w:val="28"/>
          <w:szCs w:val="28"/>
        </w:rPr>
        <w:t>тельных организациях и в 1 учреждении дополнительного образования.</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Заключено финансовое соглашение между Министерством труда и социал</w:t>
      </w:r>
      <w:r w:rsidRPr="0062232D">
        <w:rPr>
          <w:rFonts w:ascii="Times New Roman" w:hAnsi="Times New Roman"/>
          <w:sz w:val="28"/>
          <w:szCs w:val="28"/>
        </w:rPr>
        <w:t>ь</w:t>
      </w:r>
      <w:r w:rsidRPr="0062232D">
        <w:rPr>
          <w:rFonts w:ascii="Times New Roman" w:hAnsi="Times New Roman"/>
          <w:sz w:val="28"/>
          <w:szCs w:val="28"/>
        </w:rPr>
        <w:t>ной защиты Российской Федерации и Правительством Республики Тыва от 6</w:t>
      </w:r>
      <w:r w:rsidR="002F5FC6">
        <w:rPr>
          <w:rFonts w:ascii="Times New Roman" w:hAnsi="Times New Roman"/>
          <w:sz w:val="28"/>
          <w:szCs w:val="28"/>
        </w:rPr>
        <w:t xml:space="preserve"> февр</w:t>
      </w:r>
      <w:r w:rsidR="002F5FC6">
        <w:rPr>
          <w:rFonts w:ascii="Times New Roman" w:hAnsi="Times New Roman"/>
          <w:sz w:val="28"/>
          <w:szCs w:val="28"/>
        </w:rPr>
        <w:t>а</w:t>
      </w:r>
      <w:r w:rsidR="002F5FC6">
        <w:rPr>
          <w:rFonts w:ascii="Times New Roman" w:hAnsi="Times New Roman"/>
          <w:sz w:val="28"/>
          <w:szCs w:val="28"/>
        </w:rPr>
        <w:t xml:space="preserve">ля </w:t>
      </w:r>
      <w:r w:rsidRPr="0062232D">
        <w:rPr>
          <w:rFonts w:ascii="Times New Roman" w:hAnsi="Times New Roman"/>
          <w:sz w:val="28"/>
          <w:szCs w:val="28"/>
        </w:rPr>
        <w:t>2019 г</w:t>
      </w:r>
      <w:r w:rsidR="002F5FC6">
        <w:rPr>
          <w:rFonts w:ascii="Times New Roman" w:hAnsi="Times New Roman"/>
          <w:sz w:val="28"/>
          <w:szCs w:val="28"/>
        </w:rPr>
        <w:t>.</w:t>
      </w:r>
      <w:r w:rsidRPr="0062232D">
        <w:rPr>
          <w:rFonts w:ascii="Times New Roman" w:hAnsi="Times New Roman"/>
          <w:sz w:val="28"/>
          <w:szCs w:val="28"/>
        </w:rPr>
        <w:t xml:space="preserve"> № 149-08-2019-077.</w:t>
      </w:r>
    </w:p>
    <w:p w:rsidR="00794F0F" w:rsidRPr="0062232D" w:rsidRDefault="00DA252C" w:rsidP="0062232D">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94F0F" w:rsidRPr="0062232D">
        <w:rPr>
          <w:rFonts w:ascii="Times New Roman" w:hAnsi="Times New Roman"/>
          <w:sz w:val="28"/>
          <w:szCs w:val="28"/>
        </w:rPr>
        <w:t xml:space="preserve"> ГИИС </w:t>
      </w:r>
      <w:r w:rsidR="00510CE3" w:rsidRPr="0062232D">
        <w:rPr>
          <w:rFonts w:ascii="Times New Roman" w:hAnsi="Times New Roman"/>
          <w:sz w:val="28"/>
          <w:szCs w:val="28"/>
        </w:rPr>
        <w:t>«</w:t>
      </w:r>
      <w:r w:rsidR="00794F0F" w:rsidRPr="0062232D">
        <w:rPr>
          <w:rFonts w:ascii="Times New Roman" w:hAnsi="Times New Roman"/>
          <w:sz w:val="28"/>
          <w:szCs w:val="28"/>
        </w:rPr>
        <w:t>Электронный бюджет</w:t>
      </w:r>
      <w:r w:rsidR="00510CE3" w:rsidRPr="0062232D">
        <w:rPr>
          <w:rFonts w:ascii="Times New Roman" w:hAnsi="Times New Roman"/>
          <w:sz w:val="28"/>
          <w:szCs w:val="28"/>
        </w:rPr>
        <w:t>»</w:t>
      </w:r>
      <w:r w:rsidR="00794F0F" w:rsidRPr="0062232D">
        <w:rPr>
          <w:rFonts w:ascii="Times New Roman" w:hAnsi="Times New Roman"/>
          <w:sz w:val="28"/>
          <w:szCs w:val="28"/>
        </w:rPr>
        <w:t xml:space="preserve"> заключены</w:t>
      </w:r>
      <w:r>
        <w:rPr>
          <w:rFonts w:ascii="Times New Roman" w:hAnsi="Times New Roman"/>
          <w:sz w:val="28"/>
          <w:szCs w:val="28"/>
        </w:rPr>
        <w:t xml:space="preserve"> соглашения с</w:t>
      </w:r>
      <w:r w:rsidR="00794F0F" w:rsidRPr="0062232D">
        <w:rPr>
          <w:rFonts w:ascii="Times New Roman" w:hAnsi="Times New Roman"/>
          <w:sz w:val="28"/>
          <w:szCs w:val="28"/>
        </w:rPr>
        <w:t xml:space="preserve"> </w:t>
      </w:r>
      <w:proofErr w:type="spellStart"/>
      <w:r w:rsidR="00794F0F" w:rsidRPr="0062232D">
        <w:rPr>
          <w:rFonts w:ascii="Times New Roman" w:hAnsi="Times New Roman"/>
          <w:sz w:val="28"/>
          <w:szCs w:val="28"/>
        </w:rPr>
        <w:t>Бай-Тайгинским</w:t>
      </w:r>
      <w:proofErr w:type="spellEnd"/>
      <w:r w:rsidR="00794F0F" w:rsidRPr="0062232D">
        <w:rPr>
          <w:rFonts w:ascii="Times New Roman" w:hAnsi="Times New Roman"/>
          <w:sz w:val="28"/>
          <w:szCs w:val="28"/>
        </w:rPr>
        <w:t xml:space="preserve">, </w:t>
      </w:r>
      <w:proofErr w:type="spellStart"/>
      <w:r w:rsidR="00794F0F" w:rsidRPr="0062232D">
        <w:rPr>
          <w:rFonts w:ascii="Times New Roman" w:hAnsi="Times New Roman"/>
          <w:sz w:val="28"/>
          <w:szCs w:val="28"/>
        </w:rPr>
        <w:t>Монгун-Тайгинским</w:t>
      </w:r>
      <w:proofErr w:type="spellEnd"/>
      <w:r w:rsidR="00794F0F" w:rsidRPr="0062232D">
        <w:rPr>
          <w:rFonts w:ascii="Times New Roman" w:hAnsi="Times New Roman"/>
          <w:sz w:val="28"/>
          <w:szCs w:val="28"/>
        </w:rPr>
        <w:t xml:space="preserve">, </w:t>
      </w:r>
      <w:proofErr w:type="spellStart"/>
      <w:r w:rsidR="00794F0F" w:rsidRPr="0062232D">
        <w:rPr>
          <w:rFonts w:ascii="Times New Roman" w:hAnsi="Times New Roman"/>
          <w:sz w:val="28"/>
          <w:szCs w:val="28"/>
        </w:rPr>
        <w:t>Тандинским</w:t>
      </w:r>
      <w:proofErr w:type="spellEnd"/>
      <w:r w:rsidR="00794F0F" w:rsidRPr="0062232D">
        <w:rPr>
          <w:rFonts w:ascii="Times New Roman" w:hAnsi="Times New Roman"/>
          <w:sz w:val="28"/>
          <w:szCs w:val="28"/>
        </w:rPr>
        <w:t xml:space="preserve">, </w:t>
      </w:r>
      <w:proofErr w:type="spellStart"/>
      <w:r w:rsidR="00794F0F" w:rsidRPr="0062232D">
        <w:rPr>
          <w:rFonts w:ascii="Times New Roman" w:hAnsi="Times New Roman"/>
          <w:sz w:val="28"/>
          <w:szCs w:val="28"/>
        </w:rPr>
        <w:t>Улуг-Хемским</w:t>
      </w:r>
      <w:proofErr w:type="spellEnd"/>
      <w:r w:rsidR="00794F0F" w:rsidRPr="0062232D">
        <w:rPr>
          <w:rFonts w:ascii="Times New Roman" w:hAnsi="Times New Roman"/>
          <w:sz w:val="28"/>
          <w:szCs w:val="28"/>
        </w:rPr>
        <w:t xml:space="preserve"> </w:t>
      </w:r>
      <w:proofErr w:type="spellStart"/>
      <w:r w:rsidR="00794F0F" w:rsidRPr="0062232D">
        <w:rPr>
          <w:rFonts w:ascii="Times New Roman" w:hAnsi="Times New Roman"/>
          <w:sz w:val="28"/>
          <w:szCs w:val="28"/>
        </w:rPr>
        <w:t>кожуунами</w:t>
      </w:r>
      <w:proofErr w:type="spellEnd"/>
      <w:r w:rsidR="00794F0F" w:rsidRPr="0062232D">
        <w:rPr>
          <w:rFonts w:ascii="Times New Roman" w:hAnsi="Times New Roman"/>
          <w:sz w:val="28"/>
          <w:szCs w:val="28"/>
        </w:rPr>
        <w:t xml:space="preserve"> и </w:t>
      </w:r>
      <w:proofErr w:type="gramStart"/>
      <w:r w:rsidR="00794F0F" w:rsidRPr="0062232D">
        <w:rPr>
          <w:rFonts w:ascii="Times New Roman" w:hAnsi="Times New Roman"/>
          <w:sz w:val="28"/>
          <w:szCs w:val="28"/>
        </w:rPr>
        <w:t>г</w:t>
      </w:r>
      <w:proofErr w:type="gramEnd"/>
      <w:r w:rsidR="002F5FC6">
        <w:rPr>
          <w:rFonts w:ascii="Times New Roman" w:hAnsi="Times New Roman"/>
          <w:sz w:val="28"/>
          <w:szCs w:val="28"/>
        </w:rPr>
        <w:t>.</w:t>
      </w:r>
      <w:r w:rsidR="00794F0F" w:rsidRPr="0062232D">
        <w:rPr>
          <w:rFonts w:ascii="Times New Roman" w:hAnsi="Times New Roman"/>
          <w:sz w:val="28"/>
          <w:szCs w:val="28"/>
        </w:rPr>
        <w:t xml:space="preserve"> Кызыл</w:t>
      </w:r>
      <w:r>
        <w:rPr>
          <w:rFonts w:ascii="Times New Roman" w:hAnsi="Times New Roman"/>
          <w:sz w:val="28"/>
          <w:szCs w:val="28"/>
        </w:rPr>
        <w:t>ом:</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1</w:t>
      </w:r>
      <w:r w:rsidR="00DA252C">
        <w:rPr>
          <w:rFonts w:ascii="Times New Roman" w:hAnsi="Times New Roman"/>
          <w:sz w:val="28"/>
          <w:szCs w:val="28"/>
        </w:rPr>
        <w:t>)</w:t>
      </w:r>
      <w:r w:rsidRPr="0062232D">
        <w:rPr>
          <w:rFonts w:ascii="Times New Roman" w:hAnsi="Times New Roman"/>
          <w:sz w:val="28"/>
          <w:szCs w:val="28"/>
        </w:rPr>
        <w:t xml:space="preserve"> МБДОУ </w:t>
      </w:r>
      <w:r w:rsidR="00510CE3" w:rsidRPr="0062232D">
        <w:rPr>
          <w:rFonts w:ascii="Times New Roman" w:hAnsi="Times New Roman"/>
          <w:sz w:val="28"/>
          <w:szCs w:val="28"/>
        </w:rPr>
        <w:t>«</w:t>
      </w:r>
      <w:r w:rsidR="002F5FC6">
        <w:rPr>
          <w:rFonts w:ascii="Times New Roman" w:hAnsi="Times New Roman"/>
          <w:sz w:val="28"/>
          <w:szCs w:val="28"/>
        </w:rPr>
        <w:t>Д</w:t>
      </w:r>
      <w:r w:rsidRPr="0062232D">
        <w:rPr>
          <w:rFonts w:ascii="Times New Roman" w:hAnsi="Times New Roman"/>
          <w:sz w:val="28"/>
          <w:szCs w:val="28"/>
        </w:rPr>
        <w:t xml:space="preserve">етский сад комбинированного вида № 2 </w:t>
      </w:r>
      <w:r w:rsidR="00510CE3" w:rsidRPr="0062232D">
        <w:rPr>
          <w:rFonts w:ascii="Times New Roman" w:hAnsi="Times New Roman"/>
          <w:sz w:val="28"/>
          <w:szCs w:val="28"/>
        </w:rPr>
        <w:t>«</w:t>
      </w:r>
      <w:r w:rsidRPr="0062232D">
        <w:rPr>
          <w:rFonts w:ascii="Times New Roman" w:hAnsi="Times New Roman"/>
          <w:sz w:val="28"/>
          <w:szCs w:val="28"/>
        </w:rPr>
        <w:t>Сказка</w:t>
      </w:r>
      <w:r w:rsidR="00510CE3" w:rsidRPr="0062232D">
        <w:rPr>
          <w:rFonts w:ascii="Times New Roman" w:hAnsi="Times New Roman"/>
          <w:sz w:val="28"/>
          <w:szCs w:val="28"/>
        </w:rPr>
        <w:t>»</w:t>
      </w:r>
      <w:r w:rsidRPr="0062232D">
        <w:rPr>
          <w:rFonts w:ascii="Times New Roman" w:hAnsi="Times New Roman"/>
          <w:sz w:val="28"/>
          <w:szCs w:val="28"/>
        </w:rPr>
        <w:t xml:space="preserve"> </w:t>
      </w:r>
      <w:proofErr w:type="gramStart"/>
      <w:r w:rsidRPr="0062232D">
        <w:rPr>
          <w:rFonts w:ascii="Times New Roman" w:hAnsi="Times New Roman"/>
          <w:sz w:val="28"/>
          <w:szCs w:val="28"/>
        </w:rPr>
        <w:t>г</w:t>
      </w:r>
      <w:proofErr w:type="gramEnd"/>
      <w:r w:rsidRPr="0062232D">
        <w:rPr>
          <w:rFonts w:ascii="Times New Roman" w:hAnsi="Times New Roman"/>
          <w:sz w:val="28"/>
          <w:szCs w:val="28"/>
        </w:rPr>
        <w:t xml:space="preserve">. </w:t>
      </w:r>
      <w:proofErr w:type="spellStart"/>
      <w:r w:rsidRPr="0062232D">
        <w:rPr>
          <w:rFonts w:ascii="Times New Roman" w:hAnsi="Times New Roman"/>
          <w:sz w:val="28"/>
          <w:szCs w:val="28"/>
        </w:rPr>
        <w:t>Шагонар</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w:t>
      </w:r>
      <w:proofErr w:type="spellStart"/>
      <w:r w:rsidRPr="0062232D">
        <w:rPr>
          <w:rFonts w:ascii="Times New Roman" w:hAnsi="Times New Roman"/>
          <w:sz w:val="28"/>
          <w:szCs w:val="28"/>
        </w:rPr>
        <w:t>Улуг-Хемского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кожууна</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w:t>
      </w:r>
      <w:r w:rsidRPr="0062232D">
        <w:rPr>
          <w:rFonts w:ascii="Times New Roman" w:hAnsi="Times New Roman"/>
          <w:sz w:val="28"/>
          <w:szCs w:val="28"/>
        </w:rPr>
        <w:t xml:space="preserve"> предусмотрено 534,475 тыс. рублей. Заключены догов</w:t>
      </w:r>
      <w:r w:rsidRPr="0062232D">
        <w:rPr>
          <w:rFonts w:ascii="Times New Roman" w:hAnsi="Times New Roman"/>
          <w:sz w:val="28"/>
          <w:szCs w:val="28"/>
        </w:rPr>
        <w:t>о</w:t>
      </w:r>
      <w:r w:rsidRPr="0062232D">
        <w:rPr>
          <w:rFonts w:ascii="Times New Roman" w:hAnsi="Times New Roman"/>
          <w:sz w:val="28"/>
          <w:szCs w:val="28"/>
        </w:rPr>
        <w:t>р</w:t>
      </w:r>
      <w:r w:rsidR="00DA252C">
        <w:rPr>
          <w:rFonts w:ascii="Times New Roman" w:hAnsi="Times New Roman"/>
          <w:sz w:val="28"/>
          <w:szCs w:val="28"/>
        </w:rPr>
        <w:t>ы</w:t>
      </w:r>
      <w:r w:rsidRPr="0062232D">
        <w:rPr>
          <w:rFonts w:ascii="Times New Roman" w:hAnsi="Times New Roman"/>
          <w:sz w:val="28"/>
          <w:szCs w:val="28"/>
        </w:rPr>
        <w:t xml:space="preserve"> на расширение дверных проемов и приобретение оборудования для кабинета л</w:t>
      </w:r>
      <w:r w:rsidRPr="0062232D">
        <w:rPr>
          <w:rFonts w:ascii="Times New Roman" w:hAnsi="Times New Roman"/>
          <w:sz w:val="28"/>
          <w:szCs w:val="28"/>
        </w:rPr>
        <w:t>о</w:t>
      </w:r>
      <w:r w:rsidRPr="0062232D">
        <w:rPr>
          <w:rFonts w:ascii="Times New Roman" w:hAnsi="Times New Roman"/>
          <w:sz w:val="28"/>
          <w:szCs w:val="28"/>
        </w:rPr>
        <w:t>гопеда. Работы по расширению дверных проемов завершены, оборудование полн</w:t>
      </w:r>
      <w:r w:rsidRPr="0062232D">
        <w:rPr>
          <w:rFonts w:ascii="Times New Roman" w:hAnsi="Times New Roman"/>
          <w:sz w:val="28"/>
          <w:szCs w:val="28"/>
        </w:rPr>
        <w:t>о</w:t>
      </w:r>
      <w:r w:rsidRPr="0062232D">
        <w:rPr>
          <w:rFonts w:ascii="Times New Roman" w:hAnsi="Times New Roman"/>
          <w:sz w:val="28"/>
          <w:szCs w:val="28"/>
        </w:rPr>
        <w:t>стью поставлено;</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2</w:t>
      </w:r>
      <w:r w:rsidR="00DA252C">
        <w:rPr>
          <w:rFonts w:ascii="Times New Roman" w:hAnsi="Times New Roman"/>
          <w:sz w:val="28"/>
          <w:szCs w:val="28"/>
        </w:rPr>
        <w:t>)</w:t>
      </w:r>
      <w:r w:rsidRPr="0062232D">
        <w:rPr>
          <w:rFonts w:ascii="Times New Roman" w:hAnsi="Times New Roman"/>
          <w:sz w:val="28"/>
          <w:szCs w:val="28"/>
        </w:rPr>
        <w:t xml:space="preserve"> МБДОУ </w:t>
      </w:r>
      <w:r w:rsidR="00DA252C">
        <w:rPr>
          <w:rFonts w:ascii="Times New Roman" w:hAnsi="Times New Roman"/>
          <w:sz w:val="28"/>
          <w:szCs w:val="28"/>
        </w:rPr>
        <w:t>«Д</w:t>
      </w:r>
      <w:r w:rsidRPr="0062232D">
        <w:rPr>
          <w:rFonts w:ascii="Times New Roman" w:hAnsi="Times New Roman"/>
          <w:sz w:val="28"/>
          <w:szCs w:val="28"/>
        </w:rPr>
        <w:t xml:space="preserve">етский сад </w:t>
      </w:r>
      <w:r w:rsidR="00510CE3" w:rsidRPr="0062232D">
        <w:rPr>
          <w:rFonts w:ascii="Times New Roman" w:hAnsi="Times New Roman"/>
          <w:sz w:val="28"/>
          <w:szCs w:val="28"/>
        </w:rPr>
        <w:t>«</w:t>
      </w:r>
      <w:r w:rsidRPr="0062232D">
        <w:rPr>
          <w:rFonts w:ascii="Times New Roman" w:hAnsi="Times New Roman"/>
          <w:sz w:val="28"/>
          <w:szCs w:val="28"/>
        </w:rPr>
        <w:t>Золотой ключик</w:t>
      </w:r>
      <w:r w:rsidR="00510CE3" w:rsidRPr="0062232D">
        <w:rPr>
          <w:rFonts w:ascii="Times New Roman" w:hAnsi="Times New Roman"/>
          <w:sz w:val="28"/>
          <w:szCs w:val="28"/>
        </w:rPr>
        <w:t>»</w:t>
      </w:r>
      <w:r w:rsidRPr="0062232D">
        <w:rPr>
          <w:rFonts w:ascii="Times New Roman" w:hAnsi="Times New Roman"/>
          <w:sz w:val="28"/>
          <w:szCs w:val="28"/>
        </w:rPr>
        <w:t xml:space="preserve"> с. Бай-Хаак </w:t>
      </w:r>
      <w:proofErr w:type="spellStart"/>
      <w:r w:rsidRPr="0062232D">
        <w:rPr>
          <w:rFonts w:ascii="Times New Roman" w:hAnsi="Times New Roman"/>
          <w:sz w:val="28"/>
          <w:szCs w:val="28"/>
        </w:rPr>
        <w:t>Тандинского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кожууна</w:t>
      </w:r>
      <w:proofErr w:type="spellEnd"/>
      <w:r w:rsidRPr="0062232D">
        <w:rPr>
          <w:rFonts w:ascii="Times New Roman" w:hAnsi="Times New Roman"/>
          <w:sz w:val="28"/>
          <w:szCs w:val="28"/>
        </w:rPr>
        <w:t xml:space="preserve"> – предусмотрено 534,475 тыс. рублей. Договоры на создание архитектурной досту</w:t>
      </w:r>
      <w:r w:rsidRPr="0062232D">
        <w:rPr>
          <w:rFonts w:ascii="Times New Roman" w:hAnsi="Times New Roman"/>
          <w:sz w:val="28"/>
          <w:szCs w:val="28"/>
        </w:rPr>
        <w:t>п</w:t>
      </w:r>
      <w:r w:rsidRPr="0062232D">
        <w:rPr>
          <w:rFonts w:ascii="Times New Roman" w:hAnsi="Times New Roman"/>
          <w:sz w:val="28"/>
          <w:szCs w:val="28"/>
        </w:rPr>
        <w:t>ности и приобретение оборудования для сенсорной комнаты заключены. Поставка оборудования осуществл</w:t>
      </w:r>
      <w:r w:rsidR="00DA252C">
        <w:rPr>
          <w:rFonts w:ascii="Times New Roman" w:hAnsi="Times New Roman"/>
          <w:sz w:val="28"/>
          <w:szCs w:val="28"/>
        </w:rPr>
        <w:t>ена. Работы завершены полностью;</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3</w:t>
      </w:r>
      <w:r w:rsidR="00DA252C">
        <w:rPr>
          <w:rFonts w:ascii="Times New Roman" w:hAnsi="Times New Roman"/>
          <w:sz w:val="28"/>
          <w:szCs w:val="28"/>
        </w:rPr>
        <w:t>)</w:t>
      </w:r>
      <w:r w:rsidRPr="0062232D">
        <w:rPr>
          <w:rFonts w:ascii="Times New Roman" w:hAnsi="Times New Roman"/>
          <w:sz w:val="28"/>
          <w:szCs w:val="28"/>
        </w:rPr>
        <w:t xml:space="preserve"> МБДОУ комбинированного вида </w:t>
      </w:r>
      <w:r w:rsidR="00510CE3" w:rsidRPr="0062232D">
        <w:rPr>
          <w:rFonts w:ascii="Times New Roman" w:hAnsi="Times New Roman"/>
          <w:sz w:val="28"/>
          <w:szCs w:val="28"/>
        </w:rPr>
        <w:t>«</w:t>
      </w:r>
      <w:r w:rsidRPr="0062232D">
        <w:rPr>
          <w:rFonts w:ascii="Times New Roman" w:hAnsi="Times New Roman"/>
          <w:sz w:val="28"/>
          <w:szCs w:val="28"/>
        </w:rPr>
        <w:t>Детский сад № 38</w:t>
      </w:r>
      <w:r w:rsidR="00510CE3" w:rsidRPr="0062232D">
        <w:rPr>
          <w:rFonts w:ascii="Times New Roman" w:hAnsi="Times New Roman"/>
          <w:sz w:val="28"/>
          <w:szCs w:val="28"/>
        </w:rPr>
        <w:t>»</w:t>
      </w:r>
      <w:r w:rsidRPr="0062232D">
        <w:rPr>
          <w:rFonts w:ascii="Times New Roman" w:hAnsi="Times New Roman"/>
          <w:sz w:val="28"/>
          <w:szCs w:val="28"/>
        </w:rPr>
        <w:t xml:space="preserve"> г. Кызыла – пред</w:t>
      </w:r>
      <w:r w:rsidRPr="0062232D">
        <w:rPr>
          <w:rFonts w:ascii="Times New Roman" w:hAnsi="Times New Roman"/>
          <w:sz w:val="28"/>
          <w:szCs w:val="28"/>
        </w:rPr>
        <w:t>у</w:t>
      </w:r>
      <w:r w:rsidRPr="0062232D">
        <w:rPr>
          <w:rFonts w:ascii="Times New Roman" w:hAnsi="Times New Roman"/>
          <w:sz w:val="28"/>
          <w:szCs w:val="28"/>
        </w:rPr>
        <w:t>смотрено 534,475 тыс. рублей. Договор</w:t>
      </w:r>
      <w:r w:rsidR="00DA252C">
        <w:rPr>
          <w:rFonts w:ascii="Times New Roman" w:hAnsi="Times New Roman"/>
          <w:sz w:val="28"/>
          <w:szCs w:val="28"/>
        </w:rPr>
        <w:t>ы</w:t>
      </w:r>
      <w:r w:rsidRPr="0062232D">
        <w:rPr>
          <w:rFonts w:ascii="Times New Roman" w:hAnsi="Times New Roman"/>
          <w:sz w:val="28"/>
          <w:szCs w:val="28"/>
        </w:rPr>
        <w:t xml:space="preserve"> на выполнение работ и приобретение сп</w:t>
      </w:r>
      <w:r w:rsidRPr="0062232D">
        <w:rPr>
          <w:rFonts w:ascii="Times New Roman" w:hAnsi="Times New Roman"/>
          <w:sz w:val="28"/>
          <w:szCs w:val="28"/>
        </w:rPr>
        <w:t>е</w:t>
      </w:r>
      <w:r w:rsidRPr="0062232D">
        <w:rPr>
          <w:rFonts w:ascii="Times New Roman" w:hAnsi="Times New Roman"/>
          <w:sz w:val="28"/>
          <w:szCs w:val="28"/>
        </w:rPr>
        <w:t>циализированного оборудования заключены. Работы по расширению дверных пр</w:t>
      </w:r>
      <w:r w:rsidRPr="0062232D">
        <w:rPr>
          <w:rFonts w:ascii="Times New Roman" w:hAnsi="Times New Roman"/>
          <w:sz w:val="28"/>
          <w:szCs w:val="28"/>
        </w:rPr>
        <w:t>о</w:t>
      </w:r>
      <w:r w:rsidRPr="0062232D">
        <w:rPr>
          <w:rFonts w:ascii="Times New Roman" w:hAnsi="Times New Roman"/>
          <w:sz w:val="28"/>
          <w:szCs w:val="28"/>
        </w:rPr>
        <w:t>емов на стадии завершения. Оборудование п</w:t>
      </w:r>
      <w:r w:rsidR="00DA252C">
        <w:rPr>
          <w:rFonts w:ascii="Times New Roman" w:hAnsi="Times New Roman"/>
          <w:sz w:val="28"/>
          <w:szCs w:val="28"/>
        </w:rPr>
        <w:t>оставлено;</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4. МБДОУ </w:t>
      </w:r>
      <w:r w:rsidR="00DA252C">
        <w:rPr>
          <w:rFonts w:ascii="Times New Roman" w:hAnsi="Times New Roman"/>
          <w:sz w:val="28"/>
          <w:szCs w:val="28"/>
        </w:rPr>
        <w:t>«Д</w:t>
      </w:r>
      <w:r w:rsidRPr="0062232D">
        <w:rPr>
          <w:rFonts w:ascii="Times New Roman" w:hAnsi="Times New Roman"/>
          <w:sz w:val="28"/>
          <w:szCs w:val="28"/>
        </w:rPr>
        <w:t xml:space="preserve">етский сад комбинированного вида № 2 </w:t>
      </w:r>
      <w:r w:rsidR="00510CE3" w:rsidRPr="0062232D">
        <w:rPr>
          <w:rFonts w:ascii="Times New Roman" w:hAnsi="Times New Roman"/>
          <w:sz w:val="28"/>
          <w:szCs w:val="28"/>
        </w:rPr>
        <w:t>«</w:t>
      </w:r>
      <w:proofErr w:type="spellStart"/>
      <w:r w:rsidRPr="0062232D">
        <w:rPr>
          <w:rFonts w:ascii="Times New Roman" w:hAnsi="Times New Roman"/>
          <w:sz w:val="28"/>
          <w:szCs w:val="28"/>
        </w:rPr>
        <w:t>Чечек</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с. </w:t>
      </w:r>
      <w:proofErr w:type="spellStart"/>
      <w:r w:rsidRPr="0062232D">
        <w:rPr>
          <w:rFonts w:ascii="Times New Roman" w:hAnsi="Times New Roman"/>
          <w:sz w:val="28"/>
          <w:szCs w:val="28"/>
        </w:rPr>
        <w:t>Мугур-Аксы</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Монгун-Тайгинского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кожууна</w:t>
      </w:r>
      <w:proofErr w:type="spellEnd"/>
      <w:r w:rsidRPr="0062232D">
        <w:rPr>
          <w:rFonts w:ascii="Times New Roman" w:hAnsi="Times New Roman"/>
          <w:sz w:val="28"/>
          <w:szCs w:val="28"/>
        </w:rPr>
        <w:t xml:space="preserve"> – предусмотрено 534,475 тыс. рублей. Договор</w:t>
      </w:r>
      <w:r w:rsidR="00DA252C">
        <w:rPr>
          <w:rFonts w:ascii="Times New Roman" w:hAnsi="Times New Roman"/>
          <w:sz w:val="28"/>
          <w:szCs w:val="28"/>
        </w:rPr>
        <w:t>ы</w:t>
      </w:r>
      <w:r w:rsidRPr="0062232D">
        <w:rPr>
          <w:rFonts w:ascii="Times New Roman" w:hAnsi="Times New Roman"/>
          <w:sz w:val="28"/>
          <w:szCs w:val="28"/>
        </w:rPr>
        <w:t xml:space="preserve"> з</w:t>
      </w:r>
      <w:r w:rsidRPr="0062232D">
        <w:rPr>
          <w:rFonts w:ascii="Times New Roman" w:hAnsi="Times New Roman"/>
          <w:sz w:val="28"/>
          <w:szCs w:val="28"/>
        </w:rPr>
        <w:t>а</w:t>
      </w:r>
      <w:r w:rsidRPr="0062232D">
        <w:rPr>
          <w:rFonts w:ascii="Times New Roman" w:hAnsi="Times New Roman"/>
          <w:sz w:val="28"/>
          <w:szCs w:val="28"/>
        </w:rPr>
        <w:t>ключены, оборудование для кабинета психоло</w:t>
      </w:r>
      <w:r w:rsidR="00DA252C">
        <w:rPr>
          <w:rFonts w:ascii="Times New Roman" w:hAnsi="Times New Roman"/>
          <w:sz w:val="28"/>
          <w:szCs w:val="28"/>
        </w:rPr>
        <w:t>га поставлено. Работы завершены;</w:t>
      </w:r>
    </w:p>
    <w:p w:rsidR="002F5FC6"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5</w:t>
      </w:r>
      <w:r w:rsidR="00DA252C">
        <w:rPr>
          <w:rFonts w:ascii="Times New Roman" w:hAnsi="Times New Roman"/>
          <w:sz w:val="28"/>
          <w:szCs w:val="28"/>
        </w:rPr>
        <w:t>)</w:t>
      </w:r>
      <w:r w:rsidRPr="0062232D">
        <w:rPr>
          <w:rFonts w:ascii="Times New Roman" w:hAnsi="Times New Roman"/>
          <w:sz w:val="28"/>
          <w:szCs w:val="28"/>
        </w:rPr>
        <w:t xml:space="preserve"> МБУ ДО </w:t>
      </w:r>
      <w:r w:rsidR="00510CE3" w:rsidRPr="0062232D">
        <w:rPr>
          <w:rFonts w:ascii="Times New Roman" w:hAnsi="Times New Roman"/>
          <w:sz w:val="28"/>
          <w:szCs w:val="28"/>
        </w:rPr>
        <w:t>«</w:t>
      </w:r>
      <w:proofErr w:type="spellStart"/>
      <w:r w:rsidRPr="0062232D">
        <w:rPr>
          <w:rFonts w:ascii="Times New Roman" w:hAnsi="Times New Roman"/>
          <w:sz w:val="28"/>
          <w:szCs w:val="28"/>
        </w:rPr>
        <w:t>Авырал</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с. Тээли </w:t>
      </w:r>
      <w:proofErr w:type="spellStart"/>
      <w:r w:rsidRPr="0062232D">
        <w:rPr>
          <w:rFonts w:ascii="Times New Roman" w:hAnsi="Times New Roman"/>
          <w:sz w:val="28"/>
          <w:szCs w:val="28"/>
        </w:rPr>
        <w:t>Бай-Тайгинского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кожууна</w:t>
      </w:r>
      <w:proofErr w:type="spellEnd"/>
      <w:r w:rsidRPr="0062232D">
        <w:rPr>
          <w:rFonts w:ascii="Times New Roman" w:hAnsi="Times New Roman"/>
          <w:sz w:val="28"/>
          <w:szCs w:val="28"/>
        </w:rPr>
        <w:t xml:space="preserve"> – предусмотрено 526,3 тыс. рублей. Договор</w:t>
      </w:r>
      <w:r w:rsidR="00DA252C">
        <w:rPr>
          <w:rFonts w:ascii="Times New Roman" w:hAnsi="Times New Roman"/>
          <w:sz w:val="28"/>
          <w:szCs w:val="28"/>
        </w:rPr>
        <w:t>ы</w:t>
      </w:r>
      <w:r w:rsidRPr="0062232D">
        <w:rPr>
          <w:rFonts w:ascii="Times New Roman" w:hAnsi="Times New Roman"/>
          <w:sz w:val="28"/>
          <w:szCs w:val="28"/>
        </w:rPr>
        <w:t xml:space="preserve"> на установку пандуса и приобретение оборудования заключены. Работы по установке пандуса выполнены, обор</w:t>
      </w:r>
      <w:r w:rsidR="002F5FC6">
        <w:rPr>
          <w:rFonts w:ascii="Times New Roman" w:hAnsi="Times New Roman"/>
          <w:sz w:val="28"/>
          <w:szCs w:val="28"/>
        </w:rPr>
        <w:t>удование поставлено.</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Всего выделено финансовых средств </w:t>
      </w:r>
      <w:r w:rsidR="00DA252C">
        <w:rPr>
          <w:rFonts w:ascii="Times New Roman" w:hAnsi="Times New Roman"/>
          <w:sz w:val="28"/>
          <w:szCs w:val="28"/>
        </w:rPr>
        <w:t xml:space="preserve">на сумму </w:t>
      </w:r>
      <w:r w:rsidRPr="0062232D">
        <w:rPr>
          <w:rFonts w:ascii="Times New Roman" w:hAnsi="Times New Roman"/>
          <w:sz w:val="28"/>
          <w:szCs w:val="28"/>
        </w:rPr>
        <w:t xml:space="preserve">2 664200,00 рублей, из них средств на субсидии из федерального бюджета </w:t>
      </w:r>
      <w:r w:rsidR="00DA252C">
        <w:rPr>
          <w:rFonts w:ascii="Times New Roman" w:hAnsi="Times New Roman"/>
          <w:sz w:val="28"/>
          <w:szCs w:val="28"/>
        </w:rPr>
        <w:t xml:space="preserve">– </w:t>
      </w:r>
      <w:r w:rsidRPr="0062232D">
        <w:rPr>
          <w:rFonts w:ascii="Times New Roman" w:hAnsi="Times New Roman"/>
          <w:sz w:val="28"/>
          <w:szCs w:val="28"/>
        </w:rPr>
        <w:t xml:space="preserve">2 531 000,00 рублей, </w:t>
      </w:r>
      <w:r w:rsidR="00DA252C">
        <w:rPr>
          <w:rFonts w:ascii="Times New Roman" w:hAnsi="Times New Roman"/>
          <w:sz w:val="28"/>
          <w:szCs w:val="28"/>
        </w:rPr>
        <w:t>из республ</w:t>
      </w:r>
      <w:r w:rsidR="00DA252C">
        <w:rPr>
          <w:rFonts w:ascii="Times New Roman" w:hAnsi="Times New Roman"/>
          <w:sz w:val="28"/>
          <w:szCs w:val="28"/>
        </w:rPr>
        <w:t>и</w:t>
      </w:r>
      <w:r w:rsidR="00DA252C">
        <w:rPr>
          <w:rFonts w:ascii="Times New Roman" w:hAnsi="Times New Roman"/>
          <w:sz w:val="28"/>
          <w:szCs w:val="28"/>
        </w:rPr>
        <w:t>канского</w:t>
      </w:r>
      <w:r w:rsidRPr="0062232D">
        <w:rPr>
          <w:rFonts w:ascii="Times New Roman" w:hAnsi="Times New Roman"/>
          <w:sz w:val="28"/>
          <w:szCs w:val="28"/>
        </w:rPr>
        <w:t xml:space="preserve"> бюджет</w:t>
      </w:r>
      <w:r w:rsidR="00DA252C">
        <w:rPr>
          <w:rFonts w:ascii="Times New Roman" w:hAnsi="Times New Roman"/>
          <w:sz w:val="28"/>
          <w:szCs w:val="28"/>
        </w:rPr>
        <w:t>а</w:t>
      </w:r>
      <w:r w:rsidRPr="0062232D">
        <w:rPr>
          <w:rFonts w:ascii="Times New Roman" w:hAnsi="Times New Roman"/>
          <w:sz w:val="28"/>
          <w:szCs w:val="28"/>
        </w:rPr>
        <w:t xml:space="preserve"> </w:t>
      </w:r>
      <w:r w:rsidR="00DA252C">
        <w:rPr>
          <w:rFonts w:ascii="Times New Roman" w:hAnsi="Times New Roman"/>
          <w:sz w:val="28"/>
          <w:szCs w:val="28"/>
        </w:rPr>
        <w:t>–</w:t>
      </w:r>
      <w:r w:rsidRPr="0062232D">
        <w:rPr>
          <w:rFonts w:ascii="Times New Roman" w:hAnsi="Times New Roman"/>
          <w:sz w:val="28"/>
          <w:szCs w:val="28"/>
        </w:rPr>
        <w:t xml:space="preserve"> 1 33200,00 рублей.</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рамках реализации </w:t>
      </w:r>
      <w:r w:rsidR="00DA252C">
        <w:rPr>
          <w:rFonts w:ascii="Times New Roman" w:hAnsi="Times New Roman"/>
          <w:sz w:val="28"/>
          <w:szCs w:val="28"/>
        </w:rPr>
        <w:t>г</w:t>
      </w:r>
      <w:r w:rsidRPr="0062232D">
        <w:rPr>
          <w:rFonts w:ascii="Times New Roman" w:hAnsi="Times New Roman"/>
          <w:sz w:val="28"/>
          <w:szCs w:val="28"/>
        </w:rPr>
        <w:t>ос</w:t>
      </w:r>
      <w:r w:rsidR="002E6940">
        <w:rPr>
          <w:rFonts w:ascii="Times New Roman" w:hAnsi="Times New Roman"/>
          <w:sz w:val="28"/>
          <w:szCs w:val="28"/>
        </w:rPr>
        <w:t>ударственной программы Республики Тыва «Досту</w:t>
      </w:r>
      <w:r w:rsidR="002E6940">
        <w:rPr>
          <w:rFonts w:ascii="Times New Roman" w:hAnsi="Times New Roman"/>
          <w:sz w:val="28"/>
          <w:szCs w:val="28"/>
        </w:rPr>
        <w:t>п</w:t>
      </w:r>
      <w:r w:rsidR="002E6940">
        <w:rPr>
          <w:rFonts w:ascii="Times New Roman" w:hAnsi="Times New Roman"/>
          <w:sz w:val="28"/>
          <w:szCs w:val="28"/>
        </w:rPr>
        <w:t>ная среда» на 2016-2020 годы, утвержденной постановлением Правительства Ре</w:t>
      </w:r>
      <w:r w:rsidR="002E6940">
        <w:rPr>
          <w:rFonts w:ascii="Times New Roman" w:hAnsi="Times New Roman"/>
          <w:sz w:val="28"/>
          <w:szCs w:val="28"/>
        </w:rPr>
        <w:t>с</w:t>
      </w:r>
      <w:r w:rsidR="002E6940">
        <w:rPr>
          <w:rFonts w:ascii="Times New Roman" w:hAnsi="Times New Roman"/>
          <w:sz w:val="28"/>
          <w:szCs w:val="28"/>
        </w:rPr>
        <w:t>публики Тыва от 29 апреля 201</w:t>
      </w:r>
      <w:r w:rsidR="00857447">
        <w:rPr>
          <w:rFonts w:ascii="Times New Roman" w:hAnsi="Times New Roman"/>
          <w:sz w:val="28"/>
          <w:szCs w:val="28"/>
        </w:rPr>
        <w:t>6</w:t>
      </w:r>
      <w:r w:rsidR="002E6940">
        <w:rPr>
          <w:rFonts w:ascii="Times New Roman" w:hAnsi="Times New Roman"/>
          <w:sz w:val="28"/>
          <w:szCs w:val="28"/>
        </w:rPr>
        <w:t xml:space="preserve"> г. № 151,</w:t>
      </w:r>
      <w:r w:rsidRPr="0062232D">
        <w:rPr>
          <w:rFonts w:ascii="Times New Roman" w:hAnsi="Times New Roman"/>
          <w:sz w:val="28"/>
          <w:szCs w:val="28"/>
        </w:rPr>
        <w:t xml:space="preserve"> обеспечены:</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увеличение </w:t>
      </w:r>
      <w:r w:rsidR="00DA252C">
        <w:rPr>
          <w:rFonts w:ascii="Times New Roman" w:hAnsi="Times New Roman"/>
          <w:sz w:val="28"/>
          <w:szCs w:val="28"/>
        </w:rPr>
        <w:t xml:space="preserve">числа </w:t>
      </w:r>
      <w:r w:rsidRPr="0062232D">
        <w:rPr>
          <w:rFonts w:ascii="Times New Roman" w:hAnsi="Times New Roman"/>
          <w:sz w:val="28"/>
          <w:szCs w:val="28"/>
        </w:rPr>
        <w:t>образовательных ор</w:t>
      </w:r>
      <w:r w:rsidR="002F5FC6">
        <w:rPr>
          <w:rFonts w:ascii="Times New Roman" w:hAnsi="Times New Roman"/>
          <w:sz w:val="28"/>
          <w:szCs w:val="28"/>
        </w:rPr>
        <w:t>ганизаций, доступных для детей-</w:t>
      </w:r>
      <w:r w:rsidRPr="0062232D">
        <w:rPr>
          <w:rFonts w:ascii="Times New Roman" w:hAnsi="Times New Roman"/>
          <w:sz w:val="28"/>
          <w:szCs w:val="28"/>
        </w:rPr>
        <w:t>инвалидов</w:t>
      </w:r>
      <w:r w:rsidR="00DA252C">
        <w:rPr>
          <w:rFonts w:ascii="Times New Roman" w:hAnsi="Times New Roman"/>
          <w:sz w:val="28"/>
          <w:szCs w:val="28"/>
        </w:rPr>
        <w:t>,</w:t>
      </w:r>
      <w:r w:rsidRPr="0062232D">
        <w:rPr>
          <w:rFonts w:ascii="Times New Roman" w:hAnsi="Times New Roman"/>
          <w:sz w:val="28"/>
          <w:szCs w:val="28"/>
        </w:rPr>
        <w:t xml:space="preserve"> – 36</w:t>
      </w:r>
      <w:r w:rsidR="002F5FC6">
        <w:rPr>
          <w:rFonts w:ascii="Times New Roman" w:hAnsi="Times New Roman"/>
          <w:sz w:val="28"/>
          <w:szCs w:val="28"/>
        </w:rPr>
        <w:t xml:space="preserve"> процентов</w:t>
      </w:r>
      <w:r w:rsidRPr="0062232D">
        <w:rPr>
          <w:rFonts w:ascii="Times New Roman" w:hAnsi="Times New Roman"/>
          <w:sz w:val="28"/>
          <w:szCs w:val="28"/>
        </w:rPr>
        <w:t xml:space="preserve"> (64);</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 условия для получения качественного общего образования для детей-инвалидов школьного возраста в 24</w:t>
      </w:r>
      <w:r w:rsidR="002F5FC6">
        <w:rPr>
          <w:rFonts w:ascii="Times New Roman" w:hAnsi="Times New Roman"/>
          <w:sz w:val="28"/>
          <w:szCs w:val="28"/>
        </w:rPr>
        <w:t xml:space="preserve"> процента</w:t>
      </w:r>
      <w:r w:rsidR="00DA252C">
        <w:rPr>
          <w:rFonts w:ascii="Times New Roman" w:hAnsi="Times New Roman"/>
          <w:sz w:val="28"/>
          <w:szCs w:val="28"/>
        </w:rPr>
        <w:t>х</w:t>
      </w:r>
      <w:r w:rsidRPr="0062232D">
        <w:rPr>
          <w:rFonts w:ascii="Times New Roman" w:hAnsi="Times New Roman"/>
          <w:sz w:val="28"/>
          <w:szCs w:val="28"/>
        </w:rPr>
        <w:t xml:space="preserve"> общеобразовательных организаци</w:t>
      </w:r>
      <w:r w:rsidR="00DA252C">
        <w:rPr>
          <w:rFonts w:ascii="Times New Roman" w:hAnsi="Times New Roman"/>
          <w:sz w:val="28"/>
          <w:szCs w:val="28"/>
        </w:rPr>
        <w:t>й</w:t>
      </w:r>
      <w:r w:rsidRPr="0062232D">
        <w:rPr>
          <w:rFonts w:ascii="Times New Roman" w:hAnsi="Times New Roman"/>
          <w:sz w:val="28"/>
          <w:szCs w:val="28"/>
        </w:rPr>
        <w:t>;</w:t>
      </w:r>
    </w:p>
    <w:p w:rsidR="00794F0F"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увеличен</w:t>
      </w:r>
      <w:r w:rsidR="00DA252C">
        <w:rPr>
          <w:rFonts w:ascii="Times New Roman" w:hAnsi="Times New Roman"/>
          <w:sz w:val="28"/>
          <w:szCs w:val="28"/>
        </w:rPr>
        <w:t>ие</w:t>
      </w:r>
      <w:r w:rsidRPr="0062232D">
        <w:rPr>
          <w:rFonts w:ascii="Times New Roman" w:hAnsi="Times New Roman"/>
          <w:sz w:val="28"/>
          <w:szCs w:val="28"/>
        </w:rPr>
        <w:t xml:space="preserve"> количеств</w:t>
      </w:r>
      <w:r w:rsidR="00DA252C">
        <w:rPr>
          <w:rFonts w:ascii="Times New Roman" w:hAnsi="Times New Roman"/>
          <w:sz w:val="28"/>
          <w:szCs w:val="28"/>
        </w:rPr>
        <w:t>а</w:t>
      </w:r>
      <w:r w:rsidRPr="0062232D">
        <w:rPr>
          <w:rFonts w:ascii="Times New Roman" w:hAnsi="Times New Roman"/>
          <w:sz w:val="28"/>
          <w:szCs w:val="28"/>
        </w:rPr>
        <w:t xml:space="preserve"> детей-инвалидов в возрасте от 7 до 18 лет, получа</w:t>
      </w:r>
      <w:r w:rsidRPr="0062232D">
        <w:rPr>
          <w:rFonts w:ascii="Times New Roman" w:hAnsi="Times New Roman"/>
          <w:sz w:val="28"/>
          <w:szCs w:val="28"/>
        </w:rPr>
        <w:t>ю</w:t>
      </w:r>
      <w:r w:rsidRPr="0062232D">
        <w:rPr>
          <w:rFonts w:ascii="Times New Roman" w:hAnsi="Times New Roman"/>
          <w:sz w:val="28"/>
          <w:szCs w:val="28"/>
        </w:rPr>
        <w:t>щих дополнительное образование. Дополнительные общеобразовательные програ</w:t>
      </w:r>
      <w:r w:rsidRPr="0062232D">
        <w:rPr>
          <w:rFonts w:ascii="Times New Roman" w:hAnsi="Times New Roman"/>
          <w:sz w:val="28"/>
          <w:szCs w:val="28"/>
        </w:rPr>
        <w:t>м</w:t>
      </w:r>
      <w:r w:rsidRPr="0062232D">
        <w:rPr>
          <w:rFonts w:ascii="Times New Roman" w:hAnsi="Times New Roman"/>
          <w:sz w:val="28"/>
          <w:szCs w:val="28"/>
        </w:rPr>
        <w:t>мы реализуются в 32 (в сфере образования) государственных организациях допо</w:t>
      </w:r>
      <w:r w:rsidRPr="0062232D">
        <w:rPr>
          <w:rFonts w:ascii="Times New Roman" w:hAnsi="Times New Roman"/>
          <w:sz w:val="28"/>
          <w:szCs w:val="28"/>
        </w:rPr>
        <w:t>л</w:t>
      </w:r>
      <w:r w:rsidRPr="0062232D">
        <w:rPr>
          <w:rFonts w:ascii="Times New Roman" w:hAnsi="Times New Roman"/>
          <w:sz w:val="28"/>
          <w:szCs w:val="28"/>
        </w:rPr>
        <w:t>нительного образования детей. По программам дополнительного образования охв</w:t>
      </w:r>
      <w:r w:rsidRPr="0062232D">
        <w:rPr>
          <w:rFonts w:ascii="Times New Roman" w:hAnsi="Times New Roman"/>
          <w:sz w:val="28"/>
          <w:szCs w:val="28"/>
        </w:rPr>
        <w:t>а</w:t>
      </w:r>
      <w:r w:rsidRPr="0062232D">
        <w:rPr>
          <w:rFonts w:ascii="Times New Roman" w:hAnsi="Times New Roman"/>
          <w:sz w:val="28"/>
          <w:szCs w:val="28"/>
        </w:rPr>
        <w:t>чено 715 детей с ОВЗ и инвалидностью;</w:t>
      </w:r>
    </w:p>
    <w:p w:rsidR="00857447" w:rsidRPr="0062232D" w:rsidRDefault="00857447" w:rsidP="0062232D">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создание в 20 дошкольных образовательных организациях универсальной </w:t>
      </w:r>
      <w:proofErr w:type="spellStart"/>
      <w:r>
        <w:rPr>
          <w:rFonts w:ascii="Times New Roman" w:hAnsi="Times New Roman"/>
          <w:sz w:val="28"/>
          <w:szCs w:val="28"/>
        </w:rPr>
        <w:t>безбарьерной</w:t>
      </w:r>
      <w:proofErr w:type="spellEnd"/>
      <w:r>
        <w:rPr>
          <w:rFonts w:ascii="Times New Roman" w:hAnsi="Times New Roman"/>
          <w:sz w:val="28"/>
          <w:szCs w:val="28"/>
        </w:rPr>
        <w:t xml:space="preserve"> среды для </w:t>
      </w:r>
      <w:r w:rsidRPr="0062232D">
        <w:rPr>
          <w:rFonts w:ascii="Times New Roman" w:hAnsi="Times New Roman"/>
          <w:sz w:val="28"/>
          <w:szCs w:val="28"/>
        </w:rPr>
        <w:t>инклюзивн</w:t>
      </w:r>
      <w:r>
        <w:rPr>
          <w:rFonts w:ascii="Times New Roman" w:hAnsi="Times New Roman"/>
          <w:sz w:val="28"/>
          <w:szCs w:val="28"/>
        </w:rPr>
        <w:t xml:space="preserve">ого образования </w:t>
      </w:r>
      <w:r w:rsidR="0049607E">
        <w:rPr>
          <w:rFonts w:ascii="Times New Roman" w:hAnsi="Times New Roman"/>
          <w:sz w:val="28"/>
          <w:szCs w:val="28"/>
        </w:rPr>
        <w:t xml:space="preserve">для </w:t>
      </w:r>
      <w:r>
        <w:rPr>
          <w:rFonts w:ascii="Times New Roman" w:hAnsi="Times New Roman"/>
          <w:sz w:val="28"/>
          <w:szCs w:val="28"/>
        </w:rPr>
        <w:t>детей-инвалидов</w:t>
      </w:r>
      <w:r w:rsidR="0049607E">
        <w:rPr>
          <w:rFonts w:ascii="Times New Roman" w:hAnsi="Times New Roman"/>
          <w:sz w:val="28"/>
          <w:szCs w:val="28"/>
        </w:rPr>
        <w:t>;</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DA252C" w:rsidRPr="0062232D">
        <w:rPr>
          <w:rFonts w:ascii="Times New Roman" w:hAnsi="Times New Roman"/>
          <w:sz w:val="28"/>
          <w:szCs w:val="28"/>
        </w:rPr>
        <w:t>создан</w:t>
      </w:r>
      <w:r w:rsidR="00DA252C">
        <w:rPr>
          <w:rFonts w:ascii="Times New Roman" w:hAnsi="Times New Roman"/>
          <w:sz w:val="28"/>
          <w:szCs w:val="28"/>
        </w:rPr>
        <w:t>ие</w:t>
      </w:r>
      <w:r w:rsidR="00DA252C" w:rsidRPr="0062232D">
        <w:rPr>
          <w:rFonts w:ascii="Times New Roman" w:hAnsi="Times New Roman"/>
          <w:sz w:val="28"/>
          <w:szCs w:val="28"/>
        </w:rPr>
        <w:t xml:space="preserve"> универсальн</w:t>
      </w:r>
      <w:r w:rsidR="00DA252C">
        <w:rPr>
          <w:rFonts w:ascii="Times New Roman" w:hAnsi="Times New Roman"/>
          <w:sz w:val="28"/>
          <w:szCs w:val="28"/>
        </w:rPr>
        <w:t>ой</w:t>
      </w:r>
      <w:r w:rsidR="00DA252C" w:rsidRPr="0062232D">
        <w:rPr>
          <w:rFonts w:ascii="Times New Roman" w:hAnsi="Times New Roman"/>
          <w:sz w:val="28"/>
          <w:szCs w:val="28"/>
        </w:rPr>
        <w:t xml:space="preserve"> </w:t>
      </w:r>
      <w:proofErr w:type="spellStart"/>
      <w:r w:rsidR="00DA252C" w:rsidRPr="0062232D">
        <w:rPr>
          <w:rFonts w:ascii="Times New Roman" w:hAnsi="Times New Roman"/>
          <w:sz w:val="28"/>
          <w:szCs w:val="28"/>
        </w:rPr>
        <w:t>безбарьерн</w:t>
      </w:r>
      <w:r w:rsidR="00DA252C">
        <w:rPr>
          <w:rFonts w:ascii="Times New Roman" w:hAnsi="Times New Roman"/>
          <w:sz w:val="28"/>
          <w:szCs w:val="28"/>
        </w:rPr>
        <w:t>ой</w:t>
      </w:r>
      <w:proofErr w:type="spellEnd"/>
      <w:r w:rsidR="00DA252C" w:rsidRPr="0062232D">
        <w:rPr>
          <w:rFonts w:ascii="Times New Roman" w:hAnsi="Times New Roman"/>
          <w:sz w:val="28"/>
          <w:szCs w:val="28"/>
        </w:rPr>
        <w:t xml:space="preserve"> сред</w:t>
      </w:r>
      <w:r w:rsidR="00DA252C">
        <w:rPr>
          <w:rFonts w:ascii="Times New Roman" w:hAnsi="Times New Roman"/>
          <w:sz w:val="28"/>
          <w:szCs w:val="28"/>
        </w:rPr>
        <w:t>ы</w:t>
      </w:r>
      <w:r w:rsidR="00DA252C" w:rsidRPr="0062232D">
        <w:rPr>
          <w:rFonts w:ascii="Times New Roman" w:hAnsi="Times New Roman"/>
          <w:sz w:val="28"/>
          <w:szCs w:val="28"/>
        </w:rPr>
        <w:t xml:space="preserve"> для инклюзивн</w:t>
      </w:r>
      <w:r w:rsidR="00DA252C">
        <w:rPr>
          <w:rFonts w:ascii="Times New Roman" w:hAnsi="Times New Roman"/>
          <w:sz w:val="28"/>
          <w:szCs w:val="28"/>
        </w:rPr>
        <w:t>ого образования детей-инвалидов</w:t>
      </w:r>
      <w:r w:rsidR="00DA252C" w:rsidRPr="0062232D">
        <w:rPr>
          <w:rFonts w:ascii="Times New Roman" w:hAnsi="Times New Roman"/>
          <w:sz w:val="28"/>
          <w:szCs w:val="28"/>
        </w:rPr>
        <w:t xml:space="preserve"> </w:t>
      </w:r>
      <w:r w:rsidR="00DA252C">
        <w:rPr>
          <w:rFonts w:ascii="Times New Roman" w:hAnsi="Times New Roman"/>
          <w:sz w:val="28"/>
          <w:szCs w:val="28"/>
        </w:rPr>
        <w:t xml:space="preserve">в </w:t>
      </w:r>
      <w:r w:rsidRPr="0062232D">
        <w:rPr>
          <w:rFonts w:ascii="Times New Roman" w:hAnsi="Times New Roman"/>
          <w:sz w:val="28"/>
          <w:szCs w:val="28"/>
        </w:rPr>
        <w:t xml:space="preserve">10 </w:t>
      </w:r>
      <w:r w:rsidR="002F5FC6">
        <w:rPr>
          <w:rFonts w:ascii="Times New Roman" w:hAnsi="Times New Roman"/>
          <w:sz w:val="28"/>
          <w:szCs w:val="28"/>
        </w:rPr>
        <w:t>процент</w:t>
      </w:r>
      <w:r w:rsidR="00DA252C">
        <w:rPr>
          <w:rFonts w:ascii="Times New Roman" w:hAnsi="Times New Roman"/>
          <w:sz w:val="28"/>
          <w:szCs w:val="28"/>
        </w:rPr>
        <w:t>ах</w:t>
      </w:r>
      <w:r w:rsidRPr="0062232D">
        <w:rPr>
          <w:rFonts w:ascii="Times New Roman" w:hAnsi="Times New Roman"/>
          <w:sz w:val="28"/>
          <w:szCs w:val="28"/>
        </w:rPr>
        <w:t xml:space="preserve"> (20) дошкольных образовательных организаци</w:t>
      </w:r>
      <w:r w:rsidR="00DA252C">
        <w:rPr>
          <w:rFonts w:ascii="Times New Roman" w:hAnsi="Times New Roman"/>
          <w:sz w:val="28"/>
          <w:szCs w:val="28"/>
        </w:rPr>
        <w:t>й</w:t>
      </w:r>
      <w:r w:rsidR="002F5FC6">
        <w:rPr>
          <w:rFonts w:ascii="Times New Roman" w:hAnsi="Times New Roman"/>
          <w:sz w:val="28"/>
          <w:szCs w:val="28"/>
        </w:rPr>
        <w:t>;</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охват детей-инвалидов в возрасте от 1,5 года до 7 лет дошкольным образов</w:t>
      </w:r>
      <w:r w:rsidRPr="0062232D">
        <w:rPr>
          <w:rFonts w:ascii="Times New Roman" w:hAnsi="Times New Roman"/>
          <w:sz w:val="28"/>
          <w:szCs w:val="28"/>
        </w:rPr>
        <w:t>а</w:t>
      </w:r>
      <w:r w:rsidRPr="0062232D">
        <w:rPr>
          <w:rFonts w:ascii="Times New Roman" w:hAnsi="Times New Roman"/>
          <w:sz w:val="28"/>
          <w:szCs w:val="28"/>
        </w:rPr>
        <w:t xml:space="preserve">нием </w:t>
      </w:r>
      <w:r w:rsidR="00DA252C">
        <w:rPr>
          <w:rFonts w:ascii="Times New Roman" w:hAnsi="Times New Roman"/>
          <w:sz w:val="28"/>
          <w:szCs w:val="28"/>
        </w:rPr>
        <w:t>–</w:t>
      </w:r>
      <w:r w:rsidRPr="0062232D">
        <w:rPr>
          <w:rFonts w:ascii="Times New Roman" w:hAnsi="Times New Roman"/>
          <w:sz w:val="28"/>
          <w:szCs w:val="28"/>
        </w:rPr>
        <w:t xml:space="preserve"> 13,5</w:t>
      </w:r>
      <w:r w:rsidR="002F5FC6">
        <w:rPr>
          <w:rFonts w:ascii="Times New Roman" w:hAnsi="Times New Roman"/>
          <w:sz w:val="28"/>
          <w:szCs w:val="28"/>
        </w:rPr>
        <w:t xml:space="preserve"> процента</w:t>
      </w:r>
      <w:r w:rsidRPr="0062232D">
        <w:rPr>
          <w:rFonts w:ascii="Times New Roman" w:hAnsi="Times New Roman"/>
          <w:sz w:val="28"/>
          <w:szCs w:val="28"/>
        </w:rPr>
        <w:t xml:space="preserve"> (115 детей).</w:t>
      </w:r>
    </w:p>
    <w:p w:rsidR="00F87492" w:rsidRPr="0062232D" w:rsidRDefault="00F87492" w:rsidP="002F5FC6">
      <w:pPr>
        <w:spacing w:after="0" w:line="240" w:lineRule="auto"/>
        <w:jc w:val="center"/>
        <w:rPr>
          <w:rFonts w:ascii="Times New Roman" w:hAnsi="Times New Roman"/>
          <w:sz w:val="28"/>
          <w:szCs w:val="28"/>
        </w:rPr>
      </w:pPr>
    </w:p>
    <w:p w:rsidR="00794F0F" w:rsidRPr="0062232D" w:rsidRDefault="00794F0F" w:rsidP="002F5FC6">
      <w:pPr>
        <w:spacing w:after="0" w:line="240" w:lineRule="auto"/>
        <w:jc w:val="center"/>
        <w:rPr>
          <w:rFonts w:ascii="Times New Roman" w:hAnsi="Times New Roman"/>
          <w:sz w:val="28"/>
          <w:szCs w:val="28"/>
        </w:rPr>
      </w:pPr>
      <w:r w:rsidRPr="0062232D">
        <w:rPr>
          <w:rFonts w:ascii="Times New Roman" w:hAnsi="Times New Roman"/>
          <w:sz w:val="28"/>
          <w:szCs w:val="28"/>
        </w:rPr>
        <w:t>6.6. Профессиональное обучение</w:t>
      </w:r>
    </w:p>
    <w:p w:rsidR="00F87492" w:rsidRPr="0062232D" w:rsidRDefault="00F87492" w:rsidP="002F5FC6">
      <w:pPr>
        <w:spacing w:after="0" w:line="240" w:lineRule="auto"/>
        <w:jc w:val="center"/>
        <w:rPr>
          <w:rFonts w:ascii="Times New Roman" w:hAnsi="Times New Roman"/>
          <w:sz w:val="28"/>
          <w:szCs w:val="28"/>
        </w:rPr>
      </w:pP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Существующая сеть профессиональных образовательных организаций </w:t>
      </w:r>
      <w:proofErr w:type="gramStart"/>
      <w:r w:rsidRPr="0062232D">
        <w:rPr>
          <w:rFonts w:ascii="Times New Roman" w:hAnsi="Times New Roman"/>
          <w:sz w:val="28"/>
          <w:szCs w:val="28"/>
        </w:rPr>
        <w:t>в Ре</w:t>
      </w:r>
      <w:r w:rsidRPr="0062232D">
        <w:rPr>
          <w:rFonts w:ascii="Times New Roman" w:hAnsi="Times New Roman"/>
          <w:sz w:val="28"/>
          <w:szCs w:val="28"/>
        </w:rPr>
        <w:t>с</w:t>
      </w:r>
      <w:r w:rsidRPr="0062232D">
        <w:rPr>
          <w:rFonts w:ascii="Times New Roman" w:hAnsi="Times New Roman"/>
          <w:sz w:val="28"/>
          <w:szCs w:val="28"/>
        </w:rPr>
        <w:t>публике Тыва достаточна для обеспечения потребностей экономики региона в ка</w:t>
      </w:r>
      <w:r w:rsidRPr="0062232D">
        <w:rPr>
          <w:rFonts w:ascii="Times New Roman" w:hAnsi="Times New Roman"/>
          <w:sz w:val="28"/>
          <w:szCs w:val="28"/>
        </w:rPr>
        <w:t>д</w:t>
      </w:r>
      <w:r w:rsidRPr="0062232D">
        <w:rPr>
          <w:rFonts w:ascii="Times New Roman" w:hAnsi="Times New Roman"/>
          <w:sz w:val="28"/>
          <w:szCs w:val="28"/>
        </w:rPr>
        <w:t>рах со средним профессиональным образованием по образовательным программам</w:t>
      </w:r>
      <w:proofErr w:type="gramEnd"/>
      <w:r w:rsidRPr="0062232D">
        <w:rPr>
          <w:rFonts w:ascii="Times New Roman" w:hAnsi="Times New Roman"/>
          <w:sz w:val="28"/>
          <w:szCs w:val="28"/>
        </w:rPr>
        <w:t xml:space="preserve"> подготовки специалистов среднего звена и подготовки квалифицированных раб</w:t>
      </w:r>
      <w:r w:rsidRPr="0062232D">
        <w:rPr>
          <w:rFonts w:ascii="Times New Roman" w:hAnsi="Times New Roman"/>
          <w:sz w:val="28"/>
          <w:szCs w:val="28"/>
        </w:rPr>
        <w:t>о</w:t>
      </w:r>
      <w:r w:rsidRPr="0062232D">
        <w:rPr>
          <w:rFonts w:ascii="Times New Roman" w:hAnsi="Times New Roman"/>
          <w:sz w:val="28"/>
          <w:szCs w:val="28"/>
        </w:rPr>
        <w:t>чих, служащих.</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республике сформирована современная нормативная правовая база по ре</w:t>
      </w:r>
      <w:r w:rsidRPr="0062232D">
        <w:rPr>
          <w:rFonts w:ascii="Times New Roman" w:hAnsi="Times New Roman"/>
          <w:sz w:val="28"/>
          <w:szCs w:val="28"/>
        </w:rPr>
        <w:t>а</w:t>
      </w:r>
      <w:r w:rsidRPr="0062232D">
        <w:rPr>
          <w:rFonts w:ascii="Times New Roman" w:hAnsi="Times New Roman"/>
          <w:sz w:val="28"/>
          <w:szCs w:val="28"/>
        </w:rPr>
        <w:t>лизации государственной политики в сфере среднего профессионального образов</w:t>
      </w:r>
      <w:r w:rsidRPr="0062232D">
        <w:rPr>
          <w:rFonts w:ascii="Times New Roman" w:hAnsi="Times New Roman"/>
          <w:sz w:val="28"/>
          <w:szCs w:val="28"/>
        </w:rPr>
        <w:t>а</w:t>
      </w:r>
      <w:r w:rsidRPr="0062232D">
        <w:rPr>
          <w:rFonts w:ascii="Times New Roman" w:hAnsi="Times New Roman"/>
          <w:sz w:val="28"/>
          <w:szCs w:val="28"/>
        </w:rPr>
        <w:t>ния на период до 2020 года.</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Республике Тыва функционируют 16 профессиональных образовательных организаций, из них негосударственных </w:t>
      </w:r>
      <w:r w:rsidR="002F5FC6">
        <w:rPr>
          <w:rFonts w:ascii="Times New Roman" w:hAnsi="Times New Roman"/>
          <w:sz w:val="28"/>
          <w:szCs w:val="28"/>
        </w:rPr>
        <w:t>–</w:t>
      </w:r>
      <w:r w:rsidRPr="0062232D">
        <w:rPr>
          <w:rFonts w:ascii="Times New Roman" w:hAnsi="Times New Roman"/>
          <w:sz w:val="28"/>
          <w:szCs w:val="28"/>
        </w:rPr>
        <w:t xml:space="preserve"> 1, находятся в ведении Республики Тыва – 15, Российской Федерации –</w:t>
      </w:r>
      <w:r w:rsidR="002F5FC6">
        <w:rPr>
          <w:rFonts w:ascii="Times New Roman" w:hAnsi="Times New Roman"/>
          <w:sz w:val="28"/>
          <w:szCs w:val="28"/>
        </w:rPr>
        <w:t xml:space="preserve"> </w:t>
      </w:r>
      <w:r w:rsidRPr="0062232D">
        <w:rPr>
          <w:rFonts w:ascii="Times New Roman" w:hAnsi="Times New Roman"/>
          <w:sz w:val="28"/>
          <w:szCs w:val="28"/>
        </w:rPr>
        <w:t>1, в том числе подведомственных:</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Министерству образования и науки Республики Тыва </w:t>
      </w:r>
      <w:r w:rsidR="002F5FC6">
        <w:rPr>
          <w:rFonts w:ascii="Times New Roman" w:hAnsi="Times New Roman"/>
          <w:sz w:val="28"/>
          <w:szCs w:val="28"/>
        </w:rPr>
        <w:t>–</w:t>
      </w:r>
      <w:r w:rsidR="00794F0F" w:rsidRPr="0062232D">
        <w:rPr>
          <w:rFonts w:ascii="Times New Roman" w:hAnsi="Times New Roman"/>
          <w:sz w:val="28"/>
          <w:szCs w:val="28"/>
        </w:rPr>
        <w:t xml:space="preserve"> 11;</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Министерству культуры Республики Тыва – 1 (</w:t>
      </w:r>
      <w:proofErr w:type="spellStart"/>
      <w:r w:rsidR="00794F0F" w:rsidRPr="0062232D">
        <w:rPr>
          <w:rFonts w:ascii="Times New Roman" w:hAnsi="Times New Roman"/>
          <w:sz w:val="28"/>
          <w:szCs w:val="28"/>
        </w:rPr>
        <w:t>Кызылский</w:t>
      </w:r>
      <w:proofErr w:type="spellEnd"/>
      <w:r w:rsidR="00794F0F" w:rsidRPr="0062232D">
        <w:rPr>
          <w:rFonts w:ascii="Times New Roman" w:hAnsi="Times New Roman"/>
          <w:sz w:val="28"/>
          <w:szCs w:val="28"/>
        </w:rPr>
        <w:t xml:space="preserve"> колледж искусств им. А.Б. </w:t>
      </w:r>
      <w:proofErr w:type="spellStart"/>
      <w:r w:rsidR="00794F0F" w:rsidRPr="0062232D">
        <w:rPr>
          <w:rFonts w:ascii="Times New Roman" w:hAnsi="Times New Roman"/>
          <w:sz w:val="28"/>
          <w:szCs w:val="28"/>
        </w:rPr>
        <w:t>Чыргал-оола</w:t>
      </w:r>
      <w:proofErr w:type="spellEnd"/>
      <w:r w:rsidR="00794F0F" w:rsidRPr="0062232D">
        <w:rPr>
          <w:rFonts w:ascii="Times New Roman" w:hAnsi="Times New Roman"/>
          <w:sz w:val="28"/>
          <w:szCs w:val="28"/>
        </w:rPr>
        <w:t>);</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Министерству здравоохранения </w:t>
      </w:r>
      <w:r w:rsidR="002F5FC6" w:rsidRPr="0062232D">
        <w:rPr>
          <w:rFonts w:ascii="Times New Roman" w:hAnsi="Times New Roman"/>
          <w:sz w:val="28"/>
          <w:szCs w:val="28"/>
        </w:rPr>
        <w:t>Р</w:t>
      </w:r>
      <w:r w:rsidR="002F5FC6">
        <w:rPr>
          <w:rFonts w:ascii="Times New Roman" w:hAnsi="Times New Roman"/>
          <w:sz w:val="28"/>
          <w:szCs w:val="28"/>
        </w:rPr>
        <w:t xml:space="preserve">еспублики </w:t>
      </w:r>
      <w:r w:rsidR="002F5FC6" w:rsidRPr="0062232D">
        <w:rPr>
          <w:rFonts w:ascii="Times New Roman" w:hAnsi="Times New Roman"/>
          <w:sz w:val="28"/>
          <w:szCs w:val="28"/>
        </w:rPr>
        <w:t>Т</w:t>
      </w:r>
      <w:r w:rsidR="002F5FC6">
        <w:rPr>
          <w:rFonts w:ascii="Times New Roman" w:hAnsi="Times New Roman"/>
          <w:sz w:val="28"/>
          <w:szCs w:val="28"/>
        </w:rPr>
        <w:t>ыва</w:t>
      </w:r>
      <w:r w:rsidR="00794F0F" w:rsidRPr="0062232D">
        <w:rPr>
          <w:rFonts w:ascii="Times New Roman" w:hAnsi="Times New Roman"/>
          <w:sz w:val="28"/>
          <w:szCs w:val="28"/>
        </w:rPr>
        <w:t xml:space="preserve"> – 1 (Республиканский м</w:t>
      </w:r>
      <w:r w:rsidR="00794F0F" w:rsidRPr="0062232D">
        <w:rPr>
          <w:rFonts w:ascii="Times New Roman" w:hAnsi="Times New Roman"/>
          <w:sz w:val="28"/>
          <w:szCs w:val="28"/>
        </w:rPr>
        <w:t>е</w:t>
      </w:r>
      <w:r w:rsidR="00794F0F" w:rsidRPr="0062232D">
        <w:rPr>
          <w:rFonts w:ascii="Times New Roman" w:hAnsi="Times New Roman"/>
          <w:sz w:val="28"/>
          <w:szCs w:val="28"/>
        </w:rPr>
        <w:t>дицинский колледж);</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Министерству по делам молодежи и спорта </w:t>
      </w:r>
      <w:r w:rsidR="002F5FC6" w:rsidRPr="0062232D">
        <w:rPr>
          <w:rFonts w:ascii="Times New Roman" w:hAnsi="Times New Roman"/>
          <w:sz w:val="28"/>
          <w:szCs w:val="28"/>
        </w:rPr>
        <w:t>Р</w:t>
      </w:r>
      <w:r w:rsidR="002F5FC6">
        <w:rPr>
          <w:rFonts w:ascii="Times New Roman" w:hAnsi="Times New Roman"/>
          <w:sz w:val="28"/>
          <w:szCs w:val="28"/>
        </w:rPr>
        <w:t xml:space="preserve">еспублики </w:t>
      </w:r>
      <w:r w:rsidR="002F5FC6" w:rsidRPr="0062232D">
        <w:rPr>
          <w:rFonts w:ascii="Times New Roman" w:hAnsi="Times New Roman"/>
          <w:sz w:val="28"/>
          <w:szCs w:val="28"/>
        </w:rPr>
        <w:t>Т</w:t>
      </w:r>
      <w:r w:rsidR="002F5FC6">
        <w:rPr>
          <w:rFonts w:ascii="Times New Roman" w:hAnsi="Times New Roman"/>
          <w:sz w:val="28"/>
          <w:szCs w:val="28"/>
        </w:rPr>
        <w:t>ыва</w:t>
      </w:r>
      <w:r w:rsidR="00794F0F" w:rsidRPr="0062232D">
        <w:rPr>
          <w:rFonts w:ascii="Times New Roman" w:hAnsi="Times New Roman"/>
          <w:sz w:val="28"/>
          <w:szCs w:val="28"/>
        </w:rPr>
        <w:t xml:space="preserve"> </w:t>
      </w:r>
      <w:r w:rsidR="002F5FC6">
        <w:rPr>
          <w:rFonts w:ascii="Times New Roman" w:hAnsi="Times New Roman"/>
          <w:sz w:val="28"/>
          <w:szCs w:val="28"/>
        </w:rPr>
        <w:t xml:space="preserve">– </w:t>
      </w:r>
      <w:r w:rsidR="00794F0F" w:rsidRPr="0062232D">
        <w:rPr>
          <w:rFonts w:ascii="Times New Roman" w:hAnsi="Times New Roman"/>
          <w:sz w:val="28"/>
          <w:szCs w:val="28"/>
        </w:rPr>
        <w:t>1</w:t>
      </w:r>
      <w:r w:rsidR="002F5FC6">
        <w:rPr>
          <w:rFonts w:ascii="Times New Roman" w:hAnsi="Times New Roman"/>
          <w:sz w:val="28"/>
          <w:szCs w:val="28"/>
        </w:rPr>
        <w:t xml:space="preserve"> </w:t>
      </w:r>
      <w:r w:rsidR="00794F0F" w:rsidRPr="0062232D">
        <w:rPr>
          <w:rFonts w:ascii="Times New Roman" w:hAnsi="Times New Roman"/>
          <w:sz w:val="28"/>
          <w:szCs w:val="28"/>
        </w:rPr>
        <w:t>(Училище олимпийского резерва);</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Тувинскому государственному университету – 1 (</w:t>
      </w:r>
      <w:proofErr w:type="spellStart"/>
      <w:r w:rsidR="00794F0F" w:rsidRPr="0062232D">
        <w:rPr>
          <w:rFonts w:ascii="Times New Roman" w:hAnsi="Times New Roman"/>
          <w:sz w:val="28"/>
          <w:szCs w:val="28"/>
        </w:rPr>
        <w:t>Кызылский</w:t>
      </w:r>
      <w:proofErr w:type="spellEnd"/>
      <w:r w:rsidR="00794F0F" w:rsidRPr="0062232D">
        <w:rPr>
          <w:rFonts w:ascii="Times New Roman" w:hAnsi="Times New Roman"/>
          <w:sz w:val="28"/>
          <w:szCs w:val="28"/>
        </w:rPr>
        <w:t xml:space="preserve"> педагогический колледж);</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Союзу потребительских обществ Республики Тыва </w:t>
      </w:r>
      <w:r w:rsidR="002F5FC6">
        <w:rPr>
          <w:rFonts w:ascii="Times New Roman" w:hAnsi="Times New Roman"/>
          <w:sz w:val="28"/>
          <w:szCs w:val="28"/>
        </w:rPr>
        <w:t>–</w:t>
      </w:r>
      <w:r w:rsidR="00794F0F" w:rsidRPr="0062232D">
        <w:rPr>
          <w:rFonts w:ascii="Times New Roman" w:hAnsi="Times New Roman"/>
          <w:sz w:val="28"/>
          <w:szCs w:val="28"/>
        </w:rPr>
        <w:t xml:space="preserve"> 1</w:t>
      </w:r>
      <w:r w:rsidR="002F5FC6">
        <w:rPr>
          <w:rFonts w:ascii="Times New Roman" w:hAnsi="Times New Roman"/>
          <w:sz w:val="28"/>
          <w:szCs w:val="28"/>
        </w:rPr>
        <w:t xml:space="preserve"> </w:t>
      </w:r>
      <w:r w:rsidR="00794F0F" w:rsidRPr="0062232D">
        <w:rPr>
          <w:rFonts w:ascii="Times New Roman" w:hAnsi="Times New Roman"/>
          <w:sz w:val="28"/>
          <w:szCs w:val="28"/>
        </w:rPr>
        <w:t>(</w:t>
      </w:r>
      <w:proofErr w:type="spellStart"/>
      <w:r w:rsidR="00794F0F" w:rsidRPr="0062232D">
        <w:rPr>
          <w:rFonts w:ascii="Times New Roman" w:hAnsi="Times New Roman"/>
          <w:sz w:val="28"/>
          <w:szCs w:val="28"/>
        </w:rPr>
        <w:t>Кызылский</w:t>
      </w:r>
      <w:proofErr w:type="spellEnd"/>
      <w:r w:rsidR="00794F0F" w:rsidRPr="0062232D">
        <w:rPr>
          <w:rFonts w:ascii="Times New Roman" w:hAnsi="Times New Roman"/>
          <w:sz w:val="28"/>
          <w:szCs w:val="28"/>
        </w:rPr>
        <w:t xml:space="preserve"> техникум экономики и права потребительской кооперации).</w:t>
      </w:r>
    </w:p>
    <w:p w:rsidR="00F87492"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Общий контингент обучающихся в профессиональных образовательных орг</w:t>
      </w:r>
      <w:r w:rsidRPr="0062232D">
        <w:rPr>
          <w:rFonts w:ascii="Times New Roman" w:hAnsi="Times New Roman"/>
          <w:sz w:val="28"/>
          <w:szCs w:val="28"/>
        </w:rPr>
        <w:t>а</w:t>
      </w:r>
      <w:r w:rsidRPr="0062232D">
        <w:rPr>
          <w:rFonts w:ascii="Times New Roman" w:hAnsi="Times New Roman"/>
          <w:sz w:val="28"/>
          <w:szCs w:val="28"/>
        </w:rPr>
        <w:t>низациях в 2018</w:t>
      </w:r>
      <w:r w:rsidR="00DA252C">
        <w:rPr>
          <w:rFonts w:ascii="Times New Roman" w:hAnsi="Times New Roman"/>
          <w:sz w:val="28"/>
          <w:szCs w:val="28"/>
        </w:rPr>
        <w:t>/</w:t>
      </w:r>
      <w:r w:rsidRPr="0062232D">
        <w:rPr>
          <w:rFonts w:ascii="Times New Roman" w:hAnsi="Times New Roman"/>
          <w:sz w:val="28"/>
          <w:szCs w:val="28"/>
        </w:rPr>
        <w:t>19 учебном году составил 5 657 человек:</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1 курс </w:t>
      </w:r>
      <w:r w:rsidR="002F5FC6">
        <w:rPr>
          <w:rFonts w:ascii="Times New Roman" w:hAnsi="Times New Roman"/>
          <w:sz w:val="28"/>
          <w:szCs w:val="28"/>
        </w:rPr>
        <w:t>–</w:t>
      </w:r>
      <w:r w:rsidR="00794F0F" w:rsidRPr="0062232D">
        <w:rPr>
          <w:rFonts w:ascii="Times New Roman" w:hAnsi="Times New Roman"/>
          <w:sz w:val="28"/>
          <w:szCs w:val="28"/>
        </w:rPr>
        <w:t xml:space="preserve"> 2 532 чел.;</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2 курс </w:t>
      </w:r>
      <w:r w:rsidR="002F5FC6">
        <w:rPr>
          <w:rFonts w:ascii="Times New Roman" w:hAnsi="Times New Roman"/>
          <w:sz w:val="28"/>
          <w:szCs w:val="28"/>
        </w:rPr>
        <w:t>–</w:t>
      </w:r>
      <w:r w:rsidR="00794F0F" w:rsidRPr="0062232D">
        <w:rPr>
          <w:rFonts w:ascii="Times New Roman" w:hAnsi="Times New Roman"/>
          <w:sz w:val="28"/>
          <w:szCs w:val="28"/>
        </w:rPr>
        <w:t xml:space="preserve"> 1</w:t>
      </w:r>
      <w:r w:rsidR="002F5FC6">
        <w:rPr>
          <w:rFonts w:ascii="Times New Roman" w:hAnsi="Times New Roman"/>
          <w:sz w:val="28"/>
          <w:szCs w:val="28"/>
        </w:rPr>
        <w:t xml:space="preserve"> </w:t>
      </w:r>
      <w:r w:rsidR="00794F0F" w:rsidRPr="0062232D">
        <w:rPr>
          <w:rFonts w:ascii="Times New Roman" w:hAnsi="Times New Roman"/>
          <w:sz w:val="28"/>
          <w:szCs w:val="28"/>
        </w:rPr>
        <w:t>699 чел.;</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3 курс – 1127 чел.;</w:t>
      </w:r>
    </w:p>
    <w:p w:rsidR="00794F0F" w:rsidRPr="0062232D" w:rsidRDefault="00F8749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 </w:t>
      </w:r>
      <w:r w:rsidR="00794F0F" w:rsidRPr="0062232D">
        <w:rPr>
          <w:rFonts w:ascii="Times New Roman" w:hAnsi="Times New Roman"/>
          <w:sz w:val="28"/>
          <w:szCs w:val="28"/>
        </w:rPr>
        <w:t xml:space="preserve">4 курс </w:t>
      </w:r>
      <w:r w:rsidR="002F5FC6">
        <w:rPr>
          <w:rFonts w:ascii="Times New Roman" w:hAnsi="Times New Roman"/>
          <w:sz w:val="28"/>
          <w:szCs w:val="28"/>
        </w:rPr>
        <w:t>–</w:t>
      </w:r>
      <w:r w:rsidR="00794F0F" w:rsidRPr="0062232D">
        <w:rPr>
          <w:rFonts w:ascii="Times New Roman" w:hAnsi="Times New Roman"/>
          <w:sz w:val="28"/>
          <w:szCs w:val="28"/>
        </w:rPr>
        <w:t xml:space="preserve"> 299 чел.</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В 2019 г</w:t>
      </w:r>
      <w:r w:rsidR="002F5FC6">
        <w:rPr>
          <w:rFonts w:ascii="Times New Roman" w:hAnsi="Times New Roman"/>
          <w:sz w:val="28"/>
          <w:szCs w:val="28"/>
        </w:rPr>
        <w:t>оду</w:t>
      </w:r>
      <w:r w:rsidRPr="0062232D">
        <w:rPr>
          <w:rFonts w:ascii="Times New Roman" w:hAnsi="Times New Roman"/>
          <w:sz w:val="28"/>
          <w:szCs w:val="28"/>
        </w:rPr>
        <w:t xml:space="preserve"> по итогам мониторинга по перечню образовательных программ в 11 профессиональных образовательных организациях подготовка кадров ведется по 85 образовательным программам среднего профессионального образования, в том числе по программам подготовки специалистов среднего звена </w:t>
      </w:r>
      <w:r w:rsidR="002F5FC6">
        <w:rPr>
          <w:rFonts w:ascii="Times New Roman" w:hAnsi="Times New Roman"/>
          <w:sz w:val="28"/>
          <w:szCs w:val="28"/>
        </w:rPr>
        <w:t>–</w:t>
      </w:r>
      <w:r w:rsidRPr="0062232D">
        <w:rPr>
          <w:rFonts w:ascii="Times New Roman" w:hAnsi="Times New Roman"/>
          <w:sz w:val="28"/>
          <w:szCs w:val="28"/>
        </w:rPr>
        <w:t xml:space="preserve"> 42 (49,4 </w:t>
      </w:r>
      <w:r w:rsidR="002F5FC6">
        <w:rPr>
          <w:rFonts w:ascii="Times New Roman" w:hAnsi="Times New Roman"/>
          <w:sz w:val="28"/>
          <w:szCs w:val="28"/>
        </w:rPr>
        <w:t>процента</w:t>
      </w:r>
      <w:r w:rsidRPr="0062232D">
        <w:rPr>
          <w:rFonts w:ascii="Times New Roman" w:hAnsi="Times New Roman"/>
          <w:sz w:val="28"/>
          <w:szCs w:val="28"/>
        </w:rPr>
        <w:t>) и квалифицированных рабочих кадров и служащих – 43 (50,6</w:t>
      </w:r>
      <w:r w:rsidR="002F5FC6">
        <w:rPr>
          <w:rFonts w:ascii="Times New Roman" w:hAnsi="Times New Roman"/>
          <w:sz w:val="28"/>
          <w:szCs w:val="28"/>
        </w:rPr>
        <w:t xml:space="preserve"> процента</w:t>
      </w:r>
      <w:r w:rsidRPr="0062232D">
        <w:rPr>
          <w:rFonts w:ascii="Times New Roman" w:hAnsi="Times New Roman"/>
          <w:sz w:val="28"/>
          <w:szCs w:val="28"/>
        </w:rPr>
        <w:t>).</w:t>
      </w:r>
    </w:p>
    <w:p w:rsidR="00BE018C" w:rsidRPr="0062232D" w:rsidRDefault="00BE018C" w:rsidP="0062232D">
      <w:pPr>
        <w:spacing w:after="0" w:line="240" w:lineRule="auto"/>
        <w:ind w:firstLine="709"/>
        <w:jc w:val="both"/>
        <w:rPr>
          <w:rFonts w:ascii="Times New Roman" w:hAnsi="Times New Roman"/>
          <w:sz w:val="28"/>
          <w:szCs w:val="28"/>
        </w:rPr>
      </w:pPr>
      <w:r w:rsidRPr="00DA252C">
        <w:rPr>
          <w:rFonts w:ascii="Times New Roman" w:hAnsi="Times New Roman"/>
          <w:i/>
          <w:sz w:val="28"/>
          <w:szCs w:val="28"/>
        </w:rPr>
        <w:t>Целевое обучение</w:t>
      </w:r>
      <w:r w:rsidR="002F5FC6" w:rsidRPr="00DA252C">
        <w:rPr>
          <w:rFonts w:ascii="Times New Roman" w:hAnsi="Times New Roman"/>
          <w:i/>
          <w:sz w:val="28"/>
          <w:szCs w:val="28"/>
        </w:rPr>
        <w:t>.</w:t>
      </w:r>
      <w:r w:rsidR="00DA252C">
        <w:rPr>
          <w:rFonts w:ascii="Times New Roman" w:hAnsi="Times New Roman"/>
          <w:sz w:val="28"/>
          <w:szCs w:val="28"/>
        </w:rPr>
        <w:t xml:space="preserve"> </w:t>
      </w:r>
      <w:r w:rsidRPr="0062232D">
        <w:rPr>
          <w:rFonts w:ascii="Times New Roman" w:hAnsi="Times New Roman"/>
          <w:sz w:val="28"/>
          <w:szCs w:val="28"/>
        </w:rPr>
        <w:t>В рамках реализации государственного заказа на целевую подготовку кадров ежегодно направляется на обучение в вузы России более 1 тыс</w:t>
      </w:r>
      <w:r w:rsidRPr="0062232D">
        <w:rPr>
          <w:rFonts w:ascii="Times New Roman" w:hAnsi="Times New Roman"/>
          <w:sz w:val="28"/>
          <w:szCs w:val="28"/>
        </w:rPr>
        <w:t>я</w:t>
      </w:r>
      <w:r w:rsidRPr="0062232D">
        <w:rPr>
          <w:rFonts w:ascii="Times New Roman" w:hAnsi="Times New Roman"/>
          <w:sz w:val="28"/>
          <w:szCs w:val="28"/>
        </w:rPr>
        <w:t>ч</w:t>
      </w:r>
      <w:r w:rsidR="00DA252C">
        <w:rPr>
          <w:rFonts w:ascii="Times New Roman" w:hAnsi="Times New Roman"/>
          <w:sz w:val="28"/>
          <w:szCs w:val="28"/>
        </w:rPr>
        <w:t>и</w:t>
      </w:r>
      <w:r w:rsidRPr="0062232D">
        <w:rPr>
          <w:rFonts w:ascii="Times New Roman" w:hAnsi="Times New Roman"/>
          <w:sz w:val="28"/>
          <w:szCs w:val="28"/>
        </w:rPr>
        <w:t xml:space="preserve"> абитуриентов. </w:t>
      </w:r>
      <w:proofErr w:type="gramStart"/>
      <w:r w:rsidRPr="0062232D">
        <w:rPr>
          <w:rFonts w:ascii="Times New Roman" w:hAnsi="Times New Roman"/>
          <w:sz w:val="28"/>
          <w:szCs w:val="28"/>
        </w:rPr>
        <w:t>Всего из республики в вузах за пределами республики (по состо</w:t>
      </w:r>
      <w:r w:rsidRPr="0062232D">
        <w:rPr>
          <w:rFonts w:ascii="Times New Roman" w:hAnsi="Times New Roman"/>
          <w:sz w:val="28"/>
          <w:szCs w:val="28"/>
        </w:rPr>
        <w:t>я</w:t>
      </w:r>
      <w:r w:rsidRPr="0062232D">
        <w:rPr>
          <w:rFonts w:ascii="Times New Roman" w:hAnsi="Times New Roman"/>
          <w:sz w:val="28"/>
          <w:szCs w:val="28"/>
        </w:rPr>
        <w:t xml:space="preserve">нию на 1 октября </w:t>
      </w:r>
      <w:r w:rsidR="002F5FC6">
        <w:rPr>
          <w:rFonts w:ascii="Times New Roman" w:hAnsi="Times New Roman"/>
          <w:sz w:val="28"/>
          <w:szCs w:val="28"/>
        </w:rPr>
        <w:t xml:space="preserve"> </w:t>
      </w:r>
      <w:r w:rsidRPr="0062232D">
        <w:rPr>
          <w:rFonts w:ascii="Times New Roman" w:hAnsi="Times New Roman"/>
          <w:sz w:val="28"/>
          <w:szCs w:val="28"/>
        </w:rPr>
        <w:t>2019 г.) обучаются 10 304 студента в 213 вузах, в том числе по целевому обучению – 1403 чел. (13,6</w:t>
      </w:r>
      <w:r w:rsidR="002F5FC6">
        <w:rPr>
          <w:rFonts w:ascii="Times New Roman" w:hAnsi="Times New Roman"/>
          <w:sz w:val="28"/>
          <w:szCs w:val="28"/>
        </w:rPr>
        <w:t xml:space="preserve"> процента</w:t>
      </w:r>
      <w:r w:rsidRPr="0062232D">
        <w:rPr>
          <w:rFonts w:ascii="Times New Roman" w:hAnsi="Times New Roman"/>
          <w:sz w:val="28"/>
          <w:szCs w:val="28"/>
        </w:rPr>
        <w:t>) в 87 вузах (2017 г.</w:t>
      </w:r>
      <w:r w:rsidR="002F5FC6">
        <w:rPr>
          <w:rFonts w:ascii="Times New Roman" w:hAnsi="Times New Roman"/>
          <w:sz w:val="28"/>
          <w:szCs w:val="28"/>
        </w:rPr>
        <w:t xml:space="preserve"> – </w:t>
      </w:r>
      <w:r w:rsidRPr="0062232D">
        <w:rPr>
          <w:rFonts w:ascii="Times New Roman" w:hAnsi="Times New Roman"/>
          <w:sz w:val="28"/>
          <w:szCs w:val="28"/>
        </w:rPr>
        <w:t xml:space="preserve">1211 чел, 2016 г. </w:t>
      </w:r>
      <w:r w:rsidR="002F5FC6">
        <w:rPr>
          <w:rFonts w:ascii="Times New Roman" w:hAnsi="Times New Roman"/>
          <w:sz w:val="28"/>
          <w:szCs w:val="28"/>
        </w:rPr>
        <w:t xml:space="preserve">– </w:t>
      </w:r>
      <w:r w:rsidRPr="0062232D">
        <w:rPr>
          <w:rFonts w:ascii="Times New Roman" w:hAnsi="Times New Roman"/>
          <w:sz w:val="28"/>
          <w:szCs w:val="28"/>
        </w:rPr>
        <w:t xml:space="preserve">1191 чел., 92 вузах), из них на </w:t>
      </w:r>
      <w:r w:rsidR="00510CE3" w:rsidRPr="0062232D">
        <w:rPr>
          <w:rFonts w:ascii="Times New Roman" w:hAnsi="Times New Roman"/>
          <w:sz w:val="28"/>
          <w:szCs w:val="28"/>
        </w:rPr>
        <w:t>«</w:t>
      </w:r>
      <w:r w:rsidRPr="0062232D">
        <w:rPr>
          <w:rFonts w:ascii="Times New Roman" w:hAnsi="Times New Roman"/>
          <w:sz w:val="28"/>
          <w:szCs w:val="28"/>
        </w:rPr>
        <w:t>хорошо</w:t>
      </w:r>
      <w:r w:rsidR="00510CE3" w:rsidRPr="0062232D">
        <w:rPr>
          <w:rFonts w:ascii="Times New Roman" w:hAnsi="Times New Roman"/>
          <w:sz w:val="28"/>
          <w:szCs w:val="28"/>
        </w:rPr>
        <w:t>»</w:t>
      </w:r>
      <w:r w:rsidRPr="0062232D">
        <w:rPr>
          <w:rFonts w:ascii="Times New Roman" w:hAnsi="Times New Roman"/>
          <w:sz w:val="28"/>
          <w:szCs w:val="28"/>
        </w:rPr>
        <w:t xml:space="preserve"> и </w:t>
      </w:r>
      <w:r w:rsidR="00510CE3" w:rsidRPr="0062232D">
        <w:rPr>
          <w:rFonts w:ascii="Times New Roman" w:hAnsi="Times New Roman"/>
          <w:sz w:val="28"/>
          <w:szCs w:val="28"/>
        </w:rPr>
        <w:t>«</w:t>
      </w:r>
      <w:r w:rsidRPr="0062232D">
        <w:rPr>
          <w:rFonts w:ascii="Times New Roman" w:hAnsi="Times New Roman"/>
          <w:sz w:val="28"/>
          <w:szCs w:val="28"/>
        </w:rPr>
        <w:t>отлично</w:t>
      </w:r>
      <w:r w:rsidR="00510CE3" w:rsidRPr="0062232D">
        <w:rPr>
          <w:rFonts w:ascii="Times New Roman" w:hAnsi="Times New Roman"/>
          <w:sz w:val="28"/>
          <w:szCs w:val="28"/>
        </w:rPr>
        <w:t>»</w:t>
      </w:r>
      <w:r w:rsidRPr="0062232D">
        <w:rPr>
          <w:rFonts w:ascii="Times New Roman" w:hAnsi="Times New Roman"/>
          <w:sz w:val="28"/>
          <w:szCs w:val="28"/>
        </w:rPr>
        <w:t xml:space="preserve"> обучаются 30</w:t>
      </w:r>
      <w:r w:rsidR="002F5FC6">
        <w:rPr>
          <w:rFonts w:ascii="Times New Roman" w:hAnsi="Times New Roman"/>
          <w:sz w:val="28"/>
          <w:szCs w:val="28"/>
        </w:rPr>
        <w:t xml:space="preserve"> процентов</w:t>
      </w:r>
      <w:r w:rsidRPr="0062232D">
        <w:rPr>
          <w:rFonts w:ascii="Times New Roman" w:hAnsi="Times New Roman"/>
          <w:sz w:val="28"/>
          <w:szCs w:val="28"/>
        </w:rPr>
        <w:t xml:space="preserve"> (2017</w:t>
      </w:r>
      <w:r w:rsidR="002F5FC6">
        <w:rPr>
          <w:rFonts w:ascii="Times New Roman" w:hAnsi="Times New Roman"/>
          <w:sz w:val="28"/>
          <w:szCs w:val="28"/>
        </w:rPr>
        <w:t xml:space="preserve"> г.– </w:t>
      </w:r>
      <w:r w:rsidRPr="0062232D">
        <w:rPr>
          <w:rFonts w:ascii="Times New Roman" w:hAnsi="Times New Roman"/>
          <w:sz w:val="28"/>
          <w:szCs w:val="28"/>
        </w:rPr>
        <w:t>25</w:t>
      </w:r>
      <w:r w:rsidR="002F5FC6">
        <w:rPr>
          <w:rFonts w:ascii="Times New Roman" w:hAnsi="Times New Roman"/>
          <w:sz w:val="28"/>
          <w:szCs w:val="28"/>
        </w:rPr>
        <w:t xml:space="preserve"> процентов</w:t>
      </w:r>
      <w:r w:rsidRPr="0062232D">
        <w:rPr>
          <w:rFonts w:ascii="Times New Roman" w:hAnsi="Times New Roman"/>
          <w:sz w:val="28"/>
          <w:szCs w:val="28"/>
        </w:rPr>
        <w:t xml:space="preserve">, 2016 </w:t>
      </w:r>
      <w:r w:rsidR="002F5FC6">
        <w:rPr>
          <w:rFonts w:ascii="Times New Roman" w:hAnsi="Times New Roman"/>
          <w:sz w:val="28"/>
          <w:szCs w:val="28"/>
        </w:rPr>
        <w:t>г</w:t>
      </w:r>
      <w:proofErr w:type="gramEnd"/>
      <w:r w:rsidR="002F5FC6">
        <w:rPr>
          <w:rFonts w:ascii="Times New Roman" w:hAnsi="Times New Roman"/>
          <w:sz w:val="28"/>
          <w:szCs w:val="28"/>
        </w:rPr>
        <w:t>.</w:t>
      </w:r>
      <w:r w:rsidRPr="0062232D">
        <w:rPr>
          <w:rFonts w:ascii="Times New Roman" w:hAnsi="Times New Roman"/>
          <w:sz w:val="28"/>
          <w:szCs w:val="28"/>
        </w:rPr>
        <w:t xml:space="preserve">– </w:t>
      </w:r>
      <w:proofErr w:type="gramStart"/>
      <w:r w:rsidRPr="0062232D">
        <w:rPr>
          <w:rFonts w:ascii="Times New Roman" w:hAnsi="Times New Roman"/>
          <w:sz w:val="28"/>
          <w:szCs w:val="28"/>
        </w:rPr>
        <w:t xml:space="preserve">28,8 </w:t>
      </w:r>
      <w:r w:rsidR="002F5FC6">
        <w:rPr>
          <w:rFonts w:ascii="Times New Roman" w:hAnsi="Times New Roman"/>
          <w:sz w:val="28"/>
          <w:szCs w:val="28"/>
        </w:rPr>
        <w:t>процента</w:t>
      </w:r>
      <w:r w:rsidRPr="0062232D">
        <w:rPr>
          <w:rFonts w:ascii="Times New Roman" w:hAnsi="Times New Roman"/>
          <w:sz w:val="28"/>
          <w:szCs w:val="28"/>
        </w:rPr>
        <w:t>).</w:t>
      </w:r>
      <w:proofErr w:type="gramEnd"/>
    </w:p>
    <w:p w:rsidR="00BE018C" w:rsidRPr="0062232D" w:rsidRDefault="00BE018C"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Распределение по областям образования показывает, что наибольшее колич</w:t>
      </w:r>
      <w:r w:rsidRPr="0062232D">
        <w:rPr>
          <w:rFonts w:ascii="Times New Roman" w:hAnsi="Times New Roman"/>
          <w:sz w:val="28"/>
          <w:szCs w:val="28"/>
        </w:rPr>
        <w:t>е</w:t>
      </w:r>
      <w:r w:rsidRPr="0062232D">
        <w:rPr>
          <w:rFonts w:ascii="Times New Roman" w:hAnsi="Times New Roman"/>
          <w:sz w:val="28"/>
          <w:szCs w:val="28"/>
        </w:rPr>
        <w:t xml:space="preserve">ство обучаются по следующим специальностям </w:t>
      </w:r>
      <w:r w:rsidR="00510CE3" w:rsidRPr="0062232D">
        <w:rPr>
          <w:rFonts w:ascii="Times New Roman" w:hAnsi="Times New Roman"/>
          <w:sz w:val="28"/>
          <w:szCs w:val="28"/>
        </w:rPr>
        <w:t>«</w:t>
      </w:r>
      <w:r w:rsidRPr="0062232D">
        <w:rPr>
          <w:rFonts w:ascii="Times New Roman" w:hAnsi="Times New Roman"/>
          <w:sz w:val="28"/>
          <w:szCs w:val="28"/>
        </w:rPr>
        <w:t>Здравоохранение и медицинские науки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w:t>
      </w:r>
      <w:r w:rsidRPr="0062232D">
        <w:rPr>
          <w:rFonts w:ascii="Times New Roman" w:hAnsi="Times New Roman"/>
          <w:sz w:val="28"/>
          <w:szCs w:val="28"/>
        </w:rPr>
        <w:t xml:space="preserve"> 4</w:t>
      </w:r>
      <w:r w:rsidR="002F5FC6">
        <w:rPr>
          <w:rFonts w:ascii="Times New Roman" w:hAnsi="Times New Roman"/>
          <w:sz w:val="28"/>
          <w:szCs w:val="28"/>
        </w:rPr>
        <w:t>30 чел. (33,9 процента</w:t>
      </w:r>
      <w:r w:rsidRPr="0062232D">
        <w:rPr>
          <w:rFonts w:ascii="Times New Roman" w:hAnsi="Times New Roman"/>
          <w:sz w:val="28"/>
          <w:szCs w:val="28"/>
        </w:rPr>
        <w:t xml:space="preserve"> от общего количества), </w:t>
      </w:r>
      <w:r w:rsidR="00510CE3" w:rsidRPr="0062232D">
        <w:rPr>
          <w:rFonts w:ascii="Times New Roman" w:hAnsi="Times New Roman"/>
          <w:sz w:val="28"/>
          <w:szCs w:val="28"/>
        </w:rPr>
        <w:t>«</w:t>
      </w:r>
      <w:r w:rsidRPr="0062232D">
        <w:rPr>
          <w:rFonts w:ascii="Times New Roman" w:hAnsi="Times New Roman"/>
          <w:sz w:val="28"/>
          <w:szCs w:val="28"/>
        </w:rPr>
        <w:t>Инженерное дело, техн</w:t>
      </w:r>
      <w:r w:rsidRPr="0062232D">
        <w:rPr>
          <w:rFonts w:ascii="Times New Roman" w:hAnsi="Times New Roman"/>
          <w:sz w:val="28"/>
          <w:szCs w:val="28"/>
        </w:rPr>
        <w:t>о</w:t>
      </w:r>
      <w:r w:rsidRPr="0062232D">
        <w:rPr>
          <w:rFonts w:ascii="Times New Roman" w:hAnsi="Times New Roman"/>
          <w:sz w:val="28"/>
          <w:szCs w:val="28"/>
        </w:rPr>
        <w:t>логии и технические науки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w:t>
      </w:r>
      <w:r w:rsidRPr="0062232D">
        <w:rPr>
          <w:rFonts w:ascii="Times New Roman" w:hAnsi="Times New Roman"/>
          <w:sz w:val="28"/>
          <w:szCs w:val="28"/>
        </w:rPr>
        <w:t xml:space="preserve"> 344 чел. (27,2</w:t>
      </w:r>
      <w:r w:rsidR="002F5FC6">
        <w:rPr>
          <w:rFonts w:ascii="Times New Roman" w:hAnsi="Times New Roman"/>
          <w:sz w:val="28"/>
          <w:szCs w:val="28"/>
        </w:rPr>
        <w:t xml:space="preserve"> процента</w:t>
      </w:r>
      <w:r w:rsidRPr="0062232D">
        <w:rPr>
          <w:rFonts w:ascii="Times New Roman" w:hAnsi="Times New Roman"/>
          <w:sz w:val="28"/>
          <w:szCs w:val="28"/>
        </w:rPr>
        <w:t xml:space="preserve">), наименьшее количество </w:t>
      </w:r>
      <w:r w:rsidR="00DA252C">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Гуманитарные науки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w:t>
      </w:r>
      <w:r w:rsidRPr="0062232D">
        <w:rPr>
          <w:rFonts w:ascii="Times New Roman" w:hAnsi="Times New Roman"/>
          <w:sz w:val="28"/>
          <w:szCs w:val="28"/>
        </w:rPr>
        <w:t xml:space="preserve"> 17 чел. (1,3</w:t>
      </w:r>
      <w:r w:rsidR="002F5FC6">
        <w:rPr>
          <w:rFonts w:ascii="Times New Roman" w:hAnsi="Times New Roman"/>
          <w:sz w:val="28"/>
          <w:szCs w:val="28"/>
        </w:rPr>
        <w:t xml:space="preserve"> процента</w:t>
      </w:r>
      <w:r w:rsidRPr="0062232D">
        <w:rPr>
          <w:rFonts w:ascii="Times New Roman" w:hAnsi="Times New Roman"/>
          <w:sz w:val="28"/>
          <w:szCs w:val="28"/>
        </w:rPr>
        <w:t>).</w:t>
      </w:r>
    </w:p>
    <w:p w:rsidR="00BE018C" w:rsidRPr="0062232D" w:rsidRDefault="00BE018C"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Анализ показал, что из 28 субъектов Р</w:t>
      </w:r>
      <w:r w:rsidR="002F5FC6">
        <w:rPr>
          <w:rFonts w:ascii="Times New Roman" w:hAnsi="Times New Roman"/>
          <w:sz w:val="28"/>
          <w:szCs w:val="28"/>
        </w:rPr>
        <w:t xml:space="preserve">оссийской </w:t>
      </w:r>
      <w:r w:rsidRPr="0062232D">
        <w:rPr>
          <w:rFonts w:ascii="Times New Roman" w:hAnsi="Times New Roman"/>
          <w:sz w:val="28"/>
          <w:szCs w:val="28"/>
        </w:rPr>
        <w:t>Ф</w:t>
      </w:r>
      <w:r w:rsidR="002F5FC6">
        <w:rPr>
          <w:rFonts w:ascii="Times New Roman" w:hAnsi="Times New Roman"/>
          <w:sz w:val="28"/>
          <w:szCs w:val="28"/>
        </w:rPr>
        <w:t>едерации</w:t>
      </w:r>
      <w:r w:rsidRPr="0062232D">
        <w:rPr>
          <w:rFonts w:ascii="Times New Roman" w:hAnsi="Times New Roman"/>
          <w:sz w:val="28"/>
          <w:szCs w:val="28"/>
        </w:rPr>
        <w:t xml:space="preserve"> наибольший и</w:t>
      </w:r>
      <w:r w:rsidRPr="0062232D">
        <w:rPr>
          <w:rFonts w:ascii="Times New Roman" w:hAnsi="Times New Roman"/>
          <w:sz w:val="28"/>
          <w:szCs w:val="28"/>
        </w:rPr>
        <w:t>н</w:t>
      </w:r>
      <w:r w:rsidR="00DA252C">
        <w:rPr>
          <w:rFonts w:ascii="Times New Roman" w:hAnsi="Times New Roman"/>
          <w:sz w:val="28"/>
          <w:szCs w:val="28"/>
        </w:rPr>
        <w:t>терес вызываю</w:t>
      </w:r>
      <w:r w:rsidRPr="0062232D">
        <w:rPr>
          <w:rFonts w:ascii="Times New Roman" w:hAnsi="Times New Roman"/>
          <w:sz w:val="28"/>
          <w:szCs w:val="28"/>
        </w:rPr>
        <w:t xml:space="preserve">т образовательные организации Республики Тыва (ФГБОУ </w:t>
      </w:r>
      <w:proofErr w:type="gramStart"/>
      <w:r w:rsidRPr="0062232D">
        <w:rPr>
          <w:rFonts w:ascii="Times New Roman" w:hAnsi="Times New Roman"/>
          <w:sz w:val="28"/>
          <w:szCs w:val="28"/>
        </w:rPr>
        <w:t>ВО</w:t>
      </w:r>
      <w:proofErr w:type="gramEnd"/>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w:t>
      </w:r>
      <w:r w:rsidRPr="0062232D">
        <w:rPr>
          <w:rFonts w:ascii="Times New Roman" w:hAnsi="Times New Roman"/>
          <w:sz w:val="28"/>
          <w:szCs w:val="28"/>
        </w:rPr>
        <w:t>у</w:t>
      </w:r>
      <w:r w:rsidRPr="0062232D">
        <w:rPr>
          <w:rFonts w:ascii="Times New Roman" w:hAnsi="Times New Roman"/>
          <w:sz w:val="28"/>
          <w:szCs w:val="28"/>
        </w:rPr>
        <w:t>винский государственный университет</w:t>
      </w:r>
      <w:r w:rsidR="00510CE3" w:rsidRPr="0062232D">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w:t>
      </w:r>
      <w:r w:rsidRPr="0062232D">
        <w:rPr>
          <w:rFonts w:ascii="Times New Roman" w:hAnsi="Times New Roman"/>
          <w:sz w:val="28"/>
          <w:szCs w:val="28"/>
        </w:rPr>
        <w:t xml:space="preserve"> 1</w:t>
      </w:r>
      <w:r w:rsidR="002F5FC6">
        <w:rPr>
          <w:rFonts w:ascii="Times New Roman" w:hAnsi="Times New Roman"/>
          <w:sz w:val="28"/>
          <w:szCs w:val="28"/>
        </w:rPr>
        <w:t>90 чел. (15 процентов</w:t>
      </w:r>
      <w:r w:rsidRPr="0062232D">
        <w:rPr>
          <w:rFonts w:ascii="Times New Roman" w:hAnsi="Times New Roman"/>
          <w:sz w:val="28"/>
          <w:szCs w:val="28"/>
        </w:rPr>
        <w:t xml:space="preserve">), Новосибирской области </w:t>
      </w:r>
      <w:r w:rsidR="002F5FC6">
        <w:rPr>
          <w:rFonts w:ascii="Times New Roman" w:hAnsi="Times New Roman"/>
          <w:sz w:val="28"/>
          <w:szCs w:val="28"/>
        </w:rPr>
        <w:t xml:space="preserve">– </w:t>
      </w:r>
      <w:r w:rsidRPr="0062232D">
        <w:rPr>
          <w:rFonts w:ascii="Times New Roman" w:hAnsi="Times New Roman"/>
          <w:sz w:val="28"/>
          <w:szCs w:val="28"/>
        </w:rPr>
        <w:t>151 чел. (11,9</w:t>
      </w:r>
      <w:r w:rsidR="002F5FC6">
        <w:rPr>
          <w:rFonts w:ascii="Times New Roman" w:hAnsi="Times New Roman"/>
          <w:sz w:val="28"/>
          <w:szCs w:val="28"/>
        </w:rPr>
        <w:t xml:space="preserve"> процента</w:t>
      </w:r>
      <w:r w:rsidRPr="0062232D">
        <w:rPr>
          <w:rFonts w:ascii="Times New Roman" w:hAnsi="Times New Roman"/>
          <w:sz w:val="28"/>
          <w:szCs w:val="28"/>
        </w:rPr>
        <w:t>), г.</w:t>
      </w:r>
      <w:r w:rsidR="002F5FC6">
        <w:rPr>
          <w:rFonts w:ascii="Times New Roman" w:hAnsi="Times New Roman"/>
          <w:sz w:val="28"/>
          <w:szCs w:val="28"/>
        </w:rPr>
        <w:t xml:space="preserve"> </w:t>
      </w:r>
      <w:r w:rsidRPr="0062232D">
        <w:rPr>
          <w:rFonts w:ascii="Times New Roman" w:hAnsi="Times New Roman"/>
          <w:sz w:val="28"/>
          <w:szCs w:val="28"/>
        </w:rPr>
        <w:t xml:space="preserve">Москва </w:t>
      </w:r>
      <w:r w:rsidR="002F5FC6">
        <w:rPr>
          <w:rFonts w:ascii="Times New Roman" w:hAnsi="Times New Roman"/>
          <w:sz w:val="28"/>
          <w:szCs w:val="28"/>
        </w:rPr>
        <w:t xml:space="preserve">– </w:t>
      </w:r>
      <w:r w:rsidRPr="0062232D">
        <w:rPr>
          <w:rFonts w:ascii="Times New Roman" w:hAnsi="Times New Roman"/>
          <w:sz w:val="28"/>
          <w:szCs w:val="28"/>
        </w:rPr>
        <w:t>147 чел. (11,6</w:t>
      </w:r>
      <w:r w:rsidR="002F5FC6">
        <w:rPr>
          <w:rFonts w:ascii="Times New Roman" w:hAnsi="Times New Roman"/>
          <w:sz w:val="28"/>
          <w:szCs w:val="28"/>
        </w:rPr>
        <w:t xml:space="preserve"> процента</w:t>
      </w:r>
      <w:r w:rsidRPr="0062232D">
        <w:rPr>
          <w:rFonts w:ascii="Times New Roman" w:hAnsi="Times New Roman"/>
          <w:sz w:val="28"/>
          <w:szCs w:val="28"/>
        </w:rPr>
        <w:t>), Томской области – 142 чел. (11,2</w:t>
      </w:r>
      <w:r w:rsidR="002F5FC6">
        <w:rPr>
          <w:rFonts w:ascii="Times New Roman" w:hAnsi="Times New Roman"/>
          <w:sz w:val="28"/>
          <w:szCs w:val="28"/>
        </w:rPr>
        <w:t xml:space="preserve"> процента</w:t>
      </w:r>
      <w:r w:rsidRPr="0062232D">
        <w:rPr>
          <w:rFonts w:ascii="Times New Roman" w:hAnsi="Times New Roman"/>
          <w:sz w:val="28"/>
          <w:szCs w:val="28"/>
        </w:rPr>
        <w:t>), Кемеровской области – 107 чел. (8,4</w:t>
      </w:r>
      <w:r w:rsidR="002F5FC6">
        <w:rPr>
          <w:rFonts w:ascii="Times New Roman" w:hAnsi="Times New Roman"/>
          <w:sz w:val="28"/>
          <w:szCs w:val="28"/>
        </w:rPr>
        <w:t xml:space="preserve"> процента</w:t>
      </w:r>
      <w:r w:rsidRPr="0062232D">
        <w:rPr>
          <w:rFonts w:ascii="Times New Roman" w:hAnsi="Times New Roman"/>
          <w:sz w:val="28"/>
          <w:szCs w:val="28"/>
        </w:rPr>
        <w:t xml:space="preserve">), Республики Бурятия </w:t>
      </w:r>
      <w:r w:rsidR="002F5FC6">
        <w:rPr>
          <w:rFonts w:ascii="Times New Roman" w:hAnsi="Times New Roman"/>
          <w:sz w:val="28"/>
          <w:szCs w:val="28"/>
        </w:rPr>
        <w:t xml:space="preserve">– </w:t>
      </w:r>
      <w:r w:rsidRPr="0062232D">
        <w:rPr>
          <w:rFonts w:ascii="Times New Roman" w:hAnsi="Times New Roman"/>
          <w:sz w:val="28"/>
          <w:szCs w:val="28"/>
        </w:rPr>
        <w:t>103 чел. (8,1</w:t>
      </w:r>
      <w:r w:rsidR="002F5FC6">
        <w:rPr>
          <w:rFonts w:ascii="Times New Roman" w:hAnsi="Times New Roman"/>
          <w:sz w:val="28"/>
          <w:szCs w:val="28"/>
        </w:rPr>
        <w:t xml:space="preserve"> процента</w:t>
      </w:r>
      <w:r w:rsidRPr="0062232D">
        <w:rPr>
          <w:rFonts w:ascii="Times New Roman" w:hAnsi="Times New Roman"/>
          <w:sz w:val="28"/>
          <w:szCs w:val="28"/>
        </w:rPr>
        <w:t>).</w:t>
      </w:r>
    </w:p>
    <w:p w:rsidR="00BE018C" w:rsidRPr="0062232D" w:rsidRDefault="00BE018C"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Наибольшее количество </w:t>
      </w:r>
      <w:proofErr w:type="spellStart"/>
      <w:r w:rsidRPr="0062232D">
        <w:rPr>
          <w:rFonts w:ascii="Times New Roman" w:hAnsi="Times New Roman"/>
          <w:sz w:val="28"/>
          <w:szCs w:val="28"/>
        </w:rPr>
        <w:t>целевиков</w:t>
      </w:r>
      <w:proofErr w:type="spellEnd"/>
      <w:r w:rsidRPr="0062232D">
        <w:rPr>
          <w:rFonts w:ascii="Times New Roman" w:hAnsi="Times New Roman"/>
          <w:sz w:val="28"/>
          <w:szCs w:val="28"/>
        </w:rPr>
        <w:t xml:space="preserve"> наблюдается в ФГБОУ </w:t>
      </w:r>
      <w:proofErr w:type="gramStart"/>
      <w:r w:rsidRPr="0062232D">
        <w:rPr>
          <w:rFonts w:ascii="Times New Roman" w:hAnsi="Times New Roman"/>
          <w:sz w:val="28"/>
          <w:szCs w:val="28"/>
        </w:rPr>
        <w:t>ВО</w:t>
      </w:r>
      <w:proofErr w:type="gramEnd"/>
      <w:r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Тувинский государственный университет</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 xml:space="preserve">– </w:t>
      </w:r>
      <w:r w:rsidR="00BE018C" w:rsidRPr="0062232D">
        <w:rPr>
          <w:rFonts w:ascii="Times New Roman" w:hAnsi="Times New Roman"/>
          <w:sz w:val="28"/>
          <w:szCs w:val="28"/>
        </w:rPr>
        <w:t>190 чел.;</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Сибирский государственный медицинский университет</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 xml:space="preserve">– </w:t>
      </w:r>
      <w:r w:rsidR="00BE018C" w:rsidRPr="0062232D">
        <w:rPr>
          <w:rFonts w:ascii="Times New Roman" w:hAnsi="Times New Roman"/>
          <w:sz w:val="28"/>
          <w:szCs w:val="28"/>
        </w:rPr>
        <w:t>105 чел.;</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Иркутский государственный медицинский университет</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62 чел.;</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Кемеровский государственный сельскохозяйственный институт</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59 чел.;</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Бурятская государственная сельскохозяйственная академия им. В.П. Фили</w:t>
      </w:r>
      <w:r w:rsidR="00BE018C" w:rsidRPr="0062232D">
        <w:rPr>
          <w:rFonts w:ascii="Times New Roman" w:hAnsi="Times New Roman"/>
          <w:sz w:val="28"/>
          <w:szCs w:val="28"/>
        </w:rPr>
        <w:t>п</w:t>
      </w:r>
      <w:r w:rsidR="00BE018C" w:rsidRPr="0062232D">
        <w:rPr>
          <w:rFonts w:ascii="Times New Roman" w:hAnsi="Times New Roman"/>
          <w:sz w:val="28"/>
          <w:szCs w:val="28"/>
        </w:rPr>
        <w:t>пова</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48 чел.;</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Амурская государственная медицинская академия</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43 чел.</w:t>
      </w:r>
    </w:p>
    <w:p w:rsidR="00BE018C" w:rsidRPr="0062232D" w:rsidRDefault="00BE018C"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Ожидаемый выпуск 2020 года составляет 286 чел.</w:t>
      </w:r>
    </w:p>
    <w:p w:rsidR="00BE018C" w:rsidRPr="0062232D" w:rsidRDefault="00BE018C"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Наибольшее количество специалистов с высшим образованием заверш</w:t>
      </w:r>
      <w:r w:rsidR="00DA252C">
        <w:rPr>
          <w:rFonts w:ascii="Times New Roman" w:hAnsi="Times New Roman"/>
          <w:sz w:val="28"/>
          <w:szCs w:val="28"/>
        </w:rPr>
        <w:t>и</w:t>
      </w:r>
      <w:r w:rsidRPr="0062232D">
        <w:rPr>
          <w:rFonts w:ascii="Times New Roman" w:hAnsi="Times New Roman"/>
          <w:sz w:val="28"/>
          <w:szCs w:val="28"/>
        </w:rPr>
        <w:t xml:space="preserve">т </w:t>
      </w:r>
      <w:proofErr w:type="gramStart"/>
      <w:r w:rsidRPr="0062232D">
        <w:rPr>
          <w:rFonts w:ascii="Times New Roman" w:hAnsi="Times New Roman"/>
          <w:sz w:val="28"/>
          <w:szCs w:val="28"/>
        </w:rPr>
        <w:t>об</w:t>
      </w:r>
      <w:r w:rsidRPr="0062232D">
        <w:rPr>
          <w:rFonts w:ascii="Times New Roman" w:hAnsi="Times New Roman"/>
          <w:sz w:val="28"/>
          <w:szCs w:val="28"/>
        </w:rPr>
        <w:t>у</w:t>
      </w:r>
      <w:r w:rsidRPr="0062232D">
        <w:rPr>
          <w:rFonts w:ascii="Times New Roman" w:hAnsi="Times New Roman"/>
          <w:sz w:val="28"/>
          <w:szCs w:val="28"/>
        </w:rPr>
        <w:t>чение по</w:t>
      </w:r>
      <w:proofErr w:type="gramEnd"/>
      <w:r w:rsidRPr="0062232D">
        <w:rPr>
          <w:rFonts w:ascii="Times New Roman" w:hAnsi="Times New Roman"/>
          <w:sz w:val="28"/>
          <w:szCs w:val="28"/>
        </w:rPr>
        <w:t xml:space="preserve"> следующим областям образования:</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Инженерное дело, технологии и технические науки</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109 чел. (38,1</w:t>
      </w:r>
      <w:r w:rsidR="002F5FC6">
        <w:rPr>
          <w:rFonts w:ascii="Times New Roman" w:hAnsi="Times New Roman"/>
          <w:sz w:val="28"/>
          <w:szCs w:val="28"/>
        </w:rPr>
        <w:t xml:space="preserve"> проце</w:t>
      </w:r>
      <w:r w:rsidR="002F5FC6">
        <w:rPr>
          <w:rFonts w:ascii="Times New Roman" w:hAnsi="Times New Roman"/>
          <w:sz w:val="28"/>
          <w:szCs w:val="28"/>
        </w:rPr>
        <w:t>н</w:t>
      </w:r>
      <w:r w:rsidR="002F5FC6">
        <w:rPr>
          <w:rFonts w:ascii="Times New Roman" w:hAnsi="Times New Roman"/>
          <w:sz w:val="28"/>
          <w:szCs w:val="28"/>
        </w:rPr>
        <w:t>та</w:t>
      </w:r>
      <w:r w:rsidR="00BE018C" w:rsidRPr="0062232D">
        <w:rPr>
          <w:rFonts w:ascii="Times New Roman" w:hAnsi="Times New Roman"/>
          <w:sz w:val="28"/>
          <w:szCs w:val="28"/>
        </w:rPr>
        <w:t xml:space="preserve"> от общего количества выпускников);</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Здравоохранение и медицинские науки</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 52 чел. (18,2 процента</w:t>
      </w:r>
      <w:r w:rsidR="00BE018C"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Образование и педагогические науки</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 xml:space="preserve">– </w:t>
      </w:r>
      <w:r w:rsidR="00BE018C" w:rsidRPr="0062232D">
        <w:rPr>
          <w:rFonts w:ascii="Times New Roman" w:hAnsi="Times New Roman"/>
          <w:sz w:val="28"/>
          <w:szCs w:val="28"/>
        </w:rPr>
        <w:t>46 чел. (16,1</w:t>
      </w:r>
      <w:r w:rsidR="002F5FC6">
        <w:rPr>
          <w:rFonts w:ascii="Times New Roman" w:hAnsi="Times New Roman"/>
          <w:sz w:val="28"/>
          <w:szCs w:val="28"/>
        </w:rPr>
        <w:t xml:space="preserve"> процента</w:t>
      </w:r>
      <w:r w:rsidR="00BE018C"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Сельское хозяйство и сельскохозяйственные науки</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 xml:space="preserve">– </w:t>
      </w:r>
      <w:r w:rsidR="00BE018C" w:rsidRPr="0062232D">
        <w:rPr>
          <w:rFonts w:ascii="Times New Roman" w:hAnsi="Times New Roman"/>
          <w:sz w:val="28"/>
          <w:szCs w:val="28"/>
        </w:rPr>
        <w:t>29 чел. (10,1</w:t>
      </w:r>
      <w:r w:rsidR="002F5FC6">
        <w:rPr>
          <w:rFonts w:ascii="Times New Roman" w:hAnsi="Times New Roman"/>
          <w:sz w:val="28"/>
          <w:szCs w:val="28"/>
        </w:rPr>
        <w:t xml:space="preserve"> проце</w:t>
      </w:r>
      <w:r w:rsidR="002F5FC6">
        <w:rPr>
          <w:rFonts w:ascii="Times New Roman" w:hAnsi="Times New Roman"/>
          <w:sz w:val="28"/>
          <w:szCs w:val="28"/>
        </w:rPr>
        <w:t>н</w:t>
      </w:r>
      <w:r w:rsidR="002F5FC6">
        <w:rPr>
          <w:rFonts w:ascii="Times New Roman" w:hAnsi="Times New Roman"/>
          <w:sz w:val="28"/>
          <w:szCs w:val="28"/>
        </w:rPr>
        <w:t>та</w:t>
      </w:r>
      <w:r w:rsidR="00BE018C"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Науки об обществе</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23 чел. (8</w:t>
      </w:r>
      <w:r w:rsidR="002F5FC6">
        <w:rPr>
          <w:rFonts w:ascii="Times New Roman" w:hAnsi="Times New Roman"/>
          <w:sz w:val="28"/>
          <w:szCs w:val="28"/>
        </w:rPr>
        <w:t xml:space="preserve"> процентов</w:t>
      </w:r>
      <w:r w:rsidR="00BE018C"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Математические и естественные науки</w:t>
      </w:r>
      <w:r w:rsidRPr="0062232D">
        <w:rPr>
          <w:rFonts w:ascii="Times New Roman" w:hAnsi="Times New Roman"/>
          <w:sz w:val="28"/>
          <w:szCs w:val="28"/>
        </w:rPr>
        <w:t>»</w:t>
      </w:r>
      <w:r w:rsidR="002F5FC6">
        <w:rPr>
          <w:rFonts w:ascii="Times New Roman" w:hAnsi="Times New Roman"/>
          <w:sz w:val="28"/>
          <w:szCs w:val="28"/>
        </w:rPr>
        <w:t xml:space="preserve"> –</w:t>
      </w:r>
      <w:r w:rsidR="00BE018C" w:rsidRPr="0062232D">
        <w:rPr>
          <w:rFonts w:ascii="Times New Roman" w:hAnsi="Times New Roman"/>
          <w:sz w:val="28"/>
          <w:szCs w:val="28"/>
        </w:rPr>
        <w:t xml:space="preserve"> 14 чел. (4,9</w:t>
      </w:r>
      <w:r w:rsidR="002F5FC6">
        <w:rPr>
          <w:rFonts w:ascii="Times New Roman" w:hAnsi="Times New Roman"/>
          <w:sz w:val="28"/>
          <w:szCs w:val="28"/>
        </w:rPr>
        <w:t xml:space="preserve"> процента</w:t>
      </w:r>
      <w:r w:rsidR="00BE018C"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Гуманитарные науки</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w:t>
      </w:r>
      <w:r w:rsidR="00BE018C" w:rsidRPr="0062232D">
        <w:rPr>
          <w:rFonts w:ascii="Times New Roman" w:hAnsi="Times New Roman"/>
          <w:sz w:val="28"/>
          <w:szCs w:val="28"/>
        </w:rPr>
        <w:t xml:space="preserve"> 8 чел. (2,8</w:t>
      </w:r>
      <w:r w:rsidR="002F5FC6">
        <w:rPr>
          <w:rFonts w:ascii="Times New Roman" w:hAnsi="Times New Roman"/>
          <w:sz w:val="28"/>
          <w:szCs w:val="28"/>
        </w:rPr>
        <w:t xml:space="preserve"> процента</w:t>
      </w:r>
      <w:r w:rsidR="00BE018C" w:rsidRPr="0062232D">
        <w:rPr>
          <w:rFonts w:ascii="Times New Roman" w:hAnsi="Times New Roman"/>
          <w:sz w:val="28"/>
          <w:szCs w:val="28"/>
        </w:rPr>
        <w:t>);</w:t>
      </w:r>
    </w:p>
    <w:p w:rsidR="00BE018C"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BE018C" w:rsidRPr="0062232D">
        <w:rPr>
          <w:rFonts w:ascii="Times New Roman" w:hAnsi="Times New Roman"/>
          <w:sz w:val="28"/>
          <w:szCs w:val="28"/>
        </w:rPr>
        <w:t>Искусство и культура</w:t>
      </w:r>
      <w:r w:rsidRPr="0062232D">
        <w:rPr>
          <w:rFonts w:ascii="Times New Roman" w:hAnsi="Times New Roman"/>
          <w:sz w:val="28"/>
          <w:szCs w:val="28"/>
        </w:rPr>
        <w:t>»</w:t>
      </w:r>
      <w:r w:rsidR="00BE018C" w:rsidRPr="0062232D">
        <w:rPr>
          <w:rFonts w:ascii="Times New Roman" w:hAnsi="Times New Roman"/>
          <w:sz w:val="28"/>
          <w:szCs w:val="28"/>
        </w:rPr>
        <w:t xml:space="preserve"> </w:t>
      </w:r>
      <w:r w:rsidR="002F5FC6">
        <w:rPr>
          <w:rFonts w:ascii="Times New Roman" w:hAnsi="Times New Roman"/>
          <w:sz w:val="28"/>
          <w:szCs w:val="28"/>
        </w:rPr>
        <w:t>– 5 чел. (1,7 процента</w:t>
      </w:r>
      <w:r w:rsidR="00BE018C" w:rsidRPr="0062232D">
        <w:rPr>
          <w:rFonts w:ascii="Times New Roman" w:hAnsi="Times New Roman"/>
          <w:sz w:val="28"/>
          <w:szCs w:val="28"/>
        </w:rPr>
        <w:t>).</w:t>
      </w:r>
    </w:p>
    <w:p w:rsidR="00794F0F" w:rsidRPr="0062232D" w:rsidRDefault="00794F0F" w:rsidP="0062232D">
      <w:pPr>
        <w:spacing w:after="0" w:line="240" w:lineRule="auto"/>
        <w:ind w:firstLine="709"/>
        <w:jc w:val="both"/>
        <w:rPr>
          <w:rFonts w:ascii="Times New Roman" w:hAnsi="Times New Roman"/>
          <w:sz w:val="28"/>
          <w:szCs w:val="28"/>
        </w:rPr>
      </w:pPr>
      <w:r w:rsidRPr="00DA252C">
        <w:rPr>
          <w:rFonts w:ascii="Times New Roman" w:hAnsi="Times New Roman"/>
          <w:i/>
          <w:sz w:val="28"/>
          <w:szCs w:val="28"/>
        </w:rPr>
        <w:lastRenderedPageBreak/>
        <w:t>Наука</w:t>
      </w:r>
      <w:r w:rsidR="002F5FC6" w:rsidRPr="00DA252C">
        <w:rPr>
          <w:rFonts w:ascii="Times New Roman" w:hAnsi="Times New Roman"/>
          <w:i/>
          <w:sz w:val="28"/>
          <w:szCs w:val="28"/>
        </w:rPr>
        <w:t>.</w:t>
      </w:r>
      <w:r w:rsidR="00DA252C">
        <w:rPr>
          <w:rFonts w:ascii="Times New Roman" w:hAnsi="Times New Roman"/>
          <w:sz w:val="28"/>
          <w:szCs w:val="28"/>
        </w:rPr>
        <w:t xml:space="preserve"> </w:t>
      </w:r>
      <w:proofErr w:type="gramStart"/>
      <w:r w:rsidRPr="0062232D">
        <w:rPr>
          <w:rFonts w:ascii="Times New Roman" w:hAnsi="Times New Roman"/>
          <w:sz w:val="28"/>
          <w:szCs w:val="28"/>
        </w:rPr>
        <w:t xml:space="preserve">В соответствии с Соглашением между Правительством Республики Тыва и Российским фондом фундаментальных исследований </w:t>
      </w:r>
      <w:r w:rsidR="00DA252C">
        <w:rPr>
          <w:rFonts w:ascii="Times New Roman" w:hAnsi="Times New Roman"/>
          <w:sz w:val="28"/>
          <w:szCs w:val="28"/>
        </w:rPr>
        <w:t xml:space="preserve">(далее – РФФИ) </w:t>
      </w:r>
      <w:r w:rsidRPr="0062232D">
        <w:rPr>
          <w:rFonts w:ascii="Times New Roman" w:hAnsi="Times New Roman"/>
          <w:sz w:val="28"/>
          <w:szCs w:val="28"/>
        </w:rPr>
        <w:t>о с</w:t>
      </w:r>
      <w:r w:rsidRPr="0062232D">
        <w:rPr>
          <w:rFonts w:ascii="Times New Roman" w:hAnsi="Times New Roman"/>
          <w:sz w:val="28"/>
          <w:szCs w:val="28"/>
        </w:rPr>
        <w:t>о</w:t>
      </w:r>
      <w:r w:rsidRPr="0062232D">
        <w:rPr>
          <w:rFonts w:ascii="Times New Roman" w:hAnsi="Times New Roman"/>
          <w:sz w:val="28"/>
          <w:szCs w:val="28"/>
        </w:rPr>
        <w:t>вместном конкурсе проектов фундаментальных научных исследований от 29 марта 2004 г. № 69 и дополнительным Соглашением  к нему от 16 июля 2007 г. о провед</w:t>
      </w:r>
      <w:r w:rsidRPr="0062232D">
        <w:rPr>
          <w:rFonts w:ascii="Times New Roman" w:hAnsi="Times New Roman"/>
          <w:sz w:val="28"/>
          <w:szCs w:val="28"/>
        </w:rPr>
        <w:t>е</w:t>
      </w:r>
      <w:r w:rsidRPr="0062232D">
        <w:rPr>
          <w:rFonts w:ascii="Times New Roman" w:hAnsi="Times New Roman"/>
          <w:sz w:val="28"/>
          <w:szCs w:val="28"/>
        </w:rPr>
        <w:t>нии региональных конкурсов проектов фундаментальных научных исследований, выполняемых в интересах развития Республики Тыва, проведен совместный ко</w:t>
      </w:r>
      <w:r w:rsidRPr="0062232D">
        <w:rPr>
          <w:rFonts w:ascii="Times New Roman" w:hAnsi="Times New Roman"/>
          <w:sz w:val="28"/>
          <w:szCs w:val="28"/>
        </w:rPr>
        <w:t>н</w:t>
      </w:r>
      <w:r w:rsidRPr="0062232D">
        <w:rPr>
          <w:rFonts w:ascii="Times New Roman" w:hAnsi="Times New Roman"/>
          <w:sz w:val="28"/>
          <w:szCs w:val="28"/>
        </w:rPr>
        <w:t xml:space="preserve">курс проектов </w:t>
      </w:r>
      <w:r w:rsidR="00510CE3" w:rsidRPr="0062232D">
        <w:rPr>
          <w:rFonts w:ascii="Times New Roman" w:hAnsi="Times New Roman"/>
          <w:sz w:val="28"/>
          <w:szCs w:val="28"/>
        </w:rPr>
        <w:t>«</w:t>
      </w:r>
      <w:r w:rsidRPr="0062232D">
        <w:rPr>
          <w:rFonts w:ascii="Times New Roman" w:hAnsi="Times New Roman"/>
          <w:sz w:val="28"/>
          <w:szCs w:val="28"/>
        </w:rPr>
        <w:t>РФФИ – Республика Тыва</w:t>
      </w:r>
      <w:r w:rsidR="00510CE3" w:rsidRPr="0062232D">
        <w:rPr>
          <w:rFonts w:ascii="Times New Roman" w:hAnsi="Times New Roman"/>
          <w:sz w:val="28"/>
          <w:szCs w:val="28"/>
        </w:rPr>
        <w:t>»</w:t>
      </w:r>
      <w:r w:rsidRPr="0062232D">
        <w:rPr>
          <w:rFonts w:ascii="Times New Roman" w:hAnsi="Times New Roman"/>
          <w:sz w:val="28"/>
          <w:szCs w:val="28"/>
        </w:rPr>
        <w:t xml:space="preserve"> 2019</w:t>
      </w:r>
      <w:proofErr w:type="gramEnd"/>
      <w:r w:rsidRPr="0062232D">
        <w:rPr>
          <w:rFonts w:ascii="Times New Roman" w:hAnsi="Times New Roman"/>
          <w:sz w:val="28"/>
          <w:szCs w:val="28"/>
        </w:rPr>
        <w:t xml:space="preserve"> года и </w:t>
      </w:r>
      <w:r w:rsidR="00510CE3" w:rsidRPr="0062232D">
        <w:rPr>
          <w:rFonts w:ascii="Times New Roman" w:hAnsi="Times New Roman"/>
          <w:sz w:val="28"/>
          <w:szCs w:val="28"/>
        </w:rPr>
        <w:t>«</w:t>
      </w:r>
      <w:r w:rsidRPr="0062232D">
        <w:rPr>
          <w:rFonts w:ascii="Times New Roman" w:hAnsi="Times New Roman"/>
          <w:sz w:val="28"/>
          <w:szCs w:val="28"/>
        </w:rPr>
        <w:t>Региональный конкурс проектов фундаментальных научных исследований</w:t>
      </w:r>
      <w:r w:rsidR="00510CE3" w:rsidRPr="0062232D">
        <w:rPr>
          <w:rFonts w:ascii="Times New Roman" w:hAnsi="Times New Roman"/>
          <w:sz w:val="28"/>
          <w:szCs w:val="28"/>
        </w:rPr>
        <w:t>»</w:t>
      </w:r>
      <w:r w:rsidRPr="0062232D">
        <w:rPr>
          <w:rFonts w:ascii="Times New Roman" w:hAnsi="Times New Roman"/>
          <w:sz w:val="28"/>
          <w:szCs w:val="28"/>
        </w:rPr>
        <w:t>.</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По итогам конкурса победительницей признана </w:t>
      </w:r>
      <w:proofErr w:type="spellStart"/>
      <w:r w:rsidRPr="0062232D">
        <w:rPr>
          <w:rFonts w:ascii="Times New Roman" w:hAnsi="Times New Roman"/>
          <w:sz w:val="28"/>
          <w:szCs w:val="28"/>
        </w:rPr>
        <w:t>Монгуш</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Херелмаа</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Дагбаевна</w:t>
      </w:r>
      <w:proofErr w:type="spellEnd"/>
      <w:r w:rsidR="00DA252C">
        <w:rPr>
          <w:rFonts w:ascii="Times New Roman" w:hAnsi="Times New Roman"/>
          <w:sz w:val="28"/>
          <w:szCs w:val="28"/>
        </w:rPr>
        <w:t xml:space="preserve"> –</w:t>
      </w:r>
      <w:r w:rsidRPr="0062232D">
        <w:rPr>
          <w:rFonts w:ascii="Times New Roman" w:hAnsi="Times New Roman"/>
          <w:sz w:val="28"/>
          <w:szCs w:val="28"/>
        </w:rPr>
        <w:t xml:space="preserve"> ведущий научный сотрудник отдела общественного здоровья, демографии и мед</w:t>
      </w:r>
      <w:r w:rsidRPr="0062232D">
        <w:rPr>
          <w:rFonts w:ascii="Times New Roman" w:hAnsi="Times New Roman"/>
          <w:sz w:val="28"/>
          <w:szCs w:val="28"/>
        </w:rPr>
        <w:t>и</w:t>
      </w:r>
      <w:r w:rsidRPr="0062232D">
        <w:rPr>
          <w:rFonts w:ascii="Times New Roman" w:hAnsi="Times New Roman"/>
          <w:sz w:val="28"/>
          <w:szCs w:val="28"/>
        </w:rPr>
        <w:t xml:space="preserve">цинской генетики, доктор медицинских наук, профессор ГБОУ </w:t>
      </w:r>
      <w:r w:rsidR="00510CE3" w:rsidRPr="0062232D">
        <w:rPr>
          <w:rFonts w:ascii="Times New Roman" w:hAnsi="Times New Roman"/>
          <w:sz w:val="28"/>
          <w:szCs w:val="28"/>
        </w:rPr>
        <w:t>«</w:t>
      </w:r>
      <w:r w:rsidRPr="0062232D">
        <w:rPr>
          <w:rFonts w:ascii="Times New Roman" w:hAnsi="Times New Roman"/>
          <w:sz w:val="28"/>
          <w:szCs w:val="28"/>
        </w:rPr>
        <w:t>Научно-исследовательский институт медико-социальных проблем и управления Республики Тыва</w:t>
      </w:r>
      <w:r w:rsidR="00510CE3" w:rsidRPr="0062232D">
        <w:rPr>
          <w:rFonts w:ascii="Times New Roman" w:hAnsi="Times New Roman"/>
          <w:sz w:val="28"/>
          <w:szCs w:val="28"/>
        </w:rPr>
        <w:t>»</w:t>
      </w:r>
      <w:r w:rsidRPr="0062232D">
        <w:rPr>
          <w:rFonts w:ascii="Times New Roman" w:hAnsi="Times New Roman"/>
          <w:sz w:val="28"/>
          <w:szCs w:val="28"/>
        </w:rPr>
        <w:t>. Постановлением Правительства Республики Тыва от 11 октября 2019 г.</w:t>
      </w:r>
      <w:r w:rsidR="002F5FC6">
        <w:rPr>
          <w:rFonts w:ascii="Times New Roman" w:hAnsi="Times New Roman"/>
          <w:sz w:val="28"/>
          <w:szCs w:val="28"/>
        </w:rPr>
        <w:t xml:space="preserve">         </w:t>
      </w:r>
      <w:r w:rsidRPr="0062232D">
        <w:rPr>
          <w:rFonts w:ascii="Times New Roman" w:hAnsi="Times New Roman"/>
          <w:sz w:val="28"/>
          <w:szCs w:val="28"/>
        </w:rPr>
        <w:t xml:space="preserve"> № 495 </w:t>
      </w:r>
      <w:proofErr w:type="spellStart"/>
      <w:r w:rsidRPr="0062232D">
        <w:rPr>
          <w:rFonts w:ascii="Times New Roman" w:hAnsi="Times New Roman"/>
          <w:sz w:val="28"/>
          <w:szCs w:val="28"/>
        </w:rPr>
        <w:t>Монгуш</w:t>
      </w:r>
      <w:proofErr w:type="spellEnd"/>
      <w:r w:rsidRPr="0062232D">
        <w:rPr>
          <w:rFonts w:ascii="Times New Roman" w:hAnsi="Times New Roman"/>
          <w:sz w:val="28"/>
          <w:szCs w:val="28"/>
        </w:rPr>
        <w:t xml:space="preserve"> Х.Д. присуждена премия Главы – Председателя Правительства Ре</w:t>
      </w:r>
      <w:r w:rsidRPr="0062232D">
        <w:rPr>
          <w:rFonts w:ascii="Times New Roman" w:hAnsi="Times New Roman"/>
          <w:sz w:val="28"/>
          <w:szCs w:val="28"/>
        </w:rPr>
        <w:t>с</w:t>
      </w:r>
      <w:r w:rsidRPr="0062232D">
        <w:rPr>
          <w:rFonts w:ascii="Times New Roman" w:hAnsi="Times New Roman"/>
          <w:sz w:val="28"/>
          <w:szCs w:val="28"/>
        </w:rPr>
        <w:t>публики Тыва в области науки и техники за 2019 год в сумме 80 тыс</w:t>
      </w:r>
      <w:r w:rsidR="00DA252C">
        <w:rPr>
          <w:rFonts w:ascii="Times New Roman" w:hAnsi="Times New Roman"/>
          <w:sz w:val="28"/>
          <w:szCs w:val="28"/>
        </w:rPr>
        <w:t xml:space="preserve">. </w:t>
      </w:r>
      <w:r w:rsidRPr="0062232D">
        <w:rPr>
          <w:rFonts w:ascii="Times New Roman" w:hAnsi="Times New Roman"/>
          <w:sz w:val="28"/>
          <w:szCs w:val="28"/>
        </w:rPr>
        <w:t>рублей.</w:t>
      </w:r>
    </w:p>
    <w:p w:rsidR="00794F0F" w:rsidRPr="0062232D" w:rsidRDefault="00794F0F"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Также постановлением Правительства Республики Тыва от 5 октября 2006 г. № 1177 утвержден список победителей конкурса в количестве 7 человек на получ</w:t>
      </w:r>
      <w:r w:rsidRPr="0062232D">
        <w:rPr>
          <w:rFonts w:ascii="Times New Roman" w:hAnsi="Times New Roman"/>
          <w:sz w:val="28"/>
          <w:szCs w:val="28"/>
        </w:rPr>
        <w:t>е</w:t>
      </w:r>
      <w:r w:rsidRPr="0062232D">
        <w:rPr>
          <w:rFonts w:ascii="Times New Roman" w:hAnsi="Times New Roman"/>
          <w:sz w:val="28"/>
          <w:szCs w:val="28"/>
        </w:rPr>
        <w:t>ние грантов Главы – Председателя Правительства Республики Тыва для поддержки молодых ученых Республики Тыва в 2019-2020 годах, по 30 тыс</w:t>
      </w:r>
      <w:r w:rsidR="00DA252C">
        <w:rPr>
          <w:rFonts w:ascii="Times New Roman" w:hAnsi="Times New Roman"/>
          <w:sz w:val="28"/>
          <w:szCs w:val="28"/>
        </w:rPr>
        <w:t>.</w:t>
      </w:r>
      <w:r w:rsidRPr="0062232D">
        <w:rPr>
          <w:rFonts w:ascii="Times New Roman" w:hAnsi="Times New Roman"/>
          <w:sz w:val="28"/>
          <w:szCs w:val="28"/>
        </w:rPr>
        <w:t xml:space="preserve"> рублей.</w:t>
      </w:r>
    </w:p>
    <w:p w:rsidR="00EE17B2" w:rsidRPr="0062232D" w:rsidRDefault="00EE17B2" w:rsidP="002F5FC6">
      <w:pPr>
        <w:spacing w:after="0" w:line="240" w:lineRule="auto"/>
        <w:jc w:val="center"/>
        <w:rPr>
          <w:rFonts w:ascii="Times New Roman" w:hAnsi="Times New Roman"/>
          <w:sz w:val="28"/>
          <w:szCs w:val="28"/>
        </w:rPr>
      </w:pPr>
    </w:p>
    <w:p w:rsidR="00EE17B2" w:rsidRPr="0062232D" w:rsidRDefault="00EE17B2" w:rsidP="002F5FC6">
      <w:pPr>
        <w:spacing w:after="0" w:line="240" w:lineRule="auto"/>
        <w:jc w:val="center"/>
        <w:rPr>
          <w:rFonts w:ascii="Times New Roman" w:hAnsi="Times New Roman"/>
          <w:sz w:val="28"/>
          <w:szCs w:val="28"/>
        </w:rPr>
      </w:pPr>
      <w:r w:rsidRPr="0062232D">
        <w:rPr>
          <w:rFonts w:ascii="Times New Roman" w:hAnsi="Times New Roman"/>
          <w:sz w:val="28"/>
          <w:szCs w:val="28"/>
        </w:rPr>
        <w:t>6.7. Воспитание и развитие детей</w:t>
      </w:r>
    </w:p>
    <w:p w:rsidR="00EE17B2" w:rsidRPr="0062232D" w:rsidRDefault="00EE17B2" w:rsidP="002F5FC6">
      <w:pPr>
        <w:spacing w:after="0" w:line="240" w:lineRule="auto"/>
        <w:jc w:val="center"/>
        <w:rPr>
          <w:rFonts w:ascii="Times New Roman" w:hAnsi="Times New Roman"/>
          <w:sz w:val="28"/>
          <w:szCs w:val="28"/>
        </w:rPr>
      </w:pP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Приоритетной задачей в сфере воспитания детей является развитие высок</w:t>
      </w:r>
      <w:r w:rsidRPr="0062232D">
        <w:rPr>
          <w:rFonts w:ascii="Times New Roman" w:hAnsi="Times New Roman"/>
          <w:sz w:val="28"/>
          <w:szCs w:val="28"/>
        </w:rPr>
        <w:t>о</w:t>
      </w:r>
      <w:r w:rsidRPr="0062232D">
        <w:rPr>
          <w:rFonts w:ascii="Times New Roman" w:hAnsi="Times New Roman"/>
          <w:sz w:val="28"/>
          <w:szCs w:val="28"/>
        </w:rPr>
        <w:t>нравственной личности, разделяющей традиционные духовные ценности, облада</w:t>
      </w:r>
      <w:r w:rsidRPr="0062232D">
        <w:rPr>
          <w:rFonts w:ascii="Times New Roman" w:hAnsi="Times New Roman"/>
          <w:sz w:val="28"/>
          <w:szCs w:val="28"/>
        </w:rPr>
        <w:t>ю</w:t>
      </w:r>
      <w:r w:rsidRPr="0062232D">
        <w:rPr>
          <w:rFonts w:ascii="Times New Roman" w:hAnsi="Times New Roman"/>
          <w:sz w:val="28"/>
          <w:szCs w:val="28"/>
        </w:rPr>
        <w:t>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Воспитательная работа во всех образовательных организациях республики сформирована в соответствии с распоряжением Правительства Российской Федер</w:t>
      </w:r>
      <w:r w:rsidRPr="0062232D">
        <w:rPr>
          <w:rFonts w:ascii="Times New Roman" w:hAnsi="Times New Roman"/>
          <w:sz w:val="28"/>
          <w:szCs w:val="28"/>
        </w:rPr>
        <w:t>а</w:t>
      </w:r>
      <w:r w:rsidRPr="0062232D">
        <w:rPr>
          <w:rFonts w:ascii="Times New Roman" w:hAnsi="Times New Roman"/>
          <w:sz w:val="28"/>
          <w:szCs w:val="28"/>
        </w:rPr>
        <w:t xml:space="preserve">ции от 29 мая 2015 г. № 996-р </w:t>
      </w:r>
      <w:r w:rsidR="00510CE3" w:rsidRPr="0062232D">
        <w:rPr>
          <w:rFonts w:ascii="Times New Roman" w:hAnsi="Times New Roman"/>
          <w:sz w:val="28"/>
          <w:szCs w:val="28"/>
        </w:rPr>
        <w:t>«</w:t>
      </w:r>
      <w:r w:rsidRPr="0062232D">
        <w:rPr>
          <w:rFonts w:ascii="Times New Roman" w:hAnsi="Times New Roman"/>
          <w:sz w:val="28"/>
          <w:szCs w:val="28"/>
        </w:rPr>
        <w:t>Стратегия развития воспитания в Российской Фед</w:t>
      </w:r>
      <w:r w:rsidRPr="0062232D">
        <w:rPr>
          <w:rFonts w:ascii="Times New Roman" w:hAnsi="Times New Roman"/>
          <w:sz w:val="28"/>
          <w:szCs w:val="28"/>
        </w:rPr>
        <w:t>е</w:t>
      </w:r>
      <w:r w:rsidRPr="0062232D">
        <w:rPr>
          <w:rFonts w:ascii="Times New Roman" w:hAnsi="Times New Roman"/>
          <w:sz w:val="28"/>
          <w:szCs w:val="28"/>
        </w:rPr>
        <w:t>рации на период до 2025 года</w:t>
      </w:r>
      <w:r w:rsidR="00510CE3" w:rsidRPr="0062232D">
        <w:rPr>
          <w:rFonts w:ascii="Times New Roman" w:hAnsi="Times New Roman"/>
          <w:sz w:val="28"/>
          <w:szCs w:val="28"/>
        </w:rPr>
        <w:t>»</w:t>
      </w:r>
      <w:r w:rsidRPr="0062232D">
        <w:rPr>
          <w:rFonts w:ascii="Times New Roman" w:hAnsi="Times New Roman"/>
          <w:sz w:val="28"/>
          <w:szCs w:val="28"/>
        </w:rPr>
        <w:t>, распоряжениями Правительства Республики Тыва от 12 февраля 2019 г</w:t>
      </w:r>
      <w:r w:rsidR="002F5FC6">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 xml:space="preserve"> </w:t>
      </w:r>
      <w:r w:rsidRPr="0062232D">
        <w:rPr>
          <w:rFonts w:ascii="Times New Roman" w:hAnsi="Times New Roman"/>
          <w:sz w:val="28"/>
          <w:szCs w:val="28"/>
        </w:rPr>
        <w:t xml:space="preserve">73 </w:t>
      </w:r>
      <w:r w:rsidR="00510CE3" w:rsidRPr="0062232D">
        <w:rPr>
          <w:rFonts w:ascii="Times New Roman" w:hAnsi="Times New Roman"/>
          <w:sz w:val="28"/>
          <w:szCs w:val="28"/>
        </w:rPr>
        <w:t>«</w:t>
      </w:r>
      <w:r w:rsidRPr="0062232D">
        <w:rPr>
          <w:rFonts w:ascii="Times New Roman" w:hAnsi="Times New Roman"/>
          <w:sz w:val="28"/>
          <w:szCs w:val="28"/>
        </w:rPr>
        <w:t>Об утверждении Концепции духовно-нравственного ра</w:t>
      </w:r>
      <w:r w:rsidRPr="0062232D">
        <w:rPr>
          <w:rFonts w:ascii="Times New Roman" w:hAnsi="Times New Roman"/>
          <w:sz w:val="28"/>
          <w:szCs w:val="28"/>
        </w:rPr>
        <w:t>з</w:t>
      </w:r>
      <w:r w:rsidRPr="0062232D">
        <w:rPr>
          <w:rFonts w:ascii="Times New Roman" w:hAnsi="Times New Roman"/>
          <w:sz w:val="28"/>
          <w:szCs w:val="28"/>
        </w:rPr>
        <w:t>вития и воспитания детей и молодежи Республики Тыва до 2025 года</w:t>
      </w:r>
      <w:r w:rsidR="00510CE3" w:rsidRPr="0062232D">
        <w:rPr>
          <w:rFonts w:ascii="Times New Roman" w:hAnsi="Times New Roman"/>
          <w:sz w:val="28"/>
          <w:szCs w:val="28"/>
        </w:rPr>
        <w:t>»</w:t>
      </w:r>
      <w:r w:rsidRPr="0062232D">
        <w:rPr>
          <w:rFonts w:ascii="Times New Roman" w:hAnsi="Times New Roman"/>
          <w:sz w:val="28"/>
          <w:szCs w:val="28"/>
        </w:rPr>
        <w:t>, от 29 апреля</w:t>
      </w:r>
      <w:proofErr w:type="gramEnd"/>
      <w:r w:rsidRPr="0062232D">
        <w:rPr>
          <w:rFonts w:ascii="Times New Roman" w:hAnsi="Times New Roman"/>
          <w:sz w:val="28"/>
          <w:szCs w:val="28"/>
        </w:rPr>
        <w:t xml:space="preserve"> 2019 г</w:t>
      </w:r>
      <w:r w:rsidR="002F5FC6">
        <w:rPr>
          <w:rFonts w:ascii="Times New Roman" w:hAnsi="Times New Roman"/>
          <w:sz w:val="28"/>
          <w:szCs w:val="28"/>
        </w:rPr>
        <w:t>.</w:t>
      </w:r>
      <w:r w:rsidRPr="0062232D">
        <w:rPr>
          <w:rFonts w:ascii="Times New Roman" w:hAnsi="Times New Roman"/>
          <w:sz w:val="28"/>
          <w:szCs w:val="28"/>
        </w:rPr>
        <w:t xml:space="preserve"> №</w:t>
      </w:r>
      <w:r w:rsidR="002F5FC6">
        <w:rPr>
          <w:rFonts w:ascii="Times New Roman" w:hAnsi="Times New Roman"/>
          <w:sz w:val="28"/>
          <w:szCs w:val="28"/>
        </w:rPr>
        <w:t xml:space="preserve"> </w:t>
      </w:r>
      <w:r w:rsidRPr="0062232D">
        <w:rPr>
          <w:rFonts w:ascii="Times New Roman" w:hAnsi="Times New Roman"/>
          <w:sz w:val="28"/>
          <w:szCs w:val="28"/>
        </w:rPr>
        <w:t xml:space="preserve">214-р </w:t>
      </w:r>
      <w:r w:rsidR="00510CE3" w:rsidRPr="0062232D">
        <w:rPr>
          <w:rFonts w:ascii="Times New Roman" w:hAnsi="Times New Roman"/>
          <w:sz w:val="28"/>
          <w:szCs w:val="28"/>
        </w:rPr>
        <w:t>«</w:t>
      </w:r>
      <w:r w:rsidRPr="0062232D">
        <w:rPr>
          <w:rFonts w:ascii="Times New Roman" w:hAnsi="Times New Roman"/>
          <w:sz w:val="28"/>
          <w:szCs w:val="28"/>
        </w:rPr>
        <w:t>Об утверждении плана мероприятий (</w:t>
      </w:r>
      <w:r w:rsidR="00510CE3" w:rsidRPr="0062232D">
        <w:rPr>
          <w:rFonts w:ascii="Times New Roman" w:hAnsi="Times New Roman"/>
          <w:sz w:val="28"/>
          <w:szCs w:val="28"/>
        </w:rPr>
        <w:t>«</w:t>
      </w:r>
      <w:r w:rsidRPr="0062232D">
        <w:rPr>
          <w:rFonts w:ascii="Times New Roman" w:hAnsi="Times New Roman"/>
          <w:sz w:val="28"/>
          <w:szCs w:val="28"/>
        </w:rPr>
        <w:t>дорожной карты</w:t>
      </w:r>
      <w:r w:rsidR="00510CE3" w:rsidRPr="0062232D">
        <w:rPr>
          <w:rFonts w:ascii="Times New Roman" w:hAnsi="Times New Roman"/>
          <w:sz w:val="28"/>
          <w:szCs w:val="28"/>
        </w:rPr>
        <w:t>»</w:t>
      </w:r>
      <w:r w:rsidRPr="0062232D">
        <w:rPr>
          <w:rFonts w:ascii="Times New Roman" w:hAnsi="Times New Roman"/>
          <w:sz w:val="28"/>
          <w:szCs w:val="28"/>
        </w:rPr>
        <w:t>) по реал</w:t>
      </w:r>
      <w:r w:rsidRPr="0062232D">
        <w:rPr>
          <w:rFonts w:ascii="Times New Roman" w:hAnsi="Times New Roman"/>
          <w:sz w:val="28"/>
          <w:szCs w:val="28"/>
        </w:rPr>
        <w:t>и</w:t>
      </w:r>
      <w:r w:rsidRPr="0062232D">
        <w:rPr>
          <w:rFonts w:ascii="Times New Roman" w:hAnsi="Times New Roman"/>
          <w:sz w:val="28"/>
          <w:szCs w:val="28"/>
        </w:rPr>
        <w:t>зации Концепции духовно-нравственного развития и воспитания детей и молодежи Республики Тыва до 2025 года</w:t>
      </w:r>
      <w:r w:rsidR="00510CE3" w:rsidRPr="0062232D">
        <w:rPr>
          <w:rFonts w:ascii="Times New Roman" w:hAnsi="Times New Roman"/>
          <w:sz w:val="28"/>
          <w:szCs w:val="28"/>
        </w:rPr>
        <w:t>»</w:t>
      </w:r>
      <w:r w:rsidRPr="0062232D">
        <w:rPr>
          <w:rFonts w:ascii="Times New Roman" w:hAnsi="Times New Roman"/>
          <w:sz w:val="28"/>
          <w:szCs w:val="28"/>
        </w:rPr>
        <w:t xml:space="preserve"> и с</w:t>
      </w:r>
      <w:r w:rsidR="00B13617">
        <w:rPr>
          <w:rFonts w:ascii="Times New Roman" w:hAnsi="Times New Roman"/>
          <w:sz w:val="28"/>
          <w:szCs w:val="28"/>
        </w:rPr>
        <w:t>остоит из следующих направлений.</w:t>
      </w:r>
    </w:p>
    <w:p w:rsidR="00EE17B2" w:rsidRPr="00B13617" w:rsidRDefault="00EE17B2" w:rsidP="0062232D">
      <w:pPr>
        <w:spacing w:after="0" w:line="240" w:lineRule="auto"/>
        <w:ind w:firstLine="709"/>
        <w:jc w:val="both"/>
        <w:rPr>
          <w:rFonts w:ascii="Times New Roman" w:hAnsi="Times New Roman"/>
          <w:i/>
          <w:sz w:val="28"/>
          <w:szCs w:val="28"/>
        </w:rPr>
      </w:pPr>
      <w:r w:rsidRPr="00B13617">
        <w:rPr>
          <w:rFonts w:ascii="Times New Roman" w:hAnsi="Times New Roman"/>
          <w:i/>
          <w:sz w:val="28"/>
          <w:szCs w:val="28"/>
        </w:rPr>
        <w:t>1</w:t>
      </w:r>
      <w:r w:rsidR="00B13617" w:rsidRPr="00B13617">
        <w:rPr>
          <w:rFonts w:ascii="Times New Roman" w:hAnsi="Times New Roman"/>
          <w:i/>
          <w:sz w:val="28"/>
          <w:szCs w:val="28"/>
        </w:rPr>
        <w:t>.</w:t>
      </w:r>
      <w:r w:rsidRPr="00B13617">
        <w:rPr>
          <w:rFonts w:ascii="Times New Roman" w:hAnsi="Times New Roman"/>
          <w:i/>
          <w:sz w:val="28"/>
          <w:szCs w:val="28"/>
        </w:rPr>
        <w:t xml:space="preserve"> Патриотическое воспитание</w:t>
      </w:r>
      <w:r w:rsidR="002F5FC6" w:rsidRPr="00B13617">
        <w:rPr>
          <w:rFonts w:ascii="Times New Roman" w:hAnsi="Times New Roman"/>
          <w:i/>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рамках воспитательной работы в школах большое внимание уделяется па</w:t>
      </w:r>
      <w:r w:rsidRPr="0062232D">
        <w:rPr>
          <w:rFonts w:ascii="Times New Roman" w:hAnsi="Times New Roman"/>
          <w:sz w:val="28"/>
          <w:szCs w:val="28"/>
        </w:rPr>
        <w:t>т</w:t>
      </w:r>
      <w:r w:rsidRPr="0062232D">
        <w:rPr>
          <w:rFonts w:ascii="Times New Roman" w:hAnsi="Times New Roman"/>
          <w:sz w:val="28"/>
          <w:szCs w:val="28"/>
        </w:rPr>
        <w:t>риотическому воспитанию. Системно проводятся классные часы, внеклассные м</w:t>
      </w:r>
      <w:r w:rsidRPr="0062232D">
        <w:rPr>
          <w:rFonts w:ascii="Times New Roman" w:hAnsi="Times New Roman"/>
          <w:sz w:val="28"/>
          <w:szCs w:val="28"/>
        </w:rPr>
        <w:t>е</w:t>
      </w:r>
      <w:r w:rsidRPr="0062232D">
        <w:rPr>
          <w:rFonts w:ascii="Times New Roman" w:hAnsi="Times New Roman"/>
          <w:sz w:val="28"/>
          <w:szCs w:val="28"/>
        </w:rPr>
        <w:t xml:space="preserve">роприятия, </w:t>
      </w:r>
      <w:r w:rsidR="00B13617">
        <w:rPr>
          <w:rFonts w:ascii="Times New Roman" w:hAnsi="Times New Roman"/>
          <w:sz w:val="28"/>
          <w:szCs w:val="28"/>
        </w:rPr>
        <w:t>«</w:t>
      </w:r>
      <w:r w:rsidRPr="0062232D">
        <w:rPr>
          <w:rFonts w:ascii="Times New Roman" w:hAnsi="Times New Roman"/>
          <w:sz w:val="28"/>
          <w:szCs w:val="28"/>
        </w:rPr>
        <w:t>уроки мужества</w:t>
      </w:r>
      <w:r w:rsidR="00B13617">
        <w:rPr>
          <w:rFonts w:ascii="Times New Roman" w:hAnsi="Times New Roman"/>
          <w:sz w:val="28"/>
          <w:szCs w:val="28"/>
        </w:rPr>
        <w:t>»</w:t>
      </w:r>
      <w:r w:rsidRPr="0062232D">
        <w:rPr>
          <w:rFonts w:ascii="Times New Roman" w:hAnsi="Times New Roman"/>
          <w:sz w:val="28"/>
          <w:szCs w:val="28"/>
        </w:rPr>
        <w:t>, приуроченные к знаменательным датам и событиям. Особое внимание уделяе</w:t>
      </w:r>
      <w:r w:rsidR="00B13617">
        <w:rPr>
          <w:rFonts w:ascii="Times New Roman" w:hAnsi="Times New Roman"/>
          <w:sz w:val="28"/>
          <w:szCs w:val="28"/>
        </w:rPr>
        <w:t>тся вовлечению учащихся и молоде</w:t>
      </w:r>
      <w:r w:rsidRPr="0062232D">
        <w:rPr>
          <w:rFonts w:ascii="Times New Roman" w:hAnsi="Times New Roman"/>
          <w:sz w:val="28"/>
          <w:szCs w:val="28"/>
        </w:rPr>
        <w:t>жи в молодежные, в</w:t>
      </w:r>
      <w:r w:rsidRPr="0062232D">
        <w:rPr>
          <w:rFonts w:ascii="Times New Roman" w:hAnsi="Times New Roman"/>
          <w:sz w:val="28"/>
          <w:szCs w:val="28"/>
        </w:rPr>
        <w:t>о</w:t>
      </w:r>
      <w:r w:rsidRPr="0062232D">
        <w:rPr>
          <w:rFonts w:ascii="Times New Roman" w:hAnsi="Times New Roman"/>
          <w:sz w:val="28"/>
          <w:szCs w:val="28"/>
        </w:rPr>
        <w:t>ен</w:t>
      </w:r>
      <w:r w:rsidR="00B13617">
        <w:rPr>
          <w:rFonts w:ascii="Times New Roman" w:hAnsi="Times New Roman"/>
          <w:sz w:val="28"/>
          <w:szCs w:val="28"/>
        </w:rPr>
        <w:t>но-патриотические, волонте</w:t>
      </w:r>
      <w:r w:rsidRPr="0062232D">
        <w:rPr>
          <w:rFonts w:ascii="Times New Roman" w:hAnsi="Times New Roman"/>
          <w:sz w:val="28"/>
          <w:szCs w:val="28"/>
        </w:rPr>
        <w:t>рские объединения, надо отметить, что количество их растет с каждым годом.</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2019 году в Республике Тыва создано 46 профильных кадетских классов (2018 г. – 35), с общим охватом 983 детей, 129 юнармейских отрядов (2018 г. </w:t>
      </w:r>
      <w:r w:rsidR="002F5FC6">
        <w:rPr>
          <w:rFonts w:ascii="Times New Roman" w:hAnsi="Times New Roman"/>
          <w:sz w:val="28"/>
          <w:szCs w:val="28"/>
        </w:rPr>
        <w:t>–</w:t>
      </w:r>
      <w:r w:rsidRPr="0062232D">
        <w:rPr>
          <w:rFonts w:ascii="Times New Roman" w:hAnsi="Times New Roman"/>
          <w:sz w:val="28"/>
          <w:szCs w:val="28"/>
        </w:rPr>
        <w:t xml:space="preserve"> 41) с </w:t>
      </w:r>
      <w:r w:rsidRPr="0062232D">
        <w:rPr>
          <w:rFonts w:ascii="Times New Roman" w:hAnsi="Times New Roman"/>
          <w:sz w:val="28"/>
          <w:szCs w:val="28"/>
        </w:rPr>
        <w:lastRenderedPageBreak/>
        <w:t>охватом 3739 (2018 г.</w:t>
      </w:r>
      <w:r w:rsidR="002F5FC6">
        <w:rPr>
          <w:rFonts w:ascii="Times New Roman" w:hAnsi="Times New Roman"/>
          <w:sz w:val="28"/>
          <w:szCs w:val="28"/>
        </w:rPr>
        <w:t xml:space="preserve"> –</w:t>
      </w:r>
      <w:r w:rsidRPr="0062232D">
        <w:rPr>
          <w:rFonts w:ascii="Times New Roman" w:hAnsi="Times New Roman"/>
          <w:sz w:val="28"/>
          <w:szCs w:val="28"/>
        </w:rPr>
        <w:t xml:space="preserve"> 1511) детей (по сравнению с 2018 г. увеличение на 145 </w:t>
      </w:r>
      <w:r w:rsidR="002F5FC6">
        <w:rPr>
          <w:rFonts w:ascii="Times New Roman" w:hAnsi="Times New Roman"/>
          <w:sz w:val="28"/>
          <w:szCs w:val="28"/>
        </w:rPr>
        <w:t>пр</w:t>
      </w:r>
      <w:r w:rsidR="002F5FC6">
        <w:rPr>
          <w:rFonts w:ascii="Times New Roman" w:hAnsi="Times New Roman"/>
          <w:sz w:val="28"/>
          <w:szCs w:val="28"/>
        </w:rPr>
        <w:t>о</w:t>
      </w:r>
      <w:r w:rsidR="002F5FC6">
        <w:rPr>
          <w:rFonts w:ascii="Times New Roman" w:hAnsi="Times New Roman"/>
          <w:sz w:val="28"/>
          <w:szCs w:val="28"/>
        </w:rPr>
        <w:t>центов</w:t>
      </w:r>
      <w:r w:rsidRPr="0062232D">
        <w:rPr>
          <w:rFonts w:ascii="Times New Roman" w:hAnsi="Times New Roman"/>
          <w:sz w:val="28"/>
          <w:szCs w:val="28"/>
        </w:rPr>
        <w:t xml:space="preserve">), обеспеченность формой </w:t>
      </w:r>
      <w:r w:rsidR="00B13617">
        <w:rPr>
          <w:rFonts w:ascii="Times New Roman" w:hAnsi="Times New Roman"/>
          <w:sz w:val="28"/>
          <w:szCs w:val="28"/>
        </w:rPr>
        <w:t xml:space="preserve">– </w:t>
      </w:r>
      <w:r w:rsidRPr="0062232D">
        <w:rPr>
          <w:rFonts w:ascii="Times New Roman" w:hAnsi="Times New Roman"/>
          <w:sz w:val="28"/>
          <w:szCs w:val="28"/>
        </w:rPr>
        <w:t xml:space="preserve">90 </w:t>
      </w:r>
      <w:r w:rsidR="002F5FC6">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B13617" w:rsidP="0062232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республике работают </w:t>
      </w:r>
      <w:r w:rsidRPr="0062232D">
        <w:rPr>
          <w:rFonts w:ascii="Times New Roman" w:hAnsi="Times New Roman"/>
          <w:sz w:val="28"/>
          <w:szCs w:val="28"/>
        </w:rPr>
        <w:t>82</w:t>
      </w:r>
      <w:r>
        <w:rPr>
          <w:rFonts w:ascii="Times New Roman" w:hAnsi="Times New Roman"/>
          <w:sz w:val="28"/>
          <w:szCs w:val="28"/>
        </w:rPr>
        <w:t xml:space="preserve"> в</w:t>
      </w:r>
      <w:r w:rsidR="00EE17B2" w:rsidRPr="0062232D">
        <w:rPr>
          <w:rFonts w:ascii="Times New Roman" w:hAnsi="Times New Roman"/>
          <w:sz w:val="28"/>
          <w:szCs w:val="28"/>
        </w:rPr>
        <w:t>оенно-патриотических клуб</w:t>
      </w:r>
      <w:r>
        <w:rPr>
          <w:rFonts w:ascii="Times New Roman" w:hAnsi="Times New Roman"/>
          <w:sz w:val="28"/>
          <w:szCs w:val="28"/>
        </w:rPr>
        <w:t>а</w:t>
      </w:r>
      <w:r w:rsidR="00EE17B2" w:rsidRPr="0062232D">
        <w:rPr>
          <w:rFonts w:ascii="Times New Roman" w:hAnsi="Times New Roman"/>
          <w:sz w:val="28"/>
          <w:szCs w:val="28"/>
        </w:rPr>
        <w:t>, в которых заним</w:t>
      </w:r>
      <w:r w:rsidR="00EE17B2" w:rsidRPr="0062232D">
        <w:rPr>
          <w:rFonts w:ascii="Times New Roman" w:hAnsi="Times New Roman"/>
          <w:sz w:val="28"/>
          <w:szCs w:val="28"/>
        </w:rPr>
        <w:t>а</w:t>
      </w:r>
      <w:r w:rsidR="00EE17B2" w:rsidRPr="0062232D">
        <w:rPr>
          <w:rFonts w:ascii="Times New Roman" w:hAnsi="Times New Roman"/>
          <w:sz w:val="28"/>
          <w:szCs w:val="28"/>
        </w:rPr>
        <w:t xml:space="preserve">ются 2016 учащихся (2018 г. </w:t>
      </w:r>
      <w:r w:rsidR="002F5FC6">
        <w:rPr>
          <w:rFonts w:ascii="Times New Roman" w:hAnsi="Times New Roman"/>
          <w:sz w:val="28"/>
          <w:szCs w:val="28"/>
        </w:rPr>
        <w:t>–</w:t>
      </w:r>
      <w:r w:rsidR="00EE17B2" w:rsidRPr="0062232D">
        <w:rPr>
          <w:rFonts w:ascii="Times New Roman" w:hAnsi="Times New Roman"/>
          <w:sz w:val="28"/>
          <w:szCs w:val="28"/>
        </w:rPr>
        <w:t xml:space="preserve"> 1596), 67 школьных музеев, 8 музейных комнат и 56 краеведческих уголков (44 из них созданы в 2018 году), активными участниками Российского движения школьников являются более 60 тыс. учащихся из 165 образ</w:t>
      </w:r>
      <w:r w:rsidR="00EE17B2" w:rsidRPr="0062232D">
        <w:rPr>
          <w:rFonts w:ascii="Times New Roman" w:hAnsi="Times New Roman"/>
          <w:sz w:val="28"/>
          <w:szCs w:val="28"/>
        </w:rPr>
        <w:t>о</w:t>
      </w:r>
      <w:r w:rsidR="00EE17B2" w:rsidRPr="0062232D">
        <w:rPr>
          <w:rFonts w:ascii="Times New Roman" w:hAnsi="Times New Roman"/>
          <w:sz w:val="28"/>
          <w:szCs w:val="28"/>
        </w:rPr>
        <w:t xml:space="preserve">вательных организаций Республики Тыва (2018 г. </w:t>
      </w:r>
      <w:r w:rsidR="002F5FC6">
        <w:rPr>
          <w:rFonts w:ascii="Times New Roman" w:hAnsi="Times New Roman"/>
          <w:sz w:val="28"/>
          <w:szCs w:val="28"/>
        </w:rPr>
        <w:t>–</w:t>
      </w:r>
      <w:r w:rsidR="00EE17B2" w:rsidRPr="0062232D">
        <w:rPr>
          <w:rFonts w:ascii="Times New Roman" w:hAnsi="Times New Roman"/>
          <w:sz w:val="28"/>
          <w:szCs w:val="28"/>
        </w:rPr>
        <w:t xml:space="preserve"> 12 тыс. учащихся из 41 школы), 150 отрядов </w:t>
      </w:r>
      <w:r w:rsidR="00510CE3" w:rsidRPr="0062232D">
        <w:rPr>
          <w:rFonts w:ascii="Times New Roman" w:hAnsi="Times New Roman"/>
          <w:sz w:val="28"/>
          <w:szCs w:val="28"/>
        </w:rPr>
        <w:t>«</w:t>
      </w:r>
      <w:r w:rsidR="00EE17B2" w:rsidRPr="0062232D">
        <w:rPr>
          <w:rFonts w:ascii="Times New Roman" w:hAnsi="Times New Roman"/>
          <w:sz w:val="28"/>
          <w:szCs w:val="28"/>
        </w:rPr>
        <w:t>Юных инспекторов дорожного</w:t>
      </w:r>
      <w:proofErr w:type="gramEnd"/>
      <w:r w:rsidR="00EE17B2" w:rsidRPr="0062232D">
        <w:rPr>
          <w:rFonts w:ascii="Times New Roman" w:hAnsi="Times New Roman"/>
          <w:sz w:val="28"/>
          <w:szCs w:val="28"/>
        </w:rPr>
        <w:t xml:space="preserve"> движения</w:t>
      </w:r>
      <w:r w:rsidR="00510CE3" w:rsidRPr="0062232D">
        <w:rPr>
          <w:rFonts w:ascii="Times New Roman" w:hAnsi="Times New Roman"/>
          <w:sz w:val="28"/>
          <w:szCs w:val="28"/>
        </w:rPr>
        <w:t>»</w:t>
      </w:r>
      <w:r w:rsidR="00EE17B2" w:rsidRPr="0062232D">
        <w:rPr>
          <w:rFonts w:ascii="Times New Roman" w:hAnsi="Times New Roman"/>
          <w:sz w:val="28"/>
          <w:szCs w:val="28"/>
        </w:rPr>
        <w:t xml:space="preserve"> с охватом 2825 школьников и 67 отрядов </w:t>
      </w:r>
      <w:r w:rsidR="00510CE3" w:rsidRPr="0062232D">
        <w:rPr>
          <w:rFonts w:ascii="Times New Roman" w:hAnsi="Times New Roman"/>
          <w:sz w:val="28"/>
          <w:szCs w:val="28"/>
        </w:rPr>
        <w:t>«</w:t>
      </w:r>
      <w:r w:rsidR="00EE17B2" w:rsidRPr="0062232D">
        <w:rPr>
          <w:rFonts w:ascii="Times New Roman" w:hAnsi="Times New Roman"/>
          <w:sz w:val="28"/>
          <w:szCs w:val="28"/>
        </w:rPr>
        <w:t>Юных друзей полиции</w:t>
      </w:r>
      <w:r w:rsidR="00510CE3" w:rsidRPr="0062232D">
        <w:rPr>
          <w:rFonts w:ascii="Times New Roman" w:hAnsi="Times New Roman"/>
          <w:sz w:val="28"/>
          <w:szCs w:val="28"/>
        </w:rPr>
        <w:t>»</w:t>
      </w:r>
      <w:r w:rsidR="00EE17B2" w:rsidRPr="0062232D">
        <w:rPr>
          <w:rFonts w:ascii="Times New Roman" w:hAnsi="Times New Roman"/>
          <w:sz w:val="28"/>
          <w:szCs w:val="28"/>
        </w:rPr>
        <w:t xml:space="preserve"> с охватом 1202 учащихся.</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Анализ показывает, что основные показатели программы патриотического воспитания граждан достигнуты, а именно, в части:</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увеличения доли граждан, участвующих в мероприятиях по патриотическ</w:t>
      </w:r>
      <w:r w:rsidRPr="0062232D">
        <w:rPr>
          <w:rFonts w:ascii="Times New Roman" w:hAnsi="Times New Roman"/>
          <w:sz w:val="28"/>
          <w:szCs w:val="28"/>
        </w:rPr>
        <w:t>о</w:t>
      </w:r>
      <w:r w:rsidRPr="0062232D">
        <w:rPr>
          <w:rFonts w:ascii="Times New Roman" w:hAnsi="Times New Roman"/>
          <w:sz w:val="28"/>
          <w:szCs w:val="28"/>
        </w:rPr>
        <w:t>му воспитанию, по отношению к общему количеству граждан до 53</w:t>
      </w:r>
      <w:r w:rsidR="002F5FC6">
        <w:rPr>
          <w:rFonts w:ascii="Times New Roman" w:hAnsi="Times New Roman"/>
          <w:sz w:val="28"/>
          <w:szCs w:val="28"/>
        </w:rPr>
        <w:t xml:space="preserve"> процент</w:t>
      </w:r>
      <w:r w:rsidR="00B13617">
        <w:rPr>
          <w:rFonts w:ascii="Times New Roman" w:hAnsi="Times New Roman"/>
          <w:sz w:val="28"/>
          <w:szCs w:val="28"/>
        </w:rPr>
        <w:t>ов</w:t>
      </w:r>
      <w:r w:rsidRPr="0062232D">
        <w:rPr>
          <w:rFonts w:ascii="Times New Roman" w:hAnsi="Times New Roman"/>
          <w:sz w:val="28"/>
          <w:szCs w:val="28"/>
        </w:rPr>
        <w:t xml:space="preserve"> при плане 45</w:t>
      </w:r>
      <w:r w:rsidR="002F5FC6">
        <w:rPr>
          <w:rFonts w:ascii="Times New Roman" w:hAnsi="Times New Roman"/>
          <w:sz w:val="28"/>
          <w:szCs w:val="28"/>
        </w:rPr>
        <w:t xml:space="preserve"> процентов</w:t>
      </w:r>
      <w:r w:rsidRPr="0062232D">
        <w:rPr>
          <w:rFonts w:ascii="Times New Roman" w:hAnsi="Times New Roman"/>
          <w:sz w:val="28"/>
          <w:szCs w:val="28"/>
        </w:rPr>
        <w:t xml:space="preserve">, рост на 12 </w:t>
      </w:r>
      <w:r w:rsidR="002F5FC6">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увеличения доли детей и молодежи, участвующих в мероприятиях по патри</w:t>
      </w:r>
      <w:r w:rsidRPr="0062232D">
        <w:rPr>
          <w:rFonts w:ascii="Times New Roman" w:hAnsi="Times New Roman"/>
          <w:sz w:val="28"/>
          <w:szCs w:val="28"/>
        </w:rPr>
        <w:t>о</w:t>
      </w:r>
      <w:r w:rsidRPr="0062232D">
        <w:rPr>
          <w:rFonts w:ascii="Times New Roman" w:hAnsi="Times New Roman"/>
          <w:sz w:val="28"/>
          <w:szCs w:val="28"/>
        </w:rPr>
        <w:t xml:space="preserve">тическому воспитанию, по отношению к общему количеству детей и молодежи до </w:t>
      </w:r>
      <w:r w:rsidR="002F5FC6">
        <w:rPr>
          <w:rFonts w:ascii="Times New Roman" w:hAnsi="Times New Roman"/>
          <w:sz w:val="28"/>
          <w:szCs w:val="28"/>
        </w:rPr>
        <w:t>75 процентов при плане 60 процентов, рост на 15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На реализацию мероприятий патриотической направленности выделено в 2019 году 4,4 млн. рублей. Финансовые средства освоены на 100</w:t>
      </w:r>
      <w:r w:rsidR="002F5FC6">
        <w:rPr>
          <w:rFonts w:ascii="Times New Roman" w:hAnsi="Times New Roman"/>
          <w:sz w:val="28"/>
          <w:szCs w:val="28"/>
        </w:rPr>
        <w:t xml:space="preserve"> процентов</w:t>
      </w:r>
      <w:r w:rsidRPr="0062232D">
        <w:rPr>
          <w:rFonts w:ascii="Times New Roman" w:hAnsi="Times New Roman"/>
          <w:sz w:val="28"/>
          <w:szCs w:val="28"/>
        </w:rPr>
        <w:t>.</w:t>
      </w:r>
    </w:p>
    <w:p w:rsidR="00EE17B2" w:rsidRPr="00B13617" w:rsidRDefault="00EE17B2" w:rsidP="0062232D">
      <w:pPr>
        <w:spacing w:after="0" w:line="240" w:lineRule="auto"/>
        <w:ind w:firstLine="709"/>
        <w:jc w:val="both"/>
        <w:rPr>
          <w:rFonts w:ascii="Times New Roman" w:hAnsi="Times New Roman"/>
          <w:i/>
          <w:sz w:val="28"/>
          <w:szCs w:val="28"/>
        </w:rPr>
      </w:pPr>
      <w:r w:rsidRPr="00B13617">
        <w:rPr>
          <w:rFonts w:ascii="Times New Roman" w:hAnsi="Times New Roman"/>
          <w:i/>
          <w:sz w:val="28"/>
          <w:szCs w:val="28"/>
        </w:rPr>
        <w:t>2. Профилактика правонарушений</w:t>
      </w:r>
      <w:r w:rsidR="002F5FC6" w:rsidRPr="00B13617">
        <w:rPr>
          <w:rFonts w:ascii="Times New Roman" w:hAnsi="Times New Roman"/>
          <w:i/>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По данным информационного центра МВД по Р</w:t>
      </w:r>
      <w:r w:rsidR="002F5FC6">
        <w:rPr>
          <w:rFonts w:ascii="Times New Roman" w:hAnsi="Times New Roman"/>
          <w:sz w:val="28"/>
          <w:szCs w:val="28"/>
        </w:rPr>
        <w:t xml:space="preserve">еспублике </w:t>
      </w:r>
      <w:r w:rsidRPr="0062232D">
        <w:rPr>
          <w:rFonts w:ascii="Times New Roman" w:hAnsi="Times New Roman"/>
          <w:sz w:val="28"/>
          <w:szCs w:val="28"/>
        </w:rPr>
        <w:t>Т</w:t>
      </w:r>
      <w:r w:rsidR="002F5FC6">
        <w:rPr>
          <w:rFonts w:ascii="Times New Roman" w:hAnsi="Times New Roman"/>
          <w:sz w:val="28"/>
          <w:szCs w:val="28"/>
        </w:rPr>
        <w:t>ыва</w:t>
      </w:r>
      <w:r w:rsidR="00B13617">
        <w:rPr>
          <w:rFonts w:ascii="Times New Roman" w:hAnsi="Times New Roman"/>
          <w:sz w:val="28"/>
          <w:szCs w:val="28"/>
        </w:rPr>
        <w:t>,</w:t>
      </w:r>
      <w:r w:rsidRPr="0062232D">
        <w:rPr>
          <w:rFonts w:ascii="Times New Roman" w:hAnsi="Times New Roman"/>
          <w:sz w:val="28"/>
          <w:szCs w:val="28"/>
        </w:rPr>
        <w:t xml:space="preserve"> в 2019 году отмечается рост детской преступности на 1,4</w:t>
      </w:r>
      <w:r w:rsidR="002F5FC6">
        <w:rPr>
          <w:rFonts w:ascii="Times New Roman" w:hAnsi="Times New Roman"/>
          <w:sz w:val="28"/>
          <w:szCs w:val="28"/>
        </w:rPr>
        <w:t xml:space="preserve"> процента</w:t>
      </w:r>
      <w:r w:rsidRPr="0062232D">
        <w:rPr>
          <w:rFonts w:ascii="Times New Roman" w:hAnsi="Times New Roman"/>
          <w:sz w:val="28"/>
          <w:szCs w:val="28"/>
        </w:rPr>
        <w:t xml:space="preserve"> или 355 против 350, имеются расследованные дела с прошлых лет. Удельный вес совершенных подростками пр</w:t>
      </w:r>
      <w:r w:rsidRPr="0062232D">
        <w:rPr>
          <w:rFonts w:ascii="Times New Roman" w:hAnsi="Times New Roman"/>
          <w:sz w:val="28"/>
          <w:szCs w:val="28"/>
        </w:rPr>
        <w:t>е</w:t>
      </w:r>
      <w:r w:rsidRPr="0062232D">
        <w:rPr>
          <w:rFonts w:ascii="Times New Roman" w:hAnsi="Times New Roman"/>
          <w:sz w:val="28"/>
          <w:szCs w:val="28"/>
        </w:rPr>
        <w:t>ступлений составил 8,1</w:t>
      </w:r>
      <w:r w:rsidR="002F5FC6">
        <w:rPr>
          <w:rFonts w:ascii="Times New Roman" w:hAnsi="Times New Roman"/>
          <w:sz w:val="28"/>
          <w:szCs w:val="28"/>
        </w:rPr>
        <w:t xml:space="preserve"> процента</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В совершении 355 преступлений участвовали 420 (в 2018 году – 402 (+4,5</w:t>
      </w:r>
      <w:r w:rsidR="002F5FC6">
        <w:rPr>
          <w:rFonts w:ascii="Times New Roman" w:hAnsi="Times New Roman"/>
          <w:sz w:val="28"/>
          <w:szCs w:val="28"/>
        </w:rPr>
        <w:t xml:space="preserve"> процента</w:t>
      </w:r>
      <w:r w:rsidRPr="0062232D">
        <w:rPr>
          <w:rFonts w:ascii="Times New Roman" w:hAnsi="Times New Roman"/>
          <w:sz w:val="28"/>
          <w:szCs w:val="28"/>
        </w:rPr>
        <w:t>)  несовершеннолетних, из них</w:t>
      </w:r>
      <w:r w:rsidR="002F5FC6">
        <w:rPr>
          <w:rFonts w:ascii="Times New Roman" w:hAnsi="Times New Roman"/>
          <w:sz w:val="28"/>
          <w:szCs w:val="28"/>
        </w:rPr>
        <w:t xml:space="preserve"> </w:t>
      </w:r>
      <w:r w:rsidRPr="0062232D">
        <w:rPr>
          <w:rFonts w:ascii="Times New Roman" w:hAnsi="Times New Roman"/>
          <w:sz w:val="28"/>
          <w:szCs w:val="28"/>
        </w:rPr>
        <w:t>278 обучающихся общеобразовательных о</w:t>
      </w:r>
      <w:r w:rsidRPr="0062232D">
        <w:rPr>
          <w:rFonts w:ascii="Times New Roman" w:hAnsi="Times New Roman"/>
          <w:sz w:val="28"/>
          <w:szCs w:val="28"/>
        </w:rPr>
        <w:t>р</w:t>
      </w:r>
      <w:r w:rsidRPr="0062232D">
        <w:rPr>
          <w:rFonts w:ascii="Times New Roman" w:hAnsi="Times New Roman"/>
          <w:sz w:val="28"/>
          <w:szCs w:val="28"/>
        </w:rPr>
        <w:t>ганизаций (АППГ/273), рост на 1,8</w:t>
      </w:r>
      <w:r w:rsidR="002F5FC6">
        <w:rPr>
          <w:rFonts w:ascii="Times New Roman" w:hAnsi="Times New Roman"/>
          <w:sz w:val="28"/>
          <w:szCs w:val="28"/>
        </w:rPr>
        <w:t xml:space="preserve"> процента</w:t>
      </w:r>
      <w:r w:rsidRPr="0062232D">
        <w:rPr>
          <w:rFonts w:ascii="Times New Roman" w:hAnsi="Times New Roman"/>
          <w:sz w:val="28"/>
          <w:szCs w:val="28"/>
        </w:rPr>
        <w:t>, 90 студентов средних образовательных организаций (АППГ/68), рост на 32</w:t>
      </w:r>
      <w:r w:rsidR="002F5FC6">
        <w:rPr>
          <w:rFonts w:ascii="Times New Roman" w:hAnsi="Times New Roman"/>
          <w:sz w:val="28"/>
          <w:szCs w:val="28"/>
        </w:rPr>
        <w:t xml:space="preserve"> процента</w:t>
      </w:r>
      <w:r w:rsidRPr="0062232D">
        <w:rPr>
          <w:rFonts w:ascii="Times New Roman" w:hAnsi="Times New Roman"/>
          <w:sz w:val="28"/>
          <w:szCs w:val="28"/>
        </w:rPr>
        <w:t>.</w:t>
      </w:r>
      <w:proofErr w:type="gramEnd"/>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По зарегистрированным сводкам МВД по Р</w:t>
      </w:r>
      <w:r w:rsidR="002F5FC6">
        <w:rPr>
          <w:rFonts w:ascii="Times New Roman" w:hAnsi="Times New Roman"/>
          <w:sz w:val="28"/>
          <w:szCs w:val="28"/>
        </w:rPr>
        <w:t xml:space="preserve">еспублике </w:t>
      </w:r>
      <w:r w:rsidRPr="0062232D">
        <w:rPr>
          <w:rFonts w:ascii="Times New Roman" w:hAnsi="Times New Roman"/>
          <w:sz w:val="28"/>
          <w:szCs w:val="28"/>
        </w:rPr>
        <w:t>Т</w:t>
      </w:r>
      <w:r w:rsidR="002F5FC6">
        <w:rPr>
          <w:rFonts w:ascii="Times New Roman" w:hAnsi="Times New Roman"/>
          <w:sz w:val="28"/>
          <w:szCs w:val="28"/>
        </w:rPr>
        <w:t>ыва</w:t>
      </w:r>
      <w:r w:rsidR="00B13617">
        <w:rPr>
          <w:rFonts w:ascii="Times New Roman" w:hAnsi="Times New Roman"/>
          <w:sz w:val="28"/>
          <w:szCs w:val="28"/>
        </w:rPr>
        <w:t>,</w:t>
      </w:r>
      <w:r w:rsidRPr="0062232D">
        <w:rPr>
          <w:rFonts w:ascii="Times New Roman" w:hAnsi="Times New Roman"/>
          <w:sz w:val="28"/>
          <w:szCs w:val="28"/>
        </w:rPr>
        <w:t xml:space="preserve"> в</w:t>
      </w:r>
      <w:r w:rsidR="00B13617">
        <w:rPr>
          <w:rFonts w:ascii="Times New Roman" w:hAnsi="Times New Roman"/>
          <w:sz w:val="28"/>
          <w:szCs w:val="28"/>
        </w:rPr>
        <w:t xml:space="preserve"> </w:t>
      </w:r>
      <w:r w:rsidRPr="0062232D">
        <w:rPr>
          <w:rFonts w:ascii="Times New Roman" w:hAnsi="Times New Roman"/>
          <w:sz w:val="28"/>
          <w:szCs w:val="28"/>
        </w:rPr>
        <w:t>2019 году</w:t>
      </w:r>
      <w:r w:rsidR="002F5FC6">
        <w:rPr>
          <w:rFonts w:ascii="Times New Roman" w:hAnsi="Times New Roman"/>
          <w:sz w:val="28"/>
          <w:szCs w:val="28"/>
        </w:rPr>
        <w:t xml:space="preserve"> </w:t>
      </w:r>
      <w:proofErr w:type="gramStart"/>
      <w:r w:rsidRPr="0062232D">
        <w:rPr>
          <w:rFonts w:ascii="Times New Roman" w:hAnsi="Times New Roman"/>
          <w:sz w:val="28"/>
          <w:szCs w:val="28"/>
        </w:rPr>
        <w:t>нес</w:t>
      </w:r>
      <w:r w:rsidRPr="0062232D">
        <w:rPr>
          <w:rFonts w:ascii="Times New Roman" w:hAnsi="Times New Roman"/>
          <w:sz w:val="28"/>
          <w:szCs w:val="28"/>
        </w:rPr>
        <w:t>о</w:t>
      </w:r>
      <w:r w:rsidRPr="0062232D">
        <w:rPr>
          <w:rFonts w:ascii="Times New Roman" w:hAnsi="Times New Roman"/>
          <w:sz w:val="28"/>
          <w:szCs w:val="28"/>
        </w:rPr>
        <w:t>вершеннолетними</w:t>
      </w:r>
      <w:proofErr w:type="gramEnd"/>
      <w:r w:rsidRPr="0062232D">
        <w:rPr>
          <w:rFonts w:ascii="Times New Roman" w:hAnsi="Times New Roman"/>
          <w:sz w:val="28"/>
          <w:szCs w:val="28"/>
        </w:rPr>
        <w:t xml:space="preserve"> обучающимися и воспитанниками образовательных организаций всего совершено 287 правонарушений (АППГ/347), что на 17</w:t>
      </w:r>
      <w:r w:rsidR="002F5FC6">
        <w:rPr>
          <w:rFonts w:ascii="Times New Roman" w:hAnsi="Times New Roman"/>
          <w:sz w:val="28"/>
          <w:szCs w:val="28"/>
        </w:rPr>
        <w:t xml:space="preserve"> процентов</w:t>
      </w:r>
      <w:r w:rsidRPr="0062232D">
        <w:rPr>
          <w:rFonts w:ascii="Times New Roman" w:hAnsi="Times New Roman"/>
          <w:sz w:val="28"/>
          <w:szCs w:val="28"/>
        </w:rPr>
        <w:t xml:space="preserve"> меньше</w:t>
      </w:r>
      <w:r w:rsidR="00B13617">
        <w:rPr>
          <w:rFonts w:ascii="Times New Roman" w:hAnsi="Times New Roman"/>
          <w:sz w:val="28"/>
          <w:szCs w:val="28"/>
        </w:rPr>
        <w:t>,</w:t>
      </w:r>
      <w:r w:rsidRPr="0062232D">
        <w:rPr>
          <w:rFonts w:ascii="Times New Roman" w:hAnsi="Times New Roman"/>
          <w:sz w:val="28"/>
          <w:szCs w:val="28"/>
        </w:rPr>
        <w:t xml:space="preserve"> чем в 2018 году.</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 xml:space="preserve">В совершении 287 преступлений участвовали 320 (в 2018 году – 374 (-14 </w:t>
      </w:r>
      <w:r w:rsidR="002F5FC6">
        <w:rPr>
          <w:rFonts w:ascii="Times New Roman" w:hAnsi="Times New Roman"/>
          <w:sz w:val="28"/>
          <w:szCs w:val="28"/>
        </w:rPr>
        <w:t>пр</w:t>
      </w:r>
      <w:r w:rsidR="002F5FC6">
        <w:rPr>
          <w:rFonts w:ascii="Times New Roman" w:hAnsi="Times New Roman"/>
          <w:sz w:val="28"/>
          <w:szCs w:val="28"/>
        </w:rPr>
        <w:t>о</w:t>
      </w:r>
      <w:r w:rsidR="002F5FC6">
        <w:rPr>
          <w:rFonts w:ascii="Times New Roman" w:hAnsi="Times New Roman"/>
          <w:sz w:val="28"/>
          <w:szCs w:val="28"/>
        </w:rPr>
        <w:t>центов</w:t>
      </w:r>
      <w:r w:rsidRPr="0062232D">
        <w:rPr>
          <w:rFonts w:ascii="Times New Roman" w:hAnsi="Times New Roman"/>
          <w:sz w:val="28"/>
          <w:szCs w:val="28"/>
        </w:rPr>
        <w:t>)  несовершеннолетних, из них</w:t>
      </w:r>
      <w:r w:rsidR="002F5FC6">
        <w:rPr>
          <w:rFonts w:ascii="Times New Roman" w:hAnsi="Times New Roman"/>
          <w:sz w:val="28"/>
          <w:szCs w:val="28"/>
        </w:rPr>
        <w:t xml:space="preserve"> </w:t>
      </w:r>
      <w:r w:rsidRPr="0062232D">
        <w:rPr>
          <w:rFonts w:ascii="Times New Roman" w:hAnsi="Times New Roman"/>
          <w:sz w:val="28"/>
          <w:szCs w:val="28"/>
        </w:rPr>
        <w:t>207 обучающихся общеобразовательных орг</w:t>
      </w:r>
      <w:r w:rsidRPr="0062232D">
        <w:rPr>
          <w:rFonts w:ascii="Times New Roman" w:hAnsi="Times New Roman"/>
          <w:sz w:val="28"/>
          <w:szCs w:val="28"/>
        </w:rPr>
        <w:t>а</w:t>
      </w:r>
      <w:r w:rsidRPr="0062232D">
        <w:rPr>
          <w:rFonts w:ascii="Times New Roman" w:hAnsi="Times New Roman"/>
          <w:sz w:val="28"/>
          <w:szCs w:val="28"/>
        </w:rPr>
        <w:t>низаций (АППГ/266), снижение на 22</w:t>
      </w:r>
      <w:r w:rsidR="002F5FC6">
        <w:rPr>
          <w:rFonts w:ascii="Times New Roman" w:hAnsi="Times New Roman"/>
          <w:sz w:val="28"/>
          <w:szCs w:val="28"/>
        </w:rPr>
        <w:t xml:space="preserve"> процента</w:t>
      </w:r>
      <w:r w:rsidRPr="0062232D">
        <w:rPr>
          <w:rFonts w:ascii="Times New Roman" w:hAnsi="Times New Roman"/>
          <w:sz w:val="28"/>
          <w:szCs w:val="28"/>
        </w:rPr>
        <w:t>,</w:t>
      </w:r>
      <w:r w:rsidR="00B13617">
        <w:rPr>
          <w:rFonts w:ascii="Times New Roman" w:hAnsi="Times New Roman"/>
          <w:sz w:val="28"/>
          <w:szCs w:val="28"/>
        </w:rPr>
        <w:t xml:space="preserve"> </w:t>
      </w:r>
      <w:r w:rsidRPr="0062232D">
        <w:rPr>
          <w:rFonts w:ascii="Times New Roman" w:hAnsi="Times New Roman"/>
          <w:sz w:val="28"/>
          <w:szCs w:val="28"/>
        </w:rPr>
        <w:t>66 студентов средних образовател</w:t>
      </w:r>
      <w:r w:rsidRPr="0062232D">
        <w:rPr>
          <w:rFonts w:ascii="Times New Roman" w:hAnsi="Times New Roman"/>
          <w:sz w:val="28"/>
          <w:szCs w:val="28"/>
        </w:rPr>
        <w:t>ь</w:t>
      </w:r>
      <w:r w:rsidRPr="0062232D">
        <w:rPr>
          <w:rFonts w:ascii="Times New Roman" w:hAnsi="Times New Roman"/>
          <w:sz w:val="28"/>
          <w:szCs w:val="28"/>
        </w:rPr>
        <w:t>ных организаций (АППГ/74), снижение на 11</w:t>
      </w:r>
      <w:r w:rsidR="002F5FC6">
        <w:rPr>
          <w:rFonts w:ascii="Times New Roman" w:hAnsi="Times New Roman"/>
          <w:sz w:val="28"/>
          <w:szCs w:val="28"/>
        </w:rPr>
        <w:t xml:space="preserve"> процентов</w:t>
      </w:r>
      <w:r w:rsidRPr="0062232D">
        <w:rPr>
          <w:rFonts w:ascii="Times New Roman" w:hAnsi="Times New Roman"/>
          <w:sz w:val="28"/>
          <w:szCs w:val="28"/>
        </w:rPr>
        <w:t>.</w:t>
      </w:r>
      <w:proofErr w:type="gramEnd"/>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За ненадлежащее исполнение должностных обязанностей и за допущение с</w:t>
      </w:r>
      <w:r w:rsidRPr="0062232D">
        <w:rPr>
          <w:rFonts w:ascii="Times New Roman" w:hAnsi="Times New Roman"/>
          <w:sz w:val="28"/>
          <w:szCs w:val="28"/>
        </w:rPr>
        <w:t>о</w:t>
      </w:r>
      <w:r w:rsidRPr="0062232D">
        <w:rPr>
          <w:rFonts w:ascii="Times New Roman" w:hAnsi="Times New Roman"/>
          <w:sz w:val="28"/>
          <w:szCs w:val="28"/>
        </w:rPr>
        <w:t xml:space="preserve">вершения правонарушений несовершеннолетними обучающимися приняты </w:t>
      </w:r>
      <w:r w:rsidR="00B13617">
        <w:rPr>
          <w:rFonts w:ascii="Times New Roman" w:hAnsi="Times New Roman"/>
          <w:sz w:val="28"/>
          <w:szCs w:val="28"/>
        </w:rPr>
        <w:t xml:space="preserve">меры </w:t>
      </w:r>
      <w:r w:rsidRPr="0062232D">
        <w:rPr>
          <w:rFonts w:ascii="Times New Roman" w:hAnsi="Times New Roman"/>
          <w:sz w:val="28"/>
          <w:szCs w:val="28"/>
        </w:rPr>
        <w:t>дисциплинарн</w:t>
      </w:r>
      <w:r w:rsidR="00B13617">
        <w:rPr>
          <w:rFonts w:ascii="Times New Roman" w:hAnsi="Times New Roman"/>
          <w:sz w:val="28"/>
          <w:szCs w:val="28"/>
        </w:rPr>
        <w:t>ого</w:t>
      </w:r>
      <w:r w:rsidRPr="0062232D">
        <w:rPr>
          <w:rFonts w:ascii="Times New Roman" w:hAnsi="Times New Roman"/>
          <w:sz w:val="28"/>
          <w:szCs w:val="28"/>
        </w:rPr>
        <w:t xml:space="preserve"> </w:t>
      </w:r>
      <w:r w:rsidR="00B13617">
        <w:rPr>
          <w:rFonts w:ascii="Times New Roman" w:hAnsi="Times New Roman"/>
          <w:sz w:val="28"/>
          <w:szCs w:val="28"/>
        </w:rPr>
        <w:t>воздействия</w:t>
      </w:r>
      <w:r w:rsidRPr="0062232D">
        <w:rPr>
          <w:rFonts w:ascii="Times New Roman" w:hAnsi="Times New Roman"/>
          <w:sz w:val="28"/>
          <w:szCs w:val="28"/>
        </w:rPr>
        <w:t xml:space="preserve"> в отношении 110 педагогических работников:  51 классный руководитель, 18 социальных педагогов, 6 директоров, 10 заместителей директоров, 12 инспекторов по профилактике правонарушений, 7 педагогов-психологов, 2 мастера, 3 куратора, 1 руководитель секции по волейболу.</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По видам отмечается рост преступлений против личности: уби</w:t>
      </w:r>
      <w:r w:rsidR="002F5FC6">
        <w:rPr>
          <w:rFonts w:ascii="Times New Roman" w:hAnsi="Times New Roman"/>
          <w:sz w:val="28"/>
          <w:szCs w:val="28"/>
        </w:rPr>
        <w:t>йство – 1 (АППГ/0), рост на 100 процентов</w:t>
      </w:r>
      <w:r w:rsidRPr="0062232D">
        <w:rPr>
          <w:rFonts w:ascii="Times New Roman" w:hAnsi="Times New Roman"/>
          <w:sz w:val="28"/>
          <w:szCs w:val="28"/>
        </w:rPr>
        <w:t>;</w:t>
      </w:r>
      <w:r w:rsidR="002F5FC6">
        <w:rPr>
          <w:rFonts w:ascii="Times New Roman" w:hAnsi="Times New Roman"/>
          <w:sz w:val="28"/>
          <w:szCs w:val="28"/>
        </w:rPr>
        <w:t xml:space="preserve"> </w:t>
      </w:r>
      <w:r w:rsidRPr="0062232D">
        <w:rPr>
          <w:rFonts w:ascii="Times New Roman" w:hAnsi="Times New Roman"/>
          <w:sz w:val="28"/>
          <w:szCs w:val="28"/>
        </w:rPr>
        <w:t>разбои – 16 (АППГ/11), рост на 45</w:t>
      </w:r>
      <w:r w:rsidR="0005105D">
        <w:rPr>
          <w:rFonts w:ascii="Times New Roman" w:hAnsi="Times New Roman"/>
          <w:sz w:val="28"/>
          <w:szCs w:val="28"/>
        </w:rPr>
        <w:t xml:space="preserve"> процентов</w:t>
      </w:r>
      <w:r w:rsidRPr="0062232D">
        <w:rPr>
          <w:rFonts w:ascii="Times New Roman" w:hAnsi="Times New Roman"/>
          <w:sz w:val="28"/>
          <w:szCs w:val="28"/>
        </w:rPr>
        <w:t>, п</w:t>
      </w:r>
      <w:r w:rsidRPr="0062232D">
        <w:rPr>
          <w:rFonts w:ascii="Times New Roman" w:hAnsi="Times New Roman"/>
          <w:sz w:val="28"/>
          <w:szCs w:val="28"/>
        </w:rPr>
        <w:t>о</w:t>
      </w:r>
      <w:r w:rsidRPr="0062232D">
        <w:rPr>
          <w:rFonts w:ascii="Times New Roman" w:hAnsi="Times New Roman"/>
          <w:sz w:val="28"/>
          <w:szCs w:val="28"/>
        </w:rPr>
        <w:t>ловое сношение – 6 (АППГ/3), рост на 100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Отмечается положительная тенденция в снижении преступлений против со</w:t>
      </w:r>
      <w:r w:rsidRPr="0062232D">
        <w:rPr>
          <w:rFonts w:ascii="Times New Roman" w:hAnsi="Times New Roman"/>
          <w:sz w:val="28"/>
          <w:szCs w:val="28"/>
        </w:rPr>
        <w:t>б</w:t>
      </w:r>
      <w:r w:rsidRPr="0062232D">
        <w:rPr>
          <w:rFonts w:ascii="Times New Roman" w:hAnsi="Times New Roman"/>
          <w:sz w:val="28"/>
          <w:szCs w:val="28"/>
        </w:rPr>
        <w:t>ственности: кражи – 149 (АППГ/207), снижение на 28</w:t>
      </w:r>
      <w:r w:rsidR="0005105D">
        <w:rPr>
          <w:rFonts w:ascii="Times New Roman" w:hAnsi="Times New Roman"/>
          <w:sz w:val="28"/>
          <w:szCs w:val="28"/>
        </w:rPr>
        <w:t xml:space="preserve"> процентов</w:t>
      </w:r>
      <w:r w:rsidRPr="0062232D">
        <w:rPr>
          <w:rFonts w:ascii="Times New Roman" w:hAnsi="Times New Roman"/>
          <w:sz w:val="28"/>
          <w:szCs w:val="28"/>
        </w:rPr>
        <w:t>, УПВЗ – 17 (АППГ/23), снижение на 26</w:t>
      </w:r>
      <w:r w:rsidR="0005105D">
        <w:rPr>
          <w:rFonts w:ascii="Times New Roman" w:hAnsi="Times New Roman"/>
          <w:sz w:val="28"/>
          <w:szCs w:val="28"/>
        </w:rPr>
        <w:t xml:space="preserve"> процентов</w:t>
      </w:r>
      <w:r w:rsidRPr="0062232D">
        <w:rPr>
          <w:rFonts w:ascii="Times New Roman" w:hAnsi="Times New Roman"/>
          <w:sz w:val="28"/>
          <w:szCs w:val="28"/>
        </w:rPr>
        <w:t>, грабежи – 22 (АППГ/41), снижение на 46</w:t>
      </w:r>
      <w:r w:rsidR="0005105D">
        <w:rPr>
          <w:rFonts w:ascii="Times New Roman" w:hAnsi="Times New Roman"/>
          <w:sz w:val="28"/>
          <w:szCs w:val="28"/>
        </w:rPr>
        <w:t xml:space="preserve"> процентов</w:t>
      </w:r>
      <w:r w:rsidRPr="0062232D">
        <w:rPr>
          <w:rFonts w:ascii="Times New Roman" w:hAnsi="Times New Roman"/>
          <w:sz w:val="28"/>
          <w:szCs w:val="28"/>
        </w:rPr>
        <w:t xml:space="preserve">, </w:t>
      </w:r>
      <w:proofErr w:type="spellStart"/>
      <w:r w:rsidRPr="0062232D">
        <w:rPr>
          <w:rFonts w:ascii="Times New Roman" w:hAnsi="Times New Roman"/>
          <w:sz w:val="28"/>
          <w:szCs w:val="28"/>
        </w:rPr>
        <w:t>автоугоны</w:t>
      </w:r>
      <w:proofErr w:type="spellEnd"/>
      <w:r w:rsidRPr="0062232D">
        <w:rPr>
          <w:rFonts w:ascii="Times New Roman" w:hAnsi="Times New Roman"/>
          <w:sz w:val="28"/>
          <w:szCs w:val="28"/>
        </w:rPr>
        <w:t xml:space="preserve"> – 12 (АППГ/15), снижение на 20</w:t>
      </w:r>
      <w:r w:rsidR="0005105D">
        <w:rPr>
          <w:rFonts w:ascii="Times New Roman" w:hAnsi="Times New Roman"/>
          <w:sz w:val="28"/>
          <w:szCs w:val="28"/>
        </w:rPr>
        <w:t xml:space="preserve"> процентов</w:t>
      </w:r>
      <w:r w:rsidRPr="0062232D">
        <w:rPr>
          <w:rFonts w:ascii="Times New Roman" w:hAnsi="Times New Roman"/>
          <w:sz w:val="28"/>
          <w:szCs w:val="28"/>
        </w:rPr>
        <w:t>, также среди пр</w:t>
      </w:r>
      <w:r w:rsidRPr="0062232D">
        <w:rPr>
          <w:rFonts w:ascii="Times New Roman" w:hAnsi="Times New Roman"/>
          <w:sz w:val="28"/>
          <w:szCs w:val="28"/>
        </w:rPr>
        <w:t>е</w:t>
      </w:r>
      <w:r w:rsidRPr="0062232D">
        <w:rPr>
          <w:rFonts w:ascii="Times New Roman" w:hAnsi="Times New Roman"/>
          <w:sz w:val="28"/>
          <w:szCs w:val="28"/>
        </w:rPr>
        <w:t>ступлений, связанных с незаконным оборотом (сбыт, хранение) наркотических в</w:t>
      </w:r>
      <w:r w:rsidRPr="0062232D">
        <w:rPr>
          <w:rFonts w:ascii="Times New Roman" w:hAnsi="Times New Roman"/>
          <w:sz w:val="28"/>
          <w:szCs w:val="28"/>
        </w:rPr>
        <w:t>е</w:t>
      </w:r>
      <w:r w:rsidRPr="0062232D">
        <w:rPr>
          <w:rFonts w:ascii="Times New Roman" w:hAnsi="Times New Roman"/>
          <w:sz w:val="28"/>
          <w:szCs w:val="28"/>
        </w:rPr>
        <w:t>ществ</w:t>
      </w:r>
      <w:r w:rsidR="00B13617">
        <w:rPr>
          <w:rFonts w:ascii="Times New Roman" w:hAnsi="Times New Roman"/>
          <w:sz w:val="28"/>
          <w:szCs w:val="28"/>
        </w:rPr>
        <w:t>,</w:t>
      </w:r>
      <w:r w:rsidRPr="0062232D">
        <w:rPr>
          <w:rFonts w:ascii="Times New Roman" w:hAnsi="Times New Roman"/>
          <w:sz w:val="28"/>
          <w:szCs w:val="28"/>
        </w:rPr>
        <w:t xml:space="preserve"> – 65 (АППГ/69), снижение на 6</w:t>
      </w:r>
      <w:r w:rsidR="0005105D">
        <w:rPr>
          <w:rFonts w:ascii="Times New Roman" w:hAnsi="Times New Roman"/>
          <w:sz w:val="28"/>
          <w:szCs w:val="28"/>
        </w:rPr>
        <w:t xml:space="preserve"> процентов</w:t>
      </w:r>
      <w:r w:rsidRPr="0062232D">
        <w:rPr>
          <w:rFonts w:ascii="Times New Roman" w:hAnsi="Times New Roman"/>
          <w:sz w:val="28"/>
          <w:szCs w:val="28"/>
        </w:rPr>
        <w:t>.</w:t>
      </w:r>
      <w:proofErr w:type="gramEnd"/>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разрезе муниципальных </w:t>
      </w:r>
      <w:r w:rsidR="00B13617">
        <w:rPr>
          <w:rFonts w:ascii="Times New Roman" w:hAnsi="Times New Roman"/>
          <w:sz w:val="28"/>
          <w:szCs w:val="28"/>
        </w:rPr>
        <w:t>образований</w:t>
      </w:r>
      <w:r w:rsidRPr="0062232D">
        <w:rPr>
          <w:rFonts w:ascii="Times New Roman" w:hAnsi="Times New Roman"/>
          <w:sz w:val="28"/>
          <w:szCs w:val="28"/>
        </w:rPr>
        <w:t xml:space="preserve"> республики рост преступлений </w:t>
      </w:r>
      <w:r w:rsidR="00B13617" w:rsidRPr="0062232D">
        <w:rPr>
          <w:rFonts w:ascii="Times New Roman" w:hAnsi="Times New Roman"/>
          <w:sz w:val="28"/>
          <w:szCs w:val="28"/>
        </w:rPr>
        <w:t>на 130</w:t>
      </w:r>
      <w:r w:rsidR="00B13617">
        <w:rPr>
          <w:rFonts w:ascii="Times New Roman" w:hAnsi="Times New Roman"/>
          <w:sz w:val="28"/>
          <w:szCs w:val="28"/>
        </w:rPr>
        <w:t xml:space="preserve"> процентов</w:t>
      </w:r>
      <w:r w:rsidR="00B13617" w:rsidRPr="0062232D">
        <w:rPr>
          <w:rFonts w:ascii="Times New Roman" w:hAnsi="Times New Roman"/>
          <w:sz w:val="28"/>
          <w:szCs w:val="28"/>
        </w:rPr>
        <w:t xml:space="preserve"> </w:t>
      </w:r>
      <w:r w:rsidRPr="0062232D">
        <w:rPr>
          <w:rFonts w:ascii="Times New Roman" w:hAnsi="Times New Roman"/>
          <w:sz w:val="28"/>
          <w:szCs w:val="28"/>
        </w:rPr>
        <w:t xml:space="preserve">зафиксирован в </w:t>
      </w:r>
      <w:proofErr w:type="spellStart"/>
      <w:r w:rsidRPr="0062232D">
        <w:rPr>
          <w:rFonts w:ascii="Times New Roman" w:hAnsi="Times New Roman"/>
          <w:sz w:val="28"/>
          <w:szCs w:val="28"/>
        </w:rPr>
        <w:t>Дзун-Хемчикском</w:t>
      </w:r>
      <w:proofErr w:type="spellEnd"/>
      <w:r w:rsidR="0005105D">
        <w:rPr>
          <w:rFonts w:ascii="Times New Roman" w:hAnsi="Times New Roman"/>
          <w:sz w:val="28"/>
          <w:szCs w:val="28"/>
        </w:rPr>
        <w:t xml:space="preserve"> </w:t>
      </w:r>
      <w:proofErr w:type="spellStart"/>
      <w:r w:rsidRPr="0062232D">
        <w:rPr>
          <w:rFonts w:ascii="Times New Roman" w:hAnsi="Times New Roman"/>
          <w:sz w:val="28"/>
          <w:szCs w:val="28"/>
        </w:rPr>
        <w:t>кожууне</w:t>
      </w:r>
      <w:proofErr w:type="spellEnd"/>
      <w:r w:rsidRPr="0062232D">
        <w:rPr>
          <w:rFonts w:ascii="Times New Roman" w:hAnsi="Times New Roman"/>
          <w:sz w:val="28"/>
          <w:szCs w:val="28"/>
        </w:rPr>
        <w:t xml:space="preserve"> – 23 (АППГ/10).</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Зафиксировано снижение правонарушений </w:t>
      </w:r>
      <w:proofErr w:type="gramStart"/>
      <w:r w:rsidRPr="0062232D">
        <w:rPr>
          <w:rFonts w:ascii="Times New Roman" w:hAnsi="Times New Roman"/>
          <w:sz w:val="28"/>
          <w:szCs w:val="28"/>
        </w:rPr>
        <w:t>в</w:t>
      </w:r>
      <w:proofErr w:type="gramEnd"/>
      <w:r w:rsidRPr="0062232D">
        <w:rPr>
          <w:rFonts w:ascii="Times New Roman" w:hAnsi="Times New Roman"/>
          <w:sz w:val="28"/>
          <w:szCs w:val="28"/>
        </w:rPr>
        <w:t xml:space="preserve"> следующих </w:t>
      </w:r>
      <w:proofErr w:type="spellStart"/>
      <w:r w:rsidRPr="0062232D">
        <w:rPr>
          <w:rFonts w:ascii="Times New Roman" w:hAnsi="Times New Roman"/>
          <w:sz w:val="28"/>
          <w:szCs w:val="28"/>
        </w:rPr>
        <w:t>кожуунах</w:t>
      </w:r>
      <w:proofErr w:type="spellEnd"/>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г. Кызыл – 64 (АППГ/68), снижение на 6</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г. Ак-Довурак – 24 (АППГ/29), снижение на 17</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Барун-Хемчикский</w:t>
      </w:r>
      <w:proofErr w:type="spellEnd"/>
      <w:r w:rsidRPr="0062232D">
        <w:rPr>
          <w:rFonts w:ascii="Times New Roman" w:hAnsi="Times New Roman"/>
          <w:sz w:val="28"/>
          <w:szCs w:val="28"/>
        </w:rPr>
        <w:t xml:space="preserve"> – 11 (АППГ/12), снижение на 8</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Сут-Хольский</w:t>
      </w:r>
      <w:proofErr w:type="spellEnd"/>
      <w:r w:rsidRPr="0062232D">
        <w:rPr>
          <w:rFonts w:ascii="Times New Roman" w:hAnsi="Times New Roman"/>
          <w:sz w:val="28"/>
          <w:szCs w:val="28"/>
        </w:rPr>
        <w:t xml:space="preserve"> – 4 (АППГ/5), снижение на 20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Улуг-Хемский</w:t>
      </w:r>
      <w:proofErr w:type="spellEnd"/>
      <w:r w:rsidRPr="0062232D">
        <w:rPr>
          <w:rFonts w:ascii="Times New Roman" w:hAnsi="Times New Roman"/>
          <w:sz w:val="28"/>
          <w:szCs w:val="28"/>
        </w:rPr>
        <w:t xml:space="preserve"> – 17 (АППГ/32), снижение на 47</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Овюрский</w:t>
      </w:r>
      <w:proofErr w:type="spellEnd"/>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2</w:t>
      </w:r>
      <w:r w:rsidR="0005105D">
        <w:rPr>
          <w:rFonts w:ascii="Times New Roman" w:hAnsi="Times New Roman"/>
          <w:sz w:val="28"/>
          <w:szCs w:val="28"/>
        </w:rPr>
        <w:t xml:space="preserve"> </w:t>
      </w:r>
      <w:r w:rsidRPr="0062232D">
        <w:rPr>
          <w:rFonts w:ascii="Times New Roman" w:hAnsi="Times New Roman"/>
          <w:sz w:val="28"/>
          <w:szCs w:val="28"/>
        </w:rPr>
        <w:t>(АППГ/5), снижение на 60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Эрзинский</w:t>
      </w:r>
      <w:proofErr w:type="spellEnd"/>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0</w:t>
      </w:r>
      <w:r w:rsidR="0005105D">
        <w:rPr>
          <w:rFonts w:ascii="Times New Roman" w:hAnsi="Times New Roman"/>
          <w:sz w:val="28"/>
          <w:szCs w:val="28"/>
        </w:rPr>
        <w:t xml:space="preserve"> </w:t>
      </w:r>
      <w:r w:rsidRPr="0062232D">
        <w:rPr>
          <w:rFonts w:ascii="Times New Roman" w:hAnsi="Times New Roman"/>
          <w:sz w:val="28"/>
          <w:szCs w:val="28"/>
        </w:rPr>
        <w:t>(АППГ/3), снижение на 100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Бай-Тайгинский</w:t>
      </w:r>
      <w:proofErr w:type="spellEnd"/>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6</w:t>
      </w:r>
      <w:r w:rsidR="0005105D">
        <w:rPr>
          <w:rFonts w:ascii="Times New Roman" w:hAnsi="Times New Roman"/>
          <w:sz w:val="28"/>
          <w:szCs w:val="28"/>
        </w:rPr>
        <w:t xml:space="preserve"> </w:t>
      </w:r>
      <w:r w:rsidRPr="0062232D">
        <w:rPr>
          <w:rFonts w:ascii="Times New Roman" w:hAnsi="Times New Roman"/>
          <w:sz w:val="28"/>
          <w:szCs w:val="28"/>
        </w:rPr>
        <w:t>(АППГ/12), снижение на 50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Каа-Хемский</w:t>
      </w:r>
      <w:proofErr w:type="spellEnd"/>
      <w:r w:rsidRPr="0062232D">
        <w:rPr>
          <w:rFonts w:ascii="Times New Roman" w:hAnsi="Times New Roman"/>
          <w:sz w:val="28"/>
          <w:szCs w:val="28"/>
        </w:rPr>
        <w:t xml:space="preserve"> – 6 (АППГ/10), снижение на 40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Тандынский</w:t>
      </w:r>
      <w:proofErr w:type="spellEnd"/>
      <w:r w:rsidRPr="0062232D">
        <w:rPr>
          <w:rFonts w:ascii="Times New Roman" w:hAnsi="Times New Roman"/>
          <w:sz w:val="28"/>
          <w:szCs w:val="28"/>
        </w:rPr>
        <w:t xml:space="preserve"> – 7 (АППГ/14), снижение на 50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 19 (АППГ/25), снижение на 24</w:t>
      </w:r>
      <w:r w:rsidR="0005105D" w:rsidRPr="0005105D">
        <w:rPr>
          <w:rFonts w:ascii="Times New Roman" w:hAnsi="Times New Roman"/>
          <w:sz w:val="28"/>
          <w:szCs w:val="28"/>
        </w:rPr>
        <w:t xml:space="preserve"> </w:t>
      </w:r>
      <w:r w:rsidR="0005105D">
        <w:rPr>
          <w:rFonts w:ascii="Times New Roman" w:hAnsi="Times New Roman"/>
          <w:sz w:val="28"/>
          <w:szCs w:val="28"/>
        </w:rPr>
        <w:t>процента</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Пий-Хемский</w:t>
      </w:r>
      <w:proofErr w:type="spellEnd"/>
      <w:r w:rsidRPr="0062232D">
        <w:rPr>
          <w:rFonts w:ascii="Times New Roman" w:hAnsi="Times New Roman"/>
          <w:sz w:val="28"/>
          <w:szCs w:val="28"/>
        </w:rPr>
        <w:t xml:space="preserve"> – 6 (АППГ/9), снижение на 33</w:t>
      </w:r>
      <w:r w:rsidR="0005105D" w:rsidRPr="0005105D">
        <w:rPr>
          <w:rFonts w:ascii="Times New Roman" w:hAnsi="Times New Roman"/>
          <w:sz w:val="28"/>
          <w:szCs w:val="28"/>
        </w:rPr>
        <w:t xml:space="preserve"> </w:t>
      </w:r>
      <w:r w:rsidR="0005105D">
        <w:rPr>
          <w:rFonts w:ascii="Times New Roman" w:hAnsi="Times New Roman"/>
          <w:sz w:val="28"/>
          <w:szCs w:val="28"/>
        </w:rPr>
        <w:t>процента</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Чеди-Хольский</w:t>
      </w:r>
      <w:proofErr w:type="spellEnd"/>
      <w:r w:rsidRPr="0062232D">
        <w:rPr>
          <w:rFonts w:ascii="Times New Roman" w:hAnsi="Times New Roman"/>
          <w:sz w:val="28"/>
          <w:szCs w:val="28"/>
        </w:rPr>
        <w:t xml:space="preserve"> – 2 (АППГ/16), снижение на 87</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Чаа-Хольский – 0 (АППГ/1), снижение на 100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Тес-Хемский</w:t>
      </w:r>
      <w:proofErr w:type="spellEnd"/>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1</w:t>
      </w:r>
      <w:r w:rsidR="0005105D">
        <w:rPr>
          <w:rFonts w:ascii="Times New Roman" w:hAnsi="Times New Roman"/>
          <w:sz w:val="28"/>
          <w:szCs w:val="28"/>
        </w:rPr>
        <w:t xml:space="preserve"> </w:t>
      </w:r>
      <w:r w:rsidRPr="0062232D">
        <w:rPr>
          <w:rFonts w:ascii="Times New Roman" w:hAnsi="Times New Roman"/>
          <w:sz w:val="28"/>
          <w:szCs w:val="28"/>
        </w:rPr>
        <w:t>(АППГ/2), снижение на 50</w:t>
      </w:r>
      <w:r w:rsidR="0005105D" w:rsidRPr="0005105D">
        <w:rPr>
          <w:rFonts w:ascii="Times New Roman" w:hAnsi="Times New Roman"/>
          <w:sz w:val="28"/>
          <w:szCs w:val="28"/>
        </w:rPr>
        <w:t xml:space="preserve"> </w:t>
      </w:r>
      <w:r w:rsidR="0005105D">
        <w:rPr>
          <w:rFonts w:ascii="Times New Roman" w:hAnsi="Times New Roman"/>
          <w:sz w:val="28"/>
          <w:szCs w:val="28"/>
        </w:rPr>
        <w:t>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Динамики не наблюдается в </w:t>
      </w:r>
      <w:proofErr w:type="spellStart"/>
      <w:r w:rsidRPr="0062232D">
        <w:rPr>
          <w:rFonts w:ascii="Times New Roman" w:hAnsi="Times New Roman"/>
          <w:sz w:val="28"/>
          <w:szCs w:val="28"/>
        </w:rPr>
        <w:t>Монгун-Тайгинском</w:t>
      </w:r>
      <w:proofErr w:type="spellEnd"/>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7</w:t>
      </w:r>
      <w:r w:rsidR="0005105D">
        <w:rPr>
          <w:rFonts w:ascii="Times New Roman" w:hAnsi="Times New Roman"/>
          <w:sz w:val="28"/>
          <w:szCs w:val="28"/>
        </w:rPr>
        <w:t xml:space="preserve"> </w:t>
      </w:r>
      <w:r w:rsidRPr="0062232D">
        <w:rPr>
          <w:rFonts w:ascii="Times New Roman" w:hAnsi="Times New Roman"/>
          <w:sz w:val="28"/>
          <w:szCs w:val="28"/>
        </w:rPr>
        <w:t xml:space="preserve">(АППГ/7) и </w:t>
      </w:r>
      <w:proofErr w:type="spellStart"/>
      <w:r w:rsidRPr="0062232D">
        <w:rPr>
          <w:rFonts w:ascii="Times New Roman" w:hAnsi="Times New Roman"/>
          <w:sz w:val="28"/>
          <w:szCs w:val="28"/>
        </w:rPr>
        <w:t>Тоджинском</w:t>
      </w:r>
      <w:proofErr w:type="spellEnd"/>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8</w:t>
      </w:r>
      <w:r w:rsidR="0005105D">
        <w:rPr>
          <w:rFonts w:ascii="Times New Roman" w:hAnsi="Times New Roman"/>
          <w:sz w:val="28"/>
          <w:szCs w:val="28"/>
        </w:rPr>
        <w:t xml:space="preserve"> </w:t>
      </w:r>
      <w:r w:rsidRPr="0062232D">
        <w:rPr>
          <w:rFonts w:ascii="Times New Roman" w:hAnsi="Times New Roman"/>
          <w:sz w:val="28"/>
          <w:szCs w:val="28"/>
        </w:rPr>
        <w:t xml:space="preserve">(АППГ/8) </w:t>
      </w:r>
      <w:proofErr w:type="spellStart"/>
      <w:r w:rsidRPr="0062232D">
        <w:rPr>
          <w:rFonts w:ascii="Times New Roman" w:hAnsi="Times New Roman"/>
          <w:sz w:val="28"/>
          <w:szCs w:val="28"/>
        </w:rPr>
        <w:t>кожуунах</w:t>
      </w:r>
      <w:proofErr w:type="spellEnd"/>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Не зарегистрировано правонарушений за 2018</w:t>
      </w:r>
      <w:r w:rsidR="00B13617">
        <w:rPr>
          <w:rFonts w:ascii="Times New Roman" w:hAnsi="Times New Roman"/>
          <w:sz w:val="28"/>
          <w:szCs w:val="28"/>
        </w:rPr>
        <w:t xml:space="preserve"> и</w:t>
      </w:r>
      <w:r w:rsidRPr="0062232D">
        <w:rPr>
          <w:rFonts w:ascii="Times New Roman" w:hAnsi="Times New Roman"/>
          <w:sz w:val="28"/>
          <w:szCs w:val="28"/>
        </w:rPr>
        <w:t xml:space="preserve"> 2019 год</w:t>
      </w:r>
      <w:r w:rsidR="00B13617">
        <w:rPr>
          <w:rFonts w:ascii="Times New Roman" w:hAnsi="Times New Roman"/>
          <w:sz w:val="28"/>
          <w:szCs w:val="28"/>
        </w:rPr>
        <w:t>ы</w:t>
      </w:r>
      <w:r w:rsidRPr="0062232D">
        <w:rPr>
          <w:rFonts w:ascii="Times New Roman" w:hAnsi="Times New Roman"/>
          <w:sz w:val="28"/>
          <w:szCs w:val="28"/>
        </w:rPr>
        <w:t xml:space="preserve"> </w:t>
      </w:r>
      <w:proofErr w:type="gramStart"/>
      <w:r w:rsidRPr="0062232D">
        <w:rPr>
          <w:rFonts w:ascii="Times New Roman" w:hAnsi="Times New Roman"/>
          <w:sz w:val="28"/>
          <w:szCs w:val="28"/>
        </w:rPr>
        <w:t>среди</w:t>
      </w:r>
      <w:proofErr w:type="gramEnd"/>
      <w:r w:rsidRPr="0062232D">
        <w:rPr>
          <w:rFonts w:ascii="Times New Roman" w:hAnsi="Times New Roman"/>
          <w:sz w:val="28"/>
          <w:szCs w:val="28"/>
        </w:rPr>
        <w:t xml:space="preserve"> обучающи</w:t>
      </w:r>
      <w:r w:rsidRPr="0062232D">
        <w:rPr>
          <w:rFonts w:ascii="Times New Roman" w:hAnsi="Times New Roman"/>
          <w:sz w:val="28"/>
          <w:szCs w:val="28"/>
        </w:rPr>
        <w:t>х</w:t>
      </w:r>
      <w:r w:rsidRPr="0062232D">
        <w:rPr>
          <w:rFonts w:ascii="Times New Roman" w:hAnsi="Times New Roman"/>
          <w:sz w:val="28"/>
          <w:szCs w:val="28"/>
        </w:rPr>
        <w:t xml:space="preserve">ся </w:t>
      </w:r>
      <w:proofErr w:type="spellStart"/>
      <w:r w:rsidRPr="0062232D">
        <w:rPr>
          <w:rFonts w:ascii="Times New Roman" w:hAnsi="Times New Roman"/>
          <w:sz w:val="28"/>
          <w:szCs w:val="28"/>
        </w:rPr>
        <w:t>Тере-Хольского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кожууна</w:t>
      </w:r>
      <w:proofErr w:type="spellEnd"/>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Рост преступлений зафиксирован в следующих профессиональных образов</w:t>
      </w:r>
      <w:r w:rsidRPr="0062232D">
        <w:rPr>
          <w:rFonts w:ascii="Times New Roman" w:hAnsi="Times New Roman"/>
          <w:sz w:val="28"/>
          <w:szCs w:val="28"/>
        </w:rPr>
        <w:t>а</w:t>
      </w:r>
      <w:r w:rsidRPr="0062232D">
        <w:rPr>
          <w:rFonts w:ascii="Times New Roman" w:hAnsi="Times New Roman"/>
          <w:sz w:val="28"/>
          <w:szCs w:val="28"/>
        </w:rPr>
        <w:t>тельных организациях Республики Тыва:</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ГБПОУ Р</w:t>
      </w:r>
      <w:r w:rsidR="0005105D">
        <w:rPr>
          <w:rFonts w:ascii="Times New Roman" w:hAnsi="Times New Roman"/>
          <w:sz w:val="28"/>
          <w:szCs w:val="28"/>
        </w:rPr>
        <w:t xml:space="preserve">еспублики </w:t>
      </w:r>
      <w:r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техникум предпринимательства</w:t>
      </w:r>
      <w:r w:rsidR="00510CE3" w:rsidRPr="0062232D">
        <w:rPr>
          <w:rFonts w:ascii="Times New Roman" w:hAnsi="Times New Roman"/>
          <w:sz w:val="28"/>
          <w:szCs w:val="28"/>
        </w:rPr>
        <w:t>»</w:t>
      </w:r>
      <w:r w:rsidRPr="0062232D">
        <w:rPr>
          <w:rFonts w:ascii="Times New Roman" w:hAnsi="Times New Roman"/>
          <w:sz w:val="28"/>
          <w:szCs w:val="28"/>
        </w:rPr>
        <w:t xml:space="preserve"> – 2 (АППГ/0), рост на 100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агропромышленный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2 (АППГ/1), рост на 100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Училище олимпийского резерва</w:t>
      </w:r>
      <w:r w:rsidR="00510CE3" w:rsidRPr="0062232D">
        <w:rPr>
          <w:rFonts w:ascii="Times New Roman" w:hAnsi="Times New Roman"/>
          <w:sz w:val="28"/>
          <w:szCs w:val="28"/>
        </w:rPr>
        <w:t>»</w:t>
      </w:r>
      <w:r w:rsidRPr="0062232D">
        <w:rPr>
          <w:rFonts w:ascii="Times New Roman" w:hAnsi="Times New Roman"/>
          <w:sz w:val="28"/>
          <w:szCs w:val="28"/>
        </w:rPr>
        <w:t xml:space="preserve"> – 1 (АППГ/0), рост на 100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АНОО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техникум экономики и права</w:t>
      </w:r>
      <w:r w:rsidR="00510CE3" w:rsidRPr="0062232D">
        <w:rPr>
          <w:rFonts w:ascii="Times New Roman" w:hAnsi="Times New Roman"/>
          <w:sz w:val="28"/>
          <w:szCs w:val="28"/>
        </w:rPr>
        <w:t>»</w:t>
      </w:r>
      <w:r w:rsidRPr="0062232D">
        <w:rPr>
          <w:rFonts w:ascii="Times New Roman" w:hAnsi="Times New Roman"/>
          <w:sz w:val="28"/>
          <w:szCs w:val="28"/>
        </w:rPr>
        <w:t xml:space="preserve"> – 3 (АППГ/2), рост на 50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техникум народных промыслов</w:t>
      </w:r>
      <w:r w:rsidR="00510CE3" w:rsidRPr="0062232D">
        <w:rPr>
          <w:rFonts w:ascii="Times New Roman" w:hAnsi="Times New Roman"/>
          <w:sz w:val="28"/>
          <w:szCs w:val="28"/>
        </w:rPr>
        <w:t>»</w:t>
      </w:r>
      <w:r w:rsidR="0005105D">
        <w:rPr>
          <w:rFonts w:ascii="Times New Roman" w:hAnsi="Times New Roman"/>
          <w:sz w:val="28"/>
          <w:szCs w:val="28"/>
        </w:rPr>
        <w:t xml:space="preserve"> – 3 (АППГ/0), рост на 100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сельскохозяйственный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11 (АППГ/6), рост на 83</w:t>
      </w:r>
      <w:r w:rsidR="0005105D">
        <w:rPr>
          <w:rFonts w:ascii="Times New Roman" w:hAnsi="Times New Roman"/>
          <w:sz w:val="28"/>
          <w:szCs w:val="28"/>
        </w:rPr>
        <w:t xml:space="preserve"> процента</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строительный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25 (АППГ/19), рост на 32</w:t>
      </w:r>
      <w:r w:rsidR="0005105D">
        <w:rPr>
          <w:rFonts w:ascii="Times New Roman" w:hAnsi="Times New Roman"/>
          <w:sz w:val="28"/>
          <w:szCs w:val="28"/>
        </w:rPr>
        <w:t xml:space="preserve"> процента</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транспортный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15 (АППГ/11), рост на 45</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Зафиксировано снижение правонарушений в следующих профессиональных образовательных организациях Республики Тыва:</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горнотехнический техникум</w:t>
      </w:r>
      <w:r w:rsidR="00510CE3" w:rsidRPr="0062232D">
        <w:rPr>
          <w:rFonts w:ascii="Times New Roman" w:hAnsi="Times New Roman"/>
          <w:sz w:val="28"/>
          <w:szCs w:val="28"/>
        </w:rPr>
        <w:t>»</w:t>
      </w:r>
      <w:r w:rsidR="0005105D">
        <w:rPr>
          <w:rFonts w:ascii="Times New Roman" w:hAnsi="Times New Roman"/>
          <w:sz w:val="28"/>
          <w:szCs w:val="28"/>
        </w:rPr>
        <w:t xml:space="preserve"> – 0 (АППГ/2), снижение на 100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филиал 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политехнический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0 (АППГ/2), снижение на 100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 xml:space="preserve">Тувинский техникум </w:t>
      </w:r>
      <w:proofErr w:type="spellStart"/>
      <w:r w:rsidRPr="0062232D">
        <w:rPr>
          <w:rFonts w:ascii="Times New Roman" w:hAnsi="Times New Roman"/>
          <w:sz w:val="28"/>
          <w:szCs w:val="28"/>
        </w:rPr>
        <w:t>агротехнологий</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 4 (АППГ/12), снижение на 67</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политехнический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5 (АППГ/10), снижение на 50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РТ </w:t>
      </w:r>
      <w:r w:rsidR="00510CE3" w:rsidRPr="0062232D">
        <w:rPr>
          <w:rFonts w:ascii="Times New Roman" w:hAnsi="Times New Roman"/>
          <w:sz w:val="28"/>
          <w:szCs w:val="28"/>
        </w:rPr>
        <w:t>«</w:t>
      </w:r>
      <w:proofErr w:type="spellStart"/>
      <w:r w:rsidRPr="0062232D">
        <w:rPr>
          <w:rFonts w:ascii="Times New Roman" w:hAnsi="Times New Roman"/>
          <w:sz w:val="28"/>
          <w:szCs w:val="28"/>
        </w:rPr>
        <w:t>Ак-Довуракский</w:t>
      </w:r>
      <w:proofErr w:type="spellEnd"/>
      <w:r w:rsidRPr="0062232D">
        <w:rPr>
          <w:rFonts w:ascii="Times New Roman" w:hAnsi="Times New Roman"/>
          <w:sz w:val="28"/>
          <w:szCs w:val="28"/>
        </w:rPr>
        <w:t xml:space="preserve"> горный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 7 (АППГ/14), снижение на 50</w:t>
      </w:r>
      <w:r w:rsidR="0005105D">
        <w:rPr>
          <w:rFonts w:ascii="Times New Roman" w:hAnsi="Times New Roman"/>
          <w:sz w:val="28"/>
          <w:szCs w:val="28"/>
        </w:rPr>
        <w:t xml:space="preserve"> процентов</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Динамики не наблюдается в 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технолог</w:t>
      </w:r>
      <w:r w:rsidRPr="0062232D">
        <w:rPr>
          <w:rFonts w:ascii="Times New Roman" w:hAnsi="Times New Roman"/>
          <w:sz w:val="28"/>
          <w:szCs w:val="28"/>
        </w:rPr>
        <w:t>и</w:t>
      </w:r>
      <w:r w:rsidRPr="0062232D">
        <w:rPr>
          <w:rFonts w:ascii="Times New Roman" w:hAnsi="Times New Roman"/>
          <w:sz w:val="28"/>
          <w:szCs w:val="28"/>
        </w:rPr>
        <w:t>ческий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1</w:t>
      </w:r>
      <w:r w:rsidR="0005105D">
        <w:rPr>
          <w:rFonts w:ascii="Times New Roman" w:hAnsi="Times New Roman"/>
          <w:sz w:val="28"/>
          <w:szCs w:val="28"/>
        </w:rPr>
        <w:t xml:space="preserve"> </w:t>
      </w:r>
      <w:r w:rsidRPr="0062232D">
        <w:rPr>
          <w:rFonts w:ascii="Times New Roman" w:hAnsi="Times New Roman"/>
          <w:sz w:val="28"/>
          <w:szCs w:val="28"/>
        </w:rPr>
        <w:t xml:space="preserve">(АППГ/1) и филиале 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Тувинский строительный техникум</w:t>
      </w:r>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2</w:t>
      </w:r>
      <w:r w:rsidR="0005105D">
        <w:rPr>
          <w:rFonts w:ascii="Times New Roman" w:hAnsi="Times New Roman"/>
          <w:sz w:val="28"/>
          <w:szCs w:val="28"/>
        </w:rPr>
        <w:t xml:space="preserve"> </w:t>
      </w:r>
      <w:r w:rsidRPr="0062232D">
        <w:rPr>
          <w:rFonts w:ascii="Times New Roman" w:hAnsi="Times New Roman"/>
          <w:sz w:val="28"/>
          <w:szCs w:val="28"/>
        </w:rPr>
        <w:t>(АППГ/2).</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Не зарегистрировано правонарушений за 2018</w:t>
      </w:r>
      <w:r w:rsidR="00B13617">
        <w:rPr>
          <w:rFonts w:ascii="Times New Roman" w:hAnsi="Times New Roman"/>
          <w:sz w:val="28"/>
          <w:szCs w:val="28"/>
        </w:rPr>
        <w:t xml:space="preserve"> и</w:t>
      </w:r>
      <w:r w:rsidRPr="0062232D">
        <w:rPr>
          <w:rFonts w:ascii="Times New Roman" w:hAnsi="Times New Roman"/>
          <w:sz w:val="28"/>
          <w:szCs w:val="28"/>
        </w:rPr>
        <w:t xml:space="preserve"> 2019 год</w:t>
      </w:r>
      <w:r w:rsidR="00B13617">
        <w:rPr>
          <w:rFonts w:ascii="Times New Roman" w:hAnsi="Times New Roman"/>
          <w:sz w:val="28"/>
          <w:szCs w:val="28"/>
        </w:rPr>
        <w:t>ы</w:t>
      </w:r>
      <w:r w:rsidRPr="0062232D">
        <w:rPr>
          <w:rFonts w:ascii="Times New Roman" w:hAnsi="Times New Roman"/>
          <w:sz w:val="28"/>
          <w:szCs w:val="28"/>
        </w:rPr>
        <w:t xml:space="preserve"> в следующих пр</w:t>
      </w:r>
      <w:r w:rsidRPr="0062232D">
        <w:rPr>
          <w:rFonts w:ascii="Times New Roman" w:hAnsi="Times New Roman"/>
          <w:sz w:val="28"/>
          <w:szCs w:val="28"/>
        </w:rPr>
        <w:t>о</w:t>
      </w:r>
      <w:r w:rsidRPr="0062232D">
        <w:rPr>
          <w:rFonts w:ascii="Times New Roman" w:hAnsi="Times New Roman"/>
          <w:sz w:val="28"/>
          <w:szCs w:val="28"/>
        </w:rPr>
        <w:t>фессиональных образовательных организациях Республики Тыва:</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педагогический колледж</w:t>
      </w:r>
      <w:r w:rsidR="00510CE3" w:rsidRPr="0062232D">
        <w:rPr>
          <w:rFonts w:ascii="Times New Roman" w:hAnsi="Times New Roman"/>
          <w:sz w:val="28"/>
          <w:szCs w:val="28"/>
        </w:rPr>
        <w:t>»</w:t>
      </w:r>
      <w:r w:rsidRPr="0062232D">
        <w:rPr>
          <w:rFonts w:ascii="Times New Roman" w:hAnsi="Times New Roman"/>
          <w:sz w:val="28"/>
          <w:szCs w:val="28"/>
        </w:rPr>
        <w:t xml:space="preserve"> – 0 (АППГ/0);</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0005105D" w:rsidRPr="0062232D">
        <w:rPr>
          <w:rFonts w:ascii="Times New Roman" w:hAnsi="Times New Roman"/>
          <w:sz w:val="28"/>
          <w:szCs w:val="28"/>
        </w:rPr>
        <w:t xml:space="preserve">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колледж искусств</w:t>
      </w:r>
      <w:r w:rsidR="00510CE3" w:rsidRPr="0062232D">
        <w:rPr>
          <w:rFonts w:ascii="Times New Roman" w:hAnsi="Times New Roman"/>
          <w:sz w:val="28"/>
          <w:szCs w:val="28"/>
        </w:rPr>
        <w:t>»</w:t>
      </w:r>
      <w:r w:rsidRPr="0062232D">
        <w:rPr>
          <w:rFonts w:ascii="Times New Roman" w:hAnsi="Times New Roman"/>
          <w:sz w:val="28"/>
          <w:szCs w:val="28"/>
        </w:rPr>
        <w:t xml:space="preserve"> – 0 (АППГ/0);</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ГБПОУ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Республиканский медицинский колледж</w:t>
      </w:r>
      <w:r w:rsidR="00510CE3" w:rsidRPr="0062232D">
        <w:rPr>
          <w:rFonts w:ascii="Times New Roman" w:hAnsi="Times New Roman"/>
          <w:sz w:val="28"/>
          <w:szCs w:val="28"/>
        </w:rPr>
        <w:t>»</w:t>
      </w:r>
      <w:r w:rsidRPr="0062232D">
        <w:rPr>
          <w:rFonts w:ascii="Times New Roman" w:hAnsi="Times New Roman"/>
          <w:sz w:val="28"/>
          <w:szCs w:val="28"/>
        </w:rPr>
        <w:t xml:space="preserve"> – 0 (АППГ/0).</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Среди педагогических работников образовательных организаций проведены следующие мероприятия:</w:t>
      </w:r>
    </w:p>
    <w:p w:rsidR="00EE17B2"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EE17B2" w:rsidRPr="0062232D">
        <w:rPr>
          <w:rFonts w:ascii="Times New Roman" w:hAnsi="Times New Roman"/>
          <w:sz w:val="28"/>
          <w:szCs w:val="28"/>
        </w:rPr>
        <w:t>Лучший инспектор по профилактике правонарушений (социальный педагог) – 2019</w:t>
      </w:r>
      <w:r w:rsidRPr="0062232D">
        <w:rPr>
          <w:rFonts w:ascii="Times New Roman" w:hAnsi="Times New Roman"/>
          <w:sz w:val="28"/>
          <w:szCs w:val="28"/>
        </w:rPr>
        <w:t>»</w:t>
      </w:r>
      <w:r w:rsidR="00EE17B2"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республиканский (заочный) конкурс методических разработок по профила</w:t>
      </w:r>
      <w:r w:rsidRPr="0062232D">
        <w:rPr>
          <w:rFonts w:ascii="Times New Roman" w:hAnsi="Times New Roman"/>
          <w:sz w:val="28"/>
          <w:szCs w:val="28"/>
        </w:rPr>
        <w:t>к</w:t>
      </w:r>
      <w:r w:rsidRPr="0062232D">
        <w:rPr>
          <w:rFonts w:ascii="Times New Roman" w:hAnsi="Times New Roman"/>
          <w:sz w:val="28"/>
          <w:szCs w:val="28"/>
        </w:rPr>
        <w:t>тике правонарушений среди образователь</w:t>
      </w:r>
      <w:r w:rsidR="0005105D">
        <w:rPr>
          <w:rFonts w:ascii="Times New Roman" w:hAnsi="Times New Roman"/>
          <w:sz w:val="28"/>
          <w:szCs w:val="28"/>
        </w:rPr>
        <w:t>ных организаций Республики Тыва.</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Среди несовершеннолетних обучающихся образовательных организаций </w:t>
      </w:r>
      <w:r w:rsidR="0005105D" w:rsidRPr="0062232D">
        <w:rPr>
          <w:rFonts w:ascii="Times New Roman" w:hAnsi="Times New Roman"/>
          <w:sz w:val="28"/>
          <w:szCs w:val="28"/>
        </w:rPr>
        <w:t>Р</w:t>
      </w:r>
      <w:r w:rsidR="0005105D">
        <w:rPr>
          <w:rFonts w:ascii="Times New Roman" w:hAnsi="Times New Roman"/>
          <w:sz w:val="28"/>
          <w:szCs w:val="28"/>
        </w:rPr>
        <w:t>е</w:t>
      </w:r>
      <w:r w:rsidR="0005105D">
        <w:rPr>
          <w:rFonts w:ascii="Times New Roman" w:hAnsi="Times New Roman"/>
          <w:sz w:val="28"/>
          <w:szCs w:val="28"/>
        </w:rPr>
        <w:t>с</w:t>
      </w:r>
      <w:r w:rsidR="0005105D">
        <w:rPr>
          <w:rFonts w:ascii="Times New Roman" w:hAnsi="Times New Roman"/>
          <w:sz w:val="28"/>
          <w:szCs w:val="28"/>
        </w:rPr>
        <w:t xml:space="preserve">публики </w:t>
      </w:r>
      <w:r w:rsidR="0005105D" w:rsidRPr="0062232D">
        <w:rPr>
          <w:rFonts w:ascii="Times New Roman" w:hAnsi="Times New Roman"/>
          <w:sz w:val="28"/>
          <w:szCs w:val="28"/>
        </w:rPr>
        <w:t>Т</w:t>
      </w:r>
      <w:r w:rsidR="0005105D">
        <w:rPr>
          <w:rFonts w:ascii="Times New Roman" w:hAnsi="Times New Roman"/>
          <w:sz w:val="28"/>
          <w:szCs w:val="28"/>
        </w:rPr>
        <w:t xml:space="preserve">ыва </w:t>
      </w:r>
      <w:r w:rsidRPr="0062232D">
        <w:rPr>
          <w:rFonts w:ascii="Times New Roman" w:hAnsi="Times New Roman"/>
          <w:sz w:val="28"/>
          <w:szCs w:val="28"/>
        </w:rPr>
        <w:t>проведены следующие мероприятия:</w:t>
      </w:r>
    </w:p>
    <w:p w:rsidR="00EE17B2"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EE17B2" w:rsidRPr="0062232D">
        <w:rPr>
          <w:rFonts w:ascii="Times New Roman" w:hAnsi="Times New Roman"/>
          <w:sz w:val="28"/>
          <w:szCs w:val="28"/>
        </w:rPr>
        <w:t>Единый час права</w:t>
      </w:r>
      <w:r w:rsidRPr="0062232D">
        <w:rPr>
          <w:rFonts w:ascii="Times New Roman" w:hAnsi="Times New Roman"/>
          <w:sz w:val="28"/>
          <w:szCs w:val="28"/>
        </w:rPr>
        <w:t>»</w:t>
      </w:r>
      <w:r w:rsidR="00EE17B2"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конкурс правовой грамотности</w:t>
      </w:r>
      <w:r w:rsidR="0005105D">
        <w:rPr>
          <w:rFonts w:ascii="Times New Roman" w:hAnsi="Times New Roman"/>
          <w:sz w:val="28"/>
          <w:szCs w:val="28"/>
        </w:rPr>
        <w:t xml:space="preserve"> «</w:t>
      </w:r>
      <w:r w:rsidRPr="0062232D">
        <w:rPr>
          <w:rFonts w:ascii="Times New Roman" w:hAnsi="Times New Roman"/>
          <w:sz w:val="28"/>
          <w:szCs w:val="28"/>
        </w:rPr>
        <w:t>Новое поколение</w:t>
      </w:r>
      <w:r w:rsidR="00510CE3" w:rsidRPr="0062232D">
        <w:rPr>
          <w:rFonts w:ascii="Times New Roman" w:hAnsi="Times New Roman"/>
          <w:sz w:val="28"/>
          <w:szCs w:val="28"/>
        </w:rPr>
        <w:t>»</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 xml:space="preserve">единые правовые уроки, профилактические беседы, встречи с работниками правоохранительных органов, сотрудниками </w:t>
      </w:r>
      <w:r w:rsidR="00B13617">
        <w:rPr>
          <w:rFonts w:ascii="Times New Roman" w:hAnsi="Times New Roman"/>
          <w:sz w:val="28"/>
          <w:szCs w:val="28"/>
        </w:rPr>
        <w:t>ГУ – региональное отделение Фонда</w:t>
      </w:r>
      <w:r w:rsidRPr="0062232D">
        <w:rPr>
          <w:rFonts w:ascii="Times New Roman" w:hAnsi="Times New Roman"/>
          <w:sz w:val="28"/>
          <w:szCs w:val="28"/>
        </w:rPr>
        <w:t xml:space="preserve"> социального страхования</w:t>
      </w:r>
      <w:r w:rsidR="00B13617">
        <w:rPr>
          <w:rFonts w:ascii="Times New Roman" w:hAnsi="Times New Roman"/>
          <w:sz w:val="28"/>
          <w:szCs w:val="28"/>
        </w:rPr>
        <w:t xml:space="preserve"> Российской Федерации по Республике Тыва</w:t>
      </w:r>
      <w:r w:rsidRPr="0062232D">
        <w:rPr>
          <w:rFonts w:ascii="Times New Roman" w:hAnsi="Times New Roman"/>
          <w:sz w:val="28"/>
          <w:szCs w:val="28"/>
        </w:rPr>
        <w:t xml:space="preserve">, </w:t>
      </w:r>
      <w:r w:rsidR="00B13617">
        <w:rPr>
          <w:rFonts w:ascii="Times New Roman" w:hAnsi="Times New Roman"/>
          <w:sz w:val="28"/>
          <w:szCs w:val="28"/>
        </w:rPr>
        <w:t xml:space="preserve">Управления Федеральной службы </w:t>
      </w:r>
      <w:r w:rsidRPr="0062232D">
        <w:rPr>
          <w:rFonts w:ascii="Times New Roman" w:hAnsi="Times New Roman"/>
          <w:sz w:val="28"/>
          <w:szCs w:val="28"/>
        </w:rPr>
        <w:t>судебных приставов</w:t>
      </w:r>
      <w:r w:rsidR="00B13617">
        <w:rPr>
          <w:rFonts w:ascii="Times New Roman" w:hAnsi="Times New Roman"/>
          <w:sz w:val="28"/>
          <w:szCs w:val="28"/>
        </w:rPr>
        <w:t xml:space="preserve"> по Республике Тыва</w:t>
      </w:r>
      <w:r w:rsidRPr="0062232D">
        <w:rPr>
          <w:rFonts w:ascii="Times New Roman" w:hAnsi="Times New Roman"/>
          <w:sz w:val="28"/>
          <w:szCs w:val="28"/>
        </w:rPr>
        <w:t xml:space="preserve">, Управления </w:t>
      </w:r>
      <w:proofErr w:type="spellStart"/>
      <w:r w:rsidRPr="0062232D">
        <w:rPr>
          <w:rFonts w:ascii="Times New Roman" w:hAnsi="Times New Roman"/>
          <w:sz w:val="28"/>
          <w:szCs w:val="28"/>
        </w:rPr>
        <w:t>Росре</w:t>
      </w:r>
      <w:r w:rsidRPr="0062232D">
        <w:rPr>
          <w:rFonts w:ascii="Times New Roman" w:hAnsi="Times New Roman"/>
          <w:sz w:val="28"/>
          <w:szCs w:val="28"/>
        </w:rPr>
        <w:t>е</w:t>
      </w:r>
      <w:r w:rsidRPr="0062232D">
        <w:rPr>
          <w:rFonts w:ascii="Times New Roman" w:hAnsi="Times New Roman"/>
          <w:sz w:val="28"/>
          <w:szCs w:val="28"/>
        </w:rPr>
        <w:t>стра</w:t>
      </w:r>
      <w:proofErr w:type="spellEnd"/>
      <w:r w:rsidRPr="0062232D">
        <w:rPr>
          <w:rFonts w:ascii="Times New Roman" w:hAnsi="Times New Roman"/>
          <w:sz w:val="28"/>
          <w:szCs w:val="28"/>
        </w:rPr>
        <w:t xml:space="preserve"> по </w:t>
      </w:r>
      <w:r w:rsidR="0005105D" w:rsidRPr="0062232D">
        <w:rPr>
          <w:rFonts w:ascii="Times New Roman" w:hAnsi="Times New Roman"/>
          <w:sz w:val="28"/>
          <w:szCs w:val="28"/>
        </w:rPr>
        <w:t>Р</w:t>
      </w:r>
      <w:r w:rsidR="0005105D">
        <w:rPr>
          <w:rFonts w:ascii="Times New Roman" w:hAnsi="Times New Roman"/>
          <w:sz w:val="28"/>
          <w:szCs w:val="28"/>
        </w:rPr>
        <w:t xml:space="preserve">еспублике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Некоммерческой организаци</w:t>
      </w:r>
      <w:r w:rsidR="00B13617">
        <w:rPr>
          <w:rFonts w:ascii="Times New Roman" w:hAnsi="Times New Roman"/>
          <w:sz w:val="28"/>
          <w:szCs w:val="28"/>
        </w:rPr>
        <w:t>и</w:t>
      </w:r>
      <w:r w:rsidRPr="0062232D">
        <w:rPr>
          <w:rFonts w:ascii="Times New Roman" w:hAnsi="Times New Roman"/>
          <w:sz w:val="28"/>
          <w:szCs w:val="28"/>
        </w:rPr>
        <w:t xml:space="preserve"> </w:t>
      </w:r>
      <w:r w:rsidR="00B13617">
        <w:rPr>
          <w:rFonts w:ascii="Times New Roman" w:hAnsi="Times New Roman"/>
          <w:sz w:val="28"/>
          <w:szCs w:val="28"/>
        </w:rPr>
        <w:t>«К</w:t>
      </w:r>
      <w:r w:rsidRPr="0062232D">
        <w:rPr>
          <w:rFonts w:ascii="Times New Roman" w:hAnsi="Times New Roman"/>
          <w:sz w:val="28"/>
          <w:szCs w:val="28"/>
        </w:rPr>
        <w:t>оллеги</w:t>
      </w:r>
      <w:r w:rsidR="00B13617">
        <w:rPr>
          <w:rFonts w:ascii="Times New Roman" w:hAnsi="Times New Roman"/>
          <w:sz w:val="28"/>
          <w:szCs w:val="28"/>
        </w:rPr>
        <w:t>я</w:t>
      </w:r>
      <w:r w:rsidRPr="0062232D">
        <w:rPr>
          <w:rFonts w:ascii="Times New Roman" w:hAnsi="Times New Roman"/>
          <w:sz w:val="28"/>
          <w:szCs w:val="28"/>
        </w:rPr>
        <w:t xml:space="preserve"> адвокатов </w:t>
      </w:r>
      <w:r w:rsidR="0005105D" w:rsidRPr="0062232D">
        <w:rPr>
          <w:rFonts w:ascii="Times New Roman" w:hAnsi="Times New Roman"/>
          <w:sz w:val="28"/>
          <w:szCs w:val="28"/>
        </w:rPr>
        <w:t>Р</w:t>
      </w:r>
      <w:r w:rsidR="0005105D">
        <w:rPr>
          <w:rFonts w:ascii="Times New Roman" w:hAnsi="Times New Roman"/>
          <w:sz w:val="28"/>
          <w:szCs w:val="28"/>
        </w:rPr>
        <w:t>е</w:t>
      </w:r>
      <w:r w:rsidR="0005105D">
        <w:rPr>
          <w:rFonts w:ascii="Times New Roman" w:hAnsi="Times New Roman"/>
          <w:sz w:val="28"/>
          <w:szCs w:val="28"/>
        </w:rPr>
        <w:t>с</w:t>
      </w:r>
      <w:r w:rsidR="0005105D">
        <w:rPr>
          <w:rFonts w:ascii="Times New Roman" w:hAnsi="Times New Roman"/>
          <w:sz w:val="28"/>
          <w:szCs w:val="28"/>
        </w:rPr>
        <w:t xml:space="preserve">публики </w:t>
      </w:r>
      <w:r w:rsidR="0005105D" w:rsidRPr="0062232D">
        <w:rPr>
          <w:rFonts w:ascii="Times New Roman" w:hAnsi="Times New Roman"/>
          <w:sz w:val="28"/>
          <w:szCs w:val="28"/>
        </w:rPr>
        <w:t>Т</w:t>
      </w:r>
      <w:r w:rsidR="0005105D">
        <w:rPr>
          <w:rFonts w:ascii="Times New Roman" w:hAnsi="Times New Roman"/>
          <w:sz w:val="28"/>
          <w:szCs w:val="28"/>
        </w:rPr>
        <w:t>ыва</w:t>
      </w:r>
      <w:r w:rsidR="00B13617">
        <w:rPr>
          <w:rFonts w:ascii="Times New Roman" w:hAnsi="Times New Roman"/>
          <w:sz w:val="28"/>
          <w:szCs w:val="28"/>
        </w:rPr>
        <w:t>»</w:t>
      </w:r>
      <w:r w:rsidRPr="0062232D">
        <w:rPr>
          <w:rFonts w:ascii="Times New Roman" w:hAnsi="Times New Roman"/>
          <w:sz w:val="28"/>
          <w:szCs w:val="28"/>
        </w:rPr>
        <w:t xml:space="preserve">, Управления Министерства юстиции </w:t>
      </w:r>
      <w:r w:rsidR="00B23730">
        <w:rPr>
          <w:rFonts w:ascii="Times New Roman" w:hAnsi="Times New Roman"/>
          <w:sz w:val="28"/>
          <w:szCs w:val="28"/>
        </w:rPr>
        <w:t xml:space="preserve">Российской Федерации </w:t>
      </w:r>
      <w:r w:rsidRPr="0062232D">
        <w:rPr>
          <w:rFonts w:ascii="Times New Roman" w:hAnsi="Times New Roman"/>
          <w:sz w:val="28"/>
          <w:szCs w:val="28"/>
        </w:rPr>
        <w:t xml:space="preserve">по </w:t>
      </w:r>
      <w:r w:rsidR="0005105D" w:rsidRPr="0062232D">
        <w:rPr>
          <w:rFonts w:ascii="Times New Roman" w:hAnsi="Times New Roman"/>
          <w:sz w:val="28"/>
          <w:szCs w:val="28"/>
        </w:rPr>
        <w:t>Р</w:t>
      </w:r>
      <w:r w:rsidR="0005105D">
        <w:rPr>
          <w:rFonts w:ascii="Times New Roman" w:hAnsi="Times New Roman"/>
          <w:sz w:val="28"/>
          <w:szCs w:val="28"/>
        </w:rPr>
        <w:t>е</w:t>
      </w:r>
      <w:r w:rsidR="0005105D">
        <w:rPr>
          <w:rFonts w:ascii="Times New Roman" w:hAnsi="Times New Roman"/>
          <w:sz w:val="28"/>
          <w:szCs w:val="28"/>
        </w:rPr>
        <w:t>с</w:t>
      </w:r>
      <w:r w:rsidR="0005105D">
        <w:rPr>
          <w:rFonts w:ascii="Times New Roman" w:hAnsi="Times New Roman"/>
          <w:sz w:val="28"/>
          <w:szCs w:val="28"/>
        </w:rPr>
        <w:lastRenderedPageBreak/>
        <w:t xml:space="preserve">публике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Центральной межрайонной коллегии адвокатов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по оказанию юридической помощи детя</w:t>
      </w:r>
      <w:r w:rsidR="0005105D">
        <w:rPr>
          <w:rFonts w:ascii="Times New Roman" w:hAnsi="Times New Roman"/>
          <w:sz w:val="28"/>
          <w:szCs w:val="28"/>
        </w:rPr>
        <w:t>м</w:t>
      </w:r>
      <w:proofErr w:type="gramEnd"/>
      <w:r w:rsidR="0005105D">
        <w:rPr>
          <w:rFonts w:ascii="Times New Roman" w:hAnsi="Times New Roman"/>
          <w:sz w:val="28"/>
          <w:szCs w:val="28"/>
        </w:rPr>
        <w:t>, в том числе и преподавателям;</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 xml:space="preserve">библиотечные выставки </w:t>
      </w:r>
      <w:r w:rsidR="00510CE3" w:rsidRPr="0062232D">
        <w:rPr>
          <w:rFonts w:ascii="Times New Roman" w:hAnsi="Times New Roman"/>
          <w:sz w:val="28"/>
          <w:szCs w:val="28"/>
        </w:rPr>
        <w:t>«</w:t>
      </w:r>
      <w:r w:rsidRPr="0062232D">
        <w:rPr>
          <w:rFonts w:ascii="Times New Roman" w:hAnsi="Times New Roman"/>
          <w:sz w:val="28"/>
          <w:szCs w:val="28"/>
        </w:rPr>
        <w:t>Правам ребенка посвящается</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Всемирный день правовой помощи детям</w:t>
      </w:r>
      <w:r w:rsidR="00510CE3" w:rsidRPr="0062232D">
        <w:rPr>
          <w:rFonts w:ascii="Times New Roman" w:hAnsi="Times New Roman"/>
          <w:sz w:val="28"/>
          <w:szCs w:val="28"/>
        </w:rPr>
        <w:t>»</w:t>
      </w:r>
      <w:r w:rsidRPr="0062232D">
        <w:rPr>
          <w:rFonts w:ascii="Times New Roman" w:hAnsi="Times New Roman"/>
          <w:sz w:val="28"/>
          <w:szCs w:val="28"/>
        </w:rPr>
        <w:t xml:space="preserve">, уроки правовой грамотности, классные часы </w:t>
      </w:r>
      <w:r w:rsidR="00510CE3" w:rsidRPr="0062232D">
        <w:rPr>
          <w:rFonts w:ascii="Times New Roman" w:hAnsi="Times New Roman"/>
          <w:sz w:val="28"/>
          <w:szCs w:val="28"/>
        </w:rPr>
        <w:t>«</w:t>
      </w:r>
      <w:r w:rsidRPr="0062232D">
        <w:rPr>
          <w:rFonts w:ascii="Times New Roman" w:hAnsi="Times New Roman"/>
          <w:sz w:val="28"/>
          <w:szCs w:val="28"/>
        </w:rPr>
        <w:t>Права и обязанности несовершеннолетних</w:t>
      </w:r>
      <w:r w:rsidR="00510CE3" w:rsidRPr="0062232D">
        <w:rPr>
          <w:rFonts w:ascii="Times New Roman" w:hAnsi="Times New Roman"/>
          <w:sz w:val="28"/>
          <w:szCs w:val="28"/>
        </w:rPr>
        <w:t>»</w:t>
      </w:r>
      <w:r w:rsidRPr="0062232D">
        <w:rPr>
          <w:rFonts w:ascii="Times New Roman" w:hAnsi="Times New Roman"/>
          <w:sz w:val="28"/>
          <w:szCs w:val="28"/>
        </w:rPr>
        <w:t xml:space="preserve">, правовые игры </w:t>
      </w:r>
      <w:r w:rsidR="00510CE3" w:rsidRPr="0062232D">
        <w:rPr>
          <w:rFonts w:ascii="Times New Roman" w:hAnsi="Times New Roman"/>
          <w:sz w:val="28"/>
          <w:szCs w:val="28"/>
        </w:rPr>
        <w:t>«</w:t>
      </w:r>
      <w:r w:rsidRPr="0062232D">
        <w:rPr>
          <w:rFonts w:ascii="Times New Roman" w:hAnsi="Times New Roman"/>
          <w:sz w:val="28"/>
          <w:szCs w:val="28"/>
        </w:rPr>
        <w:t>Я знаю свои права</w:t>
      </w:r>
      <w:r w:rsidR="00510CE3" w:rsidRPr="0062232D">
        <w:rPr>
          <w:rFonts w:ascii="Times New Roman" w:hAnsi="Times New Roman"/>
          <w:sz w:val="28"/>
          <w:szCs w:val="28"/>
        </w:rPr>
        <w:t>»</w:t>
      </w:r>
      <w:r w:rsidRPr="0062232D">
        <w:rPr>
          <w:rFonts w:ascii="Times New Roman" w:hAnsi="Times New Roman"/>
          <w:sz w:val="28"/>
          <w:szCs w:val="28"/>
        </w:rPr>
        <w:t>, были о</w:t>
      </w:r>
      <w:r w:rsidRPr="0062232D">
        <w:rPr>
          <w:rFonts w:ascii="Times New Roman" w:hAnsi="Times New Roman"/>
          <w:sz w:val="28"/>
          <w:szCs w:val="28"/>
        </w:rPr>
        <w:t>т</w:t>
      </w:r>
      <w:r w:rsidRPr="0062232D">
        <w:rPr>
          <w:rFonts w:ascii="Times New Roman" w:hAnsi="Times New Roman"/>
          <w:sz w:val="28"/>
          <w:szCs w:val="28"/>
        </w:rPr>
        <w:t>крыты пункты бесплатных юридических консультаций по вопросам прав детей, оп</w:t>
      </w:r>
      <w:r w:rsidRPr="0062232D">
        <w:rPr>
          <w:rFonts w:ascii="Times New Roman" w:hAnsi="Times New Roman"/>
          <w:sz w:val="28"/>
          <w:szCs w:val="28"/>
        </w:rPr>
        <w:t>е</w:t>
      </w:r>
      <w:r w:rsidRPr="0062232D">
        <w:rPr>
          <w:rFonts w:ascii="Times New Roman" w:hAnsi="Times New Roman"/>
          <w:sz w:val="28"/>
          <w:szCs w:val="28"/>
        </w:rPr>
        <w:t>ки, попечительства и детско-родительских отношений, оформление документов (паспорта, прописки, решение жилищных вопросов), учащихся, учителей и родит</w:t>
      </w:r>
      <w:r w:rsidRPr="0062232D">
        <w:rPr>
          <w:rFonts w:ascii="Times New Roman" w:hAnsi="Times New Roman"/>
          <w:sz w:val="28"/>
          <w:szCs w:val="28"/>
        </w:rPr>
        <w:t>е</w:t>
      </w:r>
      <w:r w:rsidRPr="0062232D">
        <w:rPr>
          <w:rFonts w:ascii="Times New Roman" w:hAnsi="Times New Roman"/>
          <w:sz w:val="28"/>
          <w:szCs w:val="28"/>
        </w:rPr>
        <w:t>лей.</w:t>
      </w:r>
      <w:proofErr w:type="gramEnd"/>
      <w:r w:rsidRPr="0062232D">
        <w:rPr>
          <w:rFonts w:ascii="Times New Roman" w:hAnsi="Times New Roman"/>
          <w:sz w:val="28"/>
          <w:szCs w:val="28"/>
        </w:rPr>
        <w:t xml:space="preserve"> Охват мероприятиями составил более 67 тыс. человек;</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межведомственная операция </w:t>
      </w:r>
      <w:r w:rsidR="00510CE3" w:rsidRPr="0062232D">
        <w:rPr>
          <w:rFonts w:ascii="Times New Roman" w:hAnsi="Times New Roman"/>
          <w:sz w:val="28"/>
          <w:szCs w:val="28"/>
        </w:rPr>
        <w:t>«</w:t>
      </w:r>
      <w:r w:rsidRPr="0062232D">
        <w:rPr>
          <w:rFonts w:ascii="Times New Roman" w:hAnsi="Times New Roman"/>
          <w:sz w:val="28"/>
          <w:szCs w:val="28"/>
        </w:rPr>
        <w:t>Каникулы</w:t>
      </w:r>
      <w:r w:rsidR="00510CE3" w:rsidRPr="0062232D">
        <w:rPr>
          <w:rFonts w:ascii="Times New Roman" w:hAnsi="Times New Roman"/>
          <w:sz w:val="28"/>
          <w:szCs w:val="28"/>
        </w:rPr>
        <w:t>»</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X</w:t>
      </w:r>
      <w:r w:rsidR="0005105D">
        <w:rPr>
          <w:rFonts w:ascii="Times New Roman" w:hAnsi="Times New Roman"/>
          <w:sz w:val="28"/>
          <w:szCs w:val="28"/>
        </w:rPr>
        <w:t xml:space="preserve"> </w:t>
      </w:r>
      <w:r w:rsidRPr="0062232D">
        <w:rPr>
          <w:rFonts w:ascii="Times New Roman" w:hAnsi="Times New Roman"/>
          <w:sz w:val="28"/>
          <w:szCs w:val="28"/>
        </w:rPr>
        <w:t>республиканский сл</w:t>
      </w:r>
      <w:r w:rsidR="0005105D">
        <w:rPr>
          <w:rFonts w:ascii="Times New Roman" w:hAnsi="Times New Roman"/>
          <w:sz w:val="28"/>
          <w:szCs w:val="28"/>
        </w:rPr>
        <w:t>е</w:t>
      </w:r>
      <w:r w:rsidRPr="0062232D">
        <w:rPr>
          <w:rFonts w:ascii="Times New Roman" w:hAnsi="Times New Roman"/>
          <w:sz w:val="28"/>
          <w:szCs w:val="28"/>
        </w:rPr>
        <w:t>т общественных объединений правоохранительной н</w:t>
      </w:r>
      <w:r w:rsidRPr="0062232D">
        <w:rPr>
          <w:rFonts w:ascii="Times New Roman" w:hAnsi="Times New Roman"/>
          <w:sz w:val="28"/>
          <w:szCs w:val="28"/>
        </w:rPr>
        <w:t>а</w:t>
      </w:r>
      <w:r w:rsidRPr="0062232D">
        <w:rPr>
          <w:rFonts w:ascii="Times New Roman" w:hAnsi="Times New Roman"/>
          <w:sz w:val="28"/>
          <w:szCs w:val="28"/>
        </w:rPr>
        <w:t xml:space="preserve">правленности – отрядов </w:t>
      </w:r>
      <w:r w:rsidR="00510CE3" w:rsidRPr="0062232D">
        <w:rPr>
          <w:rFonts w:ascii="Times New Roman" w:hAnsi="Times New Roman"/>
          <w:sz w:val="28"/>
          <w:szCs w:val="28"/>
        </w:rPr>
        <w:t>«</w:t>
      </w:r>
      <w:r w:rsidRPr="0062232D">
        <w:rPr>
          <w:rFonts w:ascii="Times New Roman" w:hAnsi="Times New Roman"/>
          <w:sz w:val="28"/>
          <w:szCs w:val="28"/>
        </w:rPr>
        <w:t>Юный друг полиции</w:t>
      </w:r>
      <w:r w:rsidR="00510CE3" w:rsidRPr="0062232D">
        <w:rPr>
          <w:rFonts w:ascii="Times New Roman" w:hAnsi="Times New Roman"/>
          <w:sz w:val="28"/>
          <w:szCs w:val="28"/>
        </w:rPr>
        <w:t>»</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VIII</w:t>
      </w:r>
      <w:r w:rsidR="0005105D">
        <w:rPr>
          <w:rFonts w:ascii="Times New Roman" w:hAnsi="Times New Roman"/>
          <w:sz w:val="28"/>
          <w:szCs w:val="28"/>
        </w:rPr>
        <w:t xml:space="preserve"> </w:t>
      </w:r>
      <w:r w:rsidRPr="0062232D">
        <w:rPr>
          <w:rFonts w:ascii="Times New Roman" w:hAnsi="Times New Roman"/>
          <w:sz w:val="28"/>
          <w:szCs w:val="28"/>
        </w:rPr>
        <w:t xml:space="preserve">республиканский творческий (заочный) конкурс </w:t>
      </w:r>
      <w:r w:rsidR="00510CE3" w:rsidRPr="0062232D">
        <w:rPr>
          <w:rFonts w:ascii="Times New Roman" w:hAnsi="Times New Roman"/>
          <w:sz w:val="28"/>
          <w:szCs w:val="28"/>
        </w:rPr>
        <w:t>«</w:t>
      </w:r>
      <w:r w:rsidRPr="0062232D">
        <w:rPr>
          <w:rFonts w:ascii="Times New Roman" w:hAnsi="Times New Roman"/>
          <w:sz w:val="28"/>
          <w:szCs w:val="28"/>
        </w:rPr>
        <w:t>Искусство быть сем</w:t>
      </w:r>
      <w:r w:rsidRPr="0062232D">
        <w:rPr>
          <w:rFonts w:ascii="Times New Roman" w:hAnsi="Times New Roman"/>
          <w:sz w:val="28"/>
          <w:szCs w:val="28"/>
        </w:rPr>
        <w:t>ь</w:t>
      </w:r>
      <w:r w:rsidRPr="0062232D">
        <w:rPr>
          <w:rFonts w:ascii="Times New Roman" w:hAnsi="Times New Roman"/>
          <w:sz w:val="28"/>
          <w:szCs w:val="28"/>
        </w:rPr>
        <w:t>ей</w:t>
      </w:r>
      <w:r w:rsidR="00510CE3" w:rsidRPr="0062232D">
        <w:rPr>
          <w:rFonts w:ascii="Times New Roman" w:hAnsi="Times New Roman"/>
          <w:sz w:val="28"/>
          <w:szCs w:val="28"/>
        </w:rPr>
        <w:t>»</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различные профилактические акции: </w:t>
      </w:r>
      <w:r w:rsidR="00510CE3" w:rsidRPr="0062232D">
        <w:rPr>
          <w:rFonts w:ascii="Times New Roman" w:hAnsi="Times New Roman"/>
          <w:sz w:val="28"/>
          <w:szCs w:val="28"/>
        </w:rPr>
        <w:t>«</w:t>
      </w:r>
      <w:r w:rsidRPr="0062232D">
        <w:rPr>
          <w:rFonts w:ascii="Times New Roman" w:hAnsi="Times New Roman"/>
          <w:sz w:val="28"/>
          <w:szCs w:val="28"/>
        </w:rPr>
        <w:t>22:00 часа. А Ваш ребенок дома?!</w:t>
      </w:r>
      <w:r w:rsidR="00510CE3" w:rsidRPr="0062232D">
        <w:rPr>
          <w:rFonts w:ascii="Times New Roman" w:hAnsi="Times New Roman"/>
          <w:sz w:val="28"/>
          <w:szCs w:val="28"/>
        </w:rPr>
        <w:t>»</w:t>
      </w:r>
      <w:r w:rsidRPr="0062232D">
        <w:rPr>
          <w:rFonts w:ascii="Times New Roman" w:hAnsi="Times New Roman"/>
          <w:sz w:val="28"/>
          <w:szCs w:val="28"/>
        </w:rPr>
        <w:t xml:space="preserve"> пр</w:t>
      </w:r>
      <w:r w:rsidRPr="0062232D">
        <w:rPr>
          <w:rFonts w:ascii="Times New Roman" w:hAnsi="Times New Roman"/>
          <w:sz w:val="28"/>
          <w:szCs w:val="28"/>
        </w:rPr>
        <w:t>о</w:t>
      </w:r>
      <w:r w:rsidRPr="0062232D">
        <w:rPr>
          <w:rFonts w:ascii="Times New Roman" w:hAnsi="Times New Roman"/>
          <w:sz w:val="28"/>
          <w:szCs w:val="28"/>
        </w:rPr>
        <w:t xml:space="preserve">ведено более 100 акций, межведомственная акция </w:t>
      </w:r>
      <w:r w:rsidR="00510CE3" w:rsidRPr="0062232D">
        <w:rPr>
          <w:rFonts w:ascii="Times New Roman" w:hAnsi="Times New Roman"/>
          <w:sz w:val="28"/>
          <w:szCs w:val="28"/>
        </w:rPr>
        <w:t>«</w:t>
      </w:r>
      <w:r w:rsidRPr="0062232D">
        <w:rPr>
          <w:rFonts w:ascii="Times New Roman" w:hAnsi="Times New Roman"/>
          <w:sz w:val="28"/>
          <w:szCs w:val="28"/>
        </w:rPr>
        <w:t>Как живешь, студент?</w:t>
      </w:r>
      <w:r w:rsidR="00510CE3" w:rsidRPr="0062232D">
        <w:rPr>
          <w:rFonts w:ascii="Times New Roman" w:hAnsi="Times New Roman"/>
          <w:sz w:val="28"/>
          <w:szCs w:val="28"/>
        </w:rPr>
        <w:t>»</w:t>
      </w:r>
      <w:r w:rsidRPr="0062232D">
        <w:rPr>
          <w:rFonts w:ascii="Times New Roman" w:hAnsi="Times New Roman"/>
          <w:sz w:val="28"/>
          <w:szCs w:val="28"/>
        </w:rPr>
        <w:t>;</w:t>
      </w:r>
    </w:p>
    <w:p w:rsidR="00EE17B2" w:rsidRPr="0062232D" w:rsidRDefault="00510CE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w:t>
      </w:r>
      <w:r w:rsidR="00EE17B2" w:rsidRPr="0062232D">
        <w:rPr>
          <w:rFonts w:ascii="Times New Roman" w:hAnsi="Times New Roman"/>
          <w:sz w:val="28"/>
          <w:szCs w:val="28"/>
        </w:rPr>
        <w:t>Лучшая образовательная организация по профилактике правонарушений</w:t>
      </w:r>
      <w:r w:rsidRPr="0062232D">
        <w:rPr>
          <w:rFonts w:ascii="Times New Roman" w:hAnsi="Times New Roman"/>
          <w:sz w:val="28"/>
          <w:szCs w:val="28"/>
        </w:rPr>
        <w:t>»</w:t>
      </w:r>
      <w:r w:rsidR="00EE17B2" w:rsidRPr="0062232D">
        <w:rPr>
          <w:rFonts w:ascii="Times New Roman" w:hAnsi="Times New Roman"/>
          <w:sz w:val="28"/>
          <w:szCs w:val="28"/>
        </w:rPr>
        <w:t>. Лучшими в 2019 году являются образовательные организации, учащиеся которых не совершили ни одного правонарушения:</w:t>
      </w:r>
      <w:r w:rsidR="0005105D">
        <w:rPr>
          <w:rFonts w:ascii="Times New Roman" w:hAnsi="Times New Roman"/>
          <w:sz w:val="28"/>
          <w:szCs w:val="28"/>
        </w:rPr>
        <w:t xml:space="preserve"> </w:t>
      </w:r>
      <w:proofErr w:type="gramStart"/>
      <w:r w:rsidR="00EE17B2" w:rsidRPr="0062232D">
        <w:rPr>
          <w:rFonts w:ascii="Times New Roman" w:hAnsi="Times New Roman"/>
          <w:sz w:val="28"/>
          <w:szCs w:val="28"/>
        </w:rPr>
        <w:t>МБОУ СОШ № 7 г. Кызыла;</w:t>
      </w:r>
      <w:r w:rsidR="0005105D">
        <w:rPr>
          <w:rFonts w:ascii="Times New Roman" w:hAnsi="Times New Roman"/>
          <w:sz w:val="28"/>
          <w:szCs w:val="28"/>
        </w:rPr>
        <w:t xml:space="preserve"> </w:t>
      </w:r>
      <w:r w:rsidR="00EE17B2" w:rsidRPr="0062232D">
        <w:rPr>
          <w:rFonts w:ascii="Times New Roman" w:hAnsi="Times New Roman"/>
          <w:sz w:val="28"/>
          <w:szCs w:val="28"/>
        </w:rPr>
        <w:t xml:space="preserve">МБОУ СОШ с. </w:t>
      </w:r>
      <w:proofErr w:type="spellStart"/>
      <w:r w:rsidR="00EE17B2" w:rsidRPr="0062232D">
        <w:rPr>
          <w:rFonts w:ascii="Times New Roman" w:hAnsi="Times New Roman"/>
          <w:sz w:val="28"/>
          <w:szCs w:val="28"/>
        </w:rPr>
        <w:t>Шуй</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Бай-Тайгинского</w:t>
      </w:r>
      <w:proofErr w:type="spellEnd"/>
      <w:r w:rsidR="0005105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w:t>
      </w:r>
      <w:r w:rsidR="0005105D">
        <w:rPr>
          <w:rFonts w:ascii="Times New Roman" w:hAnsi="Times New Roman"/>
          <w:sz w:val="28"/>
          <w:szCs w:val="28"/>
        </w:rPr>
        <w:t xml:space="preserve"> </w:t>
      </w:r>
      <w:r w:rsidR="00EE17B2" w:rsidRPr="0062232D">
        <w:rPr>
          <w:rFonts w:ascii="Times New Roman" w:hAnsi="Times New Roman"/>
          <w:sz w:val="28"/>
          <w:szCs w:val="28"/>
        </w:rPr>
        <w:t xml:space="preserve">МАОУ СОШ с. </w:t>
      </w:r>
      <w:proofErr w:type="spellStart"/>
      <w:r w:rsidR="00EE17B2" w:rsidRPr="0062232D">
        <w:rPr>
          <w:rFonts w:ascii="Times New Roman" w:hAnsi="Times New Roman"/>
          <w:sz w:val="28"/>
          <w:szCs w:val="28"/>
        </w:rPr>
        <w:t>Аксы-Барлык</w:t>
      </w:r>
      <w:proofErr w:type="spellEnd"/>
      <w:r w:rsidR="0005105D">
        <w:rPr>
          <w:rFonts w:ascii="Times New Roman" w:hAnsi="Times New Roman"/>
          <w:sz w:val="28"/>
          <w:szCs w:val="28"/>
        </w:rPr>
        <w:t xml:space="preserve"> </w:t>
      </w:r>
      <w:proofErr w:type="spellStart"/>
      <w:r w:rsidR="00EE17B2" w:rsidRPr="0062232D">
        <w:rPr>
          <w:rFonts w:ascii="Times New Roman" w:hAnsi="Times New Roman"/>
          <w:sz w:val="28"/>
          <w:szCs w:val="28"/>
        </w:rPr>
        <w:t>Барун-Хемчикского</w:t>
      </w:r>
      <w:proofErr w:type="spellEnd"/>
      <w:r w:rsidR="0005105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w:t>
      </w:r>
      <w:r w:rsidR="0005105D">
        <w:rPr>
          <w:rFonts w:ascii="Times New Roman" w:hAnsi="Times New Roman"/>
          <w:sz w:val="28"/>
          <w:szCs w:val="28"/>
        </w:rPr>
        <w:t xml:space="preserve"> </w:t>
      </w:r>
      <w:r w:rsidR="00EE17B2" w:rsidRPr="0062232D">
        <w:rPr>
          <w:rFonts w:ascii="Times New Roman" w:hAnsi="Times New Roman"/>
          <w:sz w:val="28"/>
          <w:szCs w:val="28"/>
        </w:rPr>
        <w:t xml:space="preserve">МБОУ СОШ с. </w:t>
      </w:r>
      <w:proofErr w:type="spellStart"/>
      <w:r w:rsidR="00EE17B2" w:rsidRPr="0062232D">
        <w:rPr>
          <w:rFonts w:ascii="Times New Roman" w:hAnsi="Times New Roman"/>
          <w:sz w:val="28"/>
          <w:szCs w:val="28"/>
        </w:rPr>
        <w:t>Бурен-Бай-Хаак</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Каа-Хемского</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 xml:space="preserve">; МБОУ СОШ с. </w:t>
      </w:r>
      <w:proofErr w:type="spellStart"/>
      <w:r w:rsidR="00EE17B2" w:rsidRPr="0062232D">
        <w:rPr>
          <w:rFonts w:ascii="Times New Roman" w:hAnsi="Times New Roman"/>
          <w:sz w:val="28"/>
          <w:szCs w:val="28"/>
        </w:rPr>
        <w:t>Кызыл-Хая</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Монгун-Тайгинского</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 xml:space="preserve">; МБОУ СОШ с. </w:t>
      </w:r>
      <w:proofErr w:type="spellStart"/>
      <w:r w:rsidR="00EE17B2" w:rsidRPr="0062232D">
        <w:rPr>
          <w:rFonts w:ascii="Times New Roman" w:hAnsi="Times New Roman"/>
          <w:sz w:val="28"/>
          <w:szCs w:val="28"/>
        </w:rPr>
        <w:t>Сесерлиг</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Пий-Хемского</w:t>
      </w:r>
      <w:proofErr w:type="spellEnd"/>
      <w:r w:rsidR="0005105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w:t>
      </w:r>
      <w:r w:rsidR="0005105D">
        <w:rPr>
          <w:rFonts w:ascii="Times New Roman" w:hAnsi="Times New Roman"/>
          <w:sz w:val="28"/>
          <w:szCs w:val="28"/>
        </w:rPr>
        <w:t xml:space="preserve"> </w:t>
      </w:r>
      <w:r w:rsidR="00EE17B2" w:rsidRPr="0062232D">
        <w:rPr>
          <w:rFonts w:ascii="Times New Roman" w:hAnsi="Times New Roman"/>
          <w:sz w:val="28"/>
          <w:szCs w:val="28"/>
        </w:rPr>
        <w:t xml:space="preserve">МБОУ </w:t>
      </w:r>
      <w:proofErr w:type="spellStart"/>
      <w:r w:rsidR="00EE17B2" w:rsidRPr="0062232D">
        <w:rPr>
          <w:rFonts w:ascii="Times New Roman" w:hAnsi="Times New Roman"/>
          <w:sz w:val="28"/>
          <w:szCs w:val="28"/>
        </w:rPr>
        <w:t>Кызыл-Чыраанская</w:t>
      </w:r>
      <w:proofErr w:type="spellEnd"/>
      <w:r w:rsidR="00EE17B2" w:rsidRPr="0062232D">
        <w:rPr>
          <w:rFonts w:ascii="Times New Roman" w:hAnsi="Times New Roman"/>
          <w:sz w:val="28"/>
          <w:szCs w:val="28"/>
        </w:rPr>
        <w:t xml:space="preserve"> СОШ </w:t>
      </w:r>
      <w:proofErr w:type="spellStart"/>
      <w:r w:rsidR="00EE17B2" w:rsidRPr="0062232D">
        <w:rPr>
          <w:rFonts w:ascii="Times New Roman" w:hAnsi="Times New Roman"/>
          <w:sz w:val="28"/>
          <w:szCs w:val="28"/>
        </w:rPr>
        <w:t>Тес-Хемского</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 xml:space="preserve">; МБОУ </w:t>
      </w:r>
      <w:proofErr w:type="spellStart"/>
      <w:r w:rsidR="00EE17B2" w:rsidRPr="0062232D">
        <w:rPr>
          <w:rFonts w:ascii="Times New Roman" w:hAnsi="Times New Roman"/>
          <w:sz w:val="28"/>
          <w:szCs w:val="28"/>
        </w:rPr>
        <w:t>Ак-Тальская</w:t>
      </w:r>
      <w:proofErr w:type="spellEnd"/>
      <w:r w:rsidR="00EE17B2" w:rsidRPr="0062232D">
        <w:rPr>
          <w:rFonts w:ascii="Times New Roman" w:hAnsi="Times New Roman"/>
          <w:sz w:val="28"/>
          <w:szCs w:val="28"/>
        </w:rPr>
        <w:t xml:space="preserve"> СОШ </w:t>
      </w:r>
      <w:proofErr w:type="spellStart"/>
      <w:r w:rsidR="00EE17B2" w:rsidRPr="0062232D">
        <w:rPr>
          <w:rFonts w:ascii="Times New Roman" w:hAnsi="Times New Roman"/>
          <w:sz w:val="28"/>
          <w:szCs w:val="28"/>
        </w:rPr>
        <w:t>Чеди-Хольского</w:t>
      </w:r>
      <w:proofErr w:type="spellEnd"/>
      <w:r w:rsidR="0005105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 xml:space="preserve">; МБОУ СОШ с. </w:t>
      </w:r>
      <w:proofErr w:type="spellStart"/>
      <w:r w:rsidR="00EE17B2" w:rsidRPr="0062232D">
        <w:rPr>
          <w:rFonts w:ascii="Times New Roman" w:hAnsi="Times New Roman"/>
          <w:sz w:val="28"/>
          <w:szCs w:val="28"/>
        </w:rPr>
        <w:t>Торгалыг</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Улуг-Хемского</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w:t>
      </w:r>
      <w:proofErr w:type="gramEnd"/>
      <w:r w:rsidR="0005105D">
        <w:rPr>
          <w:rFonts w:ascii="Times New Roman" w:hAnsi="Times New Roman"/>
          <w:sz w:val="28"/>
          <w:szCs w:val="28"/>
        </w:rPr>
        <w:t xml:space="preserve"> </w:t>
      </w:r>
      <w:r w:rsidR="00EE17B2" w:rsidRPr="0062232D">
        <w:rPr>
          <w:rFonts w:ascii="Times New Roman" w:hAnsi="Times New Roman"/>
          <w:sz w:val="28"/>
          <w:szCs w:val="28"/>
        </w:rPr>
        <w:t xml:space="preserve">МБОУ СОШ с. Эрзин </w:t>
      </w:r>
      <w:proofErr w:type="spellStart"/>
      <w:r w:rsidR="00EE17B2" w:rsidRPr="0062232D">
        <w:rPr>
          <w:rFonts w:ascii="Times New Roman" w:hAnsi="Times New Roman"/>
          <w:sz w:val="28"/>
          <w:szCs w:val="28"/>
        </w:rPr>
        <w:t>Эрзинского</w:t>
      </w:r>
      <w:proofErr w:type="spellEnd"/>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кожууна</w:t>
      </w:r>
      <w:proofErr w:type="spellEnd"/>
      <w:r w:rsidR="00EE17B2"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Снижению правонарушений должен способствовать проект </w:t>
      </w:r>
      <w:r w:rsidR="00510CE3" w:rsidRPr="0062232D">
        <w:rPr>
          <w:rFonts w:ascii="Times New Roman" w:hAnsi="Times New Roman"/>
          <w:sz w:val="28"/>
          <w:szCs w:val="28"/>
        </w:rPr>
        <w:t>«</w:t>
      </w:r>
      <w:r w:rsidRPr="0062232D">
        <w:rPr>
          <w:rFonts w:ascii="Times New Roman" w:hAnsi="Times New Roman"/>
          <w:sz w:val="28"/>
          <w:szCs w:val="28"/>
        </w:rPr>
        <w:t>Формирование управленческих кадров в общеобразовательных организациях Республики Тыва из числа педагогов-мужчин</w:t>
      </w:r>
      <w:r w:rsidR="00510CE3" w:rsidRPr="0062232D">
        <w:rPr>
          <w:rFonts w:ascii="Times New Roman" w:hAnsi="Times New Roman"/>
          <w:sz w:val="28"/>
          <w:szCs w:val="28"/>
        </w:rPr>
        <w:t>»</w:t>
      </w:r>
      <w:r w:rsidRPr="0062232D">
        <w:rPr>
          <w:rFonts w:ascii="Times New Roman" w:hAnsi="Times New Roman"/>
          <w:sz w:val="28"/>
          <w:szCs w:val="28"/>
        </w:rPr>
        <w:t>, который начал свою реализацию еще в 2014 году.</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школы стали привлекаться педагоги</w:t>
      </w:r>
      <w:r w:rsidR="00B23730">
        <w:rPr>
          <w:rFonts w:ascii="Times New Roman" w:hAnsi="Times New Roman"/>
          <w:sz w:val="28"/>
          <w:szCs w:val="28"/>
        </w:rPr>
        <w:t>-</w:t>
      </w:r>
      <w:r w:rsidRPr="0062232D">
        <w:rPr>
          <w:rFonts w:ascii="Times New Roman" w:hAnsi="Times New Roman"/>
          <w:sz w:val="28"/>
          <w:szCs w:val="28"/>
        </w:rPr>
        <w:t>мужчины, в том числе на должности заместителей директоров по воспитательной работе и патриотическому воспитанию. Мероприятия по привлечению в школы мужчин-педагогов имеют хорошие резул</w:t>
      </w:r>
      <w:r w:rsidRPr="0062232D">
        <w:rPr>
          <w:rFonts w:ascii="Times New Roman" w:hAnsi="Times New Roman"/>
          <w:sz w:val="28"/>
          <w:szCs w:val="28"/>
        </w:rPr>
        <w:t>ь</w:t>
      </w:r>
      <w:r w:rsidRPr="0062232D">
        <w:rPr>
          <w:rFonts w:ascii="Times New Roman" w:hAnsi="Times New Roman"/>
          <w:sz w:val="28"/>
          <w:szCs w:val="28"/>
        </w:rPr>
        <w:t>таты, всего 15</w:t>
      </w:r>
      <w:r w:rsidR="0005105D">
        <w:rPr>
          <w:rFonts w:ascii="Times New Roman" w:hAnsi="Times New Roman"/>
          <w:sz w:val="28"/>
          <w:szCs w:val="28"/>
        </w:rPr>
        <w:t xml:space="preserve"> процентов</w:t>
      </w:r>
      <w:r w:rsidRPr="0062232D">
        <w:rPr>
          <w:rFonts w:ascii="Times New Roman" w:hAnsi="Times New Roman"/>
          <w:sz w:val="28"/>
          <w:szCs w:val="28"/>
        </w:rPr>
        <w:t xml:space="preserve"> мужчин-педагогов работают в школах республики (один из самых высоких показателей в </w:t>
      </w:r>
      <w:r w:rsidR="0005105D">
        <w:rPr>
          <w:rFonts w:ascii="Times New Roman" w:hAnsi="Times New Roman"/>
          <w:sz w:val="28"/>
          <w:szCs w:val="28"/>
        </w:rPr>
        <w:t>Сибирском федеральном округе</w:t>
      </w:r>
      <w:r w:rsidRPr="0062232D">
        <w:rPr>
          <w:rFonts w:ascii="Times New Roman" w:hAnsi="Times New Roman"/>
          <w:sz w:val="28"/>
          <w:szCs w:val="28"/>
        </w:rPr>
        <w:t xml:space="preserve"> и в России). За 3 учебных года реализации проекта численность педагогов-мужчин </w:t>
      </w:r>
      <w:r w:rsidR="00B23730" w:rsidRPr="0062232D">
        <w:rPr>
          <w:rFonts w:ascii="Times New Roman" w:hAnsi="Times New Roman"/>
          <w:sz w:val="28"/>
          <w:szCs w:val="28"/>
        </w:rPr>
        <w:t xml:space="preserve">в 170 школах </w:t>
      </w:r>
      <w:r w:rsidRPr="0062232D">
        <w:rPr>
          <w:rFonts w:ascii="Times New Roman" w:hAnsi="Times New Roman"/>
          <w:sz w:val="28"/>
          <w:szCs w:val="28"/>
        </w:rPr>
        <w:t>ув</w:t>
      </w:r>
      <w:r w:rsidRPr="0062232D">
        <w:rPr>
          <w:rFonts w:ascii="Times New Roman" w:hAnsi="Times New Roman"/>
          <w:sz w:val="28"/>
          <w:szCs w:val="28"/>
        </w:rPr>
        <w:t>е</w:t>
      </w:r>
      <w:r w:rsidRPr="0062232D">
        <w:rPr>
          <w:rFonts w:ascii="Times New Roman" w:hAnsi="Times New Roman"/>
          <w:sz w:val="28"/>
          <w:szCs w:val="28"/>
        </w:rPr>
        <w:t>личилась с 933 до 1248 чел</w:t>
      </w:r>
      <w:r w:rsidR="00B23730">
        <w:rPr>
          <w:rFonts w:ascii="Times New Roman" w:hAnsi="Times New Roman"/>
          <w:sz w:val="28"/>
          <w:szCs w:val="28"/>
        </w:rPr>
        <w:t xml:space="preserve">. </w:t>
      </w:r>
      <w:r w:rsidRPr="0062232D">
        <w:rPr>
          <w:rFonts w:ascii="Times New Roman" w:hAnsi="Times New Roman"/>
          <w:sz w:val="28"/>
          <w:szCs w:val="28"/>
        </w:rPr>
        <w:t xml:space="preserve">На руководящих должностях </w:t>
      </w:r>
      <w:r w:rsidR="00B23730" w:rsidRPr="0062232D">
        <w:rPr>
          <w:rFonts w:ascii="Times New Roman" w:hAnsi="Times New Roman"/>
          <w:sz w:val="28"/>
          <w:szCs w:val="28"/>
        </w:rPr>
        <w:t xml:space="preserve">в 112школах </w:t>
      </w:r>
      <w:r w:rsidRPr="0062232D">
        <w:rPr>
          <w:rFonts w:ascii="Times New Roman" w:hAnsi="Times New Roman"/>
          <w:sz w:val="28"/>
          <w:szCs w:val="28"/>
        </w:rPr>
        <w:t>работают 126 мужчин, в том числе 39 директоров, 87 заместителей директоров.</w:t>
      </w:r>
    </w:p>
    <w:p w:rsidR="00EE17B2" w:rsidRPr="0062232D" w:rsidRDefault="00B23730" w:rsidP="0062232D">
      <w:pPr>
        <w:spacing w:after="0" w:line="240" w:lineRule="auto"/>
        <w:ind w:firstLine="709"/>
        <w:jc w:val="both"/>
        <w:rPr>
          <w:rFonts w:ascii="Times New Roman" w:hAnsi="Times New Roman"/>
          <w:sz w:val="28"/>
          <w:szCs w:val="28"/>
        </w:rPr>
      </w:pPr>
      <w:r>
        <w:rPr>
          <w:rFonts w:ascii="Times New Roman" w:hAnsi="Times New Roman"/>
          <w:sz w:val="28"/>
          <w:szCs w:val="28"/>
        </w:rPr>
        <w:t>Наибольшее количество педагогов-</w:t>
      </w:r>
      <w:r w:rsidR="00EE17B2" w:rsidRPr="0062232D">
        <w:rPr>
          <w:rFonts w:ascii="Times New Roman" w:hAnsi="Times New Roman"/>
          <w:sz w:val="28"/>
          <w:szCs w:val="28"/>
        </w:rPr>
        <w:t xml:space="preserve">мужчин в </w:t>
      </w:r>
      <w:proofErr w:type="spellStart"/>
      <w:r w:rsidR="00EE17B2" w:rsidRPr="0062232D">
        <w:rPr>
          <w:rFonts w:ascii="Times New Roman" w:hAnsi="Times New Roman"/>
          <w:sz w:val="28"/>
          <w:szCs w:val="28"/>
        </w:rPr>
        <w:t>Дзун-Хемчикском</w:t>
      </w:r>
      <w:proofErr w:type="spellEnd"/>
      <w:r w:rsidR="00EE17B2" w:rsidRPr="0062232D">
        <w:rPr>
          <w:rFonts w:ascii="Times New Roman" w:hAnsi="Times New Roman"/>
          <w:sz w:val="28"/>
          <w:szCs w:val="28"/>
        </w:rPr>
        <w:t xml:space="preserve"> (97 чел</w:t>
      </w:r>
      <w:r w:rsidR="0005105D">
        <w:rPr>
          <w:rFonts w:ascii="Times New Roman" w:hAnsi="Times New Roman"/>
          <w:sz w:val="28"/>
          <w:szCs w:val="28"/>
        </w:rPr>
        <w:t>.</w:t>
      </w:r>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w:t>
      </w:r>
      <w:r w:rsidR="00EE17B2" w:rsidRPr="0062232D">
        <w:rPr>
          <w:rFonts w:ascii="Times New Roman" w:hAnsi="Times New Roman"/>
          <w:sz w:val="28"/>
          <w:szCs w:val="28"/>
        </w:rPr>
        <w:t>ы</w:t>
      </w:r>
      <w:r w:rsidR="00EE17B2" w:rsidRPr="0062232D">
        <w:rPr>
          <w:rFonts w:ascii="Times New Roman" w:hAnsi="Times New Roman"/>
          <w:sz w:val="28"/>
          <w:szCs w:val="28"/>
        </w:rPr>
        <w:t>зылском</w:t>
      </w:r>
      <w:proofErr w:type="spellEnd"/>
      <w:r w:rsidR="00EE17B2" w:rsidRPr="0062232D">
        <w:rPr>
          <w:rFonts w:ascii="Times New Roman" w:hAnsi="Times New Roman"/>
          <w:sz w:val="28"/>
          <w:szCs w:val="28"/>
        </w:rPr>
        <w:t xml:space="preserve"> (89 чел</w:t>
      </w:r>
      <w:r w:rsidR="0005105D">
        <w:rPr>
          <w:rFonts w:ascii="Times New Roman" w:hAnsi="Times New Roman"/>
          <w:sz w:val="28"/>
          <w:szCs w:val="28"/>
        </w:rPr>
        <w:t>.</w:t>
      </w:r>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Улуг-Хемском</w:t>
      </w:r>
      <w:proofErr w:type="spellEnd"/>
      <w:r w:rsidR="00EE17B2" w:rsidRPr="0062232D">
        <w:rPr>
          <w:rFonts w:ascii="Times New Roman" w:hAnsi="Times New Roman"/>
          <w:sz w:val="28"/>
          <w:szCs w:val="28"/>
        </w:rPr>
        <w:t xml:space="preserve"> (76 чел</w:t>
      </w:r>
      <w:r w:rsidR="0005105D">
        <w:rPr>
          <w:rFonts w:ascii="Times New Roman" w:hAnsi="Times New Roman"/>
          <w:sz w:val="28"/>
          <w:szCs w:val="28"/>
        </w:rPr>
        <w:t>.</w:t>
      </w:r>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Барун-Хемчикском</w:t>
      </w:r>
      <w:proofErr w:type="spellEnd"/>
      <w:r w:rsidR="00EE17B2" w:rsidRPr="0062232D">
        <w:rPr>
          <w:rFonts w:ascii="Times New Roman" w:hAnsi="Times New Roman"/>
          <w:sz w:val="28"/>
          <w:szCs w:val="28"/>
        </w:rPr>
        <w:t xml:space="preserve"> (68 чел</w:t>
      </w:r>
      <w:r w:rsidR="0005105D">
        <w:rPr>
          <w:rFonts w:ascii="Times New Roman" w:hAnsi="Times New Roman"/>
          <w:sz w:val="28"/>
          <w:szCs w:val="28"/>
        </w:rPr>
        <w:t>.</w:t>
      </w:r>
      <w:r w:rsidR="00EE17B2" w:rsidRPr="0062232D">
        <w:rPr>
          <w:rFonts w:ascii="Times New Roman" w:hAnsi="Times New Roman"/>
          <w:sz w:val="28"/>
          <w:szCs w:val="28"/>
        </w:rPr>
        <w:t xml:space="preserve">) </w:t>
      </w:r>
      <w:proofErr w:type="spellStart"/>
      <w:r w:rsidR="00EE17B2" w:rsidRPr="0062232D">
        <w:rPr>
          <w:rFonts w:ascii="Times New Roman" w:hAnsi="Times New Roman"/>
          <w:sz w:val="28"/>
          <w:szCs w:val="28"/>
        </w:rPr>
        <w:t>кожуунах</w:t>
      </w:r>
      <w:proofErr w:type="spellEnd"/>
      <w:r w:rsidR="00EE17B2" w:rsidRPr="0062232D">
        <w:rPr>
          <w:rFonts w:ascii="Times New Roman" w:hAnsi="Times New Roman"/>
          <w:sz w:val="28"/>
          <w:szCs w:val="28"/>
        </w:rPr>
        <w:t xml:space="preserve"> и </w:t>
      </w:r>
      <w:proofErr w:type="gramStart"/>
      <w:r w:rsidR="00EE17B2" w:rsidRPr="0062232D">
        <w:rPr>
          <w:rFonts w:ascii="Times New Roman" w:hAnsi="Times New Roman"/>
          <w:sz w:val="28"/>
          <w:szCs w:val="28"/>
        </w:rPr>
        <w:t>г</w:t>
      </w:r>
      <w:proofErr w:type="gramEnd"/>
      <w:r w:rsidR="00EE17B2" w:rsidRPr="0062232D">
        <w:rPr>
          <w:rFonts w:ascii="Times New Roman" w:hAnsi="Times New Roman"/>
          <w:sz w:val="28"/>
          <w:szCs w:val="28"/>
        </w:rPr>
        <w:t>. Кызыл</w:t>
      </w:r>
      <w:r>
        <w:rPr>
          <w:rFonts w:ascii="Times New Roman" w:hAnsi="Times New Roman"/>
          <w:sz w:val="28"/>
          <w:szCs w:val="28"/>
        </w:rPr>
        <w:t>е</w:t>
      </w:r>
      <w:r w:rsidR="00EE17B2" w:rsidRPr="0062232D">
        <w:rPr>
          <w:rFonts w:ascii="Times New Roman" w:hAnsi="Times New Roman"/>
          <w:sz w:val="28"/>
          <w:szCs w:val="28"/>
        </w:rPr>
        <w:t xml:space="preserve"> (188 чел</w:t>
      </w:r>
      <w:r w:rsidR="0005105D">
        <w:rPr>
          <w:rFonts w:ascii="Times New Roman" w:hAnsi="Times New Roman"/>
          <w:sz w:val="28"/>
          <w:szCs w:val="28"/>
        </w:rPr>
        <w:t>.</w:t>
      </w:r>
      <w:r w:rsidR="00EE17B2"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Идеи совместного семейного досуга, семейных ценностей и традиций, укре</w:t>
      </w:r>
      <w:r w:rsidRPr="0062232D">
        <w:rPr>
          <w:rFonts w:ascii="Times New Roman" w:hAnsi="Times New Roman"/>
          <w:sz w:val="28"/>
          <w:szCs w:val="28"/>
        </w:rPr>
        <w:t>п</w:t>
      </w:r>
      <w:r w:rsidRPr="0062232D">
        <w:rPr>
          <w:rFonts w:ascii="Times New Roman" w:hAnsi="Times New Roman"/>
          <w:sz w:val="28"/>
          <w:szCs w:val="28"/>
        </w:rPr>
        <w:t xml:space="preserve">ления престижа и роли семьи в обществе пропагандирует проект </w:t>
      </w:r>
      <w:r w:rsidR="00510CE3" w:rsidRPr="0062232D">
        <w:rPr>
          <w:rFonts w:ascii="Times New Roman" w:hAnsi="Times New Roman"/>
          <w:sz w:val="28"/>
          <w:szCs w:val="28"/>
        </w:rPr>
        <w:t>«</w:t>
      </w:r>
      <w:r w:rsidRPr="0062232D">
        <w:rPr>
          <w:rFonts w:ascii="Times New Roman" w:hAnsi="Times New Roman"/>
          <w:sz w:val="28"/>
          <w:szCs w:val="28"/>
        </w:rPr>
        <w:t xml:space="preserve">Настоящая семья </w:t>
      </w:r>
      <w:r w:rsidR="00B23730">
        <w:rPr>
          <w:rFonts w:ascii="Times New Roman" w:hAnsi="Times New Roman"/>
          <w:sz w:val="28"/>
          <w:szCs w:val="28"/>
        </w:rPr>
        <w:t>–</w:t>
      </w:r>
      <w:r w:rsidRPr="0062232D">
        <w:rPr>
          <w:rFonts w:ascii="Times New Roman" w:hAnsi="Times New Roman"/>
          <w:sz w:val="28"/>
          <w:szCs w:val="28"/>
        </w:rPr>
        <w:t xml:space="preserve"> это много дружных </w:t>
      </w:r>
      <w:r w:rsidR="00510CE3" w:rsidRPr="0062232D">
        <w:rPr>
          <w:rFonts w:ascii="Times New Roman" w:hAnsi="Times New Roman"/>
          <w:sz w:val="28"/>
          <w:szCs w:val="28"/>
        </w:rPr>
        <w:t>«</w:t>
      </w:r>
      <w:r w:rsidRPr="0062232D">
        <w:rPr>
          <w:rFonts w:ascii="Times New Roman" w:hAnsi="Times New Roman"/>
          <w:sz w:val="28"/>
          <w:szCs w:val="28"/>
        </w:rPr>
        <w:t>Я</w:t>
      </w:r>
      <w:r w:rsidR="00510CE3" w:rsidRPr="0062232D">
        <w:rPr>
          <w:rFonts w:ascii="Times New Roman" w:hAnsi="Times New Roman"/>
          <w:sz w:val="28"/>
          <w:szCs w:val="28"/>
        </w:rPr>
        <w:t>»</w:t>
      </w:r>
      <w:r w:rsidRPr="0062232D">
        <w:rPr>
          <w:rFonts w:ascii="Times New Roman" w:hAnsi="Times New Roman"/>
          <w:sz w:val="28"/>
          <w:szCs w:val="28"/>
        </w:rPr>
        <w:t xml:space="preserve"> через организацию совместной деятельности родителей и детей. Так, в 2019 году было проведено более 1500 совместных мероприятий с охв</w:t>
      </w:r>
      <w:r w:rsidRPr="0062232D">
        <w:rPr>
          <w:rFonts w:ascii="Times New Roman" w:hAnsi="Times New Roman"/>
          <w:sz w:val="28"/>
          <w:szCs w:val="28"/>
        </w:rPr>
        <w:t>а</w:t>
      </w:r>
      <w:r w:rsidRPr="0062232D">
        <w:rPr>
          <w:rFonts w:ascii="Times New Roman" w:hAnsi="Times New Roman"/>
          <w:sz w:val="28"/>
          <w:szCs w:val="28"/>
        </w:rPr>
        <w:t>том более 199287 взрослого населения республики и 72717 детей.</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 xml:space="preserve">В муниципальных образованиях республики стартовал проект для юношей </w:t>
      </w:r>
      <w:r w:rsidR="0005105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Я воспитанный подросток</w:t>
      </w:r>
      <w:r w:rsidR="00510CE3" w:rsidRPr="0062232D">
        <w:rPr>
          <w:rFonts w:ascii="Times New Roman" w:hAnsi="Times New Roman"/>
          <w:sz w:val="28"/>
          <w:szCs w:val="28"/>
        </w:rPr>
        <w:t>»</w:t>
      </w:r>
      <w:r w:rsidRPr="0062232D">
        <w:rPr>
          <w:rFonts w:ascii="Times New Roman" w:hAnsi="Times New Roman"/>
          <w:sz w:val="28"/>
          <w:szCs w:val="28"/>
        </w:rPr>
        <w:t xml:space="preserve">, направленный на формирование правовой грамотности у юношей республики. Проведен фестиваль правовой грамотности </w:t>
      </w:r>
      <w:r w:rsidR="00510CE3" w:rsidRPr="0062232D">
        <w:rPr>
          <w:rFonts w:ascii="Times New Roman" w:hAnsi="Times New Roman"/>
          <w:sz w:val="28"/>
          <w:szCs w:val="28"/>
        </w:rPr>
        <w:t>«</w:t>
      </w:r>
      <w:r w:rsidRPr="0062232D">
        <w:rPr>
          <w:rFonts w:ascii="Times New Roman" w:hAnsi="Times New Roman"/>
          <w:sz w:val="28"/>
          <w:szCs w:val="28"/>
        </w:rPr>
        <w:t>Новое покол</w:t>
      </w:r>
      <w:r w:rsidRPr="0062232D">
        <w:rPr>
          <w:rFonts w:ascii="Times New Roman" w:hAnsi="Times New Roman"/>
          <w:sz w:val="28"/>
          <w:szCs w:val="28"/>
        </w:rPr>
        <w:t>е</w:t>
      </w:r>
      <w:r w:rsidRPr="0062232D">
        <w:rPr>
          <w:rFonts w:ascii="Times New Roman" w:hAnsi="Times New Roman"/>
          <w:sz w:val="28"/>
          <w:szCs w:val="28"/>
        </w:rPr>
        <w:t>ние</w:t>
      </w:r>
      <w:r w:rsidR="00510CE3" w:rsidRPr="0062232D">
        <w:rPr>
          <w:rFonts w:ascii="Times New Roman" w:hAnsi="Times New Roman"/>
          <w:sz w:val="28"/>
          <w:szCs w:val="28"/>
        </w:rPr>
        <w:t>»</w:t>
      </w:r>
      <w:r w:rsidRPr="0062232D">
        <w:rPr>
          <w:rFonts w:ascii="Times New Roman" w:hAnsi="Times New Roman"/>
          <w:sz w:val="28"/>
          <w:szCs w:val="28"/>
        </w:rPr>
        <w:t xml:space="preserve"> среди обучающихся 5-10 классов, где приняли участие команды из 12 </w:t>
      </w:r>
      <w:proofErr w:type="spellStart"/>
      <w:r w:rsidRPr="0062232D">
        <w:rPr>
          <w:rFonts w:ascii="Times New Roman" w:hAnsi="Times New Roman"/>
          <w:sz w:val="28"/>
          <w:szCs w:val="28"/>
        </w:rPr>
        <w:t>кожу</w:t>
      </w:r>
      <w:r w:rsidRPr="0062232D">
        <w:rPr>
          <w:rFonts w:ascii="Times New Roman" w:hAnsi="Times New Roman"/>
          <w:sz w:val="28"/>
          <w:szCs w:val="28"/>
        </w:rPr>
        <w:t>у</w:t>
      </w:r>
      <w:r w:rsidRPr="0062232D">
        <w:rPr>
          <w:rFonts w:ascii="Times New Roman" w:hAnsi="Times New Roman"/>
          <w:sz w:val="28"/>
          <w:szCs w:val="28"/>
        </w:rPr>
        <w:t>нов</w:t>
      </w:r>
      <w:proofErr w:type="spellEnd"/>
      <w:r w:rsidRPr="0062232D">
        <w:rPr>
          <w:rFonts w:ascii="Times New Roman" w:hAnsi="Times New Roman"/>
          <w:sz w:val="28"/>
          <w:szCs w:val="28"/>
        </w:rPr>
        <w:t xml:space="preserve"> с охватом 120 человек. По итогам фестиваля 1 место занял – </w:t>
      </w:r>
      <w:proofErr w:type="spellStart"/>
      <w:r w:rsidRPr="0062232D">
        <w:rPr>
          <w:rFonts w:ascii="Times New Roman" w:hAnsi="Times New Roman"/>
          <w:sz w:val="28"/>
          <w:szCs w:val="28"/>
        </w:rPr>
        <w:t>Дзун-Хемчикский</w:t>
      </w:r>
      <w:proofErr w:type="spellEnd"/>
      <w:r w:rsidRPr="0062232D">
        <w:rPr>
          <w:rFonts w:ascii="Times New Roman" w:hAnsi="Times New Roman"/>
          <w:sz w:val="28"/>
          <w:szCs w:val="28"/>
        </w:rPr>
        <w:t xml:space="preserve"> кожуун, 2 место – </w:t>
      </w:r>
      <w:proofErr w:type="spellStart"/>
      <w:r w:rsidRPr="0062232D">
        <w:rPr>
          <w:rFonts w:ascii="Times New Roman" w:hAnsi="Times New Roman"/>
          <w:sz w:val="28"/>
          <w:szCs w:val="28"/>
        </w:rPr>
        <w:t>Монгун-Тайгинский</w:t>
      </w:r>
      <w:proofErr w:type="spellEnd"/>
      <w:r w:rsidRPr="0062232D">
        <w:rPr>
          <w:rFonts w:ascii="Times New Roman" w:hAnsi="Times New Roman"/>
          <w:sz w:val="28"/>
          <w:szCs w:val="28"/>
        </w:rPr>
        <w:t xml:space="preserve">, 3 место – </w:t>
      </w:r>
      <w:proofErr w:type="spellStart"/>
      <w:r w:rsidRPr="0062232D">
        <w:rPr>
          <w:rFonts w:ascii="Times New Roman" w:hAnsi="Times New Roman"/>
          <w:sz w:val="28"/>
          <w:szCs w:val="28"/>
        </w:rPr>
        <w:t>Сут-Хольский</w:t>
      </w:r>
      <w:proofErr w:type="spellEnd"/>
      <w:r w:rsidRPr="0062232D">
        <w:rPr>
          <w:rFonts w:ascii="Times New Roman" w:hAnsi="Times New Roman"/>
          <w:sz w:val="28"/>
          <w:szCs w:val="28"/>
        </w:rPr>
        <w:t>. Необходимо отм</w:t>
      </w:r>
      <w:r w:rsidRPr="0062232D">
        <w:rPr>
          <w:rFonts w:ascii="Times New Roman" w:hAnsi="Times New Roman"/>
          <w:sz w:val="28"/>
          <w:szCs w:val="28"/>
        </w:rPr>
        <w:t>е</w:t>
      </w:r>
      <w:r w:rsidRPr="0062232D">
        <w:rPr>
          <w:rFonts w:ascii="Times New Roman" w:hAnsi="Times New Roman"/>
          <w:sz w:val="28"/>
          <w:szCs w:val="28"/>
        </w:rPr>
        <w:t>тить, что в данных муниципальных образованиях отмечено некоторое снижение правонарушений.</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По воспитанию у молодежи толерантного мировоззрения, терпимого отнош</w:t>
      </w:r>
      <w:r w:rsidRPr="0062232D">
        <w:rPr>
          <w:rFonts w:ascii="Times New Roman" w:hAnsi="Times New Roman"/>
          <w:sz w:val="28"/>
          <w:szCs w:val="28"/>
        </w:rPr>
        <w:t>е</w:t>
      </w:r>
      <w:r w:rsidRPr="0062232D">
        <w:rPr>
          <w:rFonts w:ascii="Times New Roman" w:hAnsi="Times New Roman"/>
          <w:sz w:val="28"/>
          <w:szCs w:val="28"/>
        </w:rPr>
        <w:t xml:space="preserve">ния ко всем людям ежегодно проводятся фестивали </w:t>
      </w:r>
      <w:r w:rsidR="00510CE3" w:rsidRPr="0062232D">
        <w:rPr>
          <w:rFonts w:ascii="Times New Roman" w:hAnsi="Times New Roman"/>
          <w:sz w:val="28"/>
          <w:szCs w:val="28"/>
        </w:rPr>
        <w:t>«</w:t>
      </w:r>
      <w:r w:rsidRPr="0062232D">
        <w:rPr>
          <w:rFonts w:ascii="Times New Roman" w:hAnsi="Times New Roman"/>
          <w:sz w:val="28"/>
          <w:szCs w:val="28"/>
        </w:rPr>
        <w:t>Дружба</w:t>
      </w:r>
      <w:r w:rsidR="0005105D">
        <w:rPr>
          <w:rFonts w:ascii="Times New Roman" w:hAnsi="Times New Roman"/>
          <w:sz w:val="28"/>
          <w:szCs w:val="28"/>
        </w:rPr>
        <w:t xml:space="preserve"> – </w:t>
      </w:r>
      <w:proofErr w:type="spellStart"/>
      <w:r w:rsidRPr="0062232D">
        <w:rPr>
          <w:rFonts w:ascii="Times New Roman" w:hAnsi="Times New Roman"/>
          <w:sz w:val="28"/>
          <w:szCs w:val="28"/>
        </w:rPr>
        <w:t>Найырал</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Студе</w:t>
      </w:r>
      <w:r w:rsidRPr="0062232D">
        <w:rPr>
          <w:rFonts w:ascii="Times New Roman" w:hAnsi="Times New Roman"/>
          <w:sz w:val="28"/>
          <w:szCs w:val="28"/>
        </w:rPr>
        <w:t>н</w:t>
      </w:r>
      <w:r w:rsidRPr="0062232D">
        <w:rPr>
          <w:rFonts w:ascii="Times New Roman" w:hAnsi="Times New Roman"/>
          <w:sz w:val="28"/>
          <w:szCs w:val="28"/>
        </w:rPr>
        <w:t>ческая весна – 2019</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Богатство России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Салют Победы</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Ученик года</w:t>
      </w:r>
      <w:r w:rsidR="00510CE3" w:rsidRPr="0062232D">
        <w:rPr>
          <w:rFonts w:ascii="Times New Roman" w:hAnsi="Times New Roman"/>
          <w:sz w:val="28"/>
          <w:szCs w:val="28"/>
        </w:rPr>
        <w:t>»</w:t>
      </w:r>
      <w:r w:rsidRPr="0062232D">
        <w:rPr>
          <w:rFonts w:ascii="Times New Roman" w:hAnsi="Times New Roman"/>
          <w:sz w:val="28"/>
          <w:szCs w:val="28"/>
        </w:rPr>
        <w:t>, Дни т</w:t>
      </w:r>
      <w:r w:rsidRPr="0062232D">
        <w:rPr>
          <w:rFonts w:ascii="Times New Roman" w:hAnsi="Times New Roman"/>
          <w:sz w:val="28"/>
          <w:szCs w:val="28"/>
        </w:rPr>
        <w:t>о</w:t>
      </w:r>
      <w:r w:rsidRPr="0062232D">
        <w:rPr>
          <w:rFonts w:ascii="Times New Roman" w:hAnsi="Times New Roman"/>
          <w:sz w:val="28"/>
          <w:szCs w:val="28"/>
        </w:rPr>
        <w:t xml:space="preserve">лерантности в СПО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профилактический проект </w:t>
      </w:r>
      <w:r w:rsidR="00510CE3" w:rsidRPr="0062232D">
        <w:rPr>
          <w:rFonts w:ascii="Times New Roman" w:hAnsi="Times New Roman"/>
          <w:sz w:val="28"/>
          <w:szCs w:val="28"/>
        </w:rPr>
        <w:t>«</w:t>
      </w:r>
      <w:r w:rsidRPr="0062232D">
        <w:rPr>
          <w:rFonts w:ascii="Times New Roman" w:hAnsi="Times New Roman"/>
          <w:sz w:val="28"/>
          <w:szCs w:val="28"/>
        </w:rPr>
        <w:t>Школа счастл</w:t>
      </w:r>
      <w:r w:rsidRPr="0062232D">
        <w:rPr>
          <w:rFonts w:ascii="Times New Roman" w:hAnsi="Times New Roman"/>
          <w:sz w:val="28"/>
          <w:szCs w:val="28"/>
        </w:rPr>
        <w:t>и</w:t>
      </w:r>
      <w:r w:rsidRPr="0062232D">
        <w:rPr>
          <w:rFonts w:ascii="Times New Roman" w:hAnsi="Times New Roman"/>
          <w:sz w:val="28"/>
          <w:szCs w:val="28"/>
        </w:rPr>
        <w:t>вой семьи</w:t>
      </w:r>
      <w:r w:rsidR="00510CE3" w:rsidRPr="0062232D">
        <w:rPr>
          <w:rFonts w:ascii="Times New Roman" w:hAnsi="Times New Roman"/>
          <w:sz w:val="28"/>
          <w:szCs w:val="28"/>
        </w:rPr>
        <w:t>»</w:t>
      </w:r>
      <w:r w:rsidRPr="0062232D">
        <w:rPr>
          <w:rFonts w:ascii="Times New Roman" w:hAnsi="Times New Roman"/>
          <w:sz w:val="28"/>
          <w:szCs w:val="28"/>
        </w:rPr>
        <w:t>.</w:t>
      </w:r>
    </w:p>
    <w:p w:rsidR="00EE17B2" w:rsidRPr="00B23730" w:rsidRDefault="002410A4" w:rsidP="0062232D">
      <w:pPr>
        <w:spacing w:after="0" w:line="240" w:lineRule="auto"/>
        <w:ind w:firstLine="709"/>
        <w:jc w:val="both"/>
        <w:rPr>
          <w:rFonts w:ascii="Times New Roman" w:hAnsi="Times New Roman"/>
          <w:i/>
          <w:sz w:val="28"/>
          <w:szCs w:val="28"/>
        </w:rPr>
      </w:pPr>
      <w:r w:rsidRPr="00B23730">
        <w:rPr>
          <w:rFonts w:ascii="Times New Roman" w:hAnsi="Times New Roman"/>
          <w:i/>
          <w:sz w:val="28"/>
          <w:szCs w:val="28"/>
        </w:rPr>
        <w:t xml:space="preserve">3. </w:t>
      </w:r>
      <w:r w:rsidR="00EE17B2" w:rsidRPr="00B23730">
        <w:rPr>
          <w:rFonts w:ascii="Times New Roman" w:hAnsi="Times New Roman"/>
          <w:i/>
          <w:sz w:val="28"/>
          <w:szCs w:val="28"/>
        </w:rPr>
        <w:t xml:space="preserve">Ведомственный проект </w:t>
      </w:r>
      <w:r w:rsidR="00510CE3" w:rsidRPr="00B23730">
        <w:rPr>
          <w:rFonts w:ascii="Times New Roman" w:hAnsi="Times New Roman"/>
          <w:i/>
          <w:sz w:val="28"/>
          <w:szCs w:val="28"/>
        </w:rPr>
        <w:t>«</w:t>
      </w:r>
      <w:proofErr w:type="spellStart"/>
      <w:r w:rsidR="00EE17B2" w:rsidRPr="00B23730">
        <w:rPr>
          <w:rFonts w:ascii="Times New Roman" w:hAnsi="Times New Roman"/>
          <w:i/>
          <w:sz w:val="28"/>
          <w:szCs w:val="28"/>
        </w:rPr>
        <w:t>Хуреш</w:t>
      </w:r>
      <w:proofErr w:type="spellEnd"/>
      <w:r w:rsidR="00EE17B2" w:rsidRPr="00B23730">
        <w:rPr>
          <w:rFonts w:ascii="Times New Roman" w:hAnsi="Times New Roman"/>
          <w:i/>
          <w:sz w:val="28"/>
          <w:szCs w:val="28"/>
        </w:rPr>
        <w:t xml:space="preserve"> в детские сады</w:t>
      </w:r>
      <w:r w:rsidR="00510CE3" w:rsidRPr="00B23730">
        <w:rPr>
          <w:rFonts w:ascii="Times New Roman" w:hAnsi="Times New Roman"/>
          <w:i/>
          <w:sz w:val="28"/>
          <w:szCs w:val="28"/>
        </w:rPr>
        <w:t>»</w:t>
      </w:r>
      <w:r w:rsidR="00EE17B2" w:rsidRPr="00B23730">
        <w:rPr>
          <w:rFonts w:ascii="Times New Roman" w:hAnsi="Times New Roman"/>
          <w:i/>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ДОУ Республики Тыва проходят кружки по национальной борьбе </w:t>
      </w:r>
      <w:proofErr w:type="spellStart"/>
      <w:r w:rsidR="00B23730">
        <w:rPr>
          <w:rFonts w:ascii="Times New Roman" w:hAnsi="Times New Roman"/>
          <w:sz w:val="28"/>
          <w:szCs w:val="28"/>
        </w:rPr>
        <w:t>х</w:t>
      </w:r>
      <w:r w:rsidRPr="0062232D">
        <w:rPr>
          <w:rFonts w:ascii="Times New Roman" w:hAnsi="Times New Roman"/>
          <w:sz w:val="28"/>
          <w:szCs w:val="28"/>
        </w:rPr>
        <w:t>уреш</w:t>
      </w:r>
      <w:proofErr w:type="spellEnd"/>
      <w:r w:rsidRPr="0062232D">
        <w:rPr>
          <w:rFonts w:ascii="Times New Roman" w:hAnsi="Times New Roman"/>
          <w:sz w:val="28"/>
          <w:szCs w:val="28"/>
        </w:rPr>
        <w:t xml:space="preserve"> для мальчиков-дошкольников. </w:t>
      </w:r>
      <w:proofErr w:type="gramStart"/>
      <w:r w:rsidRPr="0062232D">
        <w:rPr>
          <w:rFonts w:ascii="Times New Roman" w:hAnsi="Times New Roman"/>
          <w:sz w:val="28"/>
          <w:szCs w:val="28"/>
        </w:rPr>
        <w:t xml:space="preserve">Кружками </w:t>
      </w:r>
      <w:r w:rsidR="00510CE3" w:rsidRPr="0062232D">
        <w:rPr>
          <w:rFonts w:ascii="Times New Roman" w:hAnsi="Times New Roman"/>
          <w:sz w:val="28"/>
          <w:szCs w:val="28"/>
        </w:rPr>
        <w:t>«</w:t>
      </w:r>
      <w:proofErr w:type="spellStart"/>
      <w:r w:rsidRPr="0062232D">
        <w:rPr>
          <w:rFonts w:ascii="Times New Roman" w:hAnsi="Times New Roman"/>
          <w:sz w:val="28"/>
          <w:szCs w:val="28"/>
        </w:rPr>
        <w:t>Хуреш</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охвачены 3836 мальчиков-дошкольников</w:t>
      </w:r>
      <w:r w:rsidR="00B23730">
        <w:rPr>
          <w:rFonts w:ascii="Times New Roman" w:hAnsi="Times New Roman"/>
          <w:sz w:val="28"/>
          <w:szCs w:val="28"/>
        </w:rPr>
        <w:t>,</w:t>
      </w:r>
      <w:r w:rsidRPr="0062232D">
        <w:rPr>
          <w:rFonts w:ascii="Times New Roman" w:hAnsi="Times New Roman"/>
          <w:sz w:val="28"/>
          <w:szCs w:val="28"/>
        </w:rPr>
        <w:t xml:space="preserve"> </w:t>
      </w:r>
      <w:r w:rsidR="00B23730">
        <w:rPr>
          <w:rFonts w:ascii="Times New Roman" w:hAnsi="Times New Roman"/>
          <w:sz w:val="28"/>
          <w:szCs w:val="28"/>
        </w:rPr>
        <w:t xml:space="preserve">или </w:t>
      </w:r>
      <w:r w:rsidRPr="0062232D">
        <w:rPr>
          <w:rFonts w:ascii="Times New Roman" w:hAnsi="Times New Roman"/>
          <w:sz w:val="28"/>
          <w:szCs w:val="28"/>
        </w:rPr>
        <w:t xml:space="preserve">39 </w:t>
      </w:r>
      <w:r w:rsidR="0005105D">
        <w:rPr>
          <w:rFonts w:ascii="Times New Roman" w:hAnsi="Times New Roman"/>
          <w:sz w:val="28"/>
          <w:szCs w:val="28"/>
        </w:rPr>
        <w:t>процентов</w:t>
      </w:r>
      <w:r w:rsidRPr="0062232D">
        <w:rPr>
          <w:rFonts w:ascii="Times New Roman" w:hAnsi="Times New Roman"/>
          <w:sz w:val="28"/>
          <w:szCs w:val="28"/>
        </w:rPr>
        <w:t xml:space="preserve"> от общего количества мальчиков-дошкольников (АППГ 3325 мальчиков-дошкольников, что на 38,4</w:t>
      </w:r>
      <w:r w:rsidR="0005105D">
        <w:rPr>
          <w:rFonts w:ascii="Times New Roman" w:hAnsi="Times New Roman"/>
          <w:sz w:val="28"/>
          <w:szCs w:val="28"/>
        </w:rPr>
        <w:t xml:space="preserve"> процента</w:t>
      </w:r>
      <w:r w:rsidRPr="0062232D">
        <w:rPr>
          <w:rFonts w:ascii="Times New Roman" w:hAnsi="Times New Roman"/>
          <w:sz w:val="28"/>
          <w:szCs w:val="28"/>
        </w:rPr>
        <w:t xml:space="preserve"> от общего количества мальчиков в возрасте от 4 до 7 лет, кружки функционируют в 153 детских садах (81,8</w:t>
      </w:r>
      <w:r w:rsidR="0005105D">
        <w:rPr>
          <w:rFonts w:ascii="Times New Roman" w:hAnsi="Times New Roman"/>
          <w:sz w:val="28"/>
          <w:szCs w:val="28"/>
        </w:rPr>
        <w:t xml:space="preserve"> процента</w:t>
      </w:r>
      <w:r w:rsidRPr="0062232D">
        <w:rPr>
          <w:rFonts w:ascii="Times New Roman" w:hAnsi="Times New Roman"/>
          <w:sz w:val="28"/>
          <w:szCs w:val="28"/>
        </w:rPr>
        <w:t xml:space="preserve"> от общего количество детских садов) АППГ 145 ДОУ, что на 72,5</w:t>
      </w:r>
      <w:r w:rsidR="0005105D">
        <w:rPr>
          <w:rFonts w:ascii="Times New Roman" w:hAnsi="Times New Roman"/>
          <w:sz w:val="28"/>
          <w:szCs w:val="28"/>
        </w:rPr>
        <w:t xml:space="preserve"> процента</w:t>
      </w:r>
      <w:r w:rsidRPr="0062232D">
        <w:rPr>
          <w:rFonts w:ascii="Times New Roman" w:hAnsi="Times New Roman"/>
          <w:sz w:val="28"/>
          <w:szCs w:val="28"/>
        </w:rPr>
        <w:t xml:space="preserve"> от общего количество детских садов).</w:t>
      </w:r>
      <w:proofErr w:type="gramEnd"/>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За все время реализации проекта, борцовских матов выдано – 2250 шт</w:t>
      </w:r>
      <w:r w:rsidR="0005105D">
        <w:rPr>
          <w:rFonts w:ascii="Times New Roman" w:hAnsi="Times New Roman"/>
          <w:sz w:val="28"/>
          <w:szCs w:val="28"/>
        </w:rPr>
        <w:t>.</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2017 году 23 ДОУ– 692 шт.;</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2018 году 15 образовательным организациям (ДОУ, МБОУ Гимназия № 9 </w:t>
      </w:r>
      <w:r w:rsidR="0005105D">
        <w:rPr>
          <w:rFonts w:ascii="Times New Roman" w:hAnsi="Times New Roman"/>
          <w:sz w:val="28"/>
          <w:szCs w:val="28"/>
        </w:rPr>
        <w:t xml:space="preserve">          </w:t>
      </w:r>
      <w:r w:rsidRPr="0062232D">
        <w:rPr>
          <w:rFonts w:ascii="Times New Roman" w:hAnsi="Times New Roman"/>
          <w:sz w:val="28"/>
          <w:szCs w:val="28"/>
        </w:rPr>
        <w:t xml:space="preserve">г. Кызыла, ДЮСШ с. Чаа-Холь) </w:t>
      </w:r>
      <w:r w:rsidR="0005105D">
        <w:rPr>
          <w:rFonts w:ascii="Times New Roman" w:hAnsi="Times New Roman"/>
          <w:sz w:val="28"/>
          <w:szCs w:val="28"/>
        </w:rPr>
        <w:t>–</w:t>
      </w:r>
      <w:r w:rsidRPr="0062232D">
        <w:rPr>
          <w:rFonts w:ascii="Times New Roman" w:hAnsi="Times New Roman"/>
          <w:sz w:val="28"/>
          <w:szCs w:val="28"/>
        </w:rPr>
        <w:t xml:space="preserve"> 518 шт.,</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2019 г. – всего 33 образовательным организациям (ДОУ, Тувинский каде</w:t>
      </w:r>
      <w:r w:rsidRPr="0062232D">
        <w:rPr>
          <w:rFonts w:ascii="Times New Roman" w:hAnsi="Times New Roman"/>
          <w:sz w:val="28"/>
          <w:szCs w:val="28"/>
        </w:rPr>
        <w:t>т</w:t>
      </w:r>
      <w:r w:rsidRPr="0062232D">
        <w:rPr>
          <w:rFonts w:ascii="Times New Roman" w:hAnsi="Times New Roman"/>
          <w:sz w:val="28"/>
          <w:szCs w:val="28"/>
        </w:rPr>
        <w:t xml:space="preserve">ский корпус, ДООЛ </w:t>
      </w:r>
      <w:r w:rsidR="00510CE3" w:rsidRPr="0062232D">
        <w:rPr>
          <w:rFonts w:ascii="Times New Roman" w:hAnsi="Times New Roman"/>
          <w:sz w:val="28"/>
          <w:szCs w:val="28"/>
        </w:rPr>
        <w:t>«</w:t>
      </w:r>
      <w:r w:rsidRPr="0062232D">
        <w:rPr>
          <w:rFonts w:ascii="Times New Roman" w:hAnsi="Times New Roman"/>
          <w:sz w:val="28"/>
          <w:szCs w:val="28"/>
        </w:rPr>
        <w:t>Юность</w:t>
      </w:r>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1040 шт.</w:t>
      </w:r>
    </w:p>
    <w:p w:rsidR="002410A4" w:rsidRPr="00B23730" w:rsidRDefault="002410A4" w:rsidP="0062232D">
      <w:pPr>
        <w:spacing w:after="0" w:line="240" w:lineRule="auto"/>
        <w:ind w:firstLine="709"/>
        <w:jc w:val="both"/>
        <w:rPr>
          <w:rFonts w:ascii="Times New Roman" w:hAnsi="Times New Roman"/>
          <w:i/>
          <w:sz w:val="28"/>
          <w:szCs w:val="28"/>
        </w:rPr>
      </w:pPr>
      <w:r w:rsidRPr="00B23730">
        <w:rPr>
          <w:rFonts w:ascii="Times New Roman" w:hAnsi="Times New Roman"/>
          <w:i/>
          <w:sz w:val="28"/>
          <w:szCs w:val="28"/>
        </w:rPr>
        <w:t xml:space="preserve">4. </w:t>
      </w:r>
      <w:r w:rsidR="00EE17B2" w:rsidRPr="00B23730">
        <w:rPr>
          <w:rFonts w:ascii="Times New Roman" w:hAnsi="Times New Roman"/>
          <w:i/>
          <w:sz w:val="28"/>
          <w:szCs w:val="28"/>
        </w:rPr>
        <w:t>Профилактика детского дорожно-транспортного травматизма.</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Еще одним важным направлением воспитательной работы в образовательных организациях является профилактика детского дорожно-транспортного травмати</w:t>
      </w:r>
      <w:r w:rsidRPr="0062232D">
        <w:rPr>
          <w:rFonts w:ascii="Times New Roman" w:hAnsi="Times New Roman"/>
          <w:sz w:val="28"/>
          <w:szCs w:val="28"/>
        </w:rPr>
        <w:t>з</w:t>
      </w:r>
      <w:r w:rsidRPr="0062232D">
        <w:rPr>
          <w:rFonts w:ascii="Times New Roman" w:hAnsi="Times New Roman"/>
          <w:sz w:val="28"/>
          <w:szCs w:val="28"/>
        </w:rPr>
        <w:t>ма. В этом направлении также проводится системная работа с учащимися, с родит</w:t>
      </w:r>
      <w:r w:rsidRPr="0062232D">
        <w:rPr>
          <w:rFonts w:ascii="Times New Roman" w:hAnsi="Times New Roman"/>
          <w:sz w:val="28"/>
          <w:szCs w:val="28"/>
        </w:rPr>
        <w:t>е</w:t>
      </w:r>
      <w:r w:rsidRPr="0062232D">
        <w:rPr>
          <w:rFonts w:ascii="Times New Roman" w:hAnsi="Times New Roman"/>
          <w:sz w:val="28"/>
          <w:szCs w:val="28"/>
        </w:rPr>
        <w:t xml:space="preserve">лями и педагогами. </w:t>
      </w:r>
      <w:proofErr w:type="gramStart"/>
      <w:r w:rsidRPr="0062232D">
        <w:rPr>
          <w:rFonts w:ascii="Times New Roman" w:hAnsi="Times New Roman"/>
          <w:sz w:val="28"/>
          <w:szCs w:val="28"/>
        </w:rPr>
        <w:t xml:space="preserve">Для детей проводятся </w:t>
      </w:r>
      <w:r w:rsidR="00B23730">
        <w:rPr>
          <w:rFonts w:ascii="Times New Roman" w:hAnsi="Times New Roman"/>
          <w:sz w:val="28"/>
          <w:szCs w:val="28"/>
        </w:rPr>
        <w:t>м</w:t>
      </w:r>
      <w:r w:rsidRPr="0062232D">
        <w:rPr>
          <w:rFonts w:ascii="Times New Roman" w:hAnsi="Times New Roman"/>
          <w:sz w:val="28"/>
          <w:szCs w:val="28"/>
        </w:rPr>
        <w:t xml:space="preserve">есячники безопасности, реализуются проекты </w:t>
      </w:r>
      <w:r w:rsidR="00510CE3" w:rsidRPr="0062232D">
        <w:rPr>
          <w:rFonts w:ascii="Times New Roman" w:hAnsi="Times New Roman"/>
          <w:sz w:val="28"/>
          <w:szCs w:val="28"/>
        </w:rPr>
        <w:t>«</w:t>
      </w:r>
      <w:r w:rsidRPr="0062232D">
        <w:rPr>
          <w:rFonts w:ascii="Times New Roman" w:hAnsi="Times New Roman"/>
          <w:sz w:val="28"/>
          <w:szCs w:val="28"/>
        </w:rPr>
        <w:t>Дом</w:t>
      </w:r>
      <w:r w:rsidR="0005105D">
        <w:rPr>
          <w:rFonts w:ascii="Times New Roman" w:hAnsi="Times New Roman"/>
          <w:sz w:val="28"/>
          <w:szCs w:val="28"/>
        </w:rPr>
        <w:t xml:space="preserve"> – </w:t>
      </w:r>
      <w:r w:rsidRPr="0062232D">
        <w:rPr>
          <w:rFonts w:ascii="Times New Roman" w:hAnsi="Times New Roman"/>
          <w:sz w:val="28"/>
          <w:szCs w:val="28"/>
        </w:rPr>
        <w:t>Школа</w:t>
      </w:r>
      <w:r w:rsidR="0005105D">
        <w:rPr>
          <w:rFonts w:ascii="Times New Roman" w:hAnsi="Times New Roman"/>
          <w:sz w:val="28"/>
          <w:szCs w:val="28"/>
        </w:rPr>
        <w:t xml:space="preserve"> – </w:t>
      </w:r>
      <w:r w:rsidRPr="0062232D">
        <w:rPr>
          <w:rFonts w:ascii="Times New Roman" w:hAnsi="Times New Roman"/>
          <w:sz w:val="28"/>
          <w:szCs w:val="28"/>
        </w:rPr>
        <w:t>УДО</w:t>
      </w:r>
      <w:r w:rsidR="0005105D">
        <w:rPr>
          <w:rFonts w:ascii="Times New Roman" w:hAnsi="Times New Roman"/>
          <w:sz w:val="28"/>
          <w:szCs w:val="28"/>
        </w:rPr>
        <w:t xml:space="preserve"> – </w:t>
      </w:r>
      <w:r w:rsidRPr="0062232D">
        <w:rPr>
          <w:rFonts w:ascii="Times New Roman" w:hAnsi="Times New Roman"/>
          <w:sz w:val="28"/>
          <w:szCs w:val="28"/>
        </w:rPr>
        <w:t>Дом</w:t>
      </w:r>
      <w:r w:rsidR="00510CE3" w:rsidRPr="0062232D">
        <w:rPr>
          <w:rFonts w:ascii="Times New Roman" w:hAnsi="Times New Roman"/>
          <w:sz w:val="28"/>
          <w:szCs w:val="28"/>
        </w:rPr>
        <w:t>»</w:t>
      </w:r>
      <w:r w:rsidRPr="0062232D">
        <w:rPr>
          <w:rFonts w:ascii="Times New Roman" w:hAnsi="Times New Roman"/>
          <w:sz w:val="28"/>
          <w:szCs w:val="28"/>
        </w:rPr>
        <w:t xml:space="preserve">, акции </w:t>
      </w:r>
      <w:r w:rsidR="00510CE3" w:rsidRPr="0062232D">
        <w:rPr>
          <w:rFonts w:ascii="Times New Roman" w:hAnsi="Times New Roman"/>
          <w:sz w:val="28"/>
          <w:szCs w:val="28"/>
        </w:rPr>
        <w:t>«</w:t>
      </w:r>
      <w:r w:rsidRPr="0062232D">
        <w:rPr>
          <w:rFonts w:ascii="Times New Roman" w:hAnsi="Times New Roman"/>
          <w:sz w:val="28"/>
          <w:szCs w:val="28"/>
        </w:rPr>
        <w:t>Шагающий автобус</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Будь заметен</w:t>
      </w:r>
      <w:r w:rsidR="00510CE3" w:rsidRPr="0062232D">
        <w:rPr>
          <w:rFonts w:ascii="Times New Roman" w:hAnsi="Times New Roman"/>
          <w:sz w:val="28"/>
          <w:szCs w:val="28"/>
        </w:rPr>
        <w:t>»</w:t>
      </w:r>
      <w:r w:rsidRPr="0062232D">
        <w:rPr>
          <w:rFonts w:ascii="Times New Roman" w:hAnsi="Times New Roman"/>
          <w:sz w:val="28"/>
          <w:szCs w:val="28"/>
        </w:rPr>
        <w:t xml:space="preserve"> и т.д.</w:t>
      </w:r>
      <w:proofErr w:type="gramEnd"/>
      <w:r w:rsidRPr="0062232D">
        <w:rPr>
          <w:rFonts w:ascii="Times New Roman" w:hAnsi="Times New Roman"/>
          <w:sz w:val="28"/>
          <w:szCs w:val="28"/>
        </w:rPr>
        <w:t xml:space="preserve"> Традиционно проводятся родительские всеобучи и всеобучи для педагогов, методистов с участием УГИБДД, других структур для повышения грамотности по безопасности дорожного движения.</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За 2019 год в образовательных организациях </w:t>
      </w:r>
      <w:proofErr w:type="gramStart"/>
      <w:r w:rsidRPr="0062232D">
        <w:rPr>
          <w:rFonts w:ascii="Times New Roman" w:hAnsi="Times New Roman"/>
          <w:sz w:val="28"/>
          <w:szCs w:val="28"/>
        </w:rPr>
        <w:t>проведены</w:t>
      </w:r>
      <w:proofErr w:type="gramEnd"/>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680 </w:t>
      </w:r>
      <w:r w:rsidR="00B23730">
        <w:rPr>
          <w:rFonts w:ascii="Times New Roman" w:hAnsi="Times New Roman"/>
          <w:sz w:val="28"/>
          <w:szCs w:val="28"/>
        </w:rPr>
        <w:t>«</w:t>
      </w:r>
      <w:r w:rsidRPr="0062232D">
        <w:rPr>
          <w:rFonts w:ascii="Times New Roman" w:hAnsi="Times New Roman"/>
          <w:sz w:val="28"/>
          <w:szCs w:val="28"/>
        </w:rPr>
        <w:t>минуток безопасности</w:t>
      </w:r>
      <w:r w:rsidR="00B23730">
        <w:rPr>
          <w:rFonts w:ascii="Times New Roman" w:hAnsi="Times New Roman"/>
          <w:sz w:val="28"/>
          <w:szCs w:val="28"/>
        </w:rPr>
        <w:t>»</w:t>
      </w:r>
      <w:r w:rsidRPr="0062232D">
        <w:rPr>
          <w:rFonts w:ascii="Times New Roman" w:hAnsi="Times New Roman"/>
          <w:sz w:val="28"/>
          <w:szCs w:val="28"/>
        </w:rPr>
        <w:t xml:space="preserve"> с охватом более 38000 обучающихся;</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135 родительских собраний с охватом 16105 чел.;</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725 профилактических акций;</w:t>
      </w:r>
    </w:p>
    <w:p w:rsidR="00EE17B2" w:rsidRPr="0062232D" w:rsidRDefault="00B23730" w:rsidP="0062232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Всероссийская</w:t>
      </w:r>
      <w:proofErr w:type="gramEnd"/>
      <w:r>
        <w:rPr>
          <w:rFonts w:ascii="Times New Roman" w:hAnsi="Times New Roman"/>
          <w:sz w:val="28"/>
          <w:szCs w:val="28"/>
        </w:rPr>
        <w:t xml:space="preserve"> интернет-</w:t>
      </w:r>
      <w:r w:rsidR="00EE17B2" w:rsidRPr="0062232D">
        <w:rPr>
          <w:rFonts w:ascii="Times New Roman" w:hAnsi="Times New Roman"/>
          <w:sz w:val="28"/>
          <w:szCs w:val="28"/>
        </w:rPr>
        <w:t xml:space="preserve">олимпиада по </w:t>
      </w:r>
      <w:r>
        <w:rPr>
          <w:rFonts w:ascii="Times New Roman" w:hAnsi="Times New Roman"/>
          <w:sz w:val="28"/>
          <w:szCs w:val="28"/>
        </w:rPr>
        <w:t>безопасности дорожного движения</w:t>
      </w:r>
      <w:r w:rsidR="00EE17B2" w:rsidRPr="0062232D">
        <w:rPr>
          <w:rFonts w:ascii="Times New Roman" w:hAnsi="Times New Roman"/>
          <w:sz w:val="28"/>
          <w:szCs w:val="28"/>
        </w:rPr>
        <w:t xml:space="preserve"> с охватом более 200 обучающихся;</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 xml:space="preserve">6 мероприятий республиканского уровня (обучающий семинар </w:t>
      </w:r>
      <w:r w:rsidR="00510CE3" w:rsidRPr="0062232D">
        <w:rPr>
          <w:rFonts w:ascii="Times New Roman" w:hAnsi="Times New Roman"/>
          <w:sz w:val="28"/>
          <w:szCs w:val="28"/>
        </w:rPr>
        <w:t>«</w:t>
      </w:r>
      <w:r w:rsidRPr="0062232D">
        <w:rPr>
          <w:rFonts w:ascii="Times New Roman" w:hAnsi="Times New Roman"/>
          <w:sz w:val="28"/>
          <w:szCs w:val="28"/>
        </w:rPr>
        <w:t>об организ</w:t>
      </w:r>
      <w:r w:rsidRPr="0062232D">
        <w:rPr>
          <w:rFonts w:ascii="Times New Roman" w:hAnsi="Times New Roman"/>
          <w:sz w:val="28"/>
          <w:szCs w:val="28"/>
        </w:rPr>
        <w:t>а</w:t>
      </w:r>
      <w:r w:rsidRPr="0062232D">
        <w:rPr>
          <w:rFonts w:ascii="Times New Roman" w:hAnsi="Times New Roman"/>
          <w:sz w:val="28"/>
          <w:szCs w:val="28"/>
        </w:rPr>
        <w:t>ции организованной перевозки группы детей</w:t>
      </w:r>
      <w:r w:rsidR="00510CE3" w:rsidRPr="0062232D">
        <w:rPr>
          <w:rFonts w:ascii="Times New Roman" w:hAnsi="Times New Roman"/>
          <w:sz w:val="28"/>
          <w:szCs w:val="28"/>
        </w:rPr>
        <w:t>»</w:t>
      </w:r>
      <w:r w:rsidRPr="0062232D">
        <w:rPr>
          <w:rFonts w:ascii="Times New Roman" w:hAnsi="Times New Roman"/>
          <w:sz w:val="28"/>
          <w:szCs w:val="28"/>
        </w:rPr>
        <w:t>, республиканский этап Всеросси</w:t>
      </w:r>
      <w:r w:rsidRPr="0062232D">
        <w:rPr>
          <w:rFonts w:ascii="Times New Roman" w:hAnsi="Times New Roman"/>
          <w:sz w:val="28"/>
          <w:szCs w:val="28"/>
        </w:rPr>
        <w:t>й</w:t>
      </w:r>
      <w:r w:rsidRPr="0062232D">
        <w:rPr>
          <w:rFonts w:ascii="Times New Roman" w:hAnsi="Times New Roman"/>
          <w:sz w:val="28"/>
          <w:szCs w:val="28"/>
        </w:rPr>
        <w:lastRenderedPageBreak/>
        <w:t>ских конкурсов:</w:t>
      </w:r>
      <w:proofErr w:type="gramEnd"/>
      <w:r w:rsidR="0005105D">
        <w:rPr>
          <w:rFonts w:ascii="Times New Roman" w:hAnsi="Times New Roman"/>
          <w:sz w:val="28"/>
          <w:szCs w:val="28"/>
        </w:rPr>
        <w:t xml:space="preserve"> </w:t>
      </w:r>
      <w:proofErr w:type="gramStart"/>
      <w:r w:rsidR="00B23730">
        <w:rPr>
          <w:rFonts w:ascii="Times New Roman" w:hAnsi="Times New Roman"/>
          <w:sz w:val="28"/>
          <w:szCs w:val="28"/>
        </w:rPr>
        <w:t>«</w:t>
      </w:r>
      <w:r w:rsidRPr="0062232D">
        <w:rPr>
          <w:rFonts w:ascii="Times New Roman" w:hAnsi="Times New Roman"/>
          <w:sz w:val="28"/>
          <w:szCs w:val="28"/>
        </w:rPr>
        <w:t>Безопасное колесо</w:t>
      </w:r>
      <w:r w:rsidR="00B23730">
        <w:rPr>
          <w:rFonts w:ascii="Times New Roman" w:hAnsi="Times New Roman"/>
          <w:sz w:val="28"/>
          <w:szCs w:val="28"/>
        </w:rPr>
        <w:t>»</w:t>
      </w:r>
      <w:r w:rsidRPr="0062232D">
        <w:rPr>
          <w:rFonts w:ascii="Times New Roman" w:hAnsi="Times New Roman"/>
          <w:sz w:val="28"/>
          <w:szCs w:val="28"/>
        </w:rPr>
        <w:t>, дорога без опасности, республиканский зао</w:t>
      </w:r>
      <w:r w:rsidRPr="0062232D">
        <w:rPr>
          <w:rFonts w:ascii="Times New Roman" w:hAnsi="Times New Roman"/>
          <w:sz w:val="28"/>
          <w:szCs w:val="28"/>
        </w:rPr>
        <w:t>ч</w:t>
      </w:r>
      <w:r w:rsidRPr="0062232D">
        <w:rPr>
          <w:rFonts w:ascii="Times New Roman" w:hAnsi="Times New Roman"/>
          <w:sz w:val="28"/>
          <w:szCs w:val="28"/>
        </w:rPr>
        <w:t xml:space="preserve">ный конкурс среди отрядов юных инспекторов движения (далее </w:t>
      </w:r>
      <w:r w:rsidR="0005105D">
        <w:rPr>
          <w:rFonts w:ascii="Times New Roman" w:hAnsi="Times New Roman"/>
          <w:sz w:val="28"/>
          <w:szCs w:val="28"/>
        </w:rPr>
        <w:t>–</w:t>
      </w:r>
      <w:r w:rsidRPr="0062232D">
        <w:rPr>
          <w:rFonts w:ascii="Times New Roman" w:hAnsi="Times New Roman"/>
          <w:sz w:val="28"/>
          <w:szCs w:val="28"/>
        </w:rPr>
        <w:t xml:space="preserve"> ЮИД) по изг</w:t>
      </w:r>
      <w:r w:rsidRPr="0062232D">
        <w:rPr>
          <w:rFonts w:ascii="Times New Roman" w:hAnsi="Times New Roman"/>
          <w:sz w:val="28"/>
          <w:szCs w:val="28"/>
        </w:rPr>
        <w:t>о</w:t>
      </w:r>
      <w:r w:rsidRPr="0062232D">
        <w:rPr>
          <w:rFonts w:ascii="Times New Roman" w:hAnsi="Times New Roman"/>
          <w:sz w:val="28"/>
          <w:szCs w:val="28"/>
        </w:rPr>
        <w:t>товлению макетов детей со светоотражающими элементами, слет-конкурс среди о</w:t>
      </w:r>
      <w:r w:rsidRPr="0062232D">
        <w:rPr>
          <w:rFonts w:ascii="Times New Roman" w:hAnsi="Times New Roman"/>
          <w:sz w:val="28"/>
          <w:szCs w:val="28"/>
        </w:rPr>
        <w:t>т</w:t>
      </w:r>
      <w:r w:rsidRPr="0062232D">
        <w:rPr>
          <w:rFonts w:ascii="Times New Roman" w:hAnsi="Times New Roman"/>
          <w:sz w:val="28"/>
          <w:szCs w:val="28"/>
        </w:rPr>
        <w:t>рядов ЮИД, семинар о развитии отрядов ЮИД в образовательных организациях республики).</w:t>
      </w:r>
      <w:proofErr w:type="gramEnd"/>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целях обеспечения деятельности по вовлечению детей, подростков в проп</w:t>
      </w:r>
      <w:r w:rsidRPr="0062232D">
        <w:rPr>
          <w:rFonts w:ascii="Times New Roman" w:hAnsi="Times New Roman"/>
          <w:sz w:val="28"/>
          <w:szCs w:val="28"/>
        </w:rPr>
        <w:t>а</w:t>
      </w:r>
      <w:r w:rsidRPr="0062232D">
        <w:rPr>
          <w:rFonts w:ascii="Times New Roman" w:hAnsi="Times New Roman"/>
          <w:sz w:val="28"/>
          <w:szCs w:val="28"/>
        </w:rPr>
        <w:t>гандистскую и просветительскую работу среди сверстников, а также передаче зн</w:t>
      </w:r>
      <w:r w:rsidRPr="0062232D">
        <w:rPr>
          <w:rFonts w:ascii="Times New Roman" w:hAnsi="Times New Roman"/>
          <w:sz w:val="28"/>
          <w:szCs w:val="28"/>
        </w:rPr>
        <w:t>а</w:t>
      </w:r>
      <w:r w:rsidRPr="0062232D">
        <w:rPr>
          <w:rFonts w:ascii="Times New Roman" w:hAnsi="Times New Roman"/>
          <w:sz w:val="28"/>
          <w:szCs w:val="28"/>
        </w:rPr>
        <w:t>ний в области дорожного движения детям дошкольного возраста, в образовательных организациях функционирует 151 отряд ЮИД с охватом 2858 чел.</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Решающая роль </w:t>
      </w:r>
      <w:r w:rsidR="00B23730">
        <w:rPr>
          <w:rFonts w:ascii="Times New Roman" w:hAnsi="Times New Roman"/>
          <w:sz w:val="28"/>
          <w:szCs w:val="28"/>
        </w:rPr>
        <w:t>в</w:t>
      </w:r>
      <w:r w:rsidRPr="0062232D">
        <w:rPr>
          <w:rFonts w:ascii="Times New Roman" w:hAnsi="Times New Roman"/>
          <w:sz w:val="28"/>
          <w:szCs w:val="28"/>
        </w:rPr>
        <w:t xml:space="preserve"> профилактике детского травматизма, связанного с наруш</w:t>
      </w:r>
      <w:r w:rsidRPr="0062232D">
        <w:rPr>
          <w:rFonts w:ascii="Times New Roman" w:hAnsi="Times New Roman"/>
          <w:sz w:val="28"/>
          <w:szCs w:val="28"/>
        </w:rPr>
        <w:t>е</w:t>
      </w:r>
      <w:r w:rsidRPr="0062232D">
        <w:rPr>
          <w:rFonts w:ascii="Times New Roman" w:hAnsi="Times New Roman"/>
          <w:sz w:val="28"/>
          <w:szCs w:val="28"/>
        </w:rPr>
        <w:t xml:space="preserve">нием Правил дорожного движения, определяется </w:t>
      </w:r>
      <w:r w:rsidR="00B23730">
        <w:rPr>
          <w:rFonts w:ascii="Times New Roman" w:hAnsi="Times New Roman"/>
          <w:sz w:val="28"/>
          <w:szCs w:val="28"/>
        </w:rPr>
        <w:t>примером</w:t>
      </w:r>
      <w:r w:rsidRPr="0062232D">
        <w:rPr>
          <w:rFonts w:ascii="Times New Roman" w:hAnsi="Times New Roman"/>
          <w:sz w:val="28"/>
          <w:szCs w:val="28"/>
        </w:rPr>
        <w:t xml:space="preserve"> </w:t>
      </w:r>
      <w:r w:rsidR="00B23730" w:rsidRPr="0062232D">
        <w:rPr>
          <w:rFonts w:ascii="Times New Roman" w:hAnsi="Times New Roman"/>
          <w:sz w:val="28"/>
          <w:szCs w:val="28"/>
        </w:rPr>
        <w:t xml:space="preserve">законопослушного и безопасного поведения на улице </w:t>
      </w:r>
      <w:r w:rsidRPr="0062232D">
        <w:rPr>
          <w:rFonts w:ascii="Times New Roman" w:hAnsi="Times New Roman"/>
          <w:sz w:val="28"/>
          <w:szCs w:val="28"/>
        </w:rPr>
        <w:t>родител</w:t>
      </w:r>
      <w:r w:rsidR="00B23730">
        <w:rPr>
          <w:rFonts w:ascii="Times New Roman" w:hAnsi="Times New Roman"/>
          <w:sz w:val="28"/>
          <w:szCs w:val="28"/>
        </w:rPr>
        <w:t>ей</w:t>
      </w:r>
      <w:r w:rsidRPr="0062232D">
        <w:rPr>
          <w:rFonts w:ascii="Times New Roman" w:hAnsi="Times New Roman"/>
          <w:sz w:val="28"/>
          <w:szCs w:val="28"/>
        </w:rPr>
        <w:t xml:space="preserve"> (закон</w:t>
      </w:r>
      <w:r w:rsidR="00B23730">
        <w:rPr>
          <w:rFonts w:ascii="Times New Roman" w:hAnsi="Times New Roman"/>
          <w:sz w:val="28"/>
          <w:szCs w:val="28"/>
        </w:rPr>
        <w:t>ных</w:t>
      </w:r>
      <w:r w:rsidRPr="0062232D">
        <w:rPr>
          <w:rFonts w:ascii="Times New Roman" w:hAnsi="Times New Roman"/>
          <w:sz w:val="28"/>
          <w:szCs w:val="28"/>
        </w:rPr>
        <w:t xml:space="preserve"> представител</w:t>
      </w:r>
      <w:r w:rsidR="00B23730">
        <w:rPr>
          <w:rFonts w:ascii="Times New Roman" w:hAnsi="Times New Roman"/>
          <w:sz w:val="28"/>
          <w:szCs w:val="28"/>
        </w:rPr>
        <w:t>ей</w:t>
      </w:r>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В 2019 г</w:t>
      </w:r>
      <w:r w:rsidR="0005105D">
        <w:rPr>
          <w:rFonts w:ascii="Times New Roman" w:hAnsi="Times New Roman"/>
          <w:sz w:val="28"/>
          <w:szCs w:val="28"/>
        </w:rPr>
        <w:t>оду</w:t>
      </w:r>
      <w:r w:rsidRPr="0062232D">
        <w:rPr>
          <w:rFonts w:ascii="Times New Roman" w:hAnsi="Times New Roman"/>
          <w:sz w:val="28"/>
          <w:szCs w:val="28"/>
        </w:rPr>
        <w:t xml:space="preserve"> в рамках реализации федерального проекта </w:t>
      </w:r>
      <w:r w:rsidR="00510CE3" w:rsidRPr="0062232D">
        <w:rPr>
          <w:rFonts w:ascii="Times New Roman" w:hAnsi="Times New Roman"/>
          <w:sz w:val="28"/>
          <w:szCs w:val="28"/>
        </w:rPr>
        <w:t>«</w:t>
      </w:r>
      <w:r w:rsidRPr="0062232D">
        <w:rPr>
          <w:rFonts w:ascii="Times New Roman" w:hAnsi="Times New Roman"/>
          <w:sz w:val="28"/>
          <w:szCs w:val="28"/>
        </w:rPr>
        <w:t>Безопасность доро</w:t>
      </w:r>
      <w:r w:rsidRPr="0062232D">
        <w:rPr>
          <w:rFonts w:ascii="Times New Roman" w:hAnsi="Times New Roman"/>
          <w:sz w:val="28"/>
          <w:szCs w:val="28"/>
        </w:rPr>
        <w:t>ж</w:t>
      </w:r>
      <w:r w:rsidRPr="0062232D">
        <w:rPr>
          <w:rFonts w:ascii="Times New Roman" w:hAnsi="Times New Roman"/>
          <w:sz w:val="28"/>
          <w:szCs w:val="28"/>
        </w:rPr>
        <w:t>ного движения</w:t>
      </w:r>
      <w:r w:rsidR="00510CE3" w:rsidRPr="0062232D">
        <w:rPr>
          <w:rFonts w:ascii="Times New Roman" w:hAnsi="Times New Roman"/>
          <w:sz w:val="28"/>
          <w:szCs w:val="28"/>
        </w:rPr>
        <w:t>»</w:t>
      </w:r>
      <w:r w:rsidRPr="0062232D">
        <w:rPr>
          <w:rFonts w:ascii="Times New Roman" w:hAnsi="Times New Roman"/>
          <w:sz w:val="28"/>
          <w:szCs w:val="28"/>
        </w:rPr>
        <w:t xml:space="preserve"> национального проекта </w:t>
      </w:r>
      <w:r w:rsidR="00510CE3" w:rsidRPr="0062232D">
        <w:rPr>
          <w:rFonts w:ascii="Times New Roman" w:hAnsi="Times New Roman"/>
          <w:sz w:val="28"/>
          <w:szCs w:val="28"/>
        </w:rPr>
        <w:t>«</w:t>
      </w:r>
      <w:r w:rsidRPr="0062232D">
        <w:rPr>
          <w:rFonts w:ascii="Times New Roman" w:hAnsi="Times New Roman"/>
          <w:sz w:val="28"/>
          <w:szCs w:val="28"/>
        </w:rPr>
        <w:t>Безопасные и качественные автомобил</w:t>
      </w:r>
      <w:r w:rsidRPr="0062232D">
        <w:rPr>
          <w:rFonts w:ascii="Times New Roman" w:hAnsi="Times New Roman"/>
          <w:sz w:val="28"/>
          <w:szCs w:val="28"/>
        </w:rPr>
        <w:t>ь</w:t>
      </w:r>
      <w:r w:rsidRPr="0062232D">
        <w:rPr>
          <w:rFonts w:ascii="Times New Roman" w:hAnsi="Times New Roman"/>
          <w:sz w:val="28"/>
          <w:szCs w:val="28"/>
        </w:rPr>
        <w:t>ные дороги</w:t>
      </w:r>
      <w:r w:rsidR="00510CE3" w:rsidRPr="0062232D">
        <w:rPr>
          <w:rFonts w:ascii="Times New Roman" w:hAnsi="Times New Roman"/>
          <w:sz w:val="28"/>
          <w:szCs w:val="28"/>
        </w:rPr>
        <w:t>»</w:t>
      </w:r>
      <w:r w:rsidRPr="0062232D">
        <w:rPr>
          <w:rFonts w:ascii="Times New Roman" w:hAnsi="Times New Roman"/>
          <w:sz w:val="28"/>
          <w:szCs w:val="28"/>
        </w:rPr>
        <w:t xml:space="preserve"> в период с 23 по 29 сентября 2019 г</w:t>
      </w:r>
      <w:r w:rsidR="0005105D">
        <w:rPr>
          <w:rFonts w:ascii="Times New Roman" w:hAnsi="Times New Roman"/>
          <w:sz w:val="28"/>
          <w:szCs w:val="28"/>
        </w:rPr>
        <w:t>.</w:t>
      </w:r>
      <w:r w:rsidRPr="0062232D">
        <w:rPr>
          <w:rFonts w:ascii="Times New Roman" w:hAnsi="Times New Roman"/>
          <w:sz w:val="28"/>
          <w:szCs w:val="28"/>
        </w:rPr>
        <w:t xml:space="preserve"> ООО </w:t>
      </w:r>
      <w:r w:rsidR="00510CE3" w:rsidRPr="0062232D">
        <w:rPr>
          <w:rFonts w:ascii="Times New Roman" w:hAnsi="Times New Roman"/>
          <w:sz w:val="28"/>
          <w:szCs w:val="28"/>
        </w:rPr>
        <w:t>«</w:t>
      </w:r>
      <w:r w:rsidRPr="0062232D">
        <w:rPr>
          <w:rFonts w:ascii="Times New Roman" w:hAnsi="Times New Roman"/>
          <w:sz w:val="28"/>
          <w:szCs w:val="28"/>
        </w:rPr>
        <w:t>Движение без опасности</w:t>
      </w:r>
      <w:r w:rsidR="00510CE3" w:rsidRPr="0062232D">
        <w:rPr>
          <w:rFonts w:ascii="Times New Roman" w:hAnsi="Times New Roman"/>
          <w:sz w:val="28"/>
          <w:szCs w:val="28"/>
        </w:rPr>
        <w:t>»</w:t>
      </w:r>
      <w:r w:rsidRPr="0062232D">
        <w:rPr>
          <w:rFonts w:ascii="Times New Roman" w:hAnsi="Times New Roman"/>
          <w:sz w:val="28"/>
          <w:szCs w:val="28"/>
        </w:rPr>
        <w:t xml:space="preserve"> </w:t>
      </w:r>
      <w:proofErr w:type="spellStart"/>
      <w:r w:rsidRPr="0062232D">
        <w:rPr>
          <w:rFonts w:ascii="Times New Roman" w:hAnsi="Times New Roman"/>
          <w:sz w:val="28"/>
          <w:szCs w:val="28"/>
        </w:rPr>
        <w:t>Минобрнауки</w:t>
      </w:r>
      <w:proofErr w:type="spellEnd"/>
      <w:r w:rsidRPr="0062232D">
        <w:rPr>
          <w:rFonts w:ascii="Times New Roman" w:hAnsi="Times New Roman"/>
          <w:sz w:val="28"/>
          <w:szCs w:val="28"/>
        </w:rPr>
        <w:t xml:space="preserve">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совместно с У</w:t>
      </w:r>
      <w:r w:rsidR="00B23730">
        <w:rPr>
          <w:rFonts w:ascii="Times New Roman" w:hAnsi="Times New Roman"/>
          <w:sz w:val="28"/>
          <w:szCs w:val="28"/>
        </w:rPr>
        <w:t xml:space="preserve">правлением </w:t>
      </w:r>
      <w:r w:rsidRPr="0062232D">
        <w:rPr>
          <w:rFonts w:ascii="Times New Roman" w:hAnsi="Times New Roman"/>
          <w:sz w:val="28"/>
          <w:szCs w:val="28"/>
        </w:rPr>
        <w:t>ГИБДД МВД по Респу</w:t>
      </w:r>
      <w:r w:rsidRPr="0062232D">
        <w:rPr>
          <w:rFonts w:ascii="Times New Roman" w:hAnsi="Times New Roman"/>
          <w:sz w:val="28"/>
          <w:szCs w:val="28"/>
        </w:rPr>
        <w:t>б</w:t>
      </w:r>
      <w:r w:rsidRPr="0062232D">
        <w:rPr>
          <w:rFonts w:ascii="Times New Roman" w:hAnsi="Times New Roman"/>
          <w:sz w:val="28"/>
          <w:szCs w:val="28"/>
        </w:rPr>
        <w:t>лике Тыва на территории республики проведена всероссийская социальная камп</w:t>
      </w:r>
      <w:r w:rsidRPr="0062232D">
        <w:rPr>
          <w:rFonts w:ascii="Times New Roman" w:hAnsi="Times New Roman"/>
          <w:sz w:val="28"/>
          <w:szCs w:val="28"/>
        </w:rPr>
        <w:t>а</w:t>
      </w:r>
      <w:r w:rsidRPr="0062232D">
        <w:rPr>
          <w:rFonts w:ascii="Times New Roman" w:hAnsi="Times New Roman"/>
          <w:sz w:val="28"/>
          <w:szCs w:val="28"/>
        </w:rPr>
        <w:t xml:space="preserve">ния </w:t>
      </w:r>
      <w:r w:rsidR="00510CE3" w:rsidRPr="0062232D">
        <w:rPr>
          <w:rFonts w:ascii="Times New Roman" w:hAnsi="Times New Roman"/>
          <w:sz w:val="28"/>
          <w:szCs w:val="28"/>
        </w:rPr>
        <w:t>«</w:t>
      </w:r>
      <w:r w:rsidRPr="0062232D">
        <w:rPr>
          <w:rFonts w:ascii="Times New Roman" w:hAnsi="Times New Roman"/>
          <w:sz w:val="28"/>
          <w:szCs w:val="28"/>
        </w:rPr>
        <w:t>Однозначно</w:t>
      </w:r>
      <w:r w:rsidR="00510CE3" w:rsidRPr="0062232D">
        <w:rPr>
          <w:rFonts w:ascii="Times New Roman" w:hAnsi="Times New Roman"/>
          <w:sz w:val="28"/>
          <w:szCs w:val="28"/>
        </w:rPr>
        <w:t>»</w:t>
      </w:r>
      <w:r w:rsidRPr="0062232D">
        <w:rPr>
          <w:rFonts w:ascii="Times New Roman" w:hAnsi="Times New Roman"/>
          <w:sz w:val="28"/>
          <w:szCs w:val="28"/>
        </w:rPr>
        <w:t xml:space="preserve">, </w:t>
      </w:r>
      <w:r w:rsidR="00B23730">
        <w:rPr>
          <w:rFonts w:ascii="Times New Roman" w:hAnsi="Times New Roman"/>
          <w:sz w:val="28"/>
          <w:szCs w:val="28"/>
        </w:rPr>
        <w:t>которой</w:t>
      </w:r>
      <w:r w:rsidRPr="0062232D">
        <w:rPr>
          <w:rFonts w:ascii="Times New Roman" w:hAnsi="Times New Roman"/>
          <w:sz w:val="28"/>
          <w:szCs w:val="28"/>
        </w:rPr>
        <w:t xml:space="preserve"> охвачено 60 образовательных организаций, из них: 25 общеобразовательных организаций</w:t>
      </w:r>
      <w:proofErr w:type="gramEnd"/>
      <w:r w:rsidRPr="0062232D">
        <w:rPr>
          <w:rFonts w:ascii="Times New Roman" w:hAnsi="Times New Roman"/>
          <w:sz w:val="28"/>
          <w:szCs w:val="28"/>
        </w:rPr>
        <w:t>, 20 дошкольных образовательных учреждений, 18 управлений дополнительного образования, 9 средних учебных заведений, 1 вы</w:t>
      </w:r>
      <w:r w:rsidRPr="0062232D">
        <w:rPr>
          <w:rFonts w:ascii="Times New Roman" w:hAnsi="Times New Roman"/>
          <w:sz w:val="28"/>
          <w:szCs w:val="28"/>
        </w:rPr>
        <w:t>с</w:t>
      </w:r>
      <w:r w:rsidRPr="0062232D">
        <w:rPr>
          <w:rFonts w:ascii="Times New Roman" w:hAnsi="Times New Roman"/>
          <w:sz w:val="28"/>
          <w:szCs w:val="28"/>
        </w:rPr>
        <w:t>шее учебное заведение.  Общее количество участников</w:t>
      </w:r>
      <w:r w:rsidR="00B23730">
        <w:rPr>
          <w:rFonts w:ascii="Times New Roman" w:hAnsi="Times New Roman"/>
          <w:sz w:val="28"/>
          <w:szCs w:val="28"/>
        </w:rPr>
        <w:t xml:space="preserve"> составило</w:t>
      </w:r>
      <w:r w:rsidRPr="0062232D">
        <w:rPr>
          <w:rFonts w:ascii="Times New Roman" w:hAnsi="Times New Roman"/>
          <w:sz w:val="28"/>
          <w:szCs w:val="28"/>
        </w:rPr>
        <w:t xml:space="preserve"> 9450 чел. Мер</w:t>
      </w:r>
      <w:r w:rsidRPr="0062232D">
        <w:rPr>
          <w:rFonts w:ascii="Times New Roman" w:hAnsi="Times New Roman"/>
          <w:sz w:val="28"/>
          <w:szCs w:val="28"/>
        </w:rPr>
        <w:t>о</w:t>
      </w:r>
      <w:r w:rsidRPr="0062232D">
        <w:rPr>
          <w:rFonts w:ascii="Times New Roman" w:hAnsi="Times New Roman"/>
          <w:sz w:val="28"/>
          <w:szCs w:val="28"/>
        </w:rPr>
        <w:t>приятия проводились на 14 нерегулируемых пешеходных переходах, 8 автозапр</w:t>
      </w:r>
      <w:r w:rsidRPr="0062232D">
        <w:rPr>
          <w:rFonts w:ascii="Times New Roman" w:hAnsi="Times New Roman"/>
          <w:sz w:val="28"/>
          <w:szCs w:val="28"/>
        </w:rPr>
        <w:t>а</w:t>
      </w:r>
      <w:r w:rsidRPr="0062232D">
        <w:rPr>
          <w:rFonts w:ascii="Times New Roman" w:hAnsi="Times New Roman"/>
          <w:sz w:val="28"/>
          <w:szCs w:val="28"/>
        </w:rPr>
        <w:t xml:space="preserve">вочных станциях, охвачено 3 торгово-развлекательных центра </w:t>
      </w:r>
      <w:proofErr w:type="gramStart"/>
      <w:r w:rsidRPr="0062232D">
        <w:rPr>
          <w:rFonts w:ascii="Times New Roman" w:hAnsi="Times New Roman"/>
          <w:sz w:val="28"/>
          <w:szCs w:val="28"/>
        </w:rPr>
        <w:t>г</w:t>
      </w:r>
      <w:proofErr w:type="gramEnd"/>
      <w:r w:rsidRPr="0062232D">
        <w:rPr>
          <w:rFonts w:ascii="Times New Roman" w:hAnsi="Times New Roman"/>
          <w:sz w:val="28"/>
          <w:szCs w:val="28"/>
        </w:rPr>
        <w:t>.</w:t>
      </w:r>
      <w:r w:rsidR="0005105D">
        <w:rPr>
          <w:rFonts w:ascii="Times New Roman" w:hAnsi="Times New Roman"/>
          <w:sz w:val="28"/>
          <w:szCs w:val="28"/>
        </w:rPr>
        <w:t xml:space="preserve"> </w:t>
      </w:r>
      <w:r w:rsidRPr="0062232D">
        <w:rPr>
          <w:rFonts w:ascii="Times New Roman" w:hAnsi="Times New Roman"/>
          <w:sz w:val="28"/>
          <w:szCs w:val="28"/>
        </w:rPr>
        <w:t xml:space="preserve">Кызыла, </w:t>
      </w:r>
      <w:proofErr w:type="spellStart"/>
      <w:r w:rsidRPr="0062232D">
        <w:rPr>
          <w:rFonts w:ascii="Times New Roman" w:hAnsi="Times New Roman"/>
          <w:sz w:val="28"/>
          <w:szCs w:val="28"/>
        </w:rPr>
        <w:t>Кызы</w:t>
      </w:r>
      <w:r w:rsidRPr="0062232D">
        <w:rPr>
          <w:rFonts w:ascii="Times New Roman" w:hAnsi="Times New Roman"/>
          <w:sz w:val="28"/>
          <w:szCs w:val="28"/>
        </w:rPr>
        <w:t>л</w:t>
      </w:r>
      <w:r w:rsidRPr="0062232D">
        <w:rPr>
          <w:rFonts w:ascii="Times New Roman" w:hAnsi="Times New Roman"/>
          <w:sz w:val="28"/>
          <w:szCs w:val="28"/>
        </w:rPr>
        <w:t>ского</w:t>
      </w:r>
      <w:proofErr w:type="spellEnd"/>
      <w:r w:rsidRPr="0062232D">
        <w:rPr>
          <w:rFonts w:ascii="Times New Roman" w:hAnsi="Times New Roman"/>
          <w:sz w:val="28"/>
          <w:szCs w:val="28"/>
        </w:rPr>
        <w:t xml:space="preserve"> и </w:t>
      </w:r>
      <w:proofErr w:type="spellStart"/>
      <w:r w:rsidRPr="0062232D">
        <w:rPr>
          <w:rFonts w:ascii="Times New Roman" w:hAnsi="Times New Roman"/>
          <w:sz w:val="28"/>
          <w:szCs w:val="28"/>
        </w:rPr>
        <w:t>Улуг-Хемского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кожуунов</w:t>
      </w:r>
      <w:proofErr w:type="spellEnd"/>
      <w:r w:rsidRPr="0062232D">
        <w:rPr>
          <w:rFonts w:ascii="Times New Roman" w:hAnsi="Times New Roman"/>
          <w:sz w:val="28"/>
          <w:szCs w:val="28"/>
        </w:rPr>
        <w:t>.</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75 дошкольных образовательных организациях в рамках </w:t>
      </w:r>
      <w:r w:rsidR="00510CE3" w:rsidRPr="0062232D">
        <w:rPr>
          <w:rFonts w:ascii="Times New Roman" w:hAnsi="Times New Roman"/>
          <w:sz w:val="28"/>
          <w:szCs w:val="28"/>
        </w:rPr>
        <w:t>«</w:t>
      </w:r>
      <w:r w:rsidRPr="0062232D">
        <w:rPr>
          <w:rFonts w:ascii="Times New Roman" w:hAnsi="Times New Roman"/>
          <w:sz w:val="28"/>
          <w:szCs w:val="28"/>
        </w:rPr>
        <w:t>Недели безопа</w:t>
      </w:r>
      <w:r w:rsidRPr="0062232D">
        <w:rPr>
          <w:rFonts w:ascii="Times New Roman" w:hAnsi="Times New Roman"/>
          <w:sz w:val="28"/>
          <w:szCs w:val="28"/>
        </w:rPr>
        <w:t>с</w:t>
      </w:r>
      <w:r w:rsidRPr="0062232D">
        <w:rPr>
          <w:rFonts w:ascii="Times New Roman" w:hAnsi="Times New Roman"/>
          <w:sz w:val="28"/>
          <w:szCs w:val="28"/>
        </w:rPr>
        <w:t>ности</w:t>
      </w:r>
      <w:r w:rsidR="00510CE3" w:rsidRPr="0062232D">
        <w:rPr>
          <w:rFonts w:ascii="Times New Roman" w:hAnsi="Times New Roman"/>
          <w:sz w:val="28"/>
          <w:szCs w:val="28"/>
        </w:rPr>
        <w:t>»</w:t>
      </w:r>
      <w:r w:rsidRPr="0062232D">
        <w:rPr>
          <w:rFonts w:ascii="Times New Roman" w:hAnsi="Times New Roman"/>
          <w:sz w:val="28"/>
          <w:szCs w:val="28"/>
        </w:rPr>
        <w:t xml:space="preserve"> был</w:t>
      </w:r>
      <w:r w:rsidR="00B23730">
        <w:rPr>
          <w:rFonts w:ascii="Times New Roman" w:hAnsi="Times New Roman"/>
          <w:sz w:val="28"/>
          <w:szCs w:val="28"/>
        </w:rPr>
        <w:t>о</w:t>
      </w:r>
      <w:r w:rsidRPr="0062232D">
        <w:rPr>
          <w:rFonts w:ascii="Times New Roman" w:hAnsi="Times New Roman"/>
          <w:sz w:val="28"/>
          <w:szCs w:val="28"/>
        </w:rPr>
        <w:t xml:space="preserve"> проведен</w:t>
      </w:r>
      <w:r w:rsidR="00B23730">
        <w:rPr>
          <w:rFonts w:ascii="Times New Roman" w:hAnsi="Times New Roman"/>
          <w:sz w:val="28"/>
          <w:szCs w:val="28"/>
        </w:rPr>
        <w:t>о</w:t>
      </w:r>
      <w:r w:rsidRPr="0062232D">
        <w:rPr>
          <w:rFonts w:ascii="Times New Roman" w:hAnsi="Times New Roman"/>
          <w:sz w:val="28"/>
          <w:szCs w:val="28"/>
        </w:rPr>
        <w:t xml:space="preserve"> 159 мероприятий</w:t>
      </w:r>
      <w:r w:rsidR="00B23730">
        <w:rPr>
          <w:rFonts w:ascii="Times New Roman" w:hAnsi="Times New Roman"/>
          <w:sz w:val="28"/>
          <w:szCs w:val="28"/>
        </w:rPr>
        <w:t>,</w:t>
      </w:r>
      <w:r w:rsidRPr="0062232D">
        <w:rPr>
          <w:rFonts w:ascii="Times New Roman" w:hAnsi="Times New Roman"/>
          <w:sz w:val="28"/>
          <w:szCs w:val="28"/>
        </w:rPr>
        <w:t xml:space="preserve"> направленны</w:t>
      </w:r>
      <w:r w:rsidR="00B23730">
        <w:rPr>
          <w:rFonts w:ascii="Times New Roman" w:hAnsi="Times New Roman"/>
          <w:sz w:val="28"/>
          <w:szCs w:val="28"/>
        </w:rPr>
        <w:t>х</w:t>
      </w:r>
      <w:r w:rsidRPr="0062232D">
        <w:rPr>
          <w:rFonts w:ascii="Times New Roman" w:hAnsi="Times New Roman"/>
          <w:sz w:val="28"/>
          <w:szCs w:val="28"/>
        </w:rPr>
        <w:t xml:space="preserve"> на предупреждение детск</w:t>
      </w:r>
      <w:r w:rsidRPr="0062232D">
        <w:rPr>
          <w:rFonts w:ascii="Times New Roman" w:hAnsi="Times New Roman"/>
          <w:sz w:val="28"/>
          <w:szCs w:val="28"/>
        </w:rPr>
        <w:t>о</w:t>
      </w:r>
      <w:r w:rsidRPr="0062232D">
        <w:rPr>
          <w:rFonts w:ascii="Times New Roman" w:hAnsi="Times New Roman"/>
          <w:sz w:val="28"/>
          <w:szCs w:val="28"/>
        </w:rPr>
        <w:t>го дорожно-транспортного травматизма и пропаганду безопасного поведения на д</w:t>
      </w:r>
      <w:r w:rsidRPr="0062232D">
        <w:rPr>
          <w:rFonts w:ascii="Times New Roman" w:hAnsi="Times New Roman"/>
          <w:sz w:val="28"/>
          <w:szCs w:val="28"/>
        </w:rPr>
        <w:t>о</w:t>
      </w:r>
      <w:r w:rsidRPr="0062232D">
        <w:rPr>
          <w:rFonts w:ascii="Times New Roman" w:hAnsi="Times New Roman"/>
          <w:sz w:val="28"/>
          <w:szCs w:val="28"/>
        </w:rPr>
        <w:t>рогах.</w:t>
      </w:r>
    </w:p>
    <w:p w:rsidR="00EE17B2" w:rsidRPr="0062232D" w:rsidRDefault="00EE17B2"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Выстроена система взаимодействия органов внутренних дел и образовател</w:t>
      </w:r>
      <w:r w:rsidRPr="0062232D">
        <w:rPr>
          <w:rFonts w:ascii="Times New Roman" w:hAnsi="Times New Roman"/>
          <w:sz w:val="28"/>
          <w:szCs w:val="28"/>
        </w:rPr>
        <w:t>ь</w:t>
      </w:r>
      <w:r w:rsidRPr="0062232D">
        <w:rPr>
          <w:rFonts w:ascii="Times New Roman" w:hAnsi="Times New Roman"/>
          <w:sz w:val="28"/>
          <w:szCs w:val="28"/>
        </w:rPr>
        <w:t>ных организаций по профилактике преступлений и правонарушений среди несове</w:t>
      </w:r>
      <w:r w:rsidRPr="0062232D">
        <w:rPr>
          <w:rFonts w:ascii="Times New Roman" w:hAnsi="Times New Roman"/>
          <w:sz w:val="28"/>
          <w:szCs w:val="28"/>
        </w:rPr>
        <w:t>р</w:t>
      </w:r>
      <w:r w:rsidRPr="0062232D">
        <w:rPr>
          <w:rFonts w:ascii="Times New Roman" w:hAnsi="Times New Roman"/>
          <w:sz w:val="28"/>
          <w:szCs w:val="28"/>
        </w:rPr>
        <w:t>шеннолетних, совместно проводятся профилактические мероприятия.</w:t>
      </w:r>
    </w:p>
    <w:p w:rsidR="00794F0F" w:rsidRPr="0062232D" w:rsidRDefault="00794F0F" w:rsidP="0005105D">
      <w:pPr>
        <w:spacing w:after="0" w:line="240" w:lineRule="auto"/>
        <w:jc w:val="center"/>
        <w:rPr>
          <w:rFonts w:ascii="Times New Roman" w:hAnsi="Times New Roman"/>
          <w:sz w:val="28"/>
          <w:szCs w:val="28"/>
        </w:rPr>
      </w:pPr>
    </w:p>
    <w:p w:rsidR="00740F83" w:rsidRPr="0062232D" w:rsidRDefault="00740F83" w:rsidP="0005105D">
      <w:pPr>
        <w:spacing w:after="0" w:line="240" w:lineRule="auto"/>
        <w:jc w:val="center"/>
        <w:rPr>
          <w:rFonts w:ascii="Times New Roman" w:hAnsi="Times New Roman"/>
          <w:sz w:val="28"/>
          <w:szCs w:val="28"/>
        </w:rPr>
      </w:pPr>
      <w:r w:rsidRPr="0062232D">
        <w:rPr>
          <w:rFonts w:ascii="Times New Roman" w:hAnsi="Times New Roman"/>
          <w:sz w:val="28"/>
          <w:szCs w:val="28"/>
        </w:rPr>
        <w:t>6.8. Поддержка одаренных детей</w:t>
      </w:r>
    </w:p>
    <w:p w:rsidR="00740F83" w:rsidRPr="0062232D" w:rsidRDefault="00740F83" w:rsidP="0005105D">
      <w:pPr>
        <w:spacing w:after="0" w:line="240" w:lineRule="auto"/>
        <w:jc w:val="center"/>
        <w:rPr>
          <w:rFonts w:ascii="Times New Roman" w:hAnsi="Times New Roman"/>
          <w:sz w:val="28"/>
          <w:szCs w:val="28"/>
        </w:rPr>
      </w:pPr>
    </w:p>
    <w:p w:rsidR="00740F83" w:rsidRPr="0062232D" w:rsidRDefault="00740F83"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 xml:space="preserve">Во исполнение </w:t>
      </w:r>
      <w:r w:rsidR="00B23730">
        <w:rPr>
          <w:rFonts w:ascii="Times New Roman" w:hAnsi="Times New Roman"/>
          <w:sz w:val="28"/>
          <w:szCs w:val="28"/>
        </w:rPr>
        <w:t>У</w:t>
      </w:r>
      <w:r w:rsidRPr="0062232D">
        <w:rPr>
          <w:rFonts w:ascii="Times New Roman" w:hAnsi="Times New Roman"/>
          <w:sz w:val="28"/>
          <w:szCs w:val="28"/>
        </w:rPr>
        <w:t xml:space="preserve">каза Президента Российской Федерации от 7 мая 2018 г. </w:t>
      </w:r>
      <w:r w:rsidR="0005105D">
        <w:rPr>
          <w:rFonts w:ascii="Times New Roman" w:hAnsi="Times New Roman"/>
          <w:sz w:val="28"/>
          <w:szCs w:val="28"/>
        </w:rPr>
        <w:t xml:space="preserve">               </w:t>
      </w:r>
      <w:r w:rsidRPr="0062232D">
        <w:rPr>
          <w:rFonts w:ascii="Times New Roman" w:hAnsi="Times New Roman"/>
          <w:sz w:val="28"/>
          <w:szCs w:val="28"/>
        </w:rPr>
        <w:t xml:space="preserve">№ 204 </w:t>
      </w:r>
      <w:r w:rsidR="00510CE3" w:rsidRPr="0062232D">
        <w:rPr>
          <w:rFonts w:ascii="Times New Roman" w:hAnsi="Times New Roman"/>
          <w:sz w:val="28"/>
          <w:szCs w:val="28"/>
        </w:rPr>
        <w:t>«</w:t>
      </w:r>
      <w:r w:rsidRPr="0062232D">
        <w:rPr>
          <w:rFonts w:ascii="Times New Roman" w:hAnsi="Times New Roman"/>
          <w:sz w:val="28"/>
          <w:szCs w:val="28"/>
        </w:rPr>
        <w:t>О национальных целях и стратегических задачах развития Российской Ф</w:t>
      </w:r>
      <w:r w:rsidRPr="0062232D">
        <w:rPr>
          <w:rFonts w:ascii="Times New Roman" w:hAnsi="Times New Roman"/>
          <w:sz w:val="28"/>
          <w:szCs w:val="28"/>
        </w:rPr>
        <w:t>е</w:t>
      </w:r>
      <w:r w:rsidRPr="0062232D">
        <w:rPr>
          <w:rFonts w:ascii="Times New Roman" w:hAnsi="Times New Roman"/>
          <w:sz w:val="28"/>
          <w:szCs w:val="28"/>
        </w:rPr>
        <w:t>дерации на период до 2024</w:t>
      </w:r>
      <w:r w:rsidR="00510CE3" w:rsidRPr="0062232D">
        <w:rPr>
          <w:rFonts w:ascii="Times New Roman" w:hAnsi="Times New Roman"/>
          <w:sz w:val="28"/>
          <w:szCs w:val="28"/>
        </w:rPr>
        <w:t>»</w:t>
      </w:r>
      <w:r w:rsidRPr="0062232D">
        <w:rPr>
          <w:rFonts w:ascii="Times New Roman" w:hAnsi="Times New Roman"/>
          <w:sz w:val="28"/>
          <w:szCs w:val="28"/>
        </w:rPr>
        <w:t xml:space="preserve"> и в рамках Соглашения Образовательно</w:t>
      </w:r>
      <w:r w:rsidR="00B23730">
        <w:rPr>
          <w:rFonts w:ascii="Times New Roman" w:hAnsi="Times New Roman"/>
          <w:sz w:val="28"/>
          <w:szCs w:val="28"/>
        </w:rPr>
        <w:t>го</w:t>
      </w:r>
      <w:r w:rsidRPr="0062232D">
        <w:rPr>
          <w:rFonts w:ascii="Times New Roman" w:hAnsi="Times New Roman"/>
          <w:sz w:val="28"/>
          <w:szCs w:val="28"/>
        </w:rPr>
        <w:t xml:space="preserve"> Фонда </w:t>
      </w:r>
      <w:r w:rsidR="00510CE3" w:rsidRPr="0062232D">
        <w:rPr>
          <w:rFonts w:ascii="Times New Roman" w:hAnsi="Times New Roman"/>
          <w:sz w:val="28"/>
          <w:szCs w:val="28"/>
        </w:rPr>
        <w:t>«</w:t>
      </w:r>
      <w:r w:rsidRPr="0062232D">
        <w:rPr>
          <w:rFonts w:ascii="Times New Roman" w:hAnsi="Times New Roman"/>
          <w:sz w:val="28"/>
          <w:szCs w:val="28"/>
        </w:rPr>
        <w:t>Т</w:t>
      </w:r>
      <w:r w:rsidRPr="0062232D">
        <w:rPr>
          <w:rFonts w:ascii="Times New Roman" w:hAnsi="Times New Roman"/>
          <w:sz w:val="28"/>
          <w:szCs w:val="28"/>
        </w:rPr>
        <w:t>а</w:t>
      </w:r>
      <w:r w:rsidRPr="0062232D">
        <w:rPr>
          <w:rFonts w:ascii="Times New Roman" w:hAnsi="Times New Roman"/>
          <w:sz w:val="28"/>
          <w:szCs w:val="28"/>
        </w:rPr>
        <w:t>лант и успех</w:t>
      </w:r>
      <w:r w:rsidR="00510CE3" w:rsidRPr="0062232D">
        <w:rPr>
          <w:rFonts w:ascii="Times New Roman" w:hAnsi="Times New Roman"/>
          <w:sz w:val="28"/>
          <w:szCs w:val="28"/>
        </w:rPr>
        <w:t>»</w:t>
      </w:r>
      <w:r w:rsidRPr="0062232D">
        <w:rPr>
          <w:rFonts w:ascii="Times New Roman" w:hAnsi="Times New Roman"/>
          <w:sz w:val="28"/>
          <w:szCs w:val="28"/>
        </w:rPr>
        <w:t xml:space="preserve"> с Правительством Республики Тыва от 23 марта 2018 года приказом Министерства образования и науки Республики Тыва от 31</w:t>
      </w:r>
      <w:r w:rsidR="0005105D">
        <w:rPr>
          <w:rFonts w:ascii="Times New Roman" w:hAnsi="Times New Roman"/>
          <w:sz w:val="28"/>
          <w:szCs w:val="28"/>
        </w:rPr>
        <w:t xml:space="preserve"> января </w:t>
      </w:r>
      <w:r w:rsidRPr="0062232D">
        <w:rPr>
          <w:rFonts w:ascii="Times New Roman" w:hAnsi="Times New Roman"/>
          <w:sz w:val="28"/>
          <w:szCs w:val="28"/>
        </w:rPr>
        <w:t>2019 г. № 120/1-д создан Региональный центр</w:t>
      </w:r>
      <w:proofErr w:type="gramEnd"/>
      <w:r w:rsidRPr="0062232D">
        <w:rPr>
          <w:rFonts w:ascii="Times New Roman" w:hAnsi="Times New Roman"/>
          <w:sz w:val="28"/>
          <w:szCs w:val="28"/>
        </w:rPr>
        <w:t xml:space="preserve"> выявления и поддержки одаренных детей (далее </w:t>
      </w:r>
      <w:r w:rsidR="0005105D">
        <w:rPr>
          <w:rFonts w:ascii="Times New Roman" w:hAnsi="Times New Roman"/>
          <w:sz w:val="28"/>
          <w:szCs w:val="28"/>
        </w:rPr>
        <w:t>–</w:t>
      </w:r>
      <w:r w:rsidRPr="0062232D">
        <w:rPr>
          <w:rFonts w:ascii="Times New Roman" w:hAnsi="Times New Roman"/>
          <w:sz w:val="28"/>
          <w:szCs w:val="28"/>
        </w:rPr>
        <w:t xml:space="preserve"> Центр).</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Центр создан на базе ГАНОО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 xml:space="preserve"> и призван обеспечивать слаженную работу сети 3 действующих в республике центров </w:t>
      </w:r>
      <w:r w:rsidRPr="0062232D">
        <w:rPr>
          <w:rFonts w:ascii="Times New Roman" w:hAnsi="Times New Roman"/>
          <w:sz w:val="28"/>
          <w:szCs w:val="28"/>
        </w:rPr>
        <w:lastRenderedPageBreak/>
        <w:t>по выявлению и сопровождению одаренных детей и талантливой молодежи по о</w:t>
      </w:r>
      <w:r w:rsidRPr="0062232D">
        <w:rPr>
          <w:rFonts w:ascii="Times New Roman" w:hAnsi="Times New Roman"/>
          <w:sz w:val="28"/>
          <w:szCs w:val="28"/>
        </w:rPr>
        <w:t>с</w:t>
      </w:r>
      <w:r w:rsidRPr="0062232D">
        <w:rPr>
          <w:rFonts w:ascii="Times New Roman" w:hAnsi="Times New Roman"/>
          <w:sz w:val="28"/>
          <w:szCs w:val="28"/>
        </w:rPr>
        <w:t>новным направлениям развития одаренности у детей: наука, искусство и спорт:</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1) ГАНОО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по направлению </w:t>
      </w:r>
      <w:r w:rsidR="00510CE3" w:rsidRPr="0062232D">
        <w:rPr>
          <w:rFonts w:ascii="Times New Roman" w:hAnsi="Times New Roman"/>
          <w:sz w:val="28"/>
          <w:szCs w:val="28"/>
        </w:rPr>
        <w:t>«</w:t>
      </w:r>
      <w:r w:rsidRPr="0062232D">
        <w:rPr>
          <w:rFonts w:ascii="Times New Roman" w:hAnsi="Times New Roman"/>
          <w:sz w:val="28"/>
          <w:szCs w:val="28"/>
        </w:rPr>
        <w:t>Наука</w:t>
      </w:r>
      <w:r w:rsidR="00510CE3" w:rsidRPr="0062232D">
        <w:rPr>
          <w:rFonts w:ascii="Times New Roman" w:hAnsi="Times New Roman"/>
          <w:sz w:val="28"/>
          <w:szCs w:val="28"/>
        </w:rPr>
        <w:t>»</w:t>
      </w:r>
      <w:r w:rsidRPr="0062232D">
        <w:rPr>
          <w:rFonts w:ascii="Times New Roman" w:hAnsi="Times New Roman"/>
          <w:sz w:val="28"/>
          <w:szCs w:val="28"/>
        </w:rPr>
        <w:t xml:space="preserve"> участвует в реализации мероприятий Цен</w:t>
      </w:r>
      <w:r w:rsidR="00B23730">
        <w:rPr>
          <w:rFonts w:ascii="Times New Roman" w:hAnsi="Times New Roman"/>
          <w:sz w:val="28"/>
          <w:szCs w:val="28"/>
        </w:rPr>
        <w:t xml:space="preserve">тра по работе с интеллектуально </w:t>
      </w:r>
      <w:r w:rsidRPr="0062232D">
        <w:rPr>
          <w:rFonts w:ascii="Times New Roman" w:hAnsi="Times New Roman"/>
          <w:sz w:val="28"/>
          <w:szCs w:val="28"/>
        </w:rPr>
        <w:t>одаренными детьми;</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2) ГБНОУ </w:t>
      </w:r>
      <w:r w:rsidR="00510CE3" w:rsidRPr="0062232D">
        <w:rPr>
          <w:rFonts w:ascii="Times New Roman" w:hAnsi="Times New Roman"/>
          <w:sz w:val="28"/>
          <w:szCs w:val="28"/>
        </w:rPr>
        <w:t>«</w:t>
      </w:r>
      <w:r w:rsidRPr="0062232D">
        <w:rPr>
          <w:rFonts w:ascii="Times New Roman" w:hAnsi="Times New Roman"/>
          <w:sz w:val="28"/>
          <w:szCs w:val="28"/>
        </w:rPr>
        <w:t xml:space="preserve">РООМХШИ имени Р.Д. </w:t>
      </w:r>
      <w:proofErr w:type="spellStart"/>
      <w:r w:rsidRPr="0062232D">
        <w:rPr>
          <w:rFonts w:ascii="Times New Roman" w:hAnsi="Times New Roman"/>
          <w:sz w:val="28"/>
          <w:szCs w:val="28"/>
        </w:rPr>
        <w:t>Кенденбиля</w:t>
      </w:r>
      <w:proofErr w:type="spellEnd"/>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по направлению развития одаренности детей </w:t>
      </w:r>
      <w:r w:rsidR="00510CE3" w:rsidRPr="0062232D">
        <w:rPr>
          <w:rFonts w:ascii="Times New Roman" w:hAnsi="Times New Roman"/>
          <w:sz w:val="28"/>
          <w:szCs w:val="28"/>
        </w:rPr>
        <w:t>«</w:t>
      </w:r>
      <w:r w:rsidRPr="0062232D">
        <w:rPr>
          <w:rFonts w:ascii="Times New Roman" w:hAnsi="Times New Roman"/>
          <w:sz w:val="28"/>
          <w:szCs w:val="28"/>
        </w:rPr>
        <w:t>Искусство</w:t>
      </w:r>
      <w:r w:rsidR="00510CE3" w:rsidRPr="0062232D">
        <w:rPr>
          <w:rFonts w:ascii="Times New Roman" w:hAnsi="Times New Roman"/>
          <w:sz w:val="28"/>
          <w:szCs w:val="28"/>
        </w:rPr>
        <w:t>»</w:t>
      </w:r>
      <w:r w:rsidRPr="0062232D">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3) республиканская детско-юношеская спортивная школа (далее </w:t>
      </w:r>
      <w:r w:rsidR="0005105D">
        <w:rPr>
          <w:rFonts w:ascii="Times New Roman" w:hAnsi="Times New Roman"/>
          <w:sz w:val="28"/>
          <w:szCs w:val="28"/>
        </w:rPr>
        <w:t>–</w:t>
      </w:r>
      <w:r w:rsidRPr="0062232D">
        <w:rPr>
          <w:rFonts w:ascii="Times New Roman" w:hAnsi="Times New Roman"/>
          <w:sz w:val="28"/>
          <w:szCs w:val="28"/>
        </w:rPr>
        <w:t xml:space="preserve"> РДЮСШ)</w:t>
      </w:r>
      <w:r w:rsidR="00B23730">
        <w:rPr>
          <w:rFonts w:ascii="Times New Roman" w:hAnsi="Times New Roman"/>
          <w:sz w:val="28"/>
          <w:szCs w:val="28"/>
        </w:rPr>
        <w:t xml:space="preserve"> –</w:t>
      </w:r>
      <w:r w:rsidRPr="0062232D">
        <w:rPr>
          <w:rFonts w:ascii="Times New Roman" w:hAnsi="Times New Roman"/>
          <w:sz w:val="28"/>
          <w:szCs w:val="28"/>
        </w:rPr>
        <w:t xml:space="preserve"> по направлению развития одаренности детей </w:t>
      </w:r>
      <w:r w:rsidR="00510CE3" w:rsidRPr="0062232D">
        <w:rPr>
          <w:rFonts w:ascii="Times New Roman" w:hAnsi="Times New Roman"/>
          <w:sz w:val="28"/>
          <w:szCs w:val="28"/>
        </w:rPr>
        <w:t>«</w:t>
      </w:r>
      <w:r w:rsidRPr="0062232D">
        <w:rPr>
          <w:rFonts w:ascii="Times New Roman" w:hAnsi="Times New Roman"/>
          <w:sz w:val="28"/>
          <w:szCs w:val="28"/>
        </w:rPr>
        <w:t>Спорт</w:t>
      </w:r>
      <w:r w:rsidR="00510CE3" w:rsidRPr="0062232D">
        <w:rPr>
          <w:rFonts w:ascii="Times New Roman" w:hAnsi="Times New Roman"/>
          <w:sz w:val="28"/>
          <w:szCs w:val="28"/>
        </w:rPr>
        <w:t>»</w:t>
      </w:r>
      <w:r w:rsidR="00B23730">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Сеть центров по поддержке и сопровожд</w:t>
      </w:r>
      <w:r w:rsidR="0005105D">
        <w:rPr>
          <w:rFonts w:ascii="Times New Roman" w:hAnsi="Times New Roman"/>
          <w:sz w:val="28"/>
          <w:szCs w:val="28"/>
        </w:rPr>
        <w:t>ению детей входит в учебно-</w:t>
      </w:r>
      <w:r w:rsidRPr="0062232D">
        <w:rPr>
          <w:rFonts w:ascii="Times New Roman" w:hAnsi="Times New Roman"/>
          <w:sz w:val="28"/>
          <w:szCs w:val="28"/>
        </w:rPr>
        <w:t>методический комплекс общеобразовательных предметов как вспомогательный м</w:t>
      </w:r>
      <w:r w:rsidRPr="0062232D">
        <w:rPr>
          <w:rFonts w:ascii="Times New Roman" w:hAnsi="Times New Roman"/>
          <w:sz w:val="28"/>
          <w:szCs w:val="28"/>
        </w:rPr>
        <w:t>о</w:t>
      </w:r>
      <w:r w:rsidRPr="0062232D">
        <w:rPr>
          <w:rFonts w:ascii="Times New Roman" w:hAnsi="Times New Roman"/>
          <w:sz w:val="28"/>
          <w:szCs w:val="28"/>
        </w:rPr>
        <w:t>дуль в развитии таланта и одаренности детей.</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Выявление и сопровождение одаренных детей с математическими способн</w:t>
      </w:r>
      <w:r w:rsidRPr="0062232D">
        <w:rPr>
          <w:rFonts w:ascii="Times New Roman" w:hAnsi="Times New Roman"/>
          <w:sz w:val="28"/>
          <w:szCs w:val="28"/>
        </w:rPr>
        <w:t>о</w:t>
      </w:r>
      <w:r w:rsidRPr="0062232D">
        <w:rPr>
          <w:rFonts w:ascii="Times New Roman" w:hAnsi="Times New Roman"/>
          <w:sz w:val="28"/>
          <w:szCs w:val="28"/>
        </w:rPr>
        <w:t xml:space="preserve">стями и склонностями к научно-техническому творчеству осуществляется в ГАНОО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Центр при ГАНОО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 xml:space="preserve"> является р</w:t>
      </w:r>
      <w:r w:rsidRPr="0062232D">
        <w:rPr>
          <w:rFonts w:ascii="Times New Roman" w:hAnsi="Times New Roman"/>
          <w:sz w:val="28"/>
          <w:szCs w:val="28"/>
        </w:rPr>
        <w:t>е</w:t>
      </w:r>
      <w:r w:rsidRPr="0062232D">
        <w:rPr>
          <w:rFonts w:ascii="Times New Roman" w:hAnsi="Times New Roman"/>
          <w:sz w:val="28"/>
          <w:szCs w:val="28"/>
        </w:rPr>
        <w:t>гиональной площадкой для проведения республиканских олимпиад, научных ко</w:t>
      </w:r>
      <w:r w:rsidRPr="0062232D">
        <w:rPr>
          <w:rFonts w:ascii="Times New Roman" w:hAnsi="Times New Roman"/>
          <w:sz w:val="28"/>
          <w:szCs w:val="28"/>
        </w:rPr>
        <w:t>н</w:t>
      </w:r>
      <w:r w:rsidRPr="0062232D">
        <w:rPr>
          <w:rFonts w:ascii="Times New Roman" w:hAnsi="Times New Roman"/>
          <w:sz w:val="28"/>
          <w:szCs w:val="28"/>
        </w:rPr>
        <w:t xml:space="preserve">ференций и конкурсов по математике и физике: </w:t>
      </w:r>
      <w:r w:rsidR="00510CE3" w:rsidRPr="0062232D">
        <w:rPr>
          <w:rFonts w:ascii="Times New Roman" w:hAnsi="Times New Roman"/>
          <w:sz w:val="28"/>
          <w:szCs w:val="28"/>
        </w:rPr>
        <w:t>«</w:t>
      </w:r>
      <w:r w:rsidRPr="0062232D">
        <w:rPr>
          <w:rFonts w:ascii="Times New Roman" w:hAnsi="Times New Roman"/>
          <w:sz w:val="28"/>
          <w:szCs w:val="28"/>
        </w:rPr>
        <w:t>Шаг в будущее</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Математический бой</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Математическая олимпиада</w:t>
      </w:r>
      <w:r w:rsidR="00510CE3" w:rsidRPr="0062232D">
        <w:rPr>
          <w:rFonts w:ascii="Times New Roman" w:hAnsi="Times New Roman"/>
          <w:sz w:val="28"/>
          <w:szCs w:val="28"/>
        </w:rPr>
        <w:t>»</w:t>
      </w:r>
      <w:r w:rsidRPr="0062232D">
        <w:rPr>
          <w:rFonts w:ascii="Times New Roman" w:hAnsi="Times New Roman"/>
          <w:sz w:val="28"/>
          <w:szCs w:val="28"/>
        </w:rPr>
        <w:t>, организует научно-исследовательск</w:t>
      </w:r>
      <w:r w:rsidR="005C4DFF">
        <w:rPr>
          <w:rFonts w:ascii="Times New Roman" w:hAnsi="Times New Roman"/>
          <w:sz w:val="28"/>
          <w:szCs w:val="28"/>
        </w:rPr>
        <w:t>у</w:t>
      </w:r>
      <w:r w:rsidRPr="0062232D">
        <w:rPr>
          <w:rFonts w:ascii="Times New Roman" w:hAnsi="Times New Roman"/>
          <w:sz w:val="28"/>
          <w:szCs w:val="28"/>
        </w:rPr>
        <w:t>ю де</w:t>
      </w:r>
      <w:r w:rsidRPr="0062232D">
        <w:rPr>
          <w:rFonts w:ascii="Times New Roman" w:hAnsi="Times New Roman"/>
          <w:sz w:val="28"/>
          <w:szCs w:val="28"/>
        </w:rPr>
        <w:t>я</w:t>
      </w:r>
      <w:r w:rsidRPr="0062232D">
        <w:rPr>
          <w:rFonts w:ascii="Times New Roman" w:hAnsi="Times New Roman"/>
          <w:sz w:val="28"/>
          <w:szCs w:val="28"/>
        </w:rPr>
        <w:t xml:space="preserve">тельность и техническое творчество школьников. Учащиеся республики участвуют в олимпиадах СФУ </w:t>
      </w:r>
      <w:r w:rsidR="00510CE3" w:rsidRPr="0062232D">
        <w:rPr>
          <w:rFonts w:ascii="Times New Roman" w:hAnsi="Times New Roman"/>
          <w:sz w:val="28"/>
          <w:szCs w:val="28"/>
        </w:rPr>
        <w:t>«</w:t>
      </w:r>
      <w:r w:rsidRPr="0062232D">
        <w:rPr>
          <w:rFonts w:ascii="Times New Roman" w:hAnsi="Times New Roman"/>
          <w:sz w:val="28"/>
          <w:szCs w:val="28"/>
        </w:rPr>
        <w:t>Будущее Сибири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Надежда энергетики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Надежда Восто</w:t>
      </w:r>
      <w:r w:rsidRPr="0062232D">
        <w:rPr>
          <w:rFonts w:ascii="Times New Roman" w:hAnsi="Times New Roman"/>
          <w:sz w:val="28"/>
          <w:szCs w:val="28"/>
        </w:rPr>
        <w:t>ч</w:t>
      </w:r>
      <w:r w:rsidRPr="0062232D">
        <w:rPr>
          <w:rFonts w:ascii="Times New Roman" w:hAnsi="Times New Roman"/>
          <w:sz w:val="28"/>
          <w:szCs w:val="28"/>
        </w:rPr>
        <w:t>ной Сибири</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Покори Воробьевы горы</w:t>
      </w:r>
      <w:r w:rsidR="00510CE3" w:rsidRPr="0062232D">
        <w:rPr>
          <w:rFonts w:ascii="Times New Roman" w:hAnsi="Times New Roman"/>
          <w:sz w:val="28"/>
          <w:szCs w:val="28"/>
        </w:rPr>
        <w:t>»</w:t>
      </w:r>
      <w:r w:rsidRPr="0062232D">
        <w:rPr>
          <w:rFonts w:ascii="Times New Roman" w:hAnsi="Times New Roman"/>
          <w:sz w:val="28"/>
          <w:szCs w:val="28"/>
        </w:rPr>
        <w:t xml:space="preserve"> МГУ им. М.В. Ломоносова.</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Организуются и проводятся республиканские научные мероприятия для школьников, предметные олимпиады и конкурсы. Обеспечивается участие школ</w:t>
      </w:r>
      <w:r w:rsidRPr="0062232D">
        <w:rPr>
          <w:rFonts w:ascii="Times New Roman" w:hAnsi="Times New Roman"/>
          <w:sz w:val="28"/>
          <w:szCs w:val="28"/>
        </w:rPr>
        <w:t>ь</w:t>
      </w:r>
      <w:r w:rsidRPr="0062232D">
        <w:rPr>
          <w:rFonts w:ascii="Times New Roman" w:hAnsi="Times New Roman"/>
          <w:sz w:val="28"/>
          <w:szCs w:val="28"/>
        </w:rPr>
        <w:t xml:space="preserve">ников во всероссийских научных конференциях </w:t>
      </w:r>
      <w:r w:rsidR="00510CE3" w:rsidRPr="0062232D">
        <w:rPr>
          <w:rFonts w:ascii="Times New Roman" w:hAnsi="Times New Roman"/>
          <w:sz w:val="28"/>
          <w:szCs w:val="28"/>
        </w:rPr>
        <w:t>«</w:t>
      </w:r>
      <w:r w:rsidRPr="0062232D">
        <w:rPr>
          <w:rFonts w:ascii="Times New Roman" w:hAnsi="Times New Roman"/>
          <w:sz w:val="28"/>
          <w:szCs w:val="28"/>
        </w:rPr>
        <w:t>Шаг в будущее</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Юность, наука, культура</w:t>
      </w:r>
      <w:r w:rsidR="00510CE3" w:rsidRPr="0062232D">
        <w:rPr>
          <w:rFonts w:ascii="Times New Roman" w:hAnsi="Times New Roman"/>
          <w:sz w:val="28"/>
          <w:szCs w:val="28"/>
        </w:rPr>
        <w:t>»</w:t>
      </w:r>
      <w:r w:rsidRPr="0062232D">
        <w:rPr>
          <w:rFonts w:ascii="Times New Roman" w:hAnsi="Times New Roman"/>
          <w:sz w:val="28"/>
          <w:szCs w:val="28"/>
        </w:rPr>
        <w:t xml:space="preserve"> и другие.</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Деятельность Центра предусматривает тесное взаимодействие с Образов</w:t>
      </w:r>
      <w:r w:rsidRPr="0062232D">
        <w:rPr>
          <w:rFonts w:ascii="Times New Roman" w:hAnsi="Times New Roman"/>
          <w:sz w:val="28"/>
          <w:szCs w:val="28"/>
        </w:rPr>
        <w:t>а</w:t>
      </w:r>
      <w:r w:rsidR="005C4DFF">
        <w:rPr>
          <w:rFonts w:ascii="Times New Roman" w:hAnsi="Times New Roman"/>
          <w:sz w:val="28"/>
          <w:szCs w:val="28"/>
        </w:rPr>
        <w:t>тельным ф</w:t>
      </w:r>
      <w:r w:rsidRPr="0062232D">
        <w:rPr>
          <w:rFonts w:ascii="Times New Roman" w:hAnsi="Times New Roman"/>
          <w:sz w:val="28"/>
          <w:szCs w:val="28"/>
        </w:rPr>
        <w:t xml:space="preserve">ондом </w:t>
      </w:r>
      <w:r w:rsidR="00510CE3" w:rsidRPr="0062232D">
        <w:rPr>
          <w:rFonts w:ascii="Times New Roman" w:hAnsi="Times New Roman"/>
          <w:sz w:val="28"/>
          <w:szCs w:val="28"/>
        </w:rPr>
        <w:t>«</w:t>
      </w:r>
      <w:r w:rsidRPr="0062232D">
        <w:rPr>
          <w:rFonts w:ascii="Times New Roman" w:hAnsi="Times New Roman"/>
          <w:sz w:val="28"/>
          <w:szCs w:val="28"/>
        </w:rPr>
        <w:t>Талант и успех</w:t>
      </w:r>
      <w:r w:rsidR="00510CE3" w:rsidRPr="0062232D">
        <w:rPr>
          <w:rFonts w:ascii="Times New Roman" w:hAnsi="Times New Roman"/>
          <w:sz w:val="28"/>
          <w:szCs w:val="28"/>
        </w:rPr>
        <w:t>»</w:t>
      </w:r>
      <w:r w:rsidRPr="0062232D">
        <w:rPr>
          <w:rFonts w:ascii="Times New Roman" w:hAnsi="Times New Roman"/>
          <w:sz w:val="28"/>
          <w:szCs w:val="28"/>
        </w:rPr>
        <w:t xml:space="preserve"> и Образовательным центром </w:t>
      </w:r>
      <w:r w:rsidR="00510CE3" w:rsidRPr="0062232D">
        <w:rPr>
          <w:rFonts w:ascii="Times New Roman" w:hAnsi="Times New Roman"/>
          <w:sz w:val="28"/>
          <w:szCs w:val="28"/>
        </w:rPr>
        <w:t>«</w:t>
      </w:r>
      <w:r w:rsidRPr="0062232D">
        <w:rPr>
          <w:rFonts w:ascii="Times New Roman" w:hAnsi="Times New Roman"/>
          <w:sz w:val="28"/>
          <w:szCs w:val="28"/>
        </w:rPr>
        <w:t>Сириус</w:t>
      </w:r>
      <w:r w:rsidR="00510CE3" w:rsidRPr="0062232D">
        <w:rPr>
          <w:rFonts w:ascii="Times New Roman" w:hAnsi="Times New Roman"/>
          <w:sz w:val="28"/>
          <w:szCs w:val="28"/>
        </w:rPr>
        <w:t>»</w:t>
      </w:r>
      <w:r w:rsidRPr="0062232D">
        <w:rPr>
          <w:rFonts w:ascii="Times New Roman" w:hAnsi="Times New Roman"/>
          <w:sz w:val="28"/>
          <w:szCs w:val="28"/>
        </w:rPr>
        <w:t>, а также устойчивое межведомственное взаимодействие между тремя региональными мин</w:t>
      </w:r>
      <w:r w:rsidRPr="0062232D">
        <w:rPr>
          <w:rFonts w:ascii="Times New Roman" w:hAnsi="Times New Roman"/>
          <w:sz w:val="28"/>
          <w:szCs w:val="28"/>
        </w:rPr>
        <w:t>и</w:t>
      </w:r>
      <w:r w:rsidRPr="0062232D">
        <w:rPr>
          <w:rFonts w:ascii="Times New Roman" w:hAnsi="Times New Roman"/>
          <w:sz w:val="28"/>
          <w:szCs w:val="28"/>
        </w:rPr>
        <w:t xml:space="preserve">стерствами: Министерством образования и науки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Министерством культуры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 xml:space="preserve"> и Министерством спорта </w:t>
      </w:r>
      <w:r w:rsidR="0005105D" w:rsidRPr="0062232D">
        <w:rPr>
          <w:rFonts w:ascii="Times New Roman" w:hAnsi="Times New Roman"/>
          <w:sz w:val="28"/>
          <w:szCs w:val="28"/>
        </w:rPr>
        <w:t>Р</w:t>
      </w:r>
      <w:r w:rsidR="0005105D">
        <w:rPr>
          <w:rFonts w:ascii="Times New Roman" w:hAnsi="Times New Roman"/>
          <w:sz w:val="28"/>
          <w:szCs w:val="28"/>
        </w:rPr>
        <w:t xml:space="preserve">еспублики </w:t>
      </w:r>
      <w:r w:rsidR="0005105D" w:rsidRPr="0062232D">
        <w:rPr>
          <w:rFonts w:ascii="Times New Roman" w:hAnsi="Times New Roman"/>
          <w:sz w:val="28"/>
          <w:szCs w:val="28"/>
        </w:rPr>
        <w:t>Т</w:t>
      </w:r>
      <w:r w:rsidR="0005105D">
        <w:rPr>
          <w:rFonts w:ascii="Times New Roman" w:hAnsi="Times New Roman"/>
          <w:sz w:val="28"/>
          <w:szCs w:val="28"/>
        </w:rPr>
        <w:t>ыва</w:t>
      </w:r>
      <w:r w:rsidRPr="0062232D">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Поддержка одаренных детей и талантливой молодежи осуществляются через отдых и оздоровление во Всероссийских детских центрах </w:t>
      </w:r>
      <w:r w:rsidR="00510CE3" w:rsidRPr="0062232D">
        <w:rPr>
          <w:rFonts w:ascii="Times New Roman" w:hAnsi="Times New Roman"/>
          <w:sz w:val="28"/>
          <w:szCs w:val="28"/>
        </w:rPr>
        <w:t>«</w:t>
      </w:r>
      <w:r w:rsidRPr="0062232D">
        <w:rPr>
          <w:rFonts w:ascii="Times New Roman" w:hAnsi="Times New Roman"/>
          <w:sz w:val="28"/>
          <w:szCs w:val="28"/>
        </w:rPr>
        <w:t>Океан</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Смена</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О</w:t>
      </w:r>
      <w:r w:rsidRPr="0062232D">
        <w:rPr>
          <w:rFonts w:ascii="Times New Roman" w:hAnsi="Times New Roman"/>
          <w:sz w:val="28"/>
          <w:szCs w:val="28"/>
        </w:rPr>
        <w:t>р</w:t>
      </w:r>
      <w:r w:rsidRPr="0062232D">
        <w:rPr>
          <w:rFonts w:ascii="Times New Roman" w:hAnsi="Times New Roman"/>
          <w:sz w:val="28"/>
          <w:szCs w:val="28"/>
        </w:rPr>
        <w:t>ленок</w:t>
      </w:r>
      <w:r w:rsidR="00510CE3" w:rsidRPr="0062232D">
        <w:rPr>
          <w:rFonts w:ascii="Times New Roman" w:hAnsi="Times New Roman"/>
          <w:sz w:val="28"/>
          <w:szCs w:val="28"/>
        </w:rPr>
        <w:t>»</w:t>
      </w:r>
      <w:r w:rsidRPr="0062232D">
        <w:rPr>
          <w:rFonts w:ascii="Times New Roman" w:hAnsi="Times New Roman"/>
          <w:sz w:val="28"/>
          <w:szCs w:val="28"/>
        </w:rPr>
        <w:t xml:space="preserve"> и в Международном детском центре </w:t>
      </w:r>
      <w:r w:rsidR="00510CE3" w:rsidRPr="0062232D">
        <w:rPr>
          <w:rFonts w:ascii="Times New Roman" w:hAnsi="Times New Roman"/>
          <w:sz w:val="28"/>
          <w:szCs w:val="28"/>
        </w:rPr>
        <w:t>«</w:t>
      </w:r>
      <w:r w:rsidRPr="0062232D">
        <w:rPr>
          <w:rFonts w:ascii="Times New Roman" w:hAnsi="Times New Roman"/>
          <w:sz w:val="28"/>
          <w:szCs w:val="28"/>
        </w:rPr>
        <w:t>Артек</w:t>
      </w:r>
      <w:r w:rsidR="00510CE3" w:rsidRPr="0062232D">
        <w:rPr>
          <w:rFonts w:ascii="Times New Roman" w:hAnsi="Times New Roman"/>
          <w:sz w:val="28"/>
          <w:szCs w:val="28"/>
        </w:rPr>
        <w:t>»</w:t>
      </w:r>
      <w:r w:rsidRPr="0062232D">
        <w:rPr>
          <w:rFonts w:ascii="Times New Roman" w:hAnsi="Times New Roman"/>
          <w:sz w:val="28"/>
          <w:szCs w:val="28"/>
        </w:rPr>
        <w:t xml:space="preserve"> как поощрение за успехи </w:t>
      </w:r>
      <w:r w:rsidR="005C4DFF">
        <w:rPr>
          <w:rFonts w:ascii="Times New Roman" w:hAnsi="Times New Roman"/>
          <w:sz w:val="28"/>
          <w:szCs w:val="28"/>
        </w:rPr>
        <w:t xml:space="preserve">в </w:t>
      </w:r>
      <w:r w:rsidRPr="0062232D">
        <w:rPr>
          <w:rFonts w:ascii="Times New Roman" w:hAnsi="Times New Roman"/>
          <w:sz w:val="28"/>
          <w:szCs w:val="28"/>
        </w:rPr>
        <w:t>учебной, физкультурной, спортивной, общественной, научной, научно-технической, творческой, экспериментальной и инновационной деятельности.</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2019 году для детей Республики Тыва </w:t>
      </w:r>
      <w:proofErr w:type="spellStart"/>
      <w:r w:rsidRPr="0062232D">
        <w:rPr>
          <w:rFonts w:ascii="Times New Roman" w:hAnsi="Times New Roman"/>
          <w:sz w:val="28"/>
          <w:szCs w:val="28"/>
        </w:rPr>
        <w:t>Минобрнауки</w:t>
      </w:r>
      <w:proofErr w:type="spellEnd"/>
      <w:r w:rsidRPr="0062232D">
        <w:rPr>
          <w:rFonts w:ascii="Times New Roman" w:hAnsi="Times New Roman"/>
          <w:sz w:val="28"/>
          <w:szCs w:val="28"/>
        </w:rPr>
        <w:t xml:space="preserve"> России на отдых и о</w:t>
      </w:r>
      <w:r w:rsidRPr="0062232D">
        <w:rPr>
          <w:rFonts w:ascii="Times New Roman" w:hAnsi="Times New Roman"/>
          <w:sz w:val="28"/>
          <w:szCs w:val="28"/>
        </w:rPr>
        <w:t>з</w:t>
      </w:r>
      <w:r w:rsidRPr="0062232D">
        <w:rPr>
          <w:rFonts w:ascii="Times New Roman" w:hAnsi="Times New Roman"/>
          <w:sz w:val="28"/>
          <w:szCs w:val="28"/>
        </w:rPr>
        <w:t xml:space="preserve">доровление во Всероссийских детских центрах </w:t>
      </w:r>
      <w:r w:rsidR="00510CE3" w:rsidRPr="0062232D">
        <w:rPr>
          <w:rFonts w:ascii="Times New Roman" w:hAnsi="Times New Roman"/>
          <w:sz w:val="28"/>
          <w:szCs w:val="28"/>
        </w:rPr>
        <w:t>«</w:t>
      </w:r>
      <w:r w:rsidRPr="0062232D">
        <w:rPr>
          <w:rFonts w:ascii="Times New Roman" w:hAnsi="Times New Roman"/>
          <w:sz w:val="28"/>
          <w:szCs w:val="28"/>
        </w:rPr>
        <w:t>Океан</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Орленок</w:t>
      </w:r>
      <w:r w:rsidR="00510CE3" w:rsidRPr="0062232D">
        <w:rPr>
          <w:rFonts w:ascii="Times New Roman" w:hAnsi="Times New Roman"/>
          <w:sz w:val="28"/>
          <w:szCs w:val="28"/>
        </w:rPr>
        <w:t>»</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Смена</w:t>
      </w:r>
      <w:r w:rsidR="00510CE3" w:rsidRPr="0062232D">
        <w:rPr>
          <w:rFonts w:ascii="Times New Roman" w:hAnsi="Times New Roman"/>
          <w:sz w:val="28"/>
          <w:szCs w:val="28"/>
        </w:rPr>
        <w:t>»</w:t>
      </w:r>
      <w:r w:rsidRPr="0062232D">
        <w:rPr>
          <w:rFonts w:ascii="Times New Roman" w:hAnsi="Times New Roman"/>
          <w:sz w:val="28"/>
          <w:szCs w:val="28"/>
        </w:rPr>
        <w:t xml:space="preserve">, в Международном детском центре </w:t>
      </w:r>
      <w:r w:rsidR="00510CE3" w:rsidRPr="0062232D">
        <w:rPr>
          <w:rFonts w:ascii="Times New Roman" w:hAnsi="Times New Roman"/>
          <w:sz w:val="28"/>
          <w:szCs w:val="28"/>
        </w:rPr>
        <w:t>«</w:t>
      </w:r>
      <w:r w:rsidRPr="0062232D">
        <w:rPr>
          <w:rFonts w:ascii="Times New Roman" w:hAnsi="Times New Roman"/>
          <w:sz w:val="28"/>
          <w:szCs w:val="28"/>
        </w:rPr>
        <w:t>Артек</w:t>
      </w:r>
      <w:r w:rsidR="00510CE3" w:rsidRPr="0062232D">
        <w:rPr>
          <w:rFonts w:ascii="Times New Roman" w:hAnsi="Times New Roman"/>
          <w:sz w:val="28"/>
          <w:szCs w:val="28"/>
        </w:rPr>
        <w:t>»</w:t>
      </w:r>
      <w:r w:rsidRPr="0062232D">
        <w:rPr>
          <w:rFonts w:ascii="Times New Roman" w:hAnsi="Times New Roman"/>
          <w:sz w:val="28"/>
          <w:szCs w:val="28"/>
        </w:rPr>
        <w:t xml:space="preserve"> было выделено 372 путевки. По состо</w:t>
      </w:r>
      <w:r w:rsidRPr="0062232D">
        <w:rPr>
          <w:rFonts w:ascii="Times New Roman" w:hAnsi="Times New Roman"/>
          <w:sz w:val="28"/>
          <w:szCs w:val="28"/>
        </w:rPr>
        <w:t>я</w:t>
      </w:r>
      <w:r w:rsidRPr="0062232D">
        <w:rPr>
          <w:rFonts w:ascii="Times New Roman" w:hAnsi="Times New Roman"/>
          <w:sz w:val="28"/>
          <w:szCs w:val="28"/>
        </w:rPr>
        <w:t>нию на 15 октября 2019 г</w:t>
      </w:r>
      <w:r w:rsidR="0005105D">
        <w:rPr>
          <w:rFonts w:ascii="Times New Roman" w:hAnsi="Times New Roman"/>
          <w:sz w:val="28"/>
          <w:szCs w:val="28"/>
        </w:rPr>
        <w:t>.</w:t>
      </w:r>
      <w:r w:rsidRPr="0062232D">
        <w:rPr>
          <w:rFonts w:ascii="Times New Roman" w:hAnsi="Times New Roman"/>
          <w:sz w:val="28"/>
          <w:szCs w:val="28"/>
        </w:rPr>
        <w:t xml:space="preserve"> в детских центрах за пределами республики отдохнул и оздоровилс</w:t>
      </w:r>
      <w:r w:rsidR="005C4DFF">
        <w:rPr>
          <w:rFonts w:ascii="Times New Roman" w:hAnsi="Times New Roman"/>
          <w:sz w:val="28"/>
          <w:szCs w:val="28"/>
        </w:rPr>
        <w:t>я</w:t>
      </w:r>
      <w:r w:rsidRPr="0062232D">
        <w:rPr>
          <w:rFonts w:ascii="Times New Roman" w:hAnsi="Times New Roman"/>
          <w:sz w:val="28"/>
          <w:szCs w:val="28"/>
        </w:rPr>
        <w:t xml:space="preserve"> 281 </w:t>
      </w:r>
      <w:r w:rsidR="005C4DFF">
        <w:rPr>
          <w:rFonts w:ascii="Times New Roman" w:hAnsi="Times New Roman"/>
          <w:sz w:val="28"/>
          <w:szCs w:val="28"/>
        </w:rPr>
        <w:t>ребенок</w:t>
      </w:r>
      <w:r w:rsidRPr="0062232D">
        <w:rPr>
          <w:rFonts w:ascii="Times New Roman" w:hAnsi="Times New Roman"/>
          <w:sz w:val="28"/>
          <w:szCs w:val="28"/>
        </w:rPr>
        <w:t xml:space="preserve"> республики, из них в детском центре </w:t>
      </w:r>
      <w:r w:rsidR="00510CE3" w:rsidRPr="0062232D">
        <w:rPr>
          <w:rFonts w:ascii="Times New Roman" w:hAnsi="Times New Roman"/>
          <w:sz w:val="28"/>
          <w:szCs w:val="28"/>
        </w:rPr>
        <w:t>«</w:t>
      </w:r>
      <w:r w:rsidRPr="0062232D">
        <w:rPr>
          <w:rFonts w:ascii="Times New Roman" w:hAnsi="Times New Roman"/>
          <w:sz w:val="28"/>
          <w:szCs w:val="28"/>
        </w:rPr>
        <w:t>Артек</w:t>
      </w:r>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55 чел., </w:t>
      </w:r>
      <w:r w:rsidR="00510CE3" w:rsidRPr="0062232D">
        <w:rPr>
          <w:rFonts w:ascii="Times New Roman" w:hAnsi="Times New Roman"/>
          <w:sz w:val="28"/>
          <w:szCs w:val="28"/>
        </w:rPr>
        <w:t>«</w:t>
      </w:r>
      <w:r w:rsidRPr="0062232D">
        <w:rPr>
          <w:rFonts w:ascii="Times New Roman" w:hAnsi="Times New Roman"/>
          <w:sz w:val="28"/>
          <w:szCs w:val="28"/>
        </w:rPr>
        <w:t>Смена</w:t>
      </w:r>
      <w:r w:rsidR="00510CE3" w:rsidRPr="0062232D">
        <w:rPr>
          <w:rFonts w:ascii="Times New Roman" w:hAnsi="Times New Roman"/>
          <w:sz w:val="28"/>
          <w:szCs w:val="28"/>
        </w:rPr>
        <w:t>»</w:t>
      </w:r>
      <w:r w:rsidRPr="0062232D">
        <w:rPr>
          <w:rFonts w:ascii="Times New Roman" w:hAnsi="Times New Roman"/>
          <w:sz w:val="28"/>
          <w:szCs w:val="28"/>
        </w:rPr>
        <w:t xml:space="preserve"> </w:t>
      </w:r>
      <w:r w:rsidR="0005105D">
        <w:rPr>
          <w:rFonts w:ascii="Times New Roman" w:hAnsi="Times New Roman"/>
          <w:sz w:val="28"/>
          <w:szCs w:val="28"/>
        </w:rPr>
        <w:t>–</w:t>
      </w:r>
      <w:r w:rsidRPr="0062232D">
        <w:rPr>
          <w:rFonts w:ascii="Times New Roman" w:hAnsi="Times New Roman"/>
          <w:sz w:val="28"/>
          <w:szCs w:val="28"/>
        </w:rPr>
        <w:t xml:space="preserve"> 43 чел., </w:t>
      </w:r>
      <w:r w:rsidR="00510CE3" w:rsidRPr="0062232D">
        <w:rPr>
          <w:rFonts w:ascii="Times New Roman" w:hAnsi="Times New Roman"/>
          <w:sz w:val="28"/>
          <w:szCs w:val="28"/>
        </w:rPr>
        <w:t>«</w:t>
      </w:r>
      <w:r w:rsidRPr="0062232D">
        <w:rPr>
          <w:rFonts w:ascii="Times New Roman" w:hAnsi="Times New Roman"/>
          <w:sz w:val="28"/>
          <w:szCs w:val="28"/>
        </w:rPr>
        <w:t>Орленок</w:t>
      </w:r>
      <w:r w:rsidR="00510CE3" w:rsidRPr="0062232D">
        <w:rPr>
          <w:rFonts w:ascii="Times New Roman" w:hAnsi="Times New Roman"/>
          <w:sz w:val="28"/>
          <w:szCs w:val="28"/>
        </w:rPr>
        <w:t>»</w:t>
      </w:r>
      <w:r w:rsidRPr="0062232D">
        <w:rPr>
          <w:rFonts w:ascii="Times New Roman" w:hAnsi="Times New Roman"/>
          <w:sz w:val="28"/>
          <w:szCs w:val="28"/>
        </w:rPr>
        <w:t xml:space="preserve"> </w:t>
      </w:r>
      <w:r w:rsidR="00713722">
        <w:rPr>
          <w:rFonts w:ascii="Times New Roman" w:hAnsi="Times New Roman"/>
          <w:sz w:val="28"/>
          <w:szCs w:val="28"/>
        </w:rPr>
        <w:t>–</w:t>
      </w:r>
      <w:r w:rsidRPr="0062232D">
        <w:rPr>
          <w:rFonts w:ascii="Times New Roman" w:hAnsi="Times New Roman"/>
          <w:sz w:val="28"/>
          <w:szCs w:val="28"/>
        </w:rPr>
        <w:t xml:space="preserve"> 41 чел., </w:t>
      </w:r>
      <w:r w:rsidR="00510CE3" w:rsidRPr="0062232D">
        <w:rPr>
          <w:rFonts w:ascii="Times New Roman" w:hAnsi="Times New Roman"/>
          <w:sz w:val="28"/>
          <w:szCs w:val="28"/>
        </w:rPr>
        <w:t>«</w:t>
      </w:r>
      <w:r w:rsidRPr="0062232D">
        <w:rPr>
          <w:rFonts w:ascii="Times New Roman" w:hAnsi="Times New Roman"/>
          <w:sz w:val="28"/>
          <w:szCs w:val="28"/>
        </w:rPr>
        <w:t>Океан</w:t>
      </w:r>
      <w:r w:rsidR="00510CE3" w:rsidRPr="0062232D">
        <w:rPr>
          <w:rFonts w:ascii="Times New Roman" w:hAnsi="Times New Roman"/>
          <w:sz w:val="28"/>
          <w:szCs w:val="28"/>
        </w:rPr>
        <w:t>»</w:t>
      </w:r>
      <w:r w:rsidRPr="0062232D">
        <w:rPr>
          <w:rFonts w:ascii="Times New Roman" w:hAnsi="Times New Roman"/>
          <w:sz w:val="28"/>
          <w:szCs w:val="28"/>
        </w:rPr>
        <w:t xml:space="preserve"> </w:t>
      </w:r>
      <w:r w:rsidR="00713722">
        <w:rPr>
          <w:rFonts w:ascii="Times New Roman" w:hAnsi="Times New Roman"/>
          <w:sz w:val="28"/>
          <w:szCs w:val="28"/>
        </w:rPr>
        <w:t>–</w:t>
      </w:r>
      <w:r w:rsidRPr="0062232D">
        <w:rPr>
          <w:rFonts w:ascii="Times New Roman" w:hAnsi="Times New Roman"/>
          <w:sz w:val="28"/>
          <w:szCs w:val="28"/>
        </w:rPr>
        <w:t xml:space="preserve"> 142 чел.</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январе 2019 года проведен Республиканский математический бой среди к</w:t>
      </w:r>
      <w:r w:rsidRPr="0062232D">
        <w:rPr>
          <w:rFonts w:ascii="Times New Roman" w:hAnsi="Times New Roman"/>
          <w:sz w:val="28"/>
          <w:szCs w:val="28"/>
        </w:rPr>
        <w:t>о</w:t>
      </w:r>
      <w:r w:rsidRPr="0062232D">
        <w:rPr>
          <w:rFonts w:ascii="Times New Roman" w:hAnsi="Times New Roman"/>
          <w:sz w:val="28"/>
          <w:szCs w:val="28"/>
        </w:rPr>
        <w:t xml:space="preserve">манд школьников 5-8 классов образовательных организаций Республики Тыва. Это </w:t>
      </w:r>
      <w:r w:rsidRPr="0062232D">
        <w:rPr>
          <w:rFonts w:ascii="Times New Roman" w:hAnsi="Times New Roman"/>
          <w:sz w:val="28"/>
          <w:szCs w:val="28"/>
        </w:rPr>
        <w:lastRenderedPageBreak/>
        <w:t xml:space="preserve">мероприятие проводится </w:t>
      </w:r>
      <w:proofErr w:type="gramStart"/>
      <w:r w:rsidRPr="0062232D">
        <w:rPr>
          <w:rFonts w:ascii="Times New Roman" w:hAnsi="Times New Roman"/>
          <w:sz w:val="28"/>
          <w:szCs w:val="28"/>
        </w:rPr>
        <w:t>в целях реализации Концепции математического образов</w:t>
      </w:r>
      <w:r w:rsidRPr="0062232D">
        <w:rPr>
          <w:rFonts w:ascii="Times New Roman" w:hAnsi="Times New Roman"/>
          <w:sz w:val="28"/>
          <w:szCs w:val="28"/>
        </w:rPr>
        <w:t>а</w:t>
      </w:r>
      <w:r w:rsidRPr="0062232D">
        <w:rPr>
          <w:rFonts w:ascii="Times New Roman" w:hAnsi="Times New Roman"/>
          <w:sz w:val="28"/>
          <w:szCs w:val="28"/>
        </w:rPr>
        <w:t>ния в общеобразовательных учреждениях республики для формирования интереса у учащихся к изучению</w:t>
      </w:r>
      <w:proofErr w:type="gramEnd"/>
      <w:r w:rsidRPr="0062232D">
        <w:rPr>
          <w:rFonts w:ascii="Times New Roman" w:hAnsi="Times New Roman"/>
          <w:sz w:val="28"/>
          <w:szCs w:val="28"/>
        </w:rPr>
        <w:t xml:space="preserve"> математики, создания условий для практического применения приобретенных знаний, умений и навыков по математике, расширени</w:t>
      </w:r>
      <w:r w:rsidR="005C4DFF">
        <w:rPr>
          <w:rFonts w:ascii="Times New Roman" w:hAnsi="Times New Roman"/>
          <w:sz w:val="28"/>
          <w:szCs w:val="28"/>
        </w:rPr>
        <w:t>я</w:t>
      </w:r>
      <w:r w:rsidRPr="0062232D">
        <w:rPr>
          <w:rFonts w:ascii="Times New Roman" w:hAnsi="Times New Roman"/>
          <w:sz w:val="28"/>
          <w:szCs w:val="28"/>
        </w:rPr>
        <w:t xml:space="preserve"> границ п</w:t>
      </w:r>
      <w:r w:rsidRPr="0062232D">
        <w:rPr>
          <w:rFonts w:ascii="Times New Roman" w:hAnsi="Times New Roman"/>
          <w:sz w:val="28"/>
          <w:szCs w:val="28"/>
        </w:rPr>
        <w:t>о</w:t>
      </w:r>
      <w:r w:rsidRPr="0062232D">
        <w:rPr>
          <w:rFonts w:ascii="Times New Roman" w:hAnsi="Times New Roman"/>
          <w:sz w:val="28"/>
          <w:szCs w:val="28"/>
        </w:rPr>
        <w:t>знания учащихся по математике, развитие индивидуальных творческих способн</w:t>
      </w:r>
      <w:r w:rsidRPr="0062232D">
        <w:rPr>
          <w:rFonts w:ascii="Times New Roman" w:hAnsi="Times New Roman"/>
          <w:sz w:val="28"/>
          <w:szCs w:val="28"/>
        </w:rPr>
        <w:t>о</w:t>
      </w:r>
      <w:r w:rsidRPr="0062232D">
        <w:rPr>
          <w:rFonts w:ascii="Times New Roman" w:hAnsi="Times New Roman"/>
          <w:sz w:val="28"/>
          <w:szCs w:val="28"/>
        </w:rPr>
        <w:t xml:space="preserve">стей учащихся и навыков работы в команде. </w:t>
      </w:r>
      <w:r w:rsidR="005C4DFF">
        <w:rPr>
          <w:rFonts w:ascii="Times New Roman" w:hAnsi="Times New Roman"/>
          <w:sz w:val="28"/>
          <w:szCs w:val="28"/>
        </w:rPr>
        <w:t>У</w:t>
      </w:r>
      <w:r w:rsidRPr="0062232D">
        <w:rPr>
          <w:rFonts w:ascii="Times New Roman" w:hAnsi="Times New Roman"/>
          <w:sz w:val="28"/>
          <w:szCs w:val="28"/>
        </w:rPr>
        <w:t>части</w:t>
      </w:r>
      <w:r w:rsidR="005C4DFF">
        <w:rPr>
          <w:rFonts w:ascii="Times New Roman" w:hAnsi="Times New Roman"/>
          <w:sz w:val="28"/>
          <w:szCs w:val="28"/>
        </w:rPr>
        <w:t>е</w:t>
      </w:r>
      <w:r w:rsidRPr="0062232D">
        <w:rPr>
          <w:rFonts w:ascii="Times New Roman" w:hAnsi="Times New Roman"/>
          <w:sz w:val="28"/>
          <w:szCs w:val="28"/>
        </w:rPr>
        <w:t xml:space="preserve"> в республиканском этапе </w:t>
      </w:r>
      <w:r w:rsidR="005C4DFF">
        <w:rPr>
          <w:rFonts w:ascii="Times New Roman" w:hAnsi="Times New Roman"/>
          <w:sz w:val="28"/>
          <w:szCs w:val="28"/>
        </w:rPr>
        <w:t>м</w:t>
      </w:r>
      <w:r w:rsidRPr="0062232D">
        <w:rPr>
          <w:rFonts w:ascii="Times New Roman" w:hAnsi="Times New Roman"/>
          <w:sz w:val="28"/>
          <w:szCs w:val="28"/>
        </w:rPr>
        <w:t>а</w:t>
      </w:r>
      <w:r w:rsidRPr="0062232D">
        <w:rPr>
          <w:rFonts w:ascii="Times New Roman" w:hAnsi="Times New Roman"/>
          <w:sz w:val="28"/>
          <w:szCs w:val="28"/>
        </w:rPr>
        <w:t>тематически</w:t>
      </w:r>
      <w:r w:rsidR="005C4DFF">
        <w:rPr>
          <w:rFonts w:ascii="Times New Roman" w:hAnsi="Times New Roman"/>
          <w:sz w:val="28"/>
          <w:szCs w:val="28"/>
        </w:rPr>
        <w:t>х</w:t>
      </w:r>
      <w:r w:rsidRPr="0062232D">
        <w:rPr>
          <w:rFonts w:ascii="Times New Roman" w:hAnsi="Times New Roman"/>
          <w:sz w:val="28"/>
          <w:szCs w:val="28"/>
        </w:rPr>
        <w:t xml:space="preserve"> бо</w:t>
      </w:r>
      <w:r w:rsidR="005C4DFF">
        <w:rPr>
          <w:rFonts w:ascii="Times New Roman" w:hAnsi="Times New Roman"/>
          <w:sz w:val="28"/>
          <w:szCs w:val="28"/>
        </w:rPr>
        <w:t>ев</w:t>
      </w:r>
      <w:r w:rsidRPr="0062232D">
        <w:rPr>
          <w:rFonts w:ascii="Times New Roman" w:hAnsi="Times New Roman"/>
          <w:sz w:val="28"/>
          <w:szCs w:val="28"/>
        </w:rPr>
        <w:t xml:space="preserve"> приняли 355 человек (71 команда).</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15 и 16 марта 2019 г</w:t>
      </w:r>
      <w:r w:rsidR="00713722">
        <w:rPr>
          <w:rFonts w:ascii="Times New Roman" w:hAnsi="Times New Roman"/>
          <w:sz w:val="28"/>
          <w:szCs w:val="28"/>
        </w:rPr>
        <w:t>.</w:t>
      </w:r>
      <w:r w:rsidRPr="0062232D">
        <w:rPr>
          <w:rFonts w:ascii="Times New Roman" w:hAnsi="Times New Roman"/>
          <w:sz w:val="28"/>
          <w:szCs w:val="28"/>
        </w:rPr>
        <w:t xml:space="preserve"> проведена Республиканская научно-практическая конф</w:t>
      </w:r>
      <w:r w:rsidRPr="0062232D">
        <w:rPr>
          <w:rFonts w:ascii="Times New Roman" w:hAnsi="Times New Roman"/>
          <w:sz w:val="28"/>
          <w:szCs w:val="28"/>
        </w:rPr>
        <w:t>е</w:t>
      </w:r>
      <w:r w:rsidRPr="0062232D">
        <w:rPr>
          <w:rFonts w:ascii="Times New Roman" w:hAnsi="Times New Roman"/>
          <w:sz w:val="28"/>
          <w:szCs w:val="28"/>
        </w:rPr>
        <w:t xml:space="preserve">ренция </w:t>
      </w:r>
      <w:r w:rsidR="00510CE3" w:rsidRPr="0062232D">
        <w:rPr>
          <w:rFonts w:ascii="Times New Roman" w:hAnsi="Times New Roman"/>
          <w:sz w:val="28"/>
          <w:szCs w:val="28"/>
        </w:rPr>
        <w:t>«</w:t>
      </w:r>
      <w:r w:rsidRPr="0062232D">
        <w:rPr>
          <w:rFonts w:ascii="Times New Roman" w:hAnsi="Times New Roman"/>
          <w:sz w:val="28"/>
          <w:szCs w:val="28"/>
        </w:rPr>
        <w:t>Шаг в будущее</w:t>
      </w:r>
      <w:r w:rsidR="00510CE3" w:rsidRPr="0062232D">
        <w:rPr>
          <w:rFonts w:ascii="Times New Roman" w:hAnsi="Times New Roman"/>
          <w:sz w:val="28"/>
          <w:szCs w:val="28"/>
        </w:rPr>
        <w:t>»</w:t>
      </w:r>
      <w:r w:rsidRPr="0062232D">
        <w:rPr>
          <w:rFonts w:ascii="Times New Roman" w:hAnsi="Times New Roman"/>
          <w:sz w:val="28"/>
          <w:szCs w:val="28"/>
        </w:rPr>
        <w:t>. Конференция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Свои работы пре</w:t>
      </w:r>
      <w:r w:rsidRPr="0062232D">
        <w:rPr>
          <w:rFonts w:ascii="Times New Roman" w:hAnsi="Times New Roman"/>
          <w:sz w:val="28"/>
          <w:szCs w:val="28"/>
        </w:rPr>
        <w:t>д</w:t>
      </w:r>
      <w:r w:rsidRPr="0062232D">
        <w:rPr>
          <w:rFonts w:ascii="Times New Roman" w:hAnsi="Times New Roman"/>
          <w:sz w:val="28"/>
          <w:szCs w:val="28"/>
        </w:rPr>
        <w:t>ставляют ребята, увлеченные исследовательской деятельностью в различных обла</w:t>
      </w:r>
      <w:r w:rsidRPr="0062232D">
        <w:rPr>
          <w:rFonts w:ascii="Times New Roman" w:hAnsi="Times New Roman"/>
          <w:sz w:val="28"/>
          <w:szCs w:val="28"/>
        </w:rPr>
        <w:t>с</w:t>
      </w:r>
      <w:r w:rsidRPr="0062232D">
        <w:rPr>
          <w:rFonts w:ascii="Times New Roman" w:hAnsi="Times New Roman"/>
          <w:sz w:val="28"/>
          <w:szCs w:val="28"/>
        </w:rPr>
        <w:t>тях наук. География детского научного творчества охватила все районы республики и школы столицы. Работают 17 секций по самым разным направлениям науки. Было представлено 356 работ, 135 из которых были рекомендованы для защиты на конф</w:t>
      </w:r>
      <w:r w:rsidRPr="0062232D">
        <w:rPr>
          <w:rFonts w:ascii="Times New Roman" w:hAnsi="Times New Roman"/>
          <w:sz w:val="28"/>
          <w:szCs w:val="28"/>
        </w:rPr>
        <w:t>е</w:t>
      </w:r>
      <w:r w:rsidRPr="0062232D">
        <w:rPr>
          <w:rFonts w:ascii="Times New Roman" w:hAnsi="Times New Roman"/>
          <w:sz w:val="28"/>
          <w:szCs w:val="28"/>
        </w:rPr>
        <w:t>ренции. По итогам конференции выявлено 68 победителей и призеров.</w:t>
      </w:r>
    </w:p>
    <w:p w:rsidR="00740F83" w:rsidRPr="0062232D" w:rsidRDefault="00740F83" w:rsidP="0062232D">
      <w:pPr>
        <w:spacing w:after="0" w:line="240" w:lineRule="auto"/>
        <w:ind w:firstLine="709"/>
        <w:jc w:val="both"/>
        <w:rPr>
          <w:rFonts w:ascii="Times New Roman" w:hAnsi="Times New Roman"/>
          <w:sz w:val="28"/>
          <w:szCs w:val="28"/>
        </w:rPr>
      </w:pPr>
      <w:r w:rsidRPr="005C4DFF">
        <w:rPr>
          <w:rFonts w:ascii="Times New Roman" w:hAnsi="Times New Roman"/>
          <w:i/>
          <w:sz w:val="28"/>
          <w:szCs w:val="28"/>
        </w:rPr>
        <w:t>Всероссийская олимпиада школьников 2019/20 учебного года</w:t>
      </w:r>
      <w:r w:rsidR="005C4DFF" w:rsidRPr="005C4DFF">
        <w:rPr>
          <w:rFonts w:ascii="Times New Roman" w:hAnsi="Times New Roman"/>
          <w:i/>
          <w:sz w:val="28"/>
          <w:szCs w:val="28"/>
        </w:rPr>
        <w:t xml:space="preserve">. </w:t>
      </w:r>
      <w:proofErr w:type="gramStart"/>
      <w:r w:rsidRPr="0062232D">
        <w:rPr>
          <w:rFonts w:ascii="Times New Roman" w:hAnsi="Times New Roman"/>
          <w:sz w:val="28"/>
          <w:szCs w:val="28"/>
        </w:rPr>
        <w:t>На основании приказа Министерства образования и</w:t>
      </w:r>
      <w:r w:rsidR="00713722">
        <w:rPr>
          <w:rFonts w:ascii="Times New Roman" w:hAnsi="Times New Roman"/>
          <w:sz w:val="28"/>
          <w:szCs w:val="28"/>
        </w:rPr>
        <w:t xml:space="preserve"> науки Республики Тыва от 17 сентября </w:t>
      </w:r>
      <w:r w:rsidRPr="0062232D">
        <w:rPr>
          <w:rFonts w:ascii="Times New Roman" w:hAnsi="Times New Roman"/>
          <w:sz w:val="28"/>
          <w:szCs w:val="28"/>
        </w:rPr>
        <w:t xml:space="preserve">2019 </w:t>
      </w:r>
      <w:r w:rsidR="00713722">
        <w:rPr>
          <w:rFonts w:ascii="Times New Roman" w:hAnsi="Times New Roman"/>
          <w:sz w:val="28"/>
          <w:szCs w:val="28"/>
        </w:rPr>
        <w:t xml:space="preserve">г. </w:t>
      </w:r>
      <w:r w:rsidRPr="0062232D">
        <w:rPr>
          <w:rFonts w:ascii="Times New Roman" w:hAnsi="Times New Roman"/>
          <w:sz w:val="28"/>
          <w:szCs w:val="28"/>
        </w:rPr>
        <w:t xml:space="preserve">№ 1199-д </w:t>
      </w:r>
      <w:r w:rsidR="00510CE3" w:rsidRPr="0062232D">
        <w:rPr>
          <w:rFonts w:ascii="Times New Roman" w:hAnsi="Times New Roman"/>
          <w:sz w:val="28"/>
          <w:szCs w:val="28"/>
        </w:rPr>
        <w:t>«</w:t>
      </w:r>
      <w:r w:rsidRPr="0062232D">
        <w:rPr>
          <w:rFonts w:ascii="Times New Roman" w:hAnsi="Times New Roman"/>
          <w:sz w:val="28"/>
          <w:szCs w:val="28"/>
        </w:rPr>
        <w:t>Об организации и проведения школьного и муниципального этапов вс</w:t>
      </w:r>
      <w:r w:rsidRPr="0062232D">
        <w:rPr>
          <w:rFonts w:ascii="Times New Roman" w:hAnsi="Times New Roman"/>
          <w:sz w:val="28"/>
          <w:szCs w:val="28"/>
        </w:rPr>
        <w:t>е</w:t>
      </w:r>
      <w:r w:rsidRPr="0062232D">
        <w:rPr>
          <w:rFonts w:ascii="Times New Roman" w:hAnsi="Times New Roman"/>
          <w:sz w:val="28"/>
          <w:szCs w:val="28"/>
        </w:rPr>
        <w:t>российской олимпиады школьников в Республике Тыва в 2019/20 учебном году</w:t>
      </w:r>
      <w:r w:rsidR="00510CE3" w:rsidRPr="0062232D">
        <w:rPr>
          <w:rFonts w:ascii="Times New Roman" w:hAnsi="Times New Roman"/>
          <w:sz w:val="28"/>
          <w:szCs w:val="28"/>
        </w:rPr>
        <w:t>»</w:t>
      </w:r>
      <w:r w:rsidRPr="0062232D">
        <w:rPr>
          <w:rFonts w:ascii="Times New Roman" w:hAnsi="Times New Roman"/>
          <w:sz w:val="28"/>
          <w:szCs w:val="28"/>
        </w:rPr>
        <w:t xml:space="preserve"> с 17 сентября по 21 октября 2019 г</w:t>
      </w:r>
      <w:r w:rsidR="00713722">
        <w:rPr>
          <w:rFonts w:ascii="Times New Roman" w:hAnsi="Times New Roman"/>
          <w:sz w:val="28"/>
          <w:szCs w:val="28"/>
        </w:rPr>
        <w:t>.</w:t>
      </w:r>
      <w:r w:rsidRPr="0062232D">
        <w:rPr>
          <w:rFonts w:ascii="Times New Roman" w:hAnsi="Times New Roman"/>
          <w:sz w:val="28"/>
          <w:szCs w:val="28"/>
        </w:rPr>
        <w:t xml:space="preserve"> проведен школьный этап всероссийской олимпи</w:t>
      </w:r>
      <w:r w:rsidRPr="0062232D">
        <w:rPr>
          <w:rFonts w:ascii="Times New Roman" w:hAnsi="Times New Roman"/>
          <w:sz w:val="28"/>
          <w:szCs w:val="28"/>
        </w:rPr>
        <w:t>а</w:t>
      </w:r>
      <w:r w:rsidRPr="0062232D">
        <w:rPr>
          <w:rFonts w:ascii="Times New Roman" w:hAnsi="Times New Roman"/>
          <w:sz w:val="28"/>
          <w:szCs w:val="28"/>
        </w:rPr>
        <w:t>ды школьников по 21 предмету: французский язык, право, русская литература, МХК (искусство), физика, русский</w:t>
      </w:r>
      <w:proofErr w:type="gramEnd"/>
      <w:r w:rsidRPr="0062232D">
        <w:rPr>
          <w:rFonts w:ascii="Times New Roman" w:hAnsi="Times New Roman"/>
          <w:sz w:val="28"/>
          <w:szCs w:val="28"/>
        </w:rPr>
        <w:t xml:space="preserve"> </w:t>
      </w:r>
      <w:proofErr w:type="gramStart"/>
      <w:r w:rsidRPr="0062232D">
        <w:rPr>
          <w:rFonts w:ascii="Times New Roman" w:hAnsi="Times New Roman"/>
          <w:sz w:val="28"/>
          <w:szCs w:val="28"/>
        </w:rPr>
        <w:t>язык, экономика, биология, астрономия, химия, и</w:t>
      </w:r>
      <w:r w:rsidRPr="0062232D">
        <w:rPr>
          <w:rFonts w:ascii="Times New Roman" w:hAnsi="Times New Roman"/>
          <w:sz w:val="28"/>
          <w:szCs w:val="28"/>
        </w:rPr>
        <w:t>н</w:t>
      </w:r>
      <w:r w:rsidRPr="0062232D">
        <w:rPr>
          <w:rFonts w:ascii="Times New Roman" w:hAnsi="Times New Roman"/>
          <w:sz w:val="28"/>
          <w:szCs w:val="28"/>
        </w:rPr>
        <w:t>форматика, география, математика, история, обществознание, экология, физическая культура, английский язык, технология, ОБЖ, немецкий язык.</w:t>
      </w:r>
      <w:proofErr w:type="gramEnd"/>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Муниципальный этап олимпиады проводился по заданиям, разработанным р</w:t>
      </w:r>
      <w:r w:rsidRPr="0062232D">
        <w:rPr>
          <w:rFonts w:ascii="Times New Roman" w:hAnsi="Times New Roman"/>
          <w:sz w:val="28"/>
          <w:szCs w:val="28"/>
        </w:rPr>
        <w:t>е</w:t>
      </w:r>
      <w:r w:rsidRPr="0062232D">
        <w:rPr>
          <w:rFonts w:ascii="Times New Roman" w:hAnsi="Times New Roman"/>
          <w:sz w:val="28"/>
          <w:szCs w:val="28"/>
        </w:rPr>
        <w:t>гиональными предметно-метод</w:t>
      </w:r>
      <w:r w:rsidR="005C4DFF">
        <w:rPr>
          <w:rFonts w:ascii="Times New Roman" w:hAnsi="Times New Roman"/>
          <w:sz w:val="28"/>
          <w:szCs w:val="28"/>
        </w:rPr>
        <w:t>ическими комиссиями, основанным</w:t>
      </w:r>
      <w:r w:rsidRPr="0062232D">
        <w:rPr>
          <w:rFonts w:ascii="Times New Roman" w:hAnsi="Times New Roman"/>
          <w:sz w:val="28"/>
          <w:szCs w:val="28"/>
        </w:rPr>
        <w:t xml:space="preserve"> на содержании образовательных программ основного общего и среднего общего образования у</w:t>
      </w:r>
      <w:r w:rsidRPr="0062232D">
        <w:rPr>
          <w:rFonts w:ascii="Times New Roman" w:hAnsi="Times New Roman"/>
          <w:sz w:val="28"/>
          <w:szCs w:val="28"/>
        </w:rPr>
        <w:t>г</w:t>
      </w:r>
      <w:r w:rsidRPr="0062232D">
        <w:rPr>
          <w:rFonts w:ascii="Times New Roman" w:hAnsi="Times New Roman"/>
          <w:sz w:val="28"/>
          <w:szCs w:val="28"/>
        </w:rPr>
        <w:t>лубленного уровня и соответствующей направленности (профиля) для 7-11 классов.</w:t>
      </w:r>
    </w:p>
    <w:p w:rsidR="00740F83" w:rsidRPr="0062232D" w:rsidRDefault="00740F83" w:rsidP="0062232D">
      <w:pPr>
        <w:spacing w:after="0" w:line="240" w:lineRule="auto"/>
        <w:ind w:firstLine="709"/>
        <w:jc w:val="both"/>
        <w:rPr>
          <w:rFonts w:ascii="Times New Roman" w:hAnsi="Times New Roman"/>
          <w:sz w:val="28"/>
          <w:szCs w:val="28"/>
        </w:rPr>
      </w:pPr>
      <w:proofErr w:type="gramStart"/>
      <w:r w:rsidRPr="0062232D">
        <w:rPr>
          <w:rFonts w:ascii="Times New Roman" w:hAnsi="Times New Roman"/>
          <w:sz w:val="28"/>
          <w:szCs w:val="28"/>
        </w:rPr>
        <w:t>На основании приказа Министерства образования и</w:t>
      </w:r>
      <w:r w:rsidR="00713722">
        <w:rPr>
          <w:rFonts w:ascii="Times New Roman" w:hAnsi="Times New Roman"/>
          <w:sz w:val="28"/>
          <w:szCs w:val="28"/>
        </w:rPr>
        <w:t xml:space="preserve"> науки Республики Тыва от 27 сентября </w:t>
      </w:r>
      <w:r w:rsidRPr="0062232D">
        <w:rPr>
          <w:rFonts w:ascii="Times New Roman" w:hAnsi="Times New Roman"/>
          <w:sz w:val="28"/>
          <w:szCs w:val="28"/>
        </w:rPr>
        <w:t>2019 г. №</w:t>
      </w:r>
      <w:r w:rsidR="00713722">
        <w:rPr>
          <w:rFonts w:ascii="Times New Roman" w:hAnsi="Times New Roman"/>
          <w:sz w:val="28"/>
          <w:szCs w:val="28"/>
        </w:rPr>
        <w:t xml:space="preserve"> </w:t>
      </w:r>
      <w:r w:rsidRPr="0062232D">
        <w:rPr>
          <w:rFonts w:ascii="Times New Roman" w:hAnsi="Times New Roman"/>
          <w:sz w:val="28"/>
          <w:szCs w:val="28"/>
        </w:rPr>
        <w:t xml:space="preserve">1245-д </w:t>
      </w:r>
      <w:r w:rsidR="00510CE3" w:rsidRPr="0062232D">
        <w:rPr>
          <w:rFonts w:ascii="Times New Roman" w:hAnsi="Times New Roman"/>
          <w:sz w:val="28"/>
          <w:szCs w:val="28"/>
        </w:rPr>
        <w:t>«</w:t>
      </w:r>
      <w:r w:rsidRPr="0062232D">
        <w:rPr>
          <w:rFonts w:ascii="Times New Roman" w:hAnsi="Times New Roman"/>
          <w:sz w:val="28"/>
          <w:szCs w:val="28"/>
        </w:rPr>
        <w:t>Об организованном проведении муниципального эт</w:t>
      </w:r>
      <w:r w:rsidRPr="0062232D">
        <w:rPr>
          <w:rFonts w:ascii="Times New Roman" w:hAnsi="Times New Roman"/>
          <w:sz w:val="28"/>
          <w:szCs w:val="28"/>
        </w:rPr>
        <w:t>а</w:t>
      </w:r>
      <w:r w:rsidRPr="0062232D">
        <w:rPr>
          <w:rFonts w:ascii="Times New Roman" w:hAnsi="Times New Roman"/>
          <w:sz w:val="28"/>
          <w:szCs w:val="28"/>
        </w:rPr>
        <w:t>па Всероссийской олимпиады школьников в республиканских общеобразовател</w:t>
      </w:r>
      <w:r w:rsidRPr="0062232D">
        <w:rPr>
          <w:rFonts w:ascii="Times New Roman" w:hAnsi="Times New Roman"/>
          <w:sz w:val="28"/>
          <w:szCs w:val="28"/>
        </w:rPr>
        <w:t>ь</w:t>
      </w:r>
      <w:r w:rsidRPr="0062232D">
        <w:rPr>
          <w:rFonts w:ascii="Times New Roman" w:hAnsi="Times New Roman"/>
          <w:sz w:val="28"/>
          <w:szCs w:val="28"/>
        </w:rPr>
        <w:t>ных организациях в 2019/20 учебном году в Республике Тыва</w:t>
      </w:r>
      <w:r w:rsidR="00510CE3" w:rsidRPr="0062232D">
        <w:rPr>
          <w:rFonts w:ascii="Times New Roman" w:hAnsi="Times New Roman"/>
          <w:sz w:val="28"/>
          <w:szCs w:val="28"/>
        </w:rPr>
        <w:t>»</w:t>
      </w:r>
      <w:r w:rsidRPr="0062232D">
        <w:rPr>
          <w:rFonts w:ascii="Times New Roman" w:hAnsi="Times New Roman"/>
          <w:sz w:val="28"/>
          <w:szCs w:val="28"/>
        </w:rPr>
        <w:t xml:space="preserve"> с 28 октября 2019 г</w:t>
      </w:r>
      <w:r w:rsidR="00713722">
        <w:rPr>
          <w:rFonts w:ascii="Times New Roman" w:hAnsi="Times New Roman"/>
          <w:sz w:val="28"/>
          <w:szCs w:val="28"/>
        </w:rPr>
        <w:t>.</w:t>
      </w:r>
      <w:r w:rsidRPr="0062232D">
        <w:rPr>
          <w:rFonts w:ascii="Times New Roman" w:hAnsi="Times New Roman"/>
          <w:sz w:val="28"/>
          <w:szCs w:val="28"/>
        </w:rPr>
        <w:t xml:space="preserve"> по 1 ноября 2019 г</w:t>
      </w:r>
      <w:r w:rsidR="00713722">
        <w:rPr>
          <w:rFonts w:ascii="Times New Roman" w:hAnsi="Times New Roman"/>
          <w:sz w:val="28"/>
          <w:szCs w:val="28"/>
        </w:rPr>
        <w:t>.</w:t>
      </w:r>
      <w:r w:rsidRPr="0062232D">
        <w:rPr>
          <w:rFonts w:ascii="Times New Roman" w:hAnsi="Times New Roman"/>
          <w:sz w:val="28"/>
          <w:szCs w:val="28"/>
        </w:rPr>
        <w:t xml:space="preserve"> организован муниципальный этап олимпиады среди обуча</w:t>
      </w:r>
      <w:r w:rsidRPr="0062232D">
        <w:rPr>
          <w:rFonts w:ascii="Times New Roman" w:hAnsi="Times New Roman"/>
          <w:sz w:val="28"/>
          <w:szCs w:val="28"/>
        </w:rPr>
        <w:t>ю</w:t>
      </w:r>
      <w:r w:rsidRPr="0062232D">
        <w:rPr>
          <w:rFonts w:ascii="Times New Roman" w:hAnsi="Times New Roman"/>
          <w:sz w:val="28"/>
          <w:szCs w:val="28"/>
        </w:rPr>
        <w:t>щихся 7 республиканских общеобра</w:t>
      </w:r>
      <w:r w:rsidR="00713722">
        <w:rPr>
          <w:rFonts w:ascii="Times New Roman" w:hAnsi="Times New Roman"/>
          <w:sz w:val="28"/>
          <w:szCs w:val="28"/>
        </w:rPr>
        <w:t>зовательных организаций</w:t>
      </w:r>
      <w:r w:rsidRPr="0062232D">
        <w:rPr>
          <w:rFonts w:ascii="Times New Roman" w:hAnsi="Times New Roman"/>
          <w:sz w:val="28"/>
          <w:szCs w:val="28"/>
        </w:rPr>
        <w:t>.</w:t>
      </w:r>
      <w:proofErr w:type="gramEnd"/>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Всего </w:t>
      </w:r>
      <w:r w:rsidR="005C4DFF">
        <w:rPr>
          <w:rFonts w:ascii="Times New Roman" w:hAnsi="Times New Roman"/>
          <w:sz w:val="28"/>
          <w:szCs w:val="28"/>
        </w:rPr>
        <w:t>для участия в</w:t>
      </w:r>
      <w:r w:rsidRPr="0062232D">
        <w:rPr>
          <w:rFonts w:ascii="Times New Roman" w:hAnsi="Times New Roman"/>
          <w:sz w:val="28"/>
          <w:szCs w:val="28"/>
        </w:rPr>
        <w:t xml:space="preserve"> муниципальн</w:t>
      </w:r>
      <w:r w:rsidR="005C4DFF">
        <w:rPr>
          <w:rFonts w:ascii="Times New Roman" w:hAnsi="Times New Roman"/>
          <w:sz w:val="28"/>
          <w:szCs w:val="28"/>
        </w:rPr>
        <w:t>ом</w:t>
      </w:r>
      <w:r w:rsidRPr="0062232D">
        <w:rPr>
          <w:rFonts w:ascii="Times New Roman" w:hAnsi="Times New Roman"/>
          <w:sz w:val="28"/>
          <w:szCs w:val="28"/>
        </w:rPr>
        <w:t xml:space="preserve"> этап</w:t>
      </w:r>
      <w:r w:rsidR="005C4DFF">
        <w:rPr>
          <w:rFonts w:ascii="Times New Roman" w:hAnsi="Times New Roman"/>
          <w:sz w:val="28"/>
          <w:szCs w:val="28"/>
        </w:rPr>
        <w:t>е</w:t>
      </w:r>
      <w:r w:rsidRPr="0062232D">
        <w:rPr>
          <w:rFonts w:ascii="Times New Roman" w:hAnsi="Times New Roman"/>
          <w:sz w:val="28"/>
          <w:szCs w:val="28"/>
        </w:rPr>
        <w:t xml:space="preserve"> олимпиады для республиканских общеобразовательных организаций было заявлено 1197 участников (</w:t>
      </w:r>
      <w:proofErr w:type="spellStart"/>
      <w:proofErr w:type="gramStart"/>
      <w:r w:rsidRPr="0062232D">
        <w:rPr>
          <w:rFonts w:ascii="Times New Roman" w:hAnsi="Times New Roman"/>
          <w:sz w:val="28"/>
          <w:szCs w:val="28"/>
        </w:rPr>
        <w:t>срав</w:t>
      </w:r>
      <w:proofErr w:type="spellEnd"/>
      <w:proofErr w:type="gramEnd"/>
      <w:r w:rsidRPr="0062232D">
        <w:rPr>
          <w:rFonts w:ascii="Times New Roman" w:hAnsi="Times New Roman"/>
          <w:sz w:val="28"/>
          <w:szCs w:val="28"/>
        </w:rPr>
        <w:t xml:space="preserve">. 2018 г. </w:t>
      </w:r>
      <w:r w:rsidR="00713722">
        <w:rPr>
          <w:rFonts w:ascii="Times New Roman" w:hAnsi="Times New Roman"/>
          <w:sz w:val="28"/>
          <w:szCs w:val="28"/>
        </w:rPr>
        <w:t>–</w:t>
      </w:r>
      <w:r w:rsidRPr="0062232D">
        <w:rPr>
          <w:rFonts w:ascii="Times New Roman" w:hAnsi="Times New Roman"/>
          <w:sz w:val="28"/>
          <w:szCs w:val="28"/>
        </w:rPr>
        <w:t xml:space="preserve"> 1</w:t>
      </w:r>
      <w:r w:rsidR="00713722">
        <w:rPr>
          <w:rFonts w:ascii="Times New Roman" w:hAnsi="Times New Roman"/>
          <w:sz w:val="28"/>
          <w:szCs w:val="28"/>
        </w:rPr>
        <w:t xml:space="preserve">012 чел.), приняло участие </w:t>
      </w:r>
      <w:r w:rsidRPr="0062232D">
        <w:rPr>
          <w:rFonts w:ascii="Times New Roman" w:hAnsi="Times New Roman"/>
          <w:sz w:val="28"/>
          <w:szCs w:val="28"/>
        </w:rPr>
        <w:t>985 участников.</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От общего количества участников выявлено 277 победителей и 498 призеров с общим количеством 775 призовых мест. Аннулировано 6 работ в связи с нарушен</w:t>
      </w:r>
      <w:r w:rsidRPr="0062232D">
        <w:rPr>
          <w:rFonts w:ascii="Times New Roman" w:hAnsi="Times New Roman"/>
          <w:sz w:val="28"/>
          <w:szCs w:val="28"/>
        </w:rPr>
        <w:t>и</w:t>
      </w:r>
      <w:r w:rsidRPr="0062232D">
        <w:rPr>
          <w:rFonts w:ascii="Times New Roman" w:hAnsi="Times New Roman"/>
          <w:sz w:val="28"/>
          <w:szCs w:val="28"/>
        </w:rPr>
        <w:t>ем порядка проведения олимпиады.</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состав предметно-методической комиссии муниципального этапа олимпи</w:t>
      </w:r>
      <w:r w:rsidRPr="0062232D">
        <w:rPr>
          <w:rFonts w:ascii="Times New Roman" w:hAnsi="Times New Roman"/>
          <w:sz w:val="28"/>
          <w:szCs w:val="28"/>
        </w:rPr>
        <w:t>а</w:t>
      </w:r>
      <w:r w:rsidRPr="0062232D">
        <w:rPr>
          <w:rFonts w:ascii="Times New Roman" w:hAnsi="Times New Roman"/>
          <w:sz w:val="28"/>
          <w:szCs w:val="28"/>
        </w:rPr>
        <w:t>ды по общеобразовательным предметам были включены преподаватели и учителя рес</w:t>
      </w:r>
      <w:r w:rsidR="005C4DFF">
        <w:rPr>
          <w:rFonts w:ascii="Times New Roman" w:hAnsi="Times New Roman"/>
          <w:sz w:val="28"/>
          <w:szCs w:val="28"/>
        </w:rPr>
        <w:t xml:space="preserve">публиканских </w:t>
      </w:r>
      <w:r w:rsidRPr="0062232D">
        <w:rPr>
          <w:rFonts w:ascii="Times New Roman" w:hAnsi="Times New Roman"/>
          <w:sz w:val="28"/>
          <w:szCs w:val="28"/>
        </w:rPr>
        <w:t>учреждений.</w:t>
      </w:r>
    </w:p>
    <w:p w:rsidR="00740F83" w:rsidRPr="0062232D" w:rsidRDefault="005C4DFF" w:rsidP="0062232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у</w:t>
      </w:r>
      <w:r w:rsidR="00740F83" w:rsidRPr="0062232D">
        <w:rPr>
          <w:rFonts w:ascii="Times New Roman" w:hAnsi="Times New Roman"/>
          <w:sz w:val="28"/>
          <w:szCs w:val="28"/>
        </w:rPr>
        <w:t>частник</w:t>
      </w:r>
      <w:r>
        <w:rPr>
          <w:rFonts w:ascii="Times New Roman" w:hAnsi="Times New Roman"/>
          <w:sz w:val="28"/>
          <w:szCs w:val="28"/>
        </w:rPr>
        <w:t>ов</w:t>
      </w:r>
      <w:r w:rsidR="00740F83" w:rsidRPr="0062232D">
        <w:rPr>
          <w:rFonts w:ascii="Times New Roman" w:hAnsi="Times New Roman"/>
          <w:sz w:val="28"/>
          <w:szCs w:val="28"/>
        </w:rPr>
        <w:t xml:space="preserve"> олимпиады предусмотрен</w:t>
      </w:r>
      <w:r>
        <w:rPr>
          <w:rFonts w:ascii="Times New Roman" w:hAnsi="Times New Roman"/>
          <w:sz w:val="28"/>
          <w:szCs w:val="28"/>
        </w:rPr>
        <w:t>а</w:t>
      </w:r>
      <w:r w:rsidR="00740F83" w:rsidRPr="0062232D">
        <w:rPr>
          <w:rFonts w:ascii="Times New Roman" w:hAnsi="Times New Roman"/>
          <w:sz w:val="28"/>
          <w:szCs w:val="28"/>
        </w:rPr>
        <w:t xml:space="preserve"> возможность подать апелляции о несогласии с выставленными баллами в письменной форме. Всего рассмотрено 2 апелляции по экологии. По результатам рассмотрения апелляций апелляционной комиссией заявления удовлетворены.</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23 ноября 2019 г</w:t>
      </w:r>
      <w:r w:rsidR="00713722">
        <w:rPr>
          <w:rFonts w:ascii="Times New Roman" w:hAnsi="Times New Roman"/>
          <w:sz w:val="28"/>
          <w:szCs w:val="28"/>
        </w:rPr>
        <w:t>.</w:t>
      </w:r>
      <w:r w:rsidRPr="0062232D">
        <w:rPr>
          <w:rFonts w:ascii="Times New Roman" w:hAnsi="Times New Roman"/>
          <w:sz w:val="28"/>
          <w:szCs w:val="28"/>
        </w:rPr>
        <w:t xml:space="preserve"> в актовом зале ФГКОУ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Кызылское</w:t>
      </w:r>
      <w:proofErr w:type="spellEnd"/>
      <w:r w:rsidRPr="0062232D">
        <w:rPr>
          <w:rFonts w:ascii="Times New Roman" w:hAnsi="Times New Roman"/>
          <w:sz w:val="28"/>
          <w:szCs w:val="28"/>
        </w:rPr>
        <w:t xml:space="preserve"> президентское каде</w:t>
      </w:r>
      <w:r w:rsidRPr="0062232D">
        <w:rPr>
          <w:rFonts w:ascii="Times New Roman" w:hAnsi="Times New Roman"/>
          <w:sz w:val="28"/>
          <w:szCs w:val="28"/>
        </w:rPr>
        <w:t>т</w:t>
      </w:r>
      <w:r w:rsidRPr="0062232D">
        <w:rPr>
          <w:rFonts w:ascii="Times New Roman" w:hAnsi="Times New Roman"/>
          <w:sz w:val="28"/>
          <w:szCs w:val="28"/>
        </w:rPr>
        <w:t>ское училище</w:t>
      </w:r>
      <w:r w:rsidR="00510CE3" w:rsidRPr="0062232D">
        <w:rPr>
          <w:rFonts w:ascii="Times New Roman" w:hAnsi="Times New Roman"/>
          <w:sz w:val="28"/>
          <w:szCs w:val="28"/>
        </w:rPr>
        <w:t>»</w:t>
      </w:r>
      <w:r w:rsidRPr="0062232D">
        <w:rPr>
          <w:rFonts w:ascii="Times New Roman" w:hAnsi="Times New Roman"/>
          <w:sz w:val="28"/>
          <w:szCs w:val="28"/>
        </w:rPr>
        <w:t xml:space="preserve"> состоялось торжественное закрытие муниципального этапа оли</w:t>
      </w:r>
      <w:r w:rsidRPr="0062232D">
        <w:rPr>
          <w:rFonts w:ascii="Times New Roman" w:hAnsi="Times New Roman"/>
          <w:sz w:val="28"/>
          <w:szCs w:val="28"/>
        </w:rPr>
        <w:t>м</w:t>
      </w:r>
      <w:r w:rsidRPr="0062232D">
        <w:rPr>
          <w:rFonts w:ascii="Times New Roman" w:hAnsi="Times New Roman"/>
          <w:sz w:val="28"/>
          <w:szCs w:val="28"/>
        </w:rPr>
        <w:t>пиады.</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5C4DFF">
        <w:rPr>
          <w:rFonts w:ascii="Times New Roman" w:hAnsi="Times New Roman"/>
          <w:i/>
          <w:sz w:val="28"/>
          <w:szCs w:val="28"/>
        </w:rPr>
        <w:t>Всесибирская</w:t>
      </w:r>
      <w:proofErr w:type="spellEnd"/>
      <w:r w:rsidRPr="005C4DFF">
        <w:rPr>
          <w:rFonts w:ascii="Times New Roman" w:hAnsi="Times New Roman"/>
          <w:i/>
          <w:sz w:val="28"/>
          <w:szCs w:val="28"/>
        </w:rPr>
        <w:t xml:space="preserve"> олимпиада по физике, математике, информатике, астрономии, биологии и химии в 2019 году</w:t>
      </w:r>
      <w:r w:rsidR="005C4DFF" w:rsidRPr="005C4DFF">
        <w:rPr>
          <w:rFonts w:ascii="Times New Roman" w:hAnsi="Times New Roman"/>
          <w:i/>
          <w:sz w:val="28"/>
          <w:szCs w:val="28"/>
        </w:rPr>
        <w:t>.</w:t>
      </w:r>
      <w:r w:rsidR="005C4DFF">
        <w:rPr>
          <w:rFonts w:ascii="Times New Roman" w:hAnsi="Times New Roman"/>
          <w:i/>
          <w:sz w:val="28"/>
          <w:szCs w:val="28"/>
        </w:rPr>
        <w:t xml:space="preserve"> </w:t>
      </w:r>
      <w:r w:rsidRPr="0062232D">
        <w:rPr>
          <w:rFonts w:ascii="Times New Roman" w:hAnsi="Times New Roman"/>
          <w:sz w:val="28"/>
          <w:szCs w:val="28"/>
        </w:rPr>
        <w:t>Центр выявления и поддержки одаренных детей Ре</w:t>
      </w:r>
      <w:r w:rsidRPr="0062232D">
        <w:rPr>
          <w:rFonts w:ascii="Times New Roman" w:hAnsi="Times New Roman"/>
          <w:sz w:val="28"/>
          <w:szCs w:val="28"/>
        </w:rPr>
        <w:t>с</w:t>
      </w:r>
      <w:r w:rsidRPr="0062232D">
        <w:rPr>
          <w:rFonts w:ascii="Times New Roman" w:hAnsi="Times New Roman"/>
          <w:sz w:val="28"/>
          <w:szCs w:val="28"/>
        </w:rPr>
        <w:t xml:space="preserve">публики Тыва при ГАНООРТ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 xml:space="preserve"> провел </w:t>
      </w:r>
      <w:proofErr w:type="spellStart"/>
      <w:r w:rsidRPr="0062232D">
        <w:rPr>
          <w:rFonts w:ascii="Times New Roman" w:hAnsi="Times New Roman"/>
          <w:sz w:val="28"/>
          <w:szCs w:val="28"/>
        </w:rPr>
        <w:t>Всесибирскую</w:t>
      </w:r>
      <w:proofErr w:type="spellEnd"/>
      <w:r w:rsidRPr="0062232D">
        <w:rPr>
          <w:rFonts w:ascii="Times New Roman" w:hAnsi="Times New Roman"/>
          <w:sz w:val="28"/>
          <w:szCs w:val="28"/>
        </w:rPr>
        <w:t xml:space="preserve"> олимпиаду в 2019/20 учебном году в дистанционной форме:</w:t>
      </w:r>
    </w:p>
    <w:p w:rsidR="00740F83" w:rsidRPr="0062232D" w:rsidRDefault="00713722" w:rsidP="0062232D">
      <w:pPr>
        <w:spacing w:after="0" w:line="240" w:lineRule="auto"/>
        <w:ind w:firstLine="709"/>
        <w:jc w:val="both"/>
        <w:rPr>
          <w:rFonts w:ascii="Times New Roman" w:hAnsi="Times New Roman"/>
          <w:sz w:val="28"/>
          <w:szCs w:val="28"/>
        </w:rPr>
      </w:pPr>
      <w:r>
        <w:rPr>
          <w:rFonts w:ascii="Times New Roman" w:hAnsi="Times New Roman"/>
          <w:sz w:val="28"/>
          <w:szCs w:val="28"/>
        </w:rPr>
        <w:t>6 октября –</w:t>
      </w:r>
      <w:r w:rsidR="00740F83" w:rsidRPr="0062232D">
        <w:rPr>
          <w:rFonts w:ascii="Times New Roman" w:hAnsi="Times New Roman"/>
          <w:sz w:val="28"/>
          <w:szCs w:val="28"/>
        </w:rPr>
        <w:t xml:space="preserve"> математика (2 уровень в Перечне РСОШ)</w:t>
      </w:r>
      <w:r>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13 октября </w:t>
      </w:r>
      <w:r w:rsidR="00713722">
        <w:rPr>
          <w:rFonts w:ascii="Times New Roman" w:hAnsi="Times New Roman"/>
          <w:sz w:val="28"/>
          <w:szCs w:val="28"/>
        </w:rPr>
        <w:t>–</w:t>
      </w:r>
      <w:r w:rsidRPr="0062232D">
        <w:rPr>
          <w:rFonts w:ascii="Times New Roman" w:hAnsi="Times New Roman"/>
          <w:sz w:val="28"/>
          <w:szCs w:val="28"/>
        </w:rPr>
        <w:t xml:space="preserve"> биология (2 уровень в Перечне РСОШ)</w:t>
      </w:r>
      <w:r w:rsidR="00713722">
        <w:rPr>
          <w:rFonts w:ascii="Times New Roman" w:hAnsi="Times New Roman"/>
          <w:sz w:val="28"/>
          <w:szCs w:val="28"/>
        </w:rPr>
        <w:t>;</w:t>
      </w:r>
    </w:p>
    <w:p w:rsidR="00740F83" w:rsidRPr="0062232D" w:rsidRDefault="00713722" w:rsidP="0062232D">
      <w:pPr>
        <w:spacing w:after="0" w:line="240" w:lineRule="auto"/>
        <w:ind w:firstLine="709"/>
        <w:jc w:val="both"/>
        <w:rPr>
          <w:rFonts w:ascii="Times New Roman" w:hAnsi="Times New Roman"/>
          <w:sz w:val="28"/>
          <w:szCs w:val="28"/>
        </w:rPr>
      </w:pPr>
      <w:r>
        <w:rPr>
          <w:rFonts w:ascii="Times New Roman" w:hAnsi="Times New Roman"/>
          <w:sz w:val="28"/>
          <w:szCs w:val="28"/>
        </w:rPr>
        <w:t>20 октября –</w:t>
      </w:r>
      <w:r w:rsidR="00740F83" w:rsidRPr="0062232D">
        <w:rPr>
          <w:rFonts w:ascii="Times New Roman" w:hAnsi="Times New Roman"/>
          <w:sz w:val="28"/>
          <w:szCs w:val="28"/>
        </w:rPr>
        <w:t xml:space="preserve"> информатика (1 уровень в Перечне РСОШ)</w:t>
      </w:r>
      <w:r>
        <w:rPr>
          <w:rFonts w:ascii="Times New Roman" w:hAnsi="Times New Roman"/>
          <w:sz w:val="28"/>
          <w:szCs w:val="28"/>
        </w:rPr>
        <w:t>;</w:t>
      </w:r>
    </w:p>
    <w:p w:rsidR="00740F83" w:rsidRPr="0062232D" w:rsidRDefault="00713722" w:rsidP="0062232D">
      <w:pPr>
        <w:spacing w:after="0" w:line="240" w:lineRule="auto"/>
        <w:ind w:firstLine="709"/>
        <w:jc w:val="both"/>
        <w:rPr>
          <w:rFonts w:ascii="Times New Roman" w:hAnsi="Times New Roman"/>
          <w:sz w:val="28"/>
          <w:szCs w:val="28"/>
        </w:rPr>
      </w:pPr>
      <w:r>
        <w:rPr>
          <w:rFonts w:ascii="Times New Roman" w:hAnsi="Times New Roman"/>
          <w:sz w:val="28"/>
          <w:szCs w:val="28"/>
        </w:rPr>
        <w:t>10 ноября –</w:t>
      </w:r>
      <w:r w:rsidR="00740F83" w:rsidRPr="0062232D">
        <w:rPr>
          <w:rFonts w:ascii="Times New Roman" w:hAnsi="Times New Roman"/>
          <w:sz w:val="28"/>
          <w:szCs w:val="28"/>
        </w:rPr>
        <w:t xml:space="preserve"> физика (2 уровень в Перечне РСОШ)</w:t>
      </w:r>
      <w:r>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713722">
        <w:rPr>
          <w:rFonts w:ascii="Times New Roman" w:hAnsi="Times New Roman"/>
          <w:sz w:val="28"/>
          <w:szCs w:val="28"/>
        </w:rPr>
        <w:t xml:space="preserve">17 ноября </w:t>
      </w:r>
      <w:r w:rsidR="00713722">
        <w:rPr>
          <w:rFonts w:ascii="Times New Roman" w:hAnsi="Times New Roman"/>
          <w:sz w:val="28"/>
          <w:szCs w:val="28"/>
        </w:rPr>
        <w:t>–</w:t>
      </w:r>
      <w:r w:rsidRPr="0062232D">
        <w:rPr>
          <w:rFonts w:ascii="Times New Roman" w:hAnsi="Times New Roman"/>
          <w:sz w:val="28"/>
          <w:szCs w:val="28"/>
        </w:rPr>
        <w:t xml:space="preserve"> химия (1 уровень в Перечне РСОШ)</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Основной задачей </w:t>
      </w:r>
      <w:proofErr w:type="spellStart"/>
      <w:r w:rsidRPr="0062232D">
        <w:rPr>
          <w:rFonts w:ascii="Times New Roman" w:hAnsi="Times New Roman"/>
          <w:sz w:val="28"/>
          <w:szCs w:val="28"/>
        </w:rPr>
        <w:t>Всесибирской</w:t>
      </w:r>
      <w:proofErr w:type="spellEnd"/>
      <w:r w:rsidRPr="0062232D">
        <w:rPr>
          <w:rFonts w:ascii="Times New Roman" w:hAnsi="Times New Roman"/>
          <w:sz w:val="28"/>
          <w:szCs w:val="28"/>
        </w:rPr>
        <w:t xml:space="preserve"> олимпиады является привлечение школьн</w:t>
      </w:r>
      <w:r w:rsidRPr="0062232D">
        <w:rPr>
          <w:rFonts w:ascii="Times New Roman" w:hAnsi="Times New Roman"/>
          <w:sz w:val="28"/>
          <w:szCs w:val="28"/>
        </w:rPr>
        <w:t>и</w:t>
      </w:r>
      <w:r w:rsidRPr="0062232D">
        <w:rPr>
          <w:rFonts w:ascii="Times New Roman" w:hAnsi="Times New Roman"/>
          <w:sz w:val="28"/>
          <w:szCs w:val="28"/>
        </w:rPr>
        <w:t>ков к изучению естественнонаучных предметов. Особенностью олимпиады является также то, что призеры олимпиады приглашаются в Летнюю физико-математическую школу, проводимую в Академгородке (</w:t>
      </w:r>
      <w:proofErr w:type="gramStart"/>
      <w:r w:rsidRPr="0062232D">
        <w:rPr>
          <w:rFonts w:ascii="Times New Roman" w:hAnsi="Times New Roman"/>
          <w:sz w:val="28"/>
          <w:szCs w:val="28"/>
        </w:rPr>
        <w:t>г</w:t>
      </w:r>
      <w:proofErr w:type="gramEnd"/>
      <w:r w:rsidRPr="0062232D">
        <w:rPr>
          <w:rFonts w:ascii="Times New Roman" w:hAnsi="Times New Roman"/>
          <w:sz w:val="28"/>
          <w:szCs w:val="28"/>
        </w:rPr>
        <w:t xml:space="preserve">. Новосибирск), по результатам обучения в которой старшеклассники принимаются в физико-математическую школу, ныне Специализированный учебно-научный центр Новосибирского государственного университета. </w:t>
      </w:r>
      <w:proofErr w:type="spellStart"/>
      <w:r w:rsidRPr="0062232D">
        <w:rPr>
          <w:rFonts w:ascii="Times New Roman" w:hAnsi="Times New Roman"/>
          <w:sz w:val="28"/>
          <w:szCs w:val="28"/>
        </w:rPr>
        <w:t>Всесибирская</w:t>
      </w:r>
      <w:proofErr w:type="spellEnd"/>
      <w:r w:rsidRPr="0062232D">
        <w:rPr>
          <w:rFonts w:ascii="Times New Roman" w:hAnsi="Times New Roman"/>
          <w:sz w:val="28"/>
          <w:szCs w:val="28"/>
        </w:rPr>
        <w:t xml:space="preserve"> олимпиада не только успешно вписалась в систему Всесоюзных, а затем Всероссийских олимпиад школьников, но и явилась предтечей такой известной олимпиады, как Всероссийская олимпиада по физике. Начиная с 1962 года, </w:t>
      </w:r>
      <w:proofErr w:type="spellStart"/>
      <w:r w:rsidRPr="0062232D">
        <w:rPr>
          <w:rFonts w:ascii="Times New Roman" w:hAnsi="Times New Roman"/>
          <w:sz w:val="28"/>
          <w:szCs w:val="28"/>
        </w:rPr>
        <w:t>Всесибирская</w:t>
      </w:r>
      <w:proofErr w:type="spellEnd"/>
      <w:r w:rsidRPr="0062232D">
        <w:rPr>
          <w:rFonts w:ascii="Times New Roman" w:hAnsi="Times New Roman"/>
          <w:sz w:val="28"/>
          <w:szCs w:val="28"/>
        </w:rPr>
        <w:t xml:space="preserve"> олимпиада школьнико</w:t>
      </w:r>
      <w:r w:rsidR="00713722">
        <w:rPr>
          <w:rFonts w:ascii="Times New Roman" w:hAnsi="Times New Roman"/>
          <w:sz w:val="28"/>
          <w:szCs w:val="28"/>
        </w:rPr>
        <w:t>в проводится ежегодно. В 2018/</w:t>
      </w:r>
      <w:r w:rsidRPr="0062232D">
        <w:rPr>
          <w:rFonts w:ascii="Times New Roman" w:hAnsi="Times New Roman"/>
          <w:sz w:val="28"/>
          <w:szCs w:val="28"/>
        </w:rPr>
        <w:t>19 учебном году олимпиада проводится в 58-й раз.</w:t>
      </w:r>
    </w:p>
    <w:p w:rsidR="00740F83" w:rsidRPr="0062232D" w:rsidRDefault="00740F83" w:rsidP="0062232D">
      <w:pPr>
        <w:spacing w:after="0" w:line="240" w:lineRule="auto"/>
        <w:ind w:firstLine="709"/>
        <w:jc w:val="both"/>
        <w:rPr>
          <w:rFonts w:ascii="Times New Roman" w:hAnsi="Times New Roman"/>
          <w:sz w:val="28"/>
          <w:szCs w:val="28"/>
        </w:rPr>
      </w:pPr>
      <w:r w:rsidRPr="005C4DFF">
        <w:rPr>
          <w:rFonts w:ascii="Times New Roman" w:hAnsi="Times New Roman"/>
          <w:i/>
          <w:sz w:val="28"/>
          <w:szCs w:val="28"/>
        </w:rPr>
        <w:t>Физико-математическая олимпиада</w:t>
      </w:r>
      <w:r w:rsidR="005C4DFF" w:rsidRPr="005C4DFF">
        <w:rPr>
          <w:rFonts w:ascii="Times New Roman" w:hAnsi="Times New Roman"/>
          <w:i/>
          <w:sz w:val="28"/>
          <w:szCs w:val="28"/>
        </w:rPr>
        <w:t>.</w:t>
      </w:r>
      <w:r w:rsidR="005C4DFF">
        <w:rPr>
          <w:rFonts w:ascii="Times New Roman" w:hAnsi="Times New Roman"/>
          <w:sz w:val="28"/>
          <w:szCs w:val="28"/>
        </w:rPr>
        <w:t xml:space="preserve"> </w:t>
      </w:r>
      <w:r w:rsidRPr="0062232D">
        <w:rPr>
          <w:rFonts w:ascii="Times New Roman" w:hAnsi="Times New Roman"/>
          <w:sz w:val="28"/>
          <w:szCs w:val="28"/>
        </w:rPr>
        <w:t>1 декабря 2019 г</w:t>
      </w:r>
      <w:r w:rsidR="00713722">
        <w:rPr>
          <w:rFonts w:ascii="Times New Roman" w:hAnsi="Times New Roman"/>
          <w:sz w:val="28"/>
          <w:szCs w:val="28"/>
        </w:rPr>
        <w:t>.</w:t>
      </w:r>
      <w:r w:rsidRPr="0062232D">
        <w:rPr>
          <w:rFonts w:ascii="Times New Roman" w:hAnsi="Times New Roman"/>
          <w:sz w:val="28"/>
          <w:szCs w:val="28"/>
        </w:rPr>
        <w:t xml:space="preserve"> проведен очный этап физико-математической олимпиады среди обучающихся 5-8 классов республики по предметам математика, информатика и физика. Мероприятие проводится в целях формирования ключевых компетенций обучающихся посредством включения уч</w:t>
      </w:r>
      <w:r w:rsidRPr="0062232D">
        <w:rPr>
          <w:rFonts w:ascii="Times New Roman" w:hAnsi="Times New Roman"/>
          <w:sz w:val="28"/>
          <w:szCs w:val="28"/>
        </w:rPr>
        <w:t>а</w:t>
      </w:r>
      <w:r w:rsidRPr="0062232D">
        <w:rPr>
          <w:rFonts w:ascii="Times New Roman" w:hAnsi="Times New Roman"/>
          <w:sz w:val="28"/>
          <w:szCs w:val="28"/>
        </w:rPr>
        <w:t>стников в творческую физико-математическую деятельность.</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В очном этапе 7 ноября</w:t>
      </w:r>
      <w:r w:rsidR="00713722">
        <w:rPr>
          <w:rFonts w:ascii="Times New Roman" w:hAnsi="Times New Roman"/>
          <w:sz w:val="28"/>
          <w:szCs w:val="28"/>
        </w:rPr>
        <w:t xml:space="preserve"> приняло участие по математике –</w:t>
      </w:r>
      <w:r w:rsidRPr="0062232D">
        <w:rPr>
          <w:rFonts w:ascii="Times New Roman" w:hAnsi="Times New Roman"/>
          <w:sz w:val="28"/>
          <w:szCs w:val="28"/>
        </w:rPr>
        <w:t xml:space="preserve"> 3</w:t>
      </w:r>
      <w:r w:rsidR="00713722">
        <w:rPr>
          <w:rFonts w:ascii="Times New Roman" w:hAnsi="Times New Roman"/>
          <w:sz w:val="28"/>
          <w:szCs w:val="28"/>
        </w:rPr>
        <w:t>27, по физике –</w:t>
      </w:r>
      <w:r w:rsidRPr="0062232D">
        <w:rPr>
          <w:rFonts w:ascii="Times New Roman" w:hAnsi="Times New Roman"/>
          <w:sz w:val="28"/>
          <w:szCs w:val="28"/>
        </w:rPr>
        <w:t xml:space="preserve"> 1</w:t>
      </w:r>
      <w:r w:rsidR="00713722">
        <w:rPr>
          <w:rFonts w:ascii="Times New Roman" w:hAnsi="Times New Roman"/>
          <w:sz w:val="28"/>
          <w:szCs w:val="28"/>
        </w:rPr>
        <w:t>57, по информатике –</w:t>
      </w:r>
      <w:r w:rsidRPr="0062232D">
        <w:rPr>
          <w:rFonts w:ascii="Times New Roman" w:hAnsi="Times New Roman"/>
          <w:sz w:val="28"/>
          <w:szCs w:val="28"/>
        </w:rPr>
        <w:t xml:space="preserve"> 126 участников</w:t>
      </w:r>
      <w:r w:rsidR="005C4DFF">
        <w:rPr>
          <w:rFonts w:ascii="Times New Roman" w:hAnsi="Times New Roman"/>
          <w:sz w:val="28"/>
          <w:szCs w:val="28"/>
        </w:rPr>
        <w:t>,</w:t>
      </w:r>
      <w:r w:rsidRPr="0062232D">
        <w:rPr>
          <w:rFonts w:ascii="Times New Roman" w:hAnsi="Times New Roman"/>
          <w:sz w:val="28"/>
          <w:szCs w:val="28"/>
        </w:rPr>
        <w:t xml:space="preserve"> </w:t>
      </w:r>
      <w:r w:rsidR="005C4DFF">
        <w:rPr>
          <w:rFonts w:ascii="Times New Roman" w:hAnsi="Times New Roman"/>
          <w:sz w:val="28"/>
          <w:szCs w:val="28"/>
        </w:rPr>
        <w:t>в</w:t>
      </w:r>
      <w:r w:rsidRPr="0062232D">
        <w:rPr>
          <w:rFonts w:ascii="Times New Roman" w:hAnsi="Times New Roman"/>
          <w:sz w:val="28"/>
          <w:szCs w:val="28"/>
        </w:rPr>
        <w:t>сего 610 человек.</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После подведения итогов заочного этапа были выявлены и приглашены на о</w:t>
      </w:r>
      <w:r w:rsidRPr="0062232D">
        <w:rPr>
          <w:rFonts w:ascii="Times New Roman" w:hAnsi="Times New Roman"/>
          <w:sz w:val="28"/>
          <w:szCs w:val="28"/>
        </w:rPr>
        <w:t>ч</w:t>
      </w:r>
      <w:r w:rsidRPr="0062232D">
        <w:rPr>
          <w:rFonts w:ascii="Times New Roman" w:hAnsi="Times New Roman"/>
          <w:sz w:val="28"/>
          <w:szCs w:val="28"/>
        </w:rPr>
        <w:t xml:space="preserve">ный этап олимпиады: по математике </w:t>
      </w:r>
      <w:r w:rsidR="00713722">
        <w:rPr>
          <w:rFonts w:ascii="Times New Roman" w:hAnsi="Times New Roman"/>
          <w:sz w:val="28"/>
          <w:szCs w:val="28"/>
        </w:rPr>
        <w:t>–</w:t>
      </w:r>
      <w:r w:rsidRPr="0062232D">
        <w:rPr>
          <w:rFonts w:ascii="Times New Roman" w:hAnsi="Times New Roman"/>
          <w:sz w:val="28"/>
          <w:szCs w:val="28"/>
        </w:rPr>
        <w:t xml:space="preserve"> 1</w:t>
      </w:r>
      <w:r w:rsidR="00713722">
        <w:rPr>
          <w:rFonts w:ascii="Times New Roman" w:hAnsi="Times New Roman"/>
          <w:sz w:val="28"/>
          <w:szCs w:val="28"/>
        </w:rPr>
        <w:t>40 чел., по физике –</w:t>
      </w:r>
      <w:r w:rsidRPr="0062232D">
        <w:rPr>
          <w:rFonts w:ascii="Times New Roman" w:hAnsi="Times New Roman"/>
          <w:sz w:val="28"/>
          <w:szCs w:val="28"/>
        </w:rPr>
        <w:t xml:space="preserve"> 37 чел., по информати</w:t>
      </w:r>
      <w:r w:rsidR="00713722">
        <w:rPr>
          <w:rFonts w:ascii="Times New Roman" w:hAnsi="Times New Roman"/>
          <w:sz w:val="28"/>
          <w:szCs w:val="28"/>
        </w:rPr>
        <w:t>ке –</w:t>
      </w:r>
      <w:r w:rsidRPr="0062232D">
        <w:rPr>
          <w:rFonts w:ascii="Times New Roman" w:hAnsi="Times New Roman"/>
          <w:sz w:val="28"/>
          <w:szCs w:val="28"/>
        </w:rPr>
        <w:t xml:space="preserve"> 69 человек. Итоги олимпиады подведены 20 декабря 2019 г. Все участники </w:t>
      </w:r>
      <w:r w:rsidR="005C4DFF">
        <w:rPr>
          <w:rFonts w:ascii="Times New Roman" w:hAnsi="Times New Roman"/>
          <w:sz w:val="28"/>
          <w:szCs w:val="28"/>
        </w:rPr>
        <w:t>о</w:t>
      </w:r>
      <w:r w:rsidRPr="0062232D">
        <w:rPr>
          <w:rFonts w:ascii="Times New Roman" w:hAnsi="Times New Roman"/>
          <w:sz w:val="28"/>
          <w:szCs w:val="28"/>
        </w:rPr>
        <w:t>ли</w:t>
      </w:r>
      <w:r w:rsidRPr="0062232D">
        <w:rPr>
          <w:rFonts w:ascii="Times New Roman" w:hAnsi="Times New Roman"/>
          <w:sz w:val="28"/>
          <w:szCs w:val="28"/>
        </w:rPr>
        <w:t>м</w:t>
      </w:r>
      <w:r w:rsidRPr="0062232D">
        <w:rPr>
          <w:rFonts w:ascii="Times New Roman" w:hAnsi="Times New Roman"/>
          <w:sz w:val="28"/>
          <w:szCs w:val="28"/>
        </w:rPr>
        <w:t>пиады получ</w:t>
      </w:r>
      <w:r w:rsidR="005C4DFF">
        <w:rPr>
          <w:rFonts w:ascii="Times New Roman" w:hAnsi="Times New Roman"/>
          <w:sz w:val="28"/>
          <w:szCs w:val="28"/>
        </w:rPr>
        <w:t>или</w:t>
      </w:r>
      <w:r w:rsidRPr="0062232D">
        <w:rPr>
          <w:rFonts w:ascii="Times New Roman" w:hAnsi="Times New Roman"/>
          <w:sz w:val="28"/>
          <w:szCs w:val="28"/>
        </w:rPr>
        <w:t xml:space="preserve"> свидетельства участников олимпиады, лауреаты олимпиады </w:t>
      </w:r>
      <w:r w:rsidR="00713722">
        <w:rPr>
          <w:rFonts w:ascii="Times New Roman" w:hAnsi="Times New Roman"/>
          <w:sz w:val="28"/>
          <w:szCs w:val="28"/>
        </w:rPr>
        <w:t>–</w:t>
      </w:r>
      <w:r w:rsidRPr="0062232D">
        <w:rPr>
          <w:rFonts w:ascii="Times New Roman" w:hAnsi="Times New Roman"/>
          <w:sz w:val="28"/>
          <w:szCs w:val="28"/>
        </w:rPr>
        <w:t xml:space="preserve"> </w:t>
      </w:r>
      <w:r w:rsidR="005C4DFF">
        <w:rPr>
          <w:rFonts w:ascii="Times New Roman" w:hAnsi="Times New Roman"/>
          <w:sz w:val="28"/>
          <w:szCs w:val="28"/>
        </w:rPr>
        <w:t>д</w:t>
      </w:r>
      <w:r w:rsidRPr="0062232D">
        <w:rPr>
          <w:rFonts w:ascii="Times New Roman" w:hAnsi="Times New Roman"/>
          <w:sz w:val="28"/>
          <w:szCs w:val="28"/>
        </w:rPr>
        <w:t>и</w:t>
      </w:r>
      <w:r w:rsidRPr="0062232D">
        <w:rPr>
          <w:rFonts w:ascii="Times New Roman" w:hAnsi="Times New Roman"/>
          <w:sz w:val="28"/>
          <w:szCs w:val="28"/>
        </w:rPr>
        <w:t>пломы победителей олимпиады.</w:t>
      </w:r>
    </w:p>
    <w:p w:rsidR="00740F83" w:rsidRPr="0062232D" w:rsidRDefault="00740F83" w:rsidP="0062232D">
      <w:pPr>
        <w:spacing w:after="0" w:line="240" w:lineRule="auto"/>
        <w:ind w:firstLine="709"/>
        <w:jc w:val="both"/>
        <w:rPr>
          <w:rFonts w:ascii="Times New Roman" w:hAnsi="Times New Roman"/>
          <w:sz w:val="28"/>
          <w:szCs w:val="28"/>
        </w:rPr>
      </w:pPr>
      <w:r w:rsidRPr="005C4DFF">
        <w:rPr>
          <w:rFonts w:ascii="Times New Roman" w:hAnsi="Times New Roman"/>
          <w:i/>
          <w:sz w:val="28"/>
          <w:szCs w:val="28"/>
        </w:rPr>
        <w:t>О выпускниках, получивших аттестаты о среднем общем образовании с о</w:t>
      </w:r>
      <w:r w:rsidRPr="005C4DFF">
        <w:rPr>
          <w:rFonts w:ascii="Times New Roman" w:hAnsi="Times New Roman"/>
          <w:i/>
          <w:sz w:val="28"/>
          <w:szCs w:val="28"/>
        </w:rPr>
        <w:t>т</w:t>
      </w:r>
      <w:r w:rsidRPr="005C4DFF">
        <w:rPr>
          <w:rFonts w:ascii="Times New Roman" w:hAnsi="Times New Roman"/>
          <w:i/>
          <w:sz w:val="28"/>
          <w:szCs w:val="28"/>
        </w:rPr>
        <w:t xml:space="preserve">личием и медали </w:t>
      </w:r>
      <w:r w:rsidR="00510CE3" w:rsidRPr="005C4DFF">
        <w:rPr>
          <w:rFonts w:ascii="Times New Roman" w:hAnsi="Times New Roman"/>
          <w:i/>
          <w:sz w:val="28"/>
          <w:szCs w:val="28"/>
        </w:rPr>
        <w:t>«</w:t>
      </w:r>
      <w:r w:rsidRPr="005C4DFF">
        <w:rPr>
          <w:rFonts w:ascii="Times New Roman" w:hAnsi="Times New Roman"/>
          <w:i/>
          <w:sz w:val="28"/>
          <w:szCs w:val="28"/>
        </w:rPr>
        <w:t>За особые успехи в учении</w:t>
      </w:r>
      <w:r w:rsidR="00510CE3" w:rsidRPr="005C4DFF">
        <w:rPr>
          <w:rFonts w:ascii="Times New Roman" w:hAnsi="Times New Roman"/>
          <w:i/>
          <w:sz w:val="28"/>
          <w:szCs w:val="28"/>
        </w:rPr>
        <w:t>»</w:t>
      </w:r>
      <w:r w:rsidR="005C4DFF" w:rsidRPr="005C4DFF">
        <w:rPr>
          <w:rFonts w:ascii="Times New Roman" w:hAnsi="Times New Roman"/>
          <w:i/>
          <w:sz w:val="28"/>
          <w:szCs w:val="28"/>
        </w:rPr>
        <w:t>.</w:t>
      </w:r>
      <w:r w:rsidR="005C4DFF">
        <w:rPr>
          <w:rFonts w:ascii="Times New Roman" w:hAnsi="Times New Roman"/>
          <w:sz w:val="28"/>
          <w:szCs w:val="28"/>
        </w:rPr>
        <w:t xml:space="preserve"> </w:t>
      </w:r>
      <w:r w:rsidRPr="0062232D">
        <w:rPr>
          <w:rFonts w:ascii="Times New Roman" w:hAnsi="Times New Roman"/>
          <w:sz w:val="28"/>
          <w:szCs w:val="28"/>
        </w:rPr>
        <w:t>В 2019 году аттестаты о среднем о</w:t>
      </w:r>
      <w:r w:rsidRPr="0062232D">
        <w:rPr>
          <w:rFonts w:ascii="Times New Roman" w:hAnsi="Times New Roman"/>
          <w:sz w:val="28"/>
          <w:szCs w:val="28"/>
        </w:rPr>
        <w:t>б</w:t>
      </w:r>
      <w:r w:rsidRPr="0062232D">
        <w:rPr>
          <w:rFonts w:ascii="Times New Roman" w:hAnsi="Times New Roman"/>
          <w:sz w:val="28"/>
          <w:szCs w:val="28"/>
        </w:rPr>
        <w:t xml:space="preserve">щем образовании с отличием и медали </w:t>
      </w:r>
      <w:r w:rsidR="00510CE3" w:rsidRPr="0062232D">
        <w:rPr>
          <w:rFonts w:ascii="Times New Roman" w:hAnsi="Times New Roman"/>
          <w:sz w:val="28"/>
          <w:szCs w:val="28"/>
        </w:rPr>
        <w:t>«</w:t>
      </w:r>
      <w:r w:rsidRPr="0062232D">
        <w:rPr>
          <w:rFonts w:ascii="Times New Roman" w:hAnsi="Times New Roman"/>
          <w:sz w:val="28"/>
          <w:szCs w:val="28"/>
        </w:rPr>
        <w:t>За особые успехи в учении</w:t>
      </w:r>
      <w:r w:rsidR="00510CE3" w:rsidRPr="0062232D">
        <w:rPr>
          <w:rFonts w:ascii="Times New Roman" w:hAnsi="Times New Roman"/>
          <w:sz w:val="28"/>
          <w:szCs w:val="28"/>
        </w:rPr>
        <w:t>»</w:t>
      </w:r>
      <w:r w:rsidRPr="0062232D">
        <w:rPr>
          <w:rFonts w:ascii="Times New Roman" w:hAnsi="Times New Roman"/>
          <w:sz w:val="28"/>
          <w:szCs w:val="28"/>
        </w:rPr>
        <w:t xml:space="preserve"> получили всего 40 выпускников по республике, из них 4 медалиста из ФГКОУ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Кызылское</w:t>
      </w:r>
      <w:proofErr w:type="spellEnd"/>
      <w:r w:rsidRPr="0062232D">
        <w:rPr>
          <w:rFonts w:ascii="Times New Roman" w:hAnsi="Times New Roman"/>
          <w:sz w:val="28"/>
          <w:szCs w:val="28"/>
        </w:rPr>
        <w:t xml:space="preserve"> през</w:t>
      </w:r>
      <w:r w:rsidRPr="0062232D">
        <w:rPr>
          <w:rFonts w:ascii="Times New Roman" w:hAnsi="Times New Roman"/>
          <w:sz w:val="28"/>
          <w:szCs w:val="28"/>
        </w:rPr>
        <w:t>и</w:t>
      </w:r>
      <w:r w:rsidRPr="0062232D">
        <w:rPr>
          <w:rFonts w:ascii="Times New Roman" w:hAnsi="Times New Roman"/>
          <w:sz w:val="28"/>
          <w:szCs w:val="28"/>
        </w:rPr>
        <w:t>дентское кадетское училище</w:t>
      </w:r>
      <w:r w:rsidR="00510CE3" w:rsidRPr="0062232D">
        <w:rPr>
          <w:rFonts w:ascii="Times New Roman" w:hAnsi="Times New Roman"/>
          <w:sz w:val="28"/>
          <w:szCs w:val="28"/>
        </w:rPr>
        <w:t>»</w:t>
      </w:r>
      <w:r w:rsidRPr="0062232D">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lastRenderedPageBreak/>
        <w:t>Количество медалистов в 2019 году уменьшилось на 18 чел. по сравнению с 2018 годом. Это связано с тем, что в 2019 году изменились требования к выдаче а</w:t>
      </w:r>
      <w:r w:rsidRPr="0062232D">
        <w:rPr>
          <w:rFonts w:ascii="Times New Roman" w:hAnsi="Times New Roman"/>
          <w:sz w:val="28"/>
          <w:szCs w:val="28"/>
        </w:rPr>
        <w:t>т</w:t>
      </w:r>
      <w:r w:rsidRPr="0062232D">
        <w:rPr>
          <w:rFonts w:ascii="Times New Roman" w:hAnsi="Times New Roman"/>
          <w:sz w:val="28"/>
          <w:szCs w:val="28"/>
        </w:rPr>
        <w:t xml:space="preserve">тестата о среднем общем образовании с отличием и медалей </w:t>
      </w:r>
      <w:r w:rsidR="00510CE3" w:rsidRPr="0062232D">
        <w:rPr>
          <w:rFonts w:ascii="Times New Roman" w:hAnsi="Times New Roman"/>
          <w:sz w:val="28"/>
          <w:szCs w:val="28"/>
        </w:rPr>
        <w:t>«</w:t>
      </w:r>
      <w:r w:rsidRPr="0062232D">
        <w:rPr>
          <w:rFonts w:ascii="Times New Roman" w:hAnsi="Times New Roman"/>
          <w:sz w:val="28"/>
          <w:szCs w:val="28"/>
        </w:rPr>
        <w:t>За особые успехи в учении</w:t>
      </w:r>
      <w:r w:rsidR="00510CE3" w:rsidRPr="0062232D">
        <w:rPr>
          <w:rFonts w:ascii="Times New Roman" w:hAnsi="Times New Roman"/>
          <w:sz w:val="28"/>
          <w:szCs w:val="28"/>
        </w:rPr>
        <w:t>»</w:t>
      </w:r>
      <w:r w:rsidRPr="0062232D">
        <w:rPr>
          <w:rFonts w:ascii="Times New Roman" w:hAnsi="Times New Roman"/>
          <w:sz w:val="28"/>
          <w:szCs w:val="28"/>
        </w:rPr>
        <w:t>. Аттестат о среднем общем образовании с отличием и приложение к нему выдаются выпускникам 11 (12) класса, набравшим не менее 70 баллов на ЕГЭ соо</w:t>
      </w:r>
      <w:r w:rsidRPr="0062232D">
        <w:rPr>
          <w:rFonts w:ascii="Times New Roman" w:hAnsi="Times New Roman"/>
          <w:sz w:val="28"/>
          <w:szCs w:val="28"/>
        </w:rPr>
        <w:t>т</w:t>
      </w:r>
      <w:r w:rsidRPr="0062232D">
        <w:rPr>
          <w:rFonts w:ascii="Times New Roman" w:hAnsi="Times New Roman"/>
          <w:sz w:val="28"/>
          <w:szCs w:val="28"/>
        </w:rPr>
        <w:t>ветственно по русскому языку и математике профильного уровня.</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Количество медалистов по муниципальным образованиям и республиканским учреждениям:</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г. Кызыл – 19 чел. (51,3</w:t>
      </w:r>
      <w:r w:rsidR="00713722">
        <w:rPr>
          <w:rFonts w:ascii="Times New Roman" w:hAnsi="Times New Roman"/>
          <w:sz w:val="28"/>
          <w:szCs w:val="28"/>
        </w:rPr>
        <w:t xml:space="preserve"> процента</w:t>
      </w:r>
      <w:r w:rsidRPr="0062232D">
        <w:rPr>
          <w:rFonts w:ascii="Times New Roman" w:hAnsi="Times New Roman"/>
          <w:sz w:val="28"/>
          <w:szCs w:val="28"/>
        </w:rPr>
        <w:t xml:space="preserve">), из них 8 медалистов из МАОУ </w:t>
      </w:r>
      <w:r w:rsidR="00510CE3" w:rsidRPr="0062232D">
        <w:rPr>
          <w:rFonts w:ascii="Times New Roman" w:hAnsi="Times New Roman"/>
          <w:sz w:val="28"/>
          <w:szCs w:val="28"/>
        </w:rPr>
        <w:t>«</w:t>
      </w:r>
      <w:r w:rsidRPr="0062232D">
        <w:rPr>
          <w:rFonts w:ascii="Times New Roman" w:hAnsi="Times New Roman"/>
          <w:sz w:val="28"/>
          <w:szCs w:val="28"/>
        </w:rPr>
        <w:t xml:space="preserve">Лицей </w:t>
      </w:r>
      <w:r w:rsidR="00713722">
        <w:rPr>
          <w:rFonts w:ascii="Times New Roman" w:hAnsi="Times New Roman"/>
          <w:sz w:val="28"/>
          <w:szCs w:val="28"/>
        </w:rPr>
        <w:t xml:space="preserve">             </w:t>
      </w:r>
      <w:r w:rsidRPr="0062232D">
        <w:rPr>
          <w:rFonts w:ascii="Times New Roman" w:hAnsi="Times New Roman"/>
          <w:sz w:val="28"/>
          <w:szCs w:val="28"/>
        </w:rPr>
        <w:t>№</w:t>
      </w:r>
      <w:r w:rsidR="00713722">
        <w:rPr>
          <w:rFonts w:ascii="Times New Roman" w:hAnsi="Times New Roman"/>
          <w:sz w:val="28"/>
          <w:szCs w:val="28"/>
        </w:rPr>
        <w:t xml:space="preserve"> </w:t>
      </w:r>
      <w:r w:rsidRPr="0062232D">
        <w:rPr>
          <w:rFonts w:ascii="Times New Roman" w:hAnsi="Times New Roman"/>
          <w:sz w:val="28"/>
          <w:szCs w:val="28"/>
        </w:rPr>
        <w:t xml:space="preserve">15 им. </w:t>
      </w:r>
      <w:r w:rsidR="005C4DFF">
        <w:rPr>
          <w:rFonts w:ascii="Times New Roman" w:hAnsi="Times New Roman"/>
          <w:sz w:val="28"/>
          <w:szCs w:val="28"/>
        </w:rPr>
        <w:t xml:space="preserve">Героя </w:t>
      </w:r>
      <w:proofErr w:type="spellStart"/>
      <w:r w:rsidR="005C4DFF">
        <w:rPr>
          <w:rFonts w:ascii="Times New Roman" w:hAnsi="Times New Roman"/>
          <w:sz w:val="28"/>
          <w:szCs w:val="28"/>
        </w:rPr>
        <w:t>СМоветского</w:t>
      </w:r>
      <w:proofErr w:type="spellEnd"/>
      <w:r w:rsidR="005C4DFF">
        <w:rPr>
          <w:rFonts w:ascii="Times New Roman" w:hAnsi="Times New Roman"/>
          <w:sz w:val="28"/>
          <w:szCs w:val="28"/>
        </w:rPr>
        <w:t xml:space="preserve"> Союза </w:t>
      </w:r>
      <w:r w:rsidRPr="0062232D">
        <w:rPr>
          <w:rFonts w:ascii="Times New Roman" w:hAnsi="Times New Roman"/>
          <w:sz w:val="28"/>
          <w:szCs w:val="28"/>
        </w:rPr>
        <w:t>Н.Н. Макаренко</w:t>
      </w:r>
      <w:r w:rsidR="00510CE3" w:rsidRPr="0062232D">
        <w:rPr>
          <w:rFonts w:ascii="Times New Roman" w:hAnsi="Times New Roman"/>
          <w:sz w:val="28"/>
          <w:szCs w:val="28"/>
        </w:rPr>
        <w:t>»</w:t>
      </w:r>
      <w:r w:rsidRPr="0062232D">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г. Ак-Довурак – 1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Барун-Хемчикский</w:t>
      </w:r>
      <w:proofErr w:type="spellEnd"/>
      <w:r w:rsidRPr="0062232D">
        <w:rPr>
          <w:rFonts w:ascii="Times New Roman" w:hAnsi="Times New Roman"/>
          <w:sz w:val="28"/>
          <w:szCs w:val="28"/>
        </w:rPr>
        <w:t xml:space="preserve"> кожуун – 3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Кызылский</w:t>
      </w:r>
      <w:proofErr w:type="spellEnd"/>
      <w:r w:rsidRPr="0062232D">
        <w:rPr>
          <w:rFonts w:ascii="Times New Roman" w:hAnsi="Times New Roman"/>
          <w:sz w:val="28"/>
          <w:szCs w:val="28"/>
        </w:rPr>
        <w:t xml:space="preserve"> кожуун – 3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Чеди-Хольский</w:t>
      </w:r>
      <w:proofErr w:type="spellEnd"/>
      <w:r w:rsidRPr="0062232D">
        <w:rPr>
          <w:rFonts w:ascii="Times New Roman" w:hAnsi="Times New Roman"/>
          <w:sz w:val="28"/>
          <w:szCs w:val="28"/>
        </w:rPr>
        <w:t xml:space="preserve"> кожуун – 3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Монгун-Тайгинский</w:t>
      </w:r>
      <w:proofErr w:type="spellEnd"/>
      <w:r w:rsidRPr="0062232D">
        <w:rPr>
          <w:rFonts w:ascii="Times New Roman" w:hAnsi="Times New Roman"/>
          <w:sz w:val="28"/>
          <w:szCs w:val="28"/>
        </w:rPr>
        <w:t xml:space="preserve"> кожуун – 1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Улуг-Хемский</w:t>
      </w:r>
      <w:proofErr w:type="spellEnd"/>
      <w:r w:rsidRPr="0062232D">
        <w:rPr>
          <w:rFonts w:ascii="Times New Roman" w:hAnsi="Times New Roman"/>
          <w:sz w:val="28"/>
          <w:szCs w:val="28"/>
        </w:rPr>
        <w:t xml:space="preserve"> кожуун – 1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Дзун-Хемчикский</w:t>
      </w:r>
      <w:proofErr w:type="spellEnd"/>
      <w:r w:rsidRPr="0062232D">
        <w:rPr>
          <w:rFonts w:ascii="Times New Roman" w:hAnsi="Times New Roman"/>
          <w:sz w:val="28"/>
          <w:szCs w:val="28"/>
        </w:rPr>
        <w:t xml:space="preserve"> кожуун – 1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proofErr w:type="spellStart"/>
      <w:r w:rsidRPr="0062232D">
        <w:rPr>
          <w:rFonts w:ascii="Times New Roman" w:hAnsi="Times New Roman"/>
          <w:sz w:val="28"/>
          <w:szCs w:val="28"/>
        </w:rPr>
        <w:t>Бай-Тайгинский</w:t>
      </w:r>
      <w:proofErr w:type="spellEnd"/>
      <w:r w:rsidRPr="0062232D">
        <w:rPr>
          <w:rFonts w:ascii="Times New Roman" w:hAnsi="Times New Roman"/>
          <w:sz w:val="28"/>
          <w:szCs w:val="28"/>
        </w:rPr>
        <w:t xml:space="preserve"> кожуун – 1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ГАНОО Р</w:t>
      </w:r>
      <w:r w:rsidR="00713722">
        <w:rPr>
          <w:rFonts w:ascii="Times New Roman" w:hAnsi="Times New Roman"/>
          <w:sz w:val="28"/>
          <w:szCs w:val="28"/>
        </w:rPr>
        <w:t xml:space="preserve">еспублики </w:t>
      </w:r>
      <w:r w:rsidRPr="0062232D">
        <w:rPr>
          <w:rFonts w:ascii="Times New Roman" w:hAnsi="Times New Roman"/>
          <w:sz w:val="28"/>
          <w:szCs w:val="28"/>
        </w:rPr>
        <w:t>Т</w:t>
      </w:r>
      <w:r w:rsidR="00713722">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 xml:space="preserve"> – 2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ГАОУ </w:t>
      </w:r>
      <w:r w:rsidR="00510CE3" w:rsidRPr="0062232D">
        <w:rPr>
          <w:rFonts w:ascii="Times New Roman" w:hAnsi="Times New Roman"/>
          <w:sz w:val="28"/>
          <w:szCs w:val="28"/>
        </w:rPr>
        <w:t>«</w:t>
      </w:r>
      <w:r w:rsidRPr="0062232D">
        <w:rPr>
          <w:rFonts w:ascii="Times New Roman" w:hAnsi="Times New Roman"/>
          <w:sz w:val="28"/>
          <w:szCs w:val="28"/>
        </w:rPr>
        <w:t>Аграрный лицей-интернат Р</w:t>
      </w:r>
      <w:r w:rsidR="00713722">
        <w:rPr>
          <w:rFonts w:ascii="Times New Roman" w:hAnsi="Times New Roman"/>
          <w:sz w:val="28"/>
          <w:szCs w:val="28"/>
        </w:rPr>
        <w:t xml:space="preserve">еспублики </w:t>
      </w:r>
      <w:r w:rsidRPr="0062232D">
        <w:rPr>
          <w:rFonts w:ascii="Times New Roman" w:hAnsi="Times New Roman"/>
          <w:sz w:val="28"/>
          <w:szCs w:val="28"/>
        </w:rPr>
        <w:t>Т</w:t>
      </w:r>
      <w:r w:rsidR="00713722">
        <w:rPr>
          <w:rFonts w:ascii="Times New Roman" w:hAnsi="Times New Roman"/>
          <w:sz w:val="28"/>
          <w:szCs w:val="28"/>
        </w:rPr>
        <w:t>ыва</w:t>
      </w:r>
      <w:r w:rsidR="00510CE3" w:rsidRPr="0062232D">
        <w:rPr>
          <w:rFonts w:ascii="Times New Roman" w:hAnsi="Times New Roman"/>
          <w:sz w:val="28"/>
          <w:szCs w:val="28"/>
        </w:rPr>
        <w:t>»</w:t>
      </w:r>
      <w:r w:rsidRPr="0062232D">
        <w:rPr>
          <w:rFonts w:ascii="Times New Roman" w:hAnsi="Times New Roman"/>
          <w:sz w:val="28"/>
          <w:szCs w:val="28"/>
        </w:rPr>
        <w:t xml:space="preserve"> – 1 чел.</w:t>
      </w:r>
      <w:r w:rsidR="00713722">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ФГКОУ </w:t>
      </w:r>
      <w:r w:rsidR="00510CE3" w:rsidRPr="0062232D">
        <w:rPr>
          <w:rFonts w:ascii="Times New Roman" w:hAnsi="Times New Roman"/>
          <w:sz w:val="28"/>
          <w:szCs w:val="28"/>
        </w:rPr>
        <w:t>«</w:t>
      </w:r>
      <w:proofErr w:type="spellStart"/>
      <w:r w:rsidRPr="0062232D">
        <w:rPr>
          <w:rFonts w:ascii="Times New Roman" w:hAnsi="Times New Roman"/>
          <w:sz w:val="28"/>
          <w:szCs w:val="28"/>
        </w:rPr>
        <w:t>Кызылское</w:t>
      </w:r>
      <w:proofErr w:type="spellEnd"/>
      <w:r w:rsidRPr="0062232D">
        <w:rPr>
          <w:rFonts w:ascii="Times New Roman" w:hAnsi="Times New Roman"/>
          <w:sz w:val="28"/>
          <w:szCs w:val="28"/>
        </w:rPr>
        <w:t xml:space="preserve"> президентское кадетское училище</w:t>
      </w:r>
      <w:r w:rsidR="00510CE3" w:rsidRPr="0062232D">
        <w:rPr>
          <w:rFonts w:ascii="Times New Roman" w:hAnsi="Times New Roman"/>
          <w:sz w:val="28"/>
          <w:szCs w:val="28"/>
        </w:rPr>
        <w:t>»</w:t>
      </w:r>
      <w:r w:rsidRPr="0062232D">
        <w:rPr>
          <w:rFonts w:ascii="Times New Roman" w:hAnsi="Times New Roman"/>
          <w:sz w:val="28"/>
          <w:szCs w:val="28"/>
        </w:rPr>
        <w:t xml:space="preserve"> </w:t>
      </w:r>
      <w:r w:rsidR="00713722">
        <w:rPr>
          <w:rFonts w:ascii="Times New Roman" w:hAnsi="Times New Roman"/>
          <w:sz w:val="28"/>
          <w:szCs w:val="28"/>
        </w:rPr>
        <w:t>–</w:t>
      </w:r>
      <w:r w:rsidRPr="0062232D">
        <w:rPr>
          <w:rFonts w:ascii="Times New Roman" w:hAnsi="Times New Roman"/>
          <w:sz w:val="28"/>
          <w:szCs w:val="28"/>
        </w:rPr>
        <w:t xml:space="preserve"> 4</w:t>
      </w:r>
      <w:r w:rsidR="00713722">
        <w:rPr>
          <w:rFonts w:ascii="Times New Roman" w:hAnsi="Times New Roman"/>
          <w:sz w:val="28"/>
          <w:szCs w:val="28"/>
        </w:rPr>
        <w:t xml:space="preserve"> </w:t>
      </w:r>
      <w:r w:rsidRPr="0062232D">
        <w:rPr>
          <w:rFonts w:ascii="Times New Roman" w:hAnsi="Times New Roman"/>
          <w:sz w:val="28"/>
          <w:szCs w:val="28"/>
        </w:rPr>
        <w:t>чел.</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Ежегодно выпускают медалистов следующие образовательные организации: МАОУ </w:t>
      </w:r>
      <w:r w:rsidR="00510CE3" w:rsidRPr="0062232D">
        <w:rPr>
          <w:rFonts w:ascii="Times New Roman" w:hAnsi="Times New Roman"/>
          <w:sz w:val="28"/>
          <w:szCs w:val="28"/>
        </w:rPr>
        <w:t>«</w:t>
      </w:r>
      <w:r w:rsidRPr="0062232D">
        <w:rPr>
          <w:rFonts w:ascii="Times New Roman" w:hAnsi="Times New Roman"/>
          <w:sz w:val="28"/>
          <w:szCs w:val="28"/>
        </w:rPr>
        <w:t xml:space="preserve">Лицей № 15 им. </w:t>
      </w:r>
      <w:r w:rsidR="005C4DFF">
        <w:rPr>
          <w:rFonts w:ascii="Times New Roman" w:hAnsi="Times New Roman"/>
          <w:sz w:val="28"/>
          <w:szCs w:val="28"/>
        </w:rPr>
        <w:t xml:space="preserve">Героя Советского Союза </w:t>
      </w:r>
      <w:r w:rsidRPr="0062232D">
        <w:rPr>
          <w:rFonts w:ascii="Times New Roman" w:hAnsi="Times New Roman"/>
          <w:sz w:val="28"/>
          <w:szCs w:val="28"/>
        </w:rPr>
        <w:t>Н.Н. Макаренко</w:t>
      </w:r>
      <w:r w:rsidR="00510CE3" w:rsidRPr="0062232D">
        <w:rPr>
          <w:rFonts w:ascii="Times New Roman" w:hAnsi="Times New Roman"/>
          <w:sz w:val="28"/>
          <w:szCs w:val="28"/>
        </w:rPr>
        <w:t>»</w:t>
      </w:r>
      <w:r w:rsidRPr="0062232D">
        <w:rPr>
          <w:rFonts w:ascii="Times New Roman" w:hAnsi="Times New Roman"/>
          <w:sz w:val="28"/>
          <w:szCs w:val="28"/>
        </w:rPr>
        <w:t>, ГАНОО Р</w:t>
      </w:r>
      <w:r w:rsidR="00713722">
        <w:rPr>
          <w:rFonts w:ascii="Times New Roman" w:hAnsi="Times New Roman"/>
          <w:sz w:val="28"/>
          <w:szCs w:val="28"/>
        </w:rPr>
        <w:t>е</w:t>
      </w:r>
      <w:r w:rsidR="00713722">
        <w:rPr>
          <w:rFonts w:ascii="Times New Roman" w:hAnsi="Times New Roman"/>
          <w:sz w:val="28"/>
          <w:szCs w:val="28"/>
        </w:rPr>
        <w:t>с</w:t>
      </w:r>
      <w:r w:rsidR="00713722">
        <w:rPr>
          <w:rFonts w:ascii="Times New Roman" w:hAnsi="Times New Roman"/>
          <w:sz w:val="28"/>
          <w:szCs w:val="28"/>
        </w:rPr>
        <w:t xml:space="preserve">публики </w:t>
      </w:r>
      <w:r w:rsidRPr="0062232D">
        <w:rPr>
          <w:rFonts w:ascii="Times New Roman" w:hAnsi="Times New Roman"/>
          <w:sz w:val="28"/>
          <w:szCs w:val="28"/>
        </w:rPr>
        <w:t>Т</w:t>
      </w:r>
      <w:r w:rsidR="00713722">
        <w:rPr>
          <w:rFonts w:ascii="Times New Roman" w:hAnsi="Times New Roman"/>
          <w:sz w:val="28"/>
          <w:szCs w:val="28"/>
        </w:rPr>
        <w:t>ыва</w:t>
      </w:r>
      <w:r w:rsidRPr="0062232D">
        <w:rPr>
          <w:rFonts w:ascii="Times New Roman" w:hAnsi="Times New Roman"/>
          <w:sz w:val="28"/>
          <w:szCs w:val="28"/>
        </w:rPr>
        <w:t xml:space="preserve"> </w:t>
      </w:r>
      <w:r w:rsidR="00510CE3" w:rsidRPr="0062232D">
        <w:rPr>
          <w:rFonts w:ascii="Times New Roman" w:hAnsi="Times New Roman"/>
          <w:sz w:val="28"/>
          <w:szCs w:val="28"/>
        </w:rPr>
        <w:t>«</w:t>
      </w:r>
      <w:r w:rsidRPr="0062232D">
        <w:rPr>
          <w:rFonts w:ascii="Times New Roman" w:hAnsi="Times New Roman"/>
          <w:sz w:val="28"/>
          <w:szCs w:val="28"/>
        </w:rPr>
        <w:t>Государственный лицей Республики Тыва</w:t>
      </w:r>
      <w:r w:rsidR="00510CE3" w:rsidRPr="0062232D">
        <w:rPr>
          <w:rFonts w:ascii="Times New Roman" w:hAnsi="Times New Roman"/>
          <w:sz w:val="28"/>
          <w:szCs w:val="28"/>
        </w:rPr>
        <w:t>»</w:t>
      </w:r>
      <w:r w:rsidRPr="0062232D">
        <w:rPr>
          <w:rFonts w:ascii="Times New Roman" w:hAnsi="Times New Roman"/>
          <w:sz w:val="28"/>
          <w:szCs w:val="28"/>
        </w:rPr>
        <w:t>, МБОУ СОШ № 1 г. К</w:t>
      </w:r>
      <w:r w:rsidRPr="0062232D">
        <w:rPr>
          <w:rFonts w:ascii="Times New Roman" w:hAnsi="Times New Roman"/>
          <w:sz w:val="28"/>
          <w:szCs w:val="28"/>
        </w:rPr>
        <w:t>ы</w:t>
      </w:r>
      <w:r w:rsidRPr="0062232D">
        <w:rPr>
          <w:rFonts w:ascii="Times New Roman" w:hAnsi="Times New Roman"/>
          <w:sz w:val="28"/>
          <w:szCs w:val="28"/>
        </w:rPr>
        <w:t xml:space="preserve">зыла, ГАОУ </w:t>
      </w:r>
      <w:r w:rsidR="00510CE3" w:rsidRPr="0062232D">
        <w:rPr>
          <w:rFonts w:ascii="Times New Roman" w:hAnsi="Times New Roman"/>
          <w:sz w:val="28"/>
          <w:szCs w:val="28"/>
        </w:rPr>
        <w:t>«</w:t>
      </w:r>
      <w:r w:rsidRPr="0062232D">
        <w:rPr>
          <w:rFonts w:ascii="Times New Roman" w:hAnsi="Times New Roman"/>
          <w:sz w:val="28"/>
          <w:szCs w:val="28"/>
        </w:rPr>
        <w:t xml:space="preserve">Аграрный лицей-интернат </w:t>
      </w:r>
      <w:r w:rsidR="00713722" w:rsidRPr="0062232D">
        <w:rPr>
          <w:rFonts w:ascii="Times New Roman" w:hAnsi="Times New Roman"/>
          <w:sz w:val="28"/>
          <w:szCs w:val="28"/>
        </w:rPr>
        <w:t>Р</w:t>
      </w:r>
      <w:r w:rsidR="00713722">
        <w:rPr>
          <w:rFonts w:ascii="Times New Roman" w:hAnsi="Times New Roman"/>
          <w:sz w:val="28"/>
          <w:szCs w:val="28"/>
        </w:rPr>
        <w:t xml:space="preserve">еспублики </w:t>
      </w:r>
      <w:r w:rsidR="00713722" w:rsidRPr="0062232D">
        <w:rPr>
          <w:rFonts w:ascii="Times New Roman" w:hAnsi="Times New Roman"/>
          <w:sz w:val="28"/>
          <w:szCs w:val="28"/>
        </w:rPr>
        <w:t>Т</w:t>
      </w:r>
      <w:r w:rsidR="00713722">
        <w:rPr>
          <w:rFonts w:ascii="Times New Roman" w:hAnsi="Times New Roman"/>
          <w:sz w:val="28"/>
          <w:szCs w:val="28"/>
        </w:rPr>
        <w:t>ыва</w:t>
      </w:r>
      <w:r w:rsidR="00510CE3" w:rsidRPr="0062232D">
        <w:rPr>
          <w:rFonts w:ascii="Times New Roman" w:hAnsi="Times New Roman"/>
          <w:sz w:val="28"/>
          <w:szCs w:val="28"/>
        </w:rPr>
        <w:t>»</w:t>
      </w:r>
      <w:r w:rsidRPr="0062232D">
        <w:rPr>
          <w:rFonts w:ascii="Times New Roman" w:hAnsi="Times New Roman"/>
          <w:sz w:val="28"/>
          <w:szCs w:val="28"/>
        </w:rPr>
        <w:t>.</w:t>
      </w:r>
    </w:p>
    <w:p w:rsidR="00740F83" w:rsidRPr="0062232D"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В 2019 году первого своего медалиста выпустили МБОУ </w:t>
      </w:r>
      <w:r w:rsidR="00510CE3" w:rsidRPr="0062232D">
        <w:rPr>
          <w:rFonts w:ascii="Times New Roman" w:hAnsi="Times New Roman"/>
          <w:sz w:val="28"/>
          <w:szCs w:val="28"/>
        </w:rPr>
        <w:t>«</w:t>
      </w:r>
      <w:r w:rsidRPr="0062232D">
        <w:rPr>
          <w:rFonts w:ascii="Times New Roman" w:hAnsi="Times New Roman"/>
          <w:sz w:val="28"/>
          <w:szCs w:val="28"/>
        </w:rPr>
        <w:t xml:space="preserve">Лицей № 16 им. Ч.Н. </w:t>
      </w:r>
      <w:proofErr w:type="spellStart"/>
      <w:r w:rsidRPr="0062232D">
        <w:rPr>
          <w:rFonts w:ascii="Times New Roman" w:hAnsi="Times New Roman"/>
          <w:sz w:val="28"/>
          <w:szCs w:val="28"/>
        </w:rPr>
        <w:t>Хомушку</w:t>
      </w:r>
      <w:proofErr w:type="spellEnd"/>
      <w:r w:rsidRPr="0062232D">
        <w:rPr>
          <w:rFonts w:ascii="Times New Roman" w:hAnsi="Times New Roman"/>
          <w:sz w:val="28"/>
          <w:szCs w:val="28"/>
        </w:rPr>
        <w:t xml:space="preserve"> г. Кызыла</w:t>
      </w:r>
      <w:r w:rsidR="00510CE3" w:rsidRPr="0062232D">
        <w:rPr>
          <w:rFonts w:ascii="Times New Roman" w:hAnsi="Times New Roman"/>
          <w:sz w:val="28"/>
          <w:szCs w:val="28"/>
        </w:rPr>
        <w:t>»</w:t>
      </w:r>
      <w:r w:rsidRPr="0062232D">
        <w:rPr>
          <w:rFonts w:ascii="Times New Roman" w:hAnsi="Times New Roman"/>
          <w:sz w:val="28"/>
          <w:szCs w:val="28"/>
        </w:rPr>
        <w:t xml:space="preserve">, МБОУ СОШ № 2 с. </w:t>
      </w:r>
      <w:proofErr w:type="spellStart"/>
      <w:r w:rsidRPr="0062232D">
        <w:rPr>
          <w:rFonts w:ascii="Times New Roman" w:hAnsi="Times New Roman"/>
          <w:sz w:val="28"/>
          <w:szCs w:val="28"/>
        </w:rPr>
        <w:t>Мугур-Аксы</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Монгун-Тайгинского</w:t>
      </w:r>
      <w:proofErr w:type="spellEnd"/>
      <w:r w:rsidRPr="0062232D">
        <w:rPr>
          <w:rFonts w:ascii="Times New Roman" w:hAnsi="Times New Roman"/>
          <w:sz w:val="28"/>
          <w:szCs w:val="28"/>
        </w:rPr>
        <w:t xml:space="preserve"> </w:t>
      </w:r>
      <w:proofErr w:type="spellStart"/>
      <w:r w:rsidRPr="0062232D">
        <w:rPr>
          <w:rFonts w:ascii="Times New Roman" w:hAnsi="Times New Roman"/>
          <w:sz w:val="28"/>
          <w:szCs w:val="28"/>
        </w:rPr>
        <w:t>кожууна</w:t>
      </w:r>
      <w:proofErr w:type="spellEnd"/>
      <w:r w:rsidRPr="0062232D">
        <w:rPr>
          <w:rFonts w:ascii="Times New Roman" w:hAnsi="Times New Roman"/>
          <w:sz w:val="28"/>
          <w:szCs w:val="28"/>
        </w:rPr>
        <w:t>.</w:t>
      </w:r>
    </w:p>
    <w:p w:rsidR="00740F83" w:rsidRDefault="00740F83" w:rsidP="0062232D">
      <w:pPr>
        <w:spacing w:after="0" w:line="240" w:lineRule="auto"/>
        <w:ind w:firstLine="709"/>
        <w:jc w:val="both"/>
        <w:rPr>
          <w:rFonts w:ascii="Times New Roman" w:hAnsi="Times New Roman"/>
          <w:sz w:val="28"/>
          <w:szCs w:val="28"/>
        </w:rPr>
      </w:pPr>
      <w:r w:rsidRPr="0062232D">
        <w:rPr>
          <w:rFonts w:ascii="Times New Roman" w:hAnsi="Times New Roman"/>
          <w:sz w:val="28"/>
          <w:szCs w:val="28"/>
        </w:rPr>
        <w:t xml:space="preserve">Результаты единого государственного экзамена в 2019 году подтвердили школьные оценки золотых медалистов. 7 медалистов получили наиболее </w:t>
      </w:r>
      <w:r w:rsidR="005C4DFF">
        <w:rPr>
          <w:rFonts w:ascii="Times New Roman" w:hAnsi="Times New Roman"/>
          <w:sz w:val="28"/>
          <w:szCs w:val="28"/>
        </w:rPr>
        <w:t>высокие баллы на ЕГЭ</w:t>
      </w:r>
      <w:r w:rsidRPr="0062232D">
        <w:rPr>
          <w:rFonts w:ascii="Times New Roman" w:hAnsi="Times New Roman"/>
          <w:sz w:val="28"/>
          <w:szCs w:val="28"/>
        </w:rPr>
        <w:t>.</w:t>
      </w:r>
    </w:p>
    <w:p w:rsidR="00E34458" w:rsidRDefault="00E34458" w:rsidP="0062232D">
      <w:pPr>
        <w:spacing w:after="0" w:line="240" w:lineRule="auto"/>
        <w:ind w:firstLine="709"/>
        <w:jc w:val="both"/>
        <w:rPr>
          <w:rFonts w:ascii="Times New Roman" w:hAnsi="Times New Roman"/>
          <w:sz w:val="28"/>
          <w:szCs w:val="28"/>
        </w:rPr>
      </w:pPr>
    </w:p>
    <w:p w:rsidR="00C751BE" w:rsidRPr="00713722" w:rsidRDefault="00713722" w:rsidP="00713722">
      <w:pPr>
        <w:spacing w:after="0" w:line="240" w:lineRule="auto"/>
        <w:jc w:val="center"/>
        <w:rPr>
          <w:rFonts w:ascii="Times New Roman" w:hAnsi="Times New Roman"/>
          <w:sz w:val="28"/>
          <w:szCs w:val="28"/>
        </w:rPr>
      </w:pPr>
      <w:r w:rsidRPr="00713722">
        <w:rPr>
          <w:rFonts w:ascii="Times New Roman" w:hAnsi="Times New Roman"/>
          <w:sz w:val="28"/>
          <w:szCs w:val="28"/>
        </w:rPr>
        <w:t>Раздел 7. Развитие досуга детей и семей, имеющих детей</w:t>
      </w:r>
    </w:p>
    <w:p w:rsidR="00496B15" w:rsidRPr="00713722" w:rsidRDefault="00496B15" w:rsidP="00713722">
      <w:pPr>
        <w:spacing w:after="0" w:line="240" w:lineRule="auto"/>
        <w:jc w:val="center"/>
        <w:rPr>
          <w:rFonts w:ascii="Times New Roman" w:hAnsi="Times New Roman"/>
          <w:sz w:val="28"/>
          <w:szCs w:val="28"/>
        </w:rPr>
      </w:pPr>
    </w:p>
    <w:p w:rsidR="00BB6C7C" w:rsidRDefault="00BB6C7C" w:rsidP="00713722">
      <w:pPr>
        <w:spacing w:after="0" w:line="240" w:lineRule="auto"/>
        <w:jc w:val="center"/>
        <w:rPr>
          <w:rFonts w:ascii="Times New Roman" w:hAnsi="Times New Roman"/>
          <w:sz w:val="28"/>
          <w:szCs w:val="28"/>
        </w:rPr>
      </w:pPr>
      <w:bookmarkStart w:id="3" w:name="_GoBack"/>
      <w:bookmarkEnd w:id="3"/>
      <w:r w:rsidRPr="00713722">
        <w:rPr>
          <w:rFonts w:ascii="Times New Roman" w:hAnsi="Times New Roman"/>
          <w:sz w:val="28"/>
          <w:szCs w:val="28"/>
        </w:rPr>
        <w:t>7.1. Организация культурного досуга детей и семей, имеющих детей</w:t>
      </w:r>
    </w:p>
    <w:p w:rsidR="00713722" w:rsidRPr="00713722" w:rsidRDefault="00713722" w:rsidP="00713722">
      <w:pPr>
        <w:spacing w:after="0" w:line="240" w:lineRule="auto"/>
        <w:jc w:val="center"/>
        <w:rPr>
          <w:rFonts w:ascii="Times New Roman" w:hAnsi="Times New Roman"/>
          <w:sz w:val="28"/>
          <w:szCs w:val="28"/>
        </w:rPr>
      </w:pPr>
    </w:p>
    <w:p w:rsidR="000F0F58" w:rsidRPr="00713722" w:rsidRDefault="00BB6C7C" w:rsidP="00713722">
      <w:pPr>
        <w:spacing w:after="0" w:line="240" w:lineRule="auto"/>
        <w:ind w:firstLine="709"/>
        <w:jc w:val="both"/>
        <w:rPr>
          <w:rFonts w:ascii="Times New Roman" w:hAnsi="Times New Roman"/>
          <w:sz w:val="28"/>
          <w:szCs w:val="28"/>
        </w:rPr>
      </w:pPr>
      <w:r w:rsidRPr="00713722">
        <w:rPr>
          <w:rFonts w:ascii="Times New Roman" w:hAnsi="Times New Roman"/>
          <w:sz w:val="28"/>
          <w:szCs w:val="28"/>
        </w:rPr>
        <w:t>О</w:t>
      </w:r>
      <w:r w:rsidR="000F0F58" w:rsidRPr="00713722">
        <w:rPr>
          <w:rFonts w:ascii="Times New Roman" w:hAnsi="Times New Roman"/>
          <w:sz w:val="28"/>
          <w:szCs w:val="28"/>
        </w:rPr>
        <w:t>бщее количество учреждений культуры клубного типа республики составл</w:t>
      </w:r>
      <w:r w:rsidR="000F0F58" w:rsidRPr="00713722">
        <w:rPr>
          <w:rFonts w:ascii="Times New Roman" w:hAnsi="Times New Roman"/>
          <w:sz w:val="28"/>
          <w:szCs w:val="28"/>
        </w:rPr>
        <w:t>я</w:t>
      </w:r>
      <w:r w:rsidR="000F0F58" w:rsidRPr="00713722">
        <w:rPr>
          <w:rFonts w:ascii="Times New Roman" w:hAnsi="Times New Roman"/>
          <w:sz w:val="28"/>
          <w:szCs w:val="28"/>
        </w:rPr>
        <w:t>ет 142 единиц</w:t>
      </w:r>
      <w:r w:rsidR="00AF037E" w:rsidRPr="00713722">
        <w:rPr>
          <w:rFonts w:ascii="Times New Roman" w:hAnsi="Times New Roman"/>
          <w:sz w:val="28"/>
          <w:szCs w:val="28"/>
        </w:rPr>
        <w:t>ы</w:t>
      </w:r>
      <w:r w:rsidR="000F0F58" w:rsidRPr="00713722">
        <w:rPr>
          <w:rFonts w:ascii="Times New Roman" w:hAnsi="Times New Roman"/>
          <w:sz w:val="28"/>
          <w:szCs w:val="28"/>
        </w:rPr>
        <w:t>, в том числе 131 сельских домов культур</w:t>
      </w:r>
      <w:r w:rsidR="00245F2F">
        <w:rPr>
          <w:rFonts w:ascii="Times New Roman" w:hAnsi="Times New Roman"/>
          <w:sz w:val="28"/>
          <w:szCs w:val="28"/>
        </w:rPr>
        <w:t>ы</w:t>
      </w:r>
      <w:r w:rsidR="000F0F58" w:rsidRPr="00713722">
        <w:rPr>
          <w:rFonts w:ascii="Times New Roman" w:hAnsi="Times New Roman"/>
          <w:sz w:val="28"/>
          <w:szCs w:val="28"/>
        </w:rPr>
        <w:t>, 11 городских. Кроме т</w:t>
      </w:r>
      <w:r w:rsidR="000F0F58" w:rsidRPr="00713722">
        <w:rPr>
          <w:rFonts w:ascii="Times New Roman" w:hAnsi="Times New Roman"/>
          <w:sz w:val="28"/>
          <w:szCs w:val="28"/>
        </w:rPr>
        <w:t>о</w:t>
      </w:r>
      <w:r w:rsidR="000F0F58" w:rsidRPr="00713722">
        <w:rPr>
          <w:rFonts w:ascii="Times New Roman" w:hAnsi="Times New Roman"/>
          <w:sz w:val="28"/>
          <w:szCs w:val="28"/>
        </w:rPr>
        <w:t xml:space="preserve">го, в республике функционируют 5 народных театров, </w:t>
      </w:r>
      <w:r w:rsidR="00245F2F">
        <w:rPr>
          <w:rFonts w:ascii="Times New Roman" w:hAnsi="Times New Roman"/>
          <w:sz w:val="28"/>
          <w:szCs w:val="28"/>
        </w:rPr>
        <w:t>Г</w:t>
      </w:r>
      <w:r w:rsidR="000F0F58" w:rsidRPr="00713722">
        <w:rPr>
          <w:rFonts w:ascii="Times New Roman" w:hAnsi="Times New Roman"/>
          <w:sz w:val="28"/>
          <w:szCs w:val="28"/>
        </w:rPr>
        <w:t xml:space="preserve">осударственный кукольный театр, </w:t>
      </w:r>
      <w:r w:rsidR="00245F2F">
        <w:rPr>
          <w:rFonts w:ascii="Times New Roman" w:hAnsi="Times New Roman"/>
          <w:sz w:val="28"/>
          <w:szCs w:val="28"/>
        </w:rPr>
        <w:t>Т</w:t>
      </w:r>
      <w:r w:rsidR="000F0F58" w:rsidRPr="00713722">
        <w:rPr>
          <w:rFonts w:ascii="Times New Roman" w:hAnsi="Times New Roman"/>
          <w:sz w:val="28"/>
          <w:szCs w:val="28"/>
        </w:rPr>
        <w:t xml:space="preserve">еатр юного зрителя, 12 </w:t>
      </w:r>
      <w:proofErr w:type="spellStart"/>
      <w:r w:rsidR="000F0F58" w:rsidRPr="00713722">
        <w:rPr>
          <w:rFonts w:ascii="Times New Roman" w:hAnsi="Times New Roman"/>
          <w:sz w:val="28"/>
          <w:szCs w:val="28"/>
        </w:rPr>
        <w:t>кожуунных</w:t>
      </w:r>
      <w:proofErr w:type="spellEnd"/>
      <w:r w:rsidR="000F0F58" w:rsidRPr="00713722">
        <w:rPr>
          <w:rFonts w:ascii="Times New Roman" w:hAnsi="Times New Roman"/>
          <w:sz w:val="28"/>
          <w:szCs w:val="28"/>
        </w:rPr>
        <w:t xml:space="preserve"> организационно-методических центров, передвижной культурный центр. Одним из приоритетных направлений работы </w:t>
      </w:r>
      <w:proofErr w:type="spellStart"/>
      <w:r w:rsidR="000F0F58" w:rsidRPr="00713722">
        <w:rPr>
          <w:rFonts w:ascii="Times New Roman" w:hAnsi="Times New Roman"/>
          <w:sz w:val="28"/>
          <w:szCs w:val="28"/>
        </w:rPr>
        <w:t>кул</w:t>
      </w:r>
      <w:r w:rsidR="000F0F58" w:rsidRPr="00713722">
        <w:rPr>
          <w:rFonts w:ascii="Times New Roman" w:hAnsi="Times New Roman"/>
          <w:sz w:val="28"/>
          <w:szCs w:val="28"/>
        </w:rPr>
        <w:t>ь</w:t>
      </w:r>
      <w:r w:rsidR="000F0F58" w:rsidRPr="00713722">
        <w:rPr>
          <w:rFonts w:ascii="Times New Roman" w:hAnsi="Times New Roman"/>
          <w:sz w:val="28"/>
          <w:szCs w:val="28"/>
        </w:rPr>
        <w:t>турно-досуговых</w:t>
      </w:r>
      <w:proofErr w:type="spellEnd"/>
      <w:r w:rsidR="000F0F58" w:rsidRPr="00713722">
        <w:rPr>
          <w:rFonts w:ascii="Times New Roman" w:hAnsi="Times New Roman"/>
          <w:sz w:val="28"/>
          <w:szCs w:val="28"/>
        </w:rPr>
        <w:t xml:space="preserve"> учреждений является работа с сем</w:t>
      </w:r>
      <w:r w:rsidRPr="00713722">
        <w:rPr>
          <w:rFonts w:ascii="Times New Roman" w:hAnsi="Times New Roman"/>
          <w:sz w:val="28"/>
          <w:szCs w:val="28"/>
        </w:rPr>
        <w:t>ьями, имеющими детей</w:t>
      </w:r>
      <w:r w:rsidR="000F0F58" w:rsidRPr="00713722">
        <w:rPr>
          <w:rFonts w:ascii="Times New Roman" w:hAnsi="Times New Roman"/>
          <w:sz w:val="28"/>
          <w:szCs w:val="28"/>
        </w:rPr>
        <w:t>.</w:t>
      </w:r>
    </w:p>
    <w:p w:rsidR="000F0F58" w:rsidRPr="00713722" w:rsidRDefault="00BB6C7C" w:rsidP="00713722">
      <w:pPr>
        <w:spacing w:after="0" w:line="240" w:lineRule="auto"/>
        <w:ind w:firstLine="709"/>
        <w:jc w:val="both"/>
        <w:rPr>
          <w:rFonts w:ascii="Times New Roman" w:hAnsi="Times New Roman"/>
          <w:sz w:val="28"/>
          <w:szCs w:val="28"/>
        </w:rPr>
      </w:pPr>
      <w:r w:rsidRPr="00713722">
        <w:rPr>
          <w:rFonts w:ascii="Times New Roman" w:hAnsi="Times New Roman"/>
          <w:sz w:val="28"/>
          <w:szCs w:val="28"/>
        </w:rPr>
        <w:lastRenderedPageBreak/>
        <w:t>В</w:t>
      </w:r>
      <w:r w:rsidR="000F0F58" w:rsidRPr="00713722">
        <w:rPr>
          <w:rFonts w:ascii="Times New Roman" w:hAnsi="Times New Roman"/>
          <w:sz w:val="28"/>
          <w:szCs w:val="28"/>
        </w:rPr>
        <w:t xml:space="preserve"> 2019 г</w:t>
      </w:r>
      <w:r w:rsidRPr="00713722">
        <w:rPr>
          <w:rFonts w:ascii="Times New Roman" w:hAnsi="Times New Roman"/>
          <w:sz w:val="28"/>
          <w:szCs w:val="28"/>
        </w:rPr>
        <w:t>оду</w:t>
      </w:r>
      <w:r w:rsidR="000F0F58" w:rsidRPr="00713722">
        <w:rPr>
          <w:rFonts w:ascii="Times New Roman" w:hAnsi="Times New Roman"/>
          <w:sz w:val="28"/>
          <w:szCs w:val="28"/>
        </w:rPr>
        <w:t xml:space="preserve"> </w:t>
      </w:r>
      <w:proofErr w:type="spellStart"/>
      <w:r w:rsidR="000F0F58" w:rsidRPr="00713722">
        <w:rPr>
          <w:rFonts w:ascii="Times New Roman" w:hAnsi="Times New Roman"/>
          <w:sz w:val="28"/>
          <w:szCs w:val="28"/>
        </w:rPr>
        <w:t>культурно-досуговыми</w:t>
      </w:r>
      <w:proofErr w:type="spellEnd"/>
      <w:r w:rsidR="000F0F58" w:rsidRPr="00713722">
        <w:rPr>
          <w:rFonts w:ascii="Times New Roman" w:hAnsi="Times New Roman"/>
          <w:sz w:val="28"/>
          <w:szCs w:val="28"/>
        </w:rPr>
        <w:t xml:space="preserve"> учреждениями республики проведено </w:t>
      </w:r>
      <w:r w:rsidRPr="00713722">
        <w:rPr>
          <w:rFonts w:ascii="Times New Roman" w:hAnsi="Times New Roman"/>
          <w:sz w:val="28"/>
          <w:szCs w:val="28"/>
        </w:rPr>
        <w:t xml:space="preserve">3653 </w:t>
      </w:r>
      <w:r w:rsidR="000F0F58" w:rsidRPr="00713722">
        <w:rPr>
          <w:rFonts w:ascii="Times New Roman" w:hAnsi="Times New Roman"/>
          <w:sz w:val="28"/>
          <w:szCs w:val="28"/>
        </w:rPr>
        <w:t>культурно-массовых мероприяти</w:t>
      </w:r>
      <w:r w:rsidR="00245F2F">
        <w:rPr>
          <w:rFonts w:ascii="Times New Roman" w:hAnsi="Times New Roman"/>
          <w:sz w:val="28"/>
          <w:szCs w:val="28"/>
        </w:rPr>
        <w:t>я</w:t>
      </w:r>
      <w:r w:rsidR="000F0F58" w:rsidRPr="00713722">
        <w:rPr>
          <w:rFonts w:ascii="Times New Roman" w:hAnsi="Times New Roman"/>
          <w:sz w:val="28"/>
          <w:szCs w:val="28"/>
        </w:rPr>
        <w:t xml:space="preserve"> для семей с детьми</w:t>
      </w:r>
      <w:r w:rsidRPr="00713722">
        <w:rPr>
          <w:rFonts w:ascii="Times New Roman" w:hAnsi="Times New Roman"/>
          <w:sz w:val="28"/>
          <w:szCs w:val="28"/>
        </w:rPr>
        <w:t xml:space="preserve"> (в 2017 г. </w:t>
      </w:r>
      <w:r w:rsidR="00713722">
        <w:rPr>
          <w:rFonts w:ascii="Times New Roman" w:hAnsi="Times New Roman"/>
          <w:sz w:val="28"/>
          <w:szCs w:val="28"/>
        </w:rPr>
        <w:t>–</w:t>
      </w:r>
      <w:r w:rsidRPr="00713722">
        <w:rPr>
          <w:rFonts w:ascii="Times New Roman" w:hAnsi="Times New Roman"/>
          <w:sz w:val="28"/>
          <w:szCs w:val="28"/>
        </w:rPr>
        <w:t xml:space="preserve"> 2887, 2018 г. – 2874).</w:t>
      </w:r>
    </w:p>
    <w:p w:rsidR="00713722" w:rsidRDefault="00713722" w:rsidP="00713722">
      <w:pPr>
        <w:spacing w:after="0" w:line="240" w:lineRule="auto"/>
        <w:jc w:val="center"/>
        <w:rPr>
          <w:rFonts w:ascii="Times New Roman" w:hAnsi="Times New Roman"/>
          <w:sz w:val="28"/>
          <w:szCs w:val="28"/>
        </w:rPr>
      </w:pPr>
    </w:p>
    <w:p w:rsidR="007B4C1F" w:rsidRDefault="007B4C1F" w:rsidP="00713722">
      <w:pPr>
        <w:spacing w:after="0" w:line="240" w:lineRule="auto"/>
        <w:jc w:val="right"/>
        <w:rPr>
          <w:rFonts w:ascii="Times New Roman" w:hAnsi="Times New Roman"/>
          <w:sz w:val="28"/>
          <w:szCs w:val="28"/>
        </w:rPr>
      </w:pPr>
      <w:r w:rsidRPr="00713722">
        <w:rPr>
          <w:rFonts w:ascii="Times New Roman" w:hAnsi="Times New Roman"/>
          <w:sz w:val="28"/>
          <w:szCs w:val="28"/>
        </w:rPr>
        <w:t xml:space="preserve">Таблица </w:t>
      </w:r>
      <w:r w:rsidR="00713722">
        <w:rPr>
          <w:rFonts w:ascii="Times New Roman" w:hAnsi="Times New Roman"/>
          <w:sz w:val="28"/>
          <w:szCs w:val="28"/>
        </w:rPr>
        <w:t>7.1</w:t>
      </w:r>
    </w:p>
    <w:p w:rsidR="00713722" w:rsidRPr="00713722" w:rsidRDefault="00713722" w:rsidP="00713722">
      <w:pPr>
        <w:spacing w:after="0" w:line="240" w:lineRule="auto"/>
        <w:jc w:val="center"/>
        <w:rPr>
          <w:rFonts w:ascii="Times New Roman" w:hAnsi="Times New Roman"/>
          <w:sz w:val="28"/>
          <w:szCs w:val="28"/>
        </w:rPr>
      </w:pPr>
    </w:p>
    <w:p w:rsidR="00713722" w:rsidRDefault="00BB6C7C" w:rsidP="00713722">
      <w:pPr>
        <w:spacing w:after="0" w:line="240" w:lineRule="auto"/>
        <w:jc w:val="center"/>
        <w:rPr>
          <w:rFonts w:ascii="Times New Roman" w:hAnsi="Times New Roman"/>
          <w:sz w:val="28"/>
          <w:szCs w:val="28"/>
        </w:rPr>
      </w:pPr>
      <w:r w:rsidRPr="00713722">
        <w:rPr>
          <w:rFonts w:ascii="Times New Roman" w:hAnsi="Times New Roman"/>
          <w:sz w:val="28"/>
          <w:szCs w:val="28"/>
        </w:rPr>
        <w:t xml:space="preserve">Динамика показателей </w:t>
      </w:r>
      <w:r w:rsidR="00713722" w:rsidRPr="0062232D">
        <w:rPr>
          <w:rFonts w:ascii="Times New Roman" w:hAnsi="Times New Roman"/>
          <w:sz w:val="28"/>
          <w:szCs w:val="28"/>
        </w:rPr>
        <w:t>Р</w:t>
      </w:r>
      <w:r w:rsidR="00713722">
        <w:rPr>
          <w:rFonts w:ascii="Times New Roman" w:hAnsi="Times New Roman"/>
          <w:sz w:val="28"/>
          <w:szCs w:val="28"/>
        </w:rPr>
        <w:t xml:space="preserve">еспублики </w:t>
      </w:r>
      <w:r w:rsidR="00713722" w:rsidRPr="0062232D">
        <w:rPr>
          <w:rFonts w:ascii="Times New Roman" w:hAnsi="Times New Roman"/>
          <w:sz w:val="28"/>
          <w:szCs w:val="28"/>
        </w:rPr>
        <w:t>Т</w:t>
      </w:r>
      <w:r w:rsidR="00713722">
        <w:rPr>
          <w:rFonts w:ascii="Times New Roman" w:hAnsi="Times New Roman"/>
          <w:sz w:val="28"/>
          <w:szCs w:val="28"/>
        </w:rPr>
        <w:t>ыва</w:t>
      </w:r>
    </w:p>
    <w:p w:rsidR="00BB6C7C" w:rsidRDefault="00BB6C7C" w:rsidP="00713722">
      <w:pPr>
        <w:spacing w:after="0" w:line="240" w:lineRule="auto"/>
        <w:jc w:val="center"/>
        <w:rPr>
          <w:rFonts w:ascii="Times New Roman" w:hAnsi="Times New Roman"/>
          <w:sz w:val="28"/>
          <w:szCs w:val="28"/>
        </w:rPr>
      </w:pPr>
      <w:proofErr w:type="spellStart"/>
      <w:r w:rsidRPr="00713722">
        <w:rPr>
          <w:rFonts w:ascii="Times New Roman" w:hAnsi="Times New Roman"/>
          <w:sz w:val="28"/>
          <w:szCs w:val="28"/>
        </w:rPr>
        <w:t>культурно-досуговых</w:t>
      </w:r>
      <w:proofErr w:type="spellEnd"/>
      <w:r w:rsidRPr="00713722">
        <w:rPr>
          <w:rFonts w:ascii="Times New Roman" w:hAnsi="Times New Roman"/>
          <w:sz w:val="28"/>
          <w:szCs w:val="28"/>
        </w:rPr>
        <w:t xml:space="preserve"> учреждений за 2017-2019 гг.</w:t>
      </w:r>
    </w:p>
    <w:p w:rsidR="00713722" w:rsidRPr="00713722" w:rsidRDefault="00713722" w:rsidP="00713722">
      <w:pPr>
        <w:spacing w:after="0" w:line="240" w:lineRule="auto"/>
        <w:jc w:val="center"/>
        <w:rPr>
          <w:rFonts w:ascii="Times New Roman" w:hAnsi="Times New Roman"/>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17"/>
        <w:gridCol w:w="1276"/>
        <w:gridCol w:w="1276"/>
        <w:gridCol w:w="1417"/>
      </w:tblGrid>
      <w:tr w:rsidR="00BB6C7C" w:rsidRPr="00713722" w:rsidTr="00713722">
        <w:trPr>
          <w:jc w:val="center"/>
        </w:trPr>
        <w:tc>
          <w:tcPr>
            <w:tcW w:w="4253" w:type="dxa"/>
          </w:tcPr>
          <w:p w:rsid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Показатели учреждений культуры клубного типа Р</w:t>
            </w:r>
            <w:r w:rsidR="00713722">
              <w:rPr>
                <w:rFonts w:ascii="Times New Roman" w:hAnsi="Times New Roman"/>
                <w:sz w:val="24"/>
                <w:szCs w:val="24"/>
              </w:rPr>
              <w:t xml:space="preserve">еспублики </w:t>
            </w:r>
            <w:r w:rsidRPr="00713722">
              <w:rPr>
                <w:rFonts w:ascii="Times New Roman" w:hAnsi="Times New Roman"/>
                <w:sz w:val="24"/>
                <w:szCs w:val="24"/>
              </w:rPr>
              <w:t>Т</w:t>
            </w:r>
            <w:r w:rsidR="00713722">
              <w:rPr>
                <w:rFonts w:ascii="Times New Roman" w:hAnsi="Times New Roman"/>
                <w:sz w:val="24"/>
                <w:szCs w:val="24"/>
              </w:rPr>
              <w:t>ыва</w:t>
            </w:r>
          </w:p>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 xml:space="preserve"> по работе с семьей с детьми</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2017 г.</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2018 г.</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2019 г.</w:t>
            </w:r>
          </w:p>
        </w:tc>
        <w:tc>
          <w:tcPr>
            <w:tcW w:w="1417" w:type="dxa"/>
          </w:tcPr>
          <w:p w:rsid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 xml:space="preserve">Всего </w:t>
            </w:r>
          </w:p>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за 3 года</w:t>
            </w:r>
          </w:p>
        </w:tc>
      </w:tr>
      <w:tr w:rsidR="00BB6C7C" w:rsidRPr="00713722" w:rsidTr="00713722">
        <w:trPr>
          <w:jc w:val="center"/>
        </w:trPr>
        <w:tc>
          <w:tcPr>
            <w:tcW w:w="4253" w:type="dxa"/>
          </w:tcPr>
          <w:p w:rsidR="00BB6C7C" w:rsidRPr="00713722" w:rsidRDefault="00BB6C7C" w:rsidP="00713722">
            <w:pPr>
              <w:widowControl w:val="0"/>
              <w:autoSpaceDE w:val="0"/>
              <w:autoSpaceDN w:val="0"/>
              <w:adjustRightInd w:val="0"/>
              <w:spacing w:after="0" w:line="240" w:lineRule="auto"/>
              <w:rPr>
                <w:rFonts w:ascii="Times New Roman" w:hAnsi="Times New Roman"/>
                <w:sz w:val="24"/>
                <w:szCs w:val="24"/>
              </w:rPr>
            </w:pPr>
            <w:r w:rsidRPr="00713722">
              <w:rPr>
                <w:rFonts w:ascii="Times New Roman" w:hAnsi="Times New Roman"/>
                <w:sz w:val="24"/>
                <w:szCs w:val="24"/>
              </w:rPr>
              <w:t>Всего проведенных культурно-массовых мероприятий</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2887</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2874</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3653</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9414</w:t>
            </w:r>
          </w:p>
        </w:tc>
      </w:tr>
      <w:tr w:rsidR="00BB6C7C" w:rsidRPr="00713722" w:rsidTr="00713722">
        <w:trPr>
          <w:jc w:val="center"/>
        </w:trPr>
        <w:tc>
          <w:tcPr>
            <w:tcW w:w="4253" w:type="dxa"/>
          </w:tcPr>
          <w:p w:rsidR="00BB6C7C" w:rsidRPr="00713722" w:rsidRDefault="00BB6C7C" w:rsidP="00713722">
            <w:pPr>
              <w:widowControl w:val="0"/>
              <w:autoSpaceDE w:val="0"/>
              <w:autoSpaceDN w:val="0"/>
              <w:adjustRightInd w:val="0"/>
              <w:spacing w:after="0" w:line="240" w:lineRule="auto"/>
              <w:rPr>
                <w:rFonts w:ascii="Times New Roman" w:hAnsi="Times New Roman"/>
                <w:sz w:val="24"/>
                <w:szCs w:val="24"/>
              </w:rPr>
            </w:pPr>
            <w:r w:rsidRPr="00713722">
              <w:rPr>
                <w:rFonts w:ascii="Times New Roman" w:hAnsi="Times New Roman"/>
                <w:sz w:val="24"/>
                <w:szCs w:val="24"/>
              </w:rPr>
              <w:t>Общий охват посетителей</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197733</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258520</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249983</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706236</w:t>
            </w:r>
          </w:p>
        </w:tc>
      </w:tr>
      <w:tr w:rsidR="00BB6C7C" w:rsidRPr="00713722" w:rsidTr="00713722">
        <w:trPr>
          <w:jc w:val="center"/>
        </w:trPr>
        <w:tc>
          <w:tcPr>
            <w:tcW w:w="4253" w:type="dxa"/>
          </w:tcPr>
          <w:p w:rsidR="00BB6C7C" w:rsidRPr="00713722" w:rsidRDefault="00BB6C7C" w:rsidP="00713722">
            <w:pPr>
              <w:widowControl w:val="0"/>
              <w:autoSpaceDE w:val="0"/>
              <w:autoSpaceDN w:val="0"/>
              <w:adjustRightInd w:val="0"/>
              <w:spacing w:after="0" w:line="240" w:lineRule="auto"/>
              <w:rPr>
                <w:rFonts w:ascii="Times New Roman" w:hAnsi="Times New Roman"/>
                <w:sz w:val="24"/>
                <w:szCs w:val="24"/>
              </w:rPr>
            </w:pPr>
            <w:r w:rsidRPr="00713722">
              <w:rPr>
                <w:rFonts w:ascii="Times New Roman" w:hAnsi="Times New Roman"/>
                <w:sz w:val="24"/>
                <w:szCs w:val="24"/>
              </w:rPr>
              <w:t>Общее число участников культурно-массовых мероприятий</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62686</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58883</w:t>
            </w:r>
          </w:p>
        </w:tc>
        <w:tc>
          <w:tcPr>
            <w:tcW w:w="1276"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78214</w:t>
            </w:r>
          </w:p>
        </w:tc>
        <w:tc>
          <w:tcPr>
            <w:tcW w:w="1417" w:type="dxa"/>
          </w:tcPr>
          <w:p w:rsidR="00BB6C7C" w:rsidRPr="00713722" w:rsidRDefault="00BB6C7C" w:rsidP="00713722">
            <w:pPr>
              <w:widowControl w:val="0"/>
              <w:autoSpaceDE w:val="0"/>
              <w:autoSpaceDN w:val="0"/>
              <w:adjustRightInd w:val="0"/>
              <w:spacing w:after="0" w:line="240" w:lineRule="auto"/>
              <w:jc w:val="center"/>
              <w:rPr>
                <w:rFonts w:ascii="Times New Roman" w:hAnsi="Times New Roman"/>
                <w:sz w:val="24"/>
                <w:szCs w:val="24"/>
              </w:rPr>
            </w:pPr>
            <w:r w:rsidRPr="00713722">
              <w:rPr>
                <w:rFonts w:ascii="Times New Roman" w:hAnsi="Times New Roman"/>
                <w:sz w:val="24"/>
                <w:szCs w:val="24"/>
              </w:rPr>
              <w:t>199783</w:t>
            </w:r>
          </w:p>
        </w:tc>
      </w:tr>
    </w:tbl>
    <w:p w:rsidR="000F0F58" w:rsidRPr="00713722" w:rsidRDefault="000F0F58" w:rsidP="00713722">
      <w:pPr>
        <w:spacing w:after="0" w:line="240" w:lineRule="auto"/>
        <w:ind w:firstLine="709"/>
        <w:jc w:val="both"/>
        <w:rPr>
          <w:rFonts w:ascii="Times New Roman" w:hAnsi="Times New Roman"/>
          <w:sz w:val="28"/>
        </w:rPr>
      </w:pPr>
    </w:p>
    <w:p w:rsidR="000F0F58" w:rsidRPr="00713722" w:rsidRDefault="000F0F58" w:rsidP="00713722">
      <w:pPr>
        <w:spacing w:after="0" w:line="240" w:lineRule="auto"/>
        <w:ind w:firstLine="709"/>
        <w:jc w:val="both"/>
        <w:rPr>
          <w:rFonts w:ascii="Times New Roman" w:hAnsi="Times New Roman"/>
          <w:sz w:val="28"/>
        </w:rPr>
      </w:pPr>
      <w:r w:rsidRPr="00713722">
        <w:rPr>
          <w:rFonts w:ascii="Times New Roman" w:hAnsi="Times New Roman"/>
          <w:sz w:val="28"/>
        </w:rPr>
        <w:t>В Национальном музее Р</w:t>
      </w:r>
      <w:r w:rsidR="003F2F37" w:rsidRPr="00713722">
        <w:rPr>
          <w:rFonts w:ascii="Times New Roman" w:hAnsi="Times New Roman"/>
          <w:sz w:val="28"/>
        </w:rPr>
        <w:t xml:space="preserve">еспублики </w:t>
      </w:r>
      <w:r w:rsidRPr="00713722">
        <w:rPr>
          <w:rFonts w:ascii="Times New Roman" w:hAnsi="Times New Roman"/>
          <w:sz w:val="28"/>
        </w:rPr>
        <w:t>Т</w:t>
      </w:r>
      <w:r w:rsidR="003F2F37" w:rsidRPr="00713722">
        <w:rPr>
          <w:rFonts w:ascii="Times New Roman" w:hAnsi="Times New Roman"/>
          <w:sz w:val="28"/>
        </w:rPr>
        <w:t>ыва</w:t>
      </w:r>
      <w:r w:rsidRPr="00713722">
        <w:rPr>
          <w:rFonts w:ascii="Times New Roman" w:hAnsi="Times New Roman"/>
          <w:sz w:val="28"/>
        </w:rPr>
        <w:t xml:space="preserve"> всеми формами услуг (экскурсии, лекции, культурно-образовательные мероприятия, кинолектории) обслужено 18 877 детей, из них 2 307 </w:t>
      </w:r>
      <w:r w:rsidR="00245F2F">
        <w:rPr>
          <w:rFonts w:ascii="Times New Roman" w:hAnsi="Times New Roman"/>
          <w:sz w:val="28"/>
        </w:rPr>
        <w:t xml:space="preserve">детей </w:t>
      </w:r>
      <w:r w:rsidRPr="00713722">
        <w:rPr>
          <w:rFonts w:ascii="Times New Roman" w:hAnsi="Times New Roman"/>
          <w:sz w:val="28"/>
        </w:rPr>
        <w:t>дошкольного возраста и 91 ребенок-инвалид.</w:t>
      </w:r>
    </w:p>
    <w:p w:rsidR="00895EBB" w:rsidRPr="00713722" w:rsidRDefault="00895EBB" w:rsidP="00713722">
      <w:pPr>
        <w:spacing w:after="0" w:line="240" w:lineRule="auto"/>
        <w:ind w:firstLine="709"/>
        <w:jc w:val="both"/>
        <w:rPr>
          <w:rFonts w:ascii="Times New Roman" w:hAnsi="Times New Roman"/>
          <w:sz w:val="28"/>
        </w:rPr>
      </w:pPr>
      <w:r w:rsidRPr="00713722">
        <w:rPr>
          <w:rFonts w:ascii="Times New Roman" w:hAnsi="Times New Roman"/>
          <w:sz w:val="28"/>
        </w:rPr>
        <w:t xml:space="preserve">Одним из приоритетных направлений деятельности Республиканской детской библиотеки </w:t>
      </w:r>
      <w:r w:rsidR="00713722">
        <w:rPr>
          <w:rFonts w:ascii="Times New Roman" w:hAnsi="Times New Roman"/>
          <w:sz w:val="28"/>
        </w:rPr>
        <w:t>им. К.</w:t>
      </w:r>
      <w:r w:rsidRPr="00713722">
        <w:rPr>
          <w:rFonts w:ascii="Times New Roman" w:hAnsi="Times New Roman"/>
          <w:sz w:val="28"/>
        </w:rPr>
        <w:t>И. Чуковского является возрождение семейного чтения. Работа ведется в тесном контакте со школами и дошкольными учреждениями. Особенно актуально сегодня сотрудничество библиотеки и семьи. В течени</w:t>
      </w:r>
      <w:r w:rsidR="00713722">
        <w:rPr>
          <w:rFonts w:ascii="Times New Roman" w:hAnsi="Times New Roman"/>
          <w:sz w:val="28"/>
        </w:rPr>
        <w:t>е</w:t>
      </w:r>
      <w:r w:rsidRPr="00713722">
        <w:rPr>
          <w:rFonts w:ascii="Times New Roman" w:hAnsi="Times New Roman"/>
          <w:sz w:val="28"/>
        </w:rPr>
        <w:t xml:space="preserve"> года в библиотеке оформлена годовая выставка – совет </w:t>
      </w:r>
      <w:r w:rsidR="00510CE3" w:rsidRPr="00713722">
        <w:rPr>
          <w:rFonts w:ascii="Times New Roman" w:hAnsi="Times New Roman"/>
          <w:sz w:val="28"/>
        </w:rPr>
        <w:t>«</w:t>
      </w:r>
      <w:r w:rsidRPr="00713722">
        <w:rPr>
          <w:rFonts w:ascii="Times New Roman" w:hAnsi="Times New Roman"/>
          <w:sz w:val="28"/>
        </w:rPr>
        <w:t>Традиции семейного чтения</w:t>
      </w:r>
      <w:r w:rsidR="00510CE3" w:rsidRPr="00713722">
        <w:rPr>
          <w:rFonts w:ascii="Times New Roman" w:hAnsi="Times New Roman"/>
          <w:sz w:val="28"/>
        </w:rPr>
        <w:t>»</w:t>
      </w:r>
      <w:r w:rsidRPr="00713722">
        <w:rPr>
          <w:rFonts w:ascii="Times New Roman" w:hAnsi="Times New Roman"/>
          <w:sz w:val="28"/>
        </w:rPr>
        <w:t xml:space="preserve"> для родителей, уголки для семейного чтения </w:t>
      </w:r>
      <w:r w:rsidR="00510CE3" w:rsidRPr="00713722">
        <w:rPr>
          <w:rFonts w:ascii="Times New Roman" w:hAnsi="Times New Roman"/>
          <w:sz w:val="28"/>
        </w:rPr>
        <w:t>«</w:t>
      </w:r>
      <w:r w:rsidRPr="00713722">
        <w:rPr>
          <w:rFonts w:ascii="Times New Roman" w:hAnsi="Times New Roman"/>
          <w:sz w:val="28"/>
        </w:rPr>
        <w:t>Книги нашего детства</w:t>
      </w:r>
      <w:r w:rsidR="00510CE3" w:rsidRPr="00713722">
        <w:rPr>
          <w:rFonts w:ascii="Times New Roman" w:hAnsi="Times New Roman"/>
          <w:sz w:val="28"/>
        </w:rPr>
        <w:t>»</w:t>
      </w:r>
      <w:r w:rsidRPr="00713722">
        <w:rPr>
          <w:rFonts w:ascii="Times New Roman" w:hAnsi="Times New Roman"/>
          <w:sz w:val="28"/>
        </w:rPr>
        <w:t>.</w:t>
      </w:r>
    </w:p>
    <w:p w:rsidR="00895EBB" w:rsidRPr="00713722" w:rsidRDefault="00895EBB" w:rsidP="00713722">
      <w:pPr>
        <w:spacing w:after="0" w:line="240" w:lineRule="auto"/>
        <w:ind w:firstLine="709"/>
        <w:jc w:val="both"/>
        <w:rPr>
          <w:rFonts w:ascii="Times New Roman" w:hAnsi="Times New Roman"/>
          <w:sz w:val="28"/>
        </w:rPr>
      </w:pPr>
      <w:r w:rsidRPr="00713722">
        <w:rPr>
          <w:rFonts w:ascii="Times New Roman" w:hAnsi="Times New Roman"/>
          <w:sz w:val="28"/>
        </w:rPr>
        <w:t xml:space="preserve">Ко Дню семьи в библиотеке были оформлены книжные выставки и проведены мероприятия. Книжная выставка </w:t>
      </w:r>
      <w:r w:rsidR="00510CE3" w:rsidRPr="00713722">
        <w:rPr>
          <w:rFonts w:ascii="Times New Roman" w:hAnsi="Times New Roman"/>
          <w:sz w:val="28"/>
        </w:rPr>
        <w:t>«</w:t>
      </w:r>
      <w:r w:rsidRPr="00713722">
        <w:rPr>
          <w:rFonts w:ascii="Times New Roman" w:hAnsi="Times New Roman"/>
          <w:sz w:val="28"/>
        </w:rPr>
        <w:t>Венец всех ценностей – семья</w:t>
      </w:r>
      <w:r w:rsidR="00510CE3" w:rsidRPr="00713722">
        <w:rPr>
          <w:rFonts w:ascii="Times New Roman" w:hAnsi="Times New Roman"/>
          <w:sz w:val="28"/>
        </w:rPr>
        <w:t>»</w:t>
      </w:r>
      <w:r w:rsidRPr="00713722">
        <w:rPr>
          <w:rFonts w:ascii="Times New Roman" w:hAnsi="Times New Roman"/>
          <w:sz w:val="28"/>
        </w:rPr>
        <w:t xml:space="preserve">, </w:t>
      </w:r>
      <w:r w:rsidR="00245F2F">
        <w:rPr>
          <w:rFonts w:ascii="Times New Roman" w:hAnsi="Times New Roman"/>
          <w:sz w:val="28"/>
        </w:rPr>
        <w:t>в</w:t>
      </w:r>
      <w:r w:rsidRPr="00713722">
        <w:rPr>
          <w:rFonts w:ascii="Times New Roman" w:hAnsi="Times New Roman"/>
          <w:sz w:val="28"/>
        </w:rPr>
        <w:t xml:space="preserve">идео-выставка </w:t>
      </w:r>
      <w:r w:rsidR="00510CE3" w:rsidRPr="00713722">
        <w:rPr>
          <w:rFonts w:ascii="Times New Roman" w:hAnsi="Times New Roman"/>
          <w:sz w:val="28"/>
        </w:rPr>
        <w:t>«</w:t>
      </w:r>
      <w:r w:rsidRPr="00713722">
        <w:rPr>
          <w:rFonts w:ascii="Times New Roman" w:hAnsi="Times New Roman"/>
          <w:sz w:val="28"/>
        </w:rPr>
        <w:t>Семья на страницах литературных произведений</w:t>
      </w:r>
      <w:r w:rsidR="00510CE3" w:rsidRPr="00713722">
        <w:rPr>
          <w:rFonts w:ascii="Times New Roman" w:hAnsi="Times New Roman"/>
          <w:sz w:val="28"/>
        </w:rPr>
        <w:t>»</w:t>
      </w:r>
      <w:r w:rsidRPr="00713722">
        <w:rPr>
          <w:rFonts w:ascii="Times New Roman" w:hAnsi="Times New Roman"/>
          <w:sz w:val="28"/>
        </w:rPr>
        <w:t>, выставка рисунков ко дню с</w:t>
      </w:r>
      <w:r w:rsidRPr="00713722">
        <w:rPr>
          <w:rFonts w:ascii="Times New Roman" w:hAnsi="Times New Roman"/>
          <w:sz w:val="28"/>
        </w:rPr>
        <w:t>е</w:t>
      </w:r>
      <w:r w:rsidRPr="00713722">
        <w:rPr>
          <w:rFonts w:ascii="Times New Roman" w:hAnsi="Times New Roman"/>
          <w:sz w:val="28"/>
        </w:rPr>
        <w:t xml:space="preserve">мьи </w:t>
      </w:r>
      <w:r w:rsidR="00510CE3" w:rsidRPr="00713722">
        <w:rPr>
          <w:rFonts w:ascii="Times New Roman" w:hAnsi="Times New Roman"/>
          <w:sz w:val="28"/>
        </w:rPr>
        <w:t>«</w:t>
      </w:r>
      <w:r w:rsidRPr="00713722">
        <w:rPr>
          <w:rFonts w:ascii="Times New Roman" w:hAnsi="Times New Roman"/>
          <w:sz w:val="28"/>
        </w:rPr>
        <w:t xml:space="preserve">Я и моя </w:t>
      </w:r>
      <w:r w:rsidR="00245F2F">
        <w:rPr>
          <w:rFonts w:ascii="Times New Roman" w:hAnsi="Times New Roman"/>
          <w:sz w:val="28"/>
        </w:rPr>
        <w:t>семья</w:t>
      </w:r>
      <w:r w:rsidR="00510CE3" w:rsidRPr="00713722">
        <w:rPr>
          <w:rFonts w:ascii="Times New Roman" w:hAnsi="Times New Roman"/>
          <w:sz w:val="28"/>
        </w:rPr>
        <w:t>»</w:t>
      </w:r>
      <w:r w:rsidRPr="00713722">
        <w:rPr>
          <w:rFonts w:ascii="Times New Roman" w:hAnsi="Times New Roman"/>
          <w:sz w:val="28"/>
        </w:rPr>
        <w:t xml:space="preserve">, виртуальный парад семейных фотографий </w:t>
      </w:r>
      <w:r w:rsidR="00510CE3" w:rsidRPr="00713722">
        <w:rPr>
          <w:rFonts w:ascii="Times New Roman" w:hAnsi="Times New Roman"/>
          <w:sz w:val="28"/>
        </w:rPr>
        <w:t>«</w:t>
      </w:r>
      <w:r w:rsidRPr="00713722">
        <w:rPr>
          <w:rFonts w:ascii="Times New Roman" w:hAnsi="Times New Roman"/>
          <w:sz w:val="28"/>
        </w:rPr>
        <w:t>Эта семья дружит с книгой с малых лет</w:t>
      </w:r>
      <w:r w:rsidR="00510CE3" w:rsidRPr="00713722">
        <w:rPr>
          <w:rFonts w:ascii="Times New Roman" w:hAnsi="Times New Roman"/>
          <w:sz w:val="28"/>
        </w:rPr>
        <w:t>»</w:t>
      </w:r>
      <w:r w:rsidRPr="00713722">
        <w:rPr>
          <w:rFonts w:ascii="Times New Roman" w:hAnsi="Times New Roman"/>
          <w:sz w:val="28"/>
        </w:rPr>
        <w:t>. Необычная лекция прошла в Тувинском политехническом техникуме для преподавателей и студентов. В честь международного праздника с</w:t>
      </w:r>
      <w:r w:rsidRPr="00713722">
        <w:rPr>
          <w:rFonts w:ascii="Times New Roman" w:hAnsi="Times New Roman"/>
          <w:sz w:val="28"/>
        </w:rPr>
        <w:t>е</w:t>
      </w:r>
      <w:r w:rsidRPr="00713722">
        <w:rPr>
          <w:rFonts w:ascii="Times New Roman" w:hAnsi="Times New Roman"/>
          <w:sz w:val="28"/>
        </w:rPr>
        <w:t>мьи был показан виде</w:t>
      </w:r>
      <w:r w:rsidR="00CF3789" w:rsidRPr="00713722">
        <w:rPr>
          <w:rFonts w:ascii="Times New Roman" w:hAnsi="Times New Roman"/>
          <w:sz w:val="28"/>
        </w:rPr>
        <w:t>оряд слайдов, фрагментов фильмов</w:t>
      </w:r>
      <w:r w:rsidRPr="00713722">
        <w:rPr>
          <w:rFonts w:ascii="Times New Roman" w:hAnsi="Times New Roman"/>
          <w:sz w:val="28"/>
        </w:rPr>
        <w:t>.</w:t>
      </w:r>
    </w:p>
    <w:p w:rsidR="003B0371" w:rsidRPr="00713722" w:rsidRDefault="000F0F58" w:rsidP="00713722">
      <w:pPr>
        <w:spacing w:after="0" w:line="240" w:lineRule="auto"/>
        <w:ind w:firstLine="709"/>
        <w:jc w:val="both"/>
        <w:rPr>
          <w:rFonts w:ascii="Times New Roman" w:hAnsi="Times New Roman"/>
          <w:sz w:val="28"/>
        </w:rPr>
      </w:pPr>
      <w:r w:rsidRPr="00713722">
        <w:rPr>
          <w:rFonts w:ascii="Times New Roman" w:hAnsi="Times New Roman"/>
          <w:sz w:val="28"/>
        </w:rPr>
        <w:t>В Тувинской республиканской детской библиотеке им К.И.Чуковского фун</w:t>
      </w:r>
      <w:r w:rsidRPr="00713722">
        <w:rPr>
          <w:rFonts w:ascii="Times New Roman" w:hAnsi="Times New Roman"/>
          <w:sz w:val="28"/>
        </w:rPr>
        <w:t>к</w:t>
      </w:r>
      <w:r w:rsidRPr="00713722">
        <w:rPr>
          <w:rFonts w:ascii="Times New Roman" w:hAnsi="Times New Roman"/>
          <w:sz w:val="28"/>
        </w:rPr>
        <w:t>ционирует 3 клуба и 2 кружка по интересам, созданных на основе общих творческих интересов и индивидуального членства участников с целью удовлетворения мног</w:t>
      </w:r>
      <w:r w:rsidRPr="00713722">
        <w:rPr>
          <w:rFonts w:ascii="Times New Roman" w:hAnsi="Times New Roman"/>
          <w:sz w:val="28"/>
        </w:rPr>
        <w:t>о</w:t>
      </w:r>
      <w:r w:rsidRPr="00713722">
        <w:rPr>
          <w:rFonts w:ascii="Times New Roman" w:hAnsi="Times New Roman"/>
          <w:sz w:val="28"/>
        </w:rPr>
        <w:t>образных духовных запросов и интересов читателей</w:t>
      </w:r>
      <w:r w:rsidR="003B0371" w:rsidRPr="00713722">
        <w:rPr>
          <w:rFonts w:ascii="Times New Roman" w:hAnsi="Times New Roman"/>
          <w:sz w:val="28"/>
        </w:rPr>
        <w:t xml:space="preserve">: </w:t>
      </w:r>
      <w:r w:rsidR="00510CE3" w:rsidRPr="00713722">
        <w:rPr>
          <w:rFonts w:ascii="Times New Roman" w:hAnsi="Times New Roman"/>
          <w:sz w:val="28"/>
        </w:rPr>
        <w:t>«</w:t>
      </w:r>
      <w:r w:rsidRPr="00713722">
        <w:rPr>
          <w:rFonts w:ascii="Times New Roman" w:hAnsi="Times New Roman"/>
          <w:sz w:val="28"/>
        </w:rPr>
        <w:t>Эрудит</w:t>
      </w:r>
      <w:r w:rsidR="00510CE3" w:rsidRPr="00713722">
        <w:rPr>
          <w:rFonts w:ascii="Times New Roman" w:hAnsi="Times New Roman"/>
          <w:sz w:val="28"/>
        </w:rPr>
        <w:t>»</w:t>
      </w:r>
      <w:r w:rsidRPr="00713722">
        <w:rPr>
          <w:rFonts w:ascii="Times New Roman" w:hAnsi="Times New Roman"/>
          <w:sz w:val="28"/>
        </w:rPr>
        <w:t xml:space="preserve"> (старший отдел), </w:t>
      </w:r>
      <w:r w:rsidR="00510CE3" w:rsidRPr="00713722">
        <w:rPr>
          <w:rFonts w:ascii="Times New Roman" w:hAnsi="Times New Roman"/>
          <w:sz w:val="28"/>
        </w:rPr>
        <w:t>«</w:t>
      </w:r>
      <w:r w:rsidRPr="00713722">
        <w:rPr>
          <w:rFonts w:ascii="Times New Roman" w:hAnsi="Times New Roman"/>
          <w:sz w:val="28"/>
        </w:rPr>
        <w:t>Кукольный театр</w:t>
      </w:r>
      <w:r w:rsidR="00510CE3" w:rsidRPr="00713722">
        <w:rPr>
          <w:rFonts w:ascii="Times New Roman" w:hAnsi="Times New Roman"/>
          <w:sz w:val="28"/>
        </w:rPr>
        <w:t>»</w:t>
      </w:r>
      <w:r w:rsidRPr="00713722">
        <w:rPr>
          <w:rFonts w:ascii="Times New Roman" w:hAnsi="Times New Roman"/>
          <w:sz w:val="28"/>
        </w:rPr>
        <w:t xml:space="preserve"> (младший отдел), </w:t>
      </w:r>
      <w:r w:rsidR="00510CE3" w:rsidRPr="00713722">
        <w:rPr>
          <w:rFonts w:ascii="Times New Roman" w:hAnsi="Times New Roman"/>
          <w:sz w:val="28"/>
        </w:rPr>
        <w:t>«</w:t>
      </w:r>
      <w:r w:rsidRPr="00713722">
        <w:rPr>
          <w:rFonts w:ascii="Times New Roman" w:hAnsi="Times New Roman"/>
          <w:sz w:val="28"/>
        </w:rPr>
        <w:t>Р</w:t>
      </w:r>
      <w:r w:rsidR="00245F2F">
        <w:rPr>
          <w:rFonts w:ascii="Times New Roman" w:hAnsi="Times New Roman"/>
          <w:sz w:val="28"/>
        </w:rPr>
        <w:t>оссийское военно-историческое общество</w:t>
      </w:r>
      <w:r w:rsidR="00510CE3" w:rsidRPr="00713722">
        <w:rPr>
          <w:rFonts w:ascii="Times New Roman" w:hAnsi="Times New Roman"/>
          <w:sz w:val="28"/>
        </w:rPr>
        <w:t>»</w:t>
      </w:r>
      <w:r w:rsidRPr="00713722">
        <w:rPr>
          <w:rFonts w:ascii="Times New Roman" w:hAnsi="Times New Roman"/>
          <w:sz w:val="28"/>
        </w:rPr>
        <w:t xml:space="preserve"> (</w:t>
      </w:r>
      <w:r w:rsidR="00245F2F">
        <w:rPr>
          <w:rFonts w:ascii="Times New Roman" w:hAnsi="Times New Roman"/>
          <w:sz w:val="28"/>
        </w:rPr>
        <w:t>Центр детского и семейного чтения</w:t>
      </w:r>
      <w:r w:rsidRPr="00713722">
        <w:rPr>
          <w:rFonts w:ascii="Times New Roman" w:hAnsi="Times New Roman"/>
          <w:sz w:val="28"/>
        </w:rPr>
        <w:t xml:space="preserve">), </w:t>
      </w:r>
      <w:r w:rsidR="00510CE3" w:rsidRPr="00713722">
        <w:rPr>
          <w:rFonts w:ascii="Times New Roman" w:hAnsi="Times New Roman"/>
          <w:sz w:val="28"/>
        </w:rPr>
        <w:t>«</w:t>
      </w:r>
      <w:r w:rsidRPr="00713722">
        <w:rPr>
          <w:rFonts w:ascii="Times New Roman" w:hAnsi="Times New Roman"/>
          <w:sz w:val="28"/>
        </w:rPr>
        <w:t>Юный краевед</w:t>
      </w:r>
      <w:r w:rsidR="00510CE3" w:rsidRPr="00713722">
        <w:rPr>
          <w:rFonts w:ascii="Times New Roman" w:hAnsi="Times New Roman"/>
          <w:sz w:val="28"/>
        </w:rPr>
        <w:t>»</w:t>
      </w:r>
      <w:r w:rsidRPr="00713722">
        <w:rPr>
          <w:rFonts w:ascii="Times New Roman" w:hAnsi="Times New Roman"/>
          <w:sz w:val="28"/>
        </w:rPr>
        <w:t xml:space="preserve"> (</w:t>
      </w:r>
      <w:proofErr w:type="spellStart"/>
      <w:r w:rsidRPr="00713722">
        <w:rPr>
          <w:rFonts w:ascii="Times New Roman" w:hAnsi="Times New Roman"/>
          <w:sz w:val="28"/>
        </w:rPr>
        <w:t>краевед</w:t>
      </w:r>
      <w:r w:rsidR="00245F2F">
        <w:rPr>
          <w:rFonts w:ascii="Times New Roman" w:hAnsi="Times New Roman"/>
          <w:sz w:val="28"/>
        </w:rPr>
        <w:t>едческий</w:t>
      </w:r>
      <w:proofErr w:type="spellEnd"/>
      <w:r w:rsidRPr="00713722">
        <w:rPr>
          <w:rFonts w:ascii="Times New Roman" w:hAnsi="Times New Roman"/>
          <w:sz w:val="28"/>
        </w:rPr>
        <w:t xml:space="preserve"> отдел), </w:t>
      </w:r>
      <w:r w:rsidR="00510CE3" w:rsidRPr="00713722">
        <w:rPr>
          <w:rFonts w:ascii="Times New Roman" w:hAnsi="Times New Roman"/>
          <w:sz w:val="28"/>
        </w:rPr>
        <w:t>«</w:t>
      </w:r>
      <w:proofErr w:type="spellStart"/>
      <w:r w:rsidRPr="00713722">
        <w:rPr>
          <w:rFonts w:ascii="Times New Roman" w:hAnsi="Times New Roman"/>
          <w:sz w:val="28"/>
        </w:rPr>
        <w:t>Озумнер</w:t>
      </w:r>
      <w:proofErr w:type="spellEnd"/>
      <w:r w:rsidR="00510CE3" w:rsidRPr="00713722">
        <w:rPr>
          <w:rFonts w:ascii="Times New Roman" w:hAnsi="Times New Roman"/>
          <w:sz w:val="28"/>
        </w:rPr>
        <w:t>»</w:t>
      </w:r>
      <w:r w:rsidRPr="00713722">
        <w:rPr>
          <w:rFonts w:ascii="Times New Roman" w:hAnsi="Times New Roman"/>
          <w:sz w:val="28"/>
        </w:rPr>
        <w:t>. В течение 2019 года библиотека провела 468 мероприятий</w:t>
      </w:r>
      <w:r w:rsidR="003B0371" w:rsidRPr="00713722">
        <w:rPr>
          <w:rFonts w:ascii="Times New Roman" w:hAnsi="Times New Roman"/>
          <w:sz w:val="28"/>
        </w:rPr>
        <w:t xml:space="preserve"> с общим о</w:t>
      </w:r>
      <w:r w:rsidR="003B0371" w:rsidRPr="00713722">
        <w:rPr>
          <w:rFonts w:ascii="Times New Roman" w:hAnsi="Times New Roman"/>
          <w:sz w:val="28"/>
        </w:rPr>
        <w:t>х</w:t>
      </w:r>
      <w:r w:rsidR="003B0371" w:rsidRPr="00713722">
        <w:rPr>
          <w:rFonts w:ascii="Times New Roman" w:hAnsi="Times New Roman"/>
          <w:sz w:val="28"/>
        </w:rPr>
        <w:t>ватом более 33 тыс.</w:t>
      </w:r>
      <w:r w:rsidR="00713722">
        <w:rPr>
          <w:rFonts w:ascii="Times New Roman" w:hAnsi="Times New Roman"/>
          <w:sz w:val="28"/>
        </w:rPr>
        <w:t xml:space="preserve"> </w:t>
      </w:r>
      <w:r w:rsidR="003B0371" w:rsidRPr="00713722">
        <w:rPr>
          <w:rFonts w:ascii="Times New Roman" w:hAnsi="Times New Roman"/>
          <w:sz w:val="28"/>
        </w:rPr>
        <w:t>человек.</w:t>
      </w:r>
      <w:r w:rsidRPr="00713722">
        <w:rPr>
          <w:rFonts w:ascii="Times New Roman" w:hAnsi="Times New Roman"/>
          <w:sz w:val="28"/>
        </w:rPr>
        <w:t xml:space="preserve"> </w:t>
      </w:r>
      <w:r w:rsidR="003B0371" w:rsidRPr="00713722">
        <w:rPr>
          <w:rFonts w:ascii="Times New Roman" w:hAnsi="Times New Roman"/>
          <w:sz w:val="28"/>
        </w:rPr>
        <w:t xml:space="preserve">Среди них </w:t>
      </w:r>
      <w:r w:rsidRPr="00713722">
        <w:rPr>
          <w:rFonts w:ascii="Times New Roman" w:hAnsi="Times New Roman"/>
          <w:sz w:val="28"/>
        </w:rPr>
        <w:t>театрализованн</w:t>
      </w:r>
      <w:r w:rsidR="003B0371" w:rsidRPr="00713722">
        <w:rPr>
          <w:rFonts w:ascii="Times New Roman" w:hAnsi="Times New Roman"/>
          <w:sz w:val="28"/>
        </w:rPr>
        <w:t>ые</w:t>
      </w:r>
      <w:r w:rsidRPr="00713722">
        <w:rPr>
          <w:rFonts w:ascii="Times New Roman" w:hAnsi="Times New Roman"/>
          <w:sz w:val="28"/>
        </w:rPr>
        <w:t xml:space="preserve"> мероприяти</w:t>
      </w:r>
      <w:r w:rsidR="003B0371" w:rsidRPr="00713722">
        <w:rPr>
          <w:rFonts w:ascii="Times New Roman" w:hAnsi="Times New Roman"/>
          <w:sz w:val="28"/>
        </w:rPr>
        <w:t>я</w:t>
      </w:r>
      <w:r w:rsidRPr="00713722">
        <w:rPr>
          <w:rFonts w:ascii="Times New Roman" w:hAnsi="Times New Roman"/>
          <w:sz w:val="28"/>
        </w:rPr>
        <w:t xml:space="preserve"> по провед</w:t>
      </w:r>
      <w:r w:rsidRPr="00713722">
        <w:rPr>
          <w:rFonts w:ascii="Times New Roman" w:hAnsi="Times New Roman"/>
          <w:sz w:val="28"/>
        </w:rPr>
        <w:t>е</w:t>
      </w:r>
      <w:r w:rsidRPr="00713722">
        <w:rPr>
          <w:rFonts w:ascii="Times New Roman" w:hAnsi="Times New Roman"/>
          <w:sz w:val="28"/>
        </w:rPr>
        <w:t xml:space="preserve">нию </w:t>
      </w:r>
      <w:proofErr w:type="spellStart"/>
      <w:r w:rsidRPr="00713722">
        <w:rPr>
          <w:rFonts w:ascii="Times New Roman" w:hAnsi="Times New Roman"/>
          <w:sz w:val="28"/>
        </w:rPr>
        <w:t>Шагаа</w:t>
      </w:r>
      <w:proofErr w:type="spellEnd"/>
      <w:r w:rsidRPr="00713722">
        <w:rPr>
          <w:rFonts w:ascii="Times New Roman" w:hAnsi="Times New Roman"/>
          <w:sz w:val="28"/>
        </w:rPr>
        <w:t>,</w:t>
      </w:r>
      <w:r w:rsidR="00713722">
        <w:rPr>
          <w:rFonts w:ascii="Times New Roman" w:hAnsi="Times New Roman"/>
          <w:sz w:val="28"/>
        </w:rPr>
        <w:t xml:space="preserve"> </w:t>
      </w:r>
      <w:r w:rsidRPr="00713722">
        <w:rPr>
          <w:rFonts w:ascii="Times New Roman" w:hAnsi="Times New Roman"/>
          <w:sz w:val="28"/>
        </w:rPr>
        <w:t>23 февраля, 8 марта, Неделя детской книги, День Пушкина</w:t>
      </w:r>
      <w:r w:rsidR="003B0371" w:rsidRPr="00713722">
        <w:rPr>
          <w:rFonts w:ascii="Times New Roman" w:hAnsi="Times New Roman"/>
          <w:sz w:val="28"/>
        </w:rPr>
        <w:t xml:space="preserve">, акции </w:t>
      </w:r>
      <w:r w:rsidR="00510CE3" w:rsidRPr="00713722">
        <w:rPr>
          <w:rFonts w:ascii="Times New Roman" w:hAnsi="Times New Roman"/>
          <w:sz w:val="28"/>
        </w:rPr>
        <w:t>«</w:t>
      </w:r>
      <w:r w:rsidR="003B0371" w:rsidRPr="00713722">
        <w:rPr>
          <w:rFonts w:ascii="Times New Roman" w:hAnsi="Times New Roman"/>
          <w:sz w:val="28"/>
        </w:rPr>
        <w:t>Би</w:t>
      </w:r>
      <w:r w:rsidR="003B0371" w:rsidRPr="00713722">
        <w:rPr>
          <w:rFonts w:ascii="Times New Roman" w:hAnsi="Times New Roman"/>
          <w:sz w:val="28"/>
        </w:rPr>
        <w:t>б</w:t>
      </w:r>
      <w:r w:rsidR="003B0371" w:rsidRPr="00713722">
        <w:rPr>
          <w:rFonts w:ascii="Times New Roman" w:hAnsi="Times New Roman"/>
          <w:sz w:val="28"/>
        </w:rPr>
        <w:t>лиосумерки-2019</w:t>
      </w:r>
      <w:r w:rsidR="00510CE3" w:rsidRPr="00713722">
        <w:rPr>
          <w:rFonts w:ascii="Times New Roman" w:hAnsi="Times New Roman"/>
          <w:sz w:val="28"/>
        </w:rPr>
        <w:t>»</w:t>
      </w:r>
      <w:r w:rsidR="003B0371" w:rsidRPr="00713722">
        <w:rPr>
          <w:rFonts w:ascii="Times New Roman" w:hAnsi="Times New Roman"/>
          <w:sz w:val="28"/>
        </w:rPr>
        <w:t xml:space="preserve">, </w:t>
      </w:r>
      <w:r w:rsidR="00510CE3" w:rsidRPr="00713722">
        <w:rPr>
          <w:rFonts w:ascii="Times New Roman" w:hAnsi="Times New Roman"/>
          <w:sz w:val="28"/>
        </w:rPr>
        <w:t>«</w:t>
      </w:r>
      <w:r w:rsidR="003B0371" w:rsidRPr="00713722">
        <w:rPr>
          <w:rFonts w:ascii="Times New Roman" w:hAnsi="Times New Roman"/>
          <w:sz w:val="28"/>
        </w:rPr>
        <w:t>Читаем детям о войне</w:t>
      </w:r>
      <w:r w:rsidR="00510CE3" w:rsidRPr="00713722">
        <w:rPr>
          <w:rFonts w:ascii="Times New Roman" w:hAnsi="Times New Roman"/>
          <w:sz w:val="28"/>
        </w:rPr>
        <w:t>»</w:t>
      </w:r>
      <w:r w:rsidR="003B0371" w:rsidRPr="00713722">
        <w:rPr>
          <w:rFonts w:ascii="Times New Roman" w:hAnsi="Times New Roman"/>
          <w:sz w:val="28"/>
        </w:rPr>
        <w:t xml:space="preserve">. </w:t>
      </w:r>
      <w:r w:rsidR="00510CE3" w:rsidRPr="00713722">
        <w:rPr>
          <w:rFonts w:ascii="Times New Roman" w:hAnsi="Times New Roman"/>
          <w:sz w:val="28"/>
        </w:rPr>
        <w:t>«</w:t>
      </w:r>
      <w:r w:rsidR="003B0371" w:rsidRPr="00713722">
        <w:rPr>
          <w:rFonts w:ascii="Times New Roman" w:hAnsi="Times New Roman"/>
          <w:sz w:val="28"/>
        </w:rPr>
        <w:t xml:space="preserve">День </w:t>
      </w:r>
      <w:proofErr w:type="spellStart"/>
      <w:r w:rsidR="003B0371" w:rsidRPr="00713722">
        <w:rPr>
          <w:rFonts w:ascii="Times New Roman" w:hAnsi="Times New Roman"/>
          <w:sz w:val="28"/>
        </w:rPr>
        <w:t>лермонтовской</w:t>
      </w:r>
      <w:proofErr w:type="spellEnd"/>
      <w:r w:rsidR="003B0371" w:rsidRPr="00713722">
        <w:rPr>
          <w:rFonts w:ascii="Times New Roman" w:hAnsi="Times New Roman"/>
          <w:sz w:val="28"/>
        </w:rPr>
        <w:t xml:space="preserve"> поэзии в библи</w:t>
      </w:r>
      <w:r w:rsidR="003B0371" w:rsidRPr="00713722">
        <w:rPr>
          <w:rFonts w:ascii="Times New Roman" w:hAnsi="Times New Roman"/>
          <w:sz w:val="28"/>
        </w:rPr>
        <w:t>о</w:t>
      </w:r>
      <w:r w:rsidR="003B0371" w:rsidRPr="00713722">
        <w:rPr>
          <w:rFonts w:ascii="Times New Roman" w:hAnsi="Times New Roman"/>
          <w:sz w:val="28"/>
        </w:rPr>
        <w:t>теке</w:t>
      </w:r>
      <w:r w:rsidR="00510CE3" w:rsidRPr="00713722">
        <w:rPr>
          <w:rFonts w:ascii="Times New Roman" w:hAnsi="Times New Roman"/>
          <w:sz w:val="28"/>
        </w:rPr>
        <w:t>»</w:t>
      </w:r>
      <w:r w:rsidR="003B0371" w:rsidRPr="00713722">
        <w:rPr>
          <w:rFonts w:ascii="Times New Roman" w:hAnsi="Times New Roman"/>
          <w:sz w:val="28"/>
        </w:rPr>
        <w:t xml:space="preserve">, </w:t>
      </w:r>
      <w:r w:rsidR="00510CE3" w:rsidRPr="00713722">
        <w:rPr>
          <w:rFonts w:ascii="Times New Roman" w:hAnsi="Times New Roman"/>
          <w:sz w:val="28"/>
        </w:rPr>
        <w:t>«</w:t>
      </w:r>
      <w:r w:rsidR="003B0371" w:rsidRPr="00713722">
        <w:rPr>
          <w:rFonts w:ascii="Times New Roman" w:hAnsi="Times New Roman"/>
          <w:sz w:val="28"/>
        </w:rPr>
        <w:t>Ночь искусств</w:t>
      </w:r>
      <w:r w:rsidR="00510CE3" w:rsidRPr="00713722">
        <w:rPr>
          <w:rFonts w:ascii="Times New Roman" w:hAnsi="Times New Roman"/>
          <w:sz w:val="28"/>
        </w:rPr>
        <w:t>»</w:t>
      </w:r>
      <w:r w:rsidR="003B0371" w:rsidRPr="00713722">
        <w:rPr>
          <w:rFonts w:ascii="Times New Roman" w:hAnsi="Times New Roman"/>
          <w:sz w:val="28"/>
        </w:rPr>
        <w:t xml:space="preserve"> и др.</w:t>
      </w:r>
    </w:p>
    <w:p w:rsidR="00740F83" w:rsidRPr="00713722" w:rsidRDefault="00394492" w:rsidP="00713722">
      <w:pPr>
        <w:spacing w:after="0" w:line="240" w:lineRule="auto"/>
        <w:ind w:firstLine="709"/>
        <w:jc w:val="both"/>
        <w:rPr>
          <w:rFonts w:ascii="Times New Roman" w:hAnsi="Times New Roman"/>
          <w:sz w:val="28"/>
        </w:rPr>
      </w:pPr>
      <w:proofErr w:type="gramStart"/>
      <w:r w:rsidRPr="00713722">
        <w:rPr>
          <w:rFonts w:ascii="Times New Roman" w:hAnsi="Times New Roman"/>
          <w:sz w:val="28"/>
        </w:rPr>
        <w:lastRenderedPageBreak/>
        <w:t>Начиная с 1 ноября 2017 г</w:t>
      </w:r>
      <w:r w:rsidR="00713722">
        <w:rPr>
          <w:rFonts w:ascii="Times New Roman" w:hAnsi="Times New Roman"/>
          <w:sz w:val="28"/>
        </w:rPr>
        <w:t>.</w:t>
      </w:r>
      <w:r w:rsidRPr="00713722">
        <w:rPr>
          <w:rFonts w:ascii="Times New Roman" w:hAnsi="Times New Roman"/>
          <w:sz w:val="28"/>
        </w:rPr>
        <w:t xml:space="preserve"> </w:t>
      </w:r>
      <w:r w:rsidR="00F103BB" w:rsidRPr="00713722">
        <w:rPr>
          <w:rFonts w:ascii="Times New Roman" w:hAnsi="Times New Roman"/>
          <w:sz w:val="28"/>
        </w:rPr>
        <w:t>с целью сохранения и изучения традиционных в</w:t>
      </w:r>
      <w:r w:rsidR="00F103BB" w:rsidRPr="00713722">
        <w:rPr>
          <w:rFonts w:ascii="Times New Roman" w:hAnsi="Times New Roman"/>
          <w:sz w:val="28"/>
        </w:rPr>
        <w:t>и</w:t>
      </w:r>
      <w:r w:rsidR="00F103BB" w:rsidRPr="00713722">
        <w:rPr>
          <w:rFonts w:ascii="Times New Roman" w:hAnsi="Times New Roman"/>
          <w:sz w:val="28"/>
        </w:rPr>
        <w:t>дов исполнения горлового пения, развития творческих способностей</w:t>
      </w:r>
      <w:r w:rsidR="00245F2F">
        <w:rPr>
          <w:rFonts w:ascii="Times New Roman" w:hAnsi="Times New Roman"/>
          <w:sz w:val="28"/>
        </w:rPr>
        <w:t>,</w:t>
      </w:r>
      <w:r w:rsidR="00F103BB" w:rsidRPr="00713722">
        <w:rPr>
          <w:rFonts w:ascii="Times New Roman" w:hAnsi="Times New Roman"/>
          <w:sz w:val="28"/>
        </w:rPr>
        <w:t xml:space="preserve"> обучения игре на национальных музыкальных инструментах, обеспечения занятости детей и взро</w:t>
      </w:r>
      <w:r w:rsidR="00F103BB" w:rsidRPr="00713722">
        <w:rPr>
          <w:rFonts w:ascii="Times New Roman" w:hAnsi="Times New Roman"/>
          <w:sz w:val="28"/>
        </w:rPr>
        <w:t>с</w:t>
      </w:r>
      <w:r w:rsidR="00713722">
        <w:rPr>
          <w:rFonts w:ascii="Times New Roman" w:hAnsi="Times New Roman"/>
          <w:sz w:val="28"/>
        </w:rPr>
        <w:t>лых в свободное от учебы (</w:t>
      </w:r>
      <w:r w:rsidR="00F103BB" w:rsidRPr="00713722">
        <w:rPr>
          <w:rFonts w:ascii="Times New Roman" w:hAnsi="Times New Roman"/>
          <w:sz w:val="28"/>
        </w:rPr>
        <w:t>работы</w:t>
      </w:r>
      <w:r w:rsidR="00713722">
        <w:rPr>
          <w:rFonts w:ascii="Times New Roman" w:hAnsi="Times New Roman"/>
          <w:sz w:val="28"/>
        </w:rPr>
        <w:t>)</w:t>
      </w:r>
      <w:r w:rsidR="00F103BB" w:rsidRPr="00713722">
        <w:rPr>
          <w:rFonts w:ascii="Times New Roman" w:hAnsi="Times New Roman"/>
          <w:sz w:val="28"/>
        </w:rPr>
        <w:t xml:space="preserve"> время в Центре тувинской культуры работают 2 кружка по 2 возрастным категориям (от 8 до 18 лет, от 18 лет и старше).</w:t>
      </w:r>
      <w:proofErr w:type="gramEnd"/>
    </w:p>
    <w:p w:rsidR="00F103BB" w:rsidRPr="00713722" w:rsidRDefault="00713722" w:rsidP="00713722">
      <w:pPr>
        <w:spacing w:after="0" w:line="240" w:lineRule="auto"/>
        <w:ind w:firstLine="709"/>
        <w:jc w:val="both"/>
        <w:rPr>
          <w:rFonts w:ascii="Times New Roman" w:hAnsi="Times New Roman"/>
          <w:sz w:val="28"/>
        </w:rPr>
      </w:pPr>
      <w:r>
        <w:rPr>
          <w:rFonts w:ascii="Times New Roman" w:hAnsi="Times New Roman"/>
          <w:sz w:val="28"/>
        </w:rPr>
        <w:t>За 2017-</w:t>
      </w:r>
      <w:r w:rsidR="00F103BB" w:rsidRPr="00713722">
        <w:rPr>
          <w:rFonts w:ascii="Times New Roman" w:hAnsi="Times New Roman"/>
          <w:sz w:val="28"/>
        </w:rPr>
        <w:t>2019 гг. занятия данных кружков посетили 62 человека, из них нес</w:t>
      </w:r>
      <w:r w:rsidR="00F103BB" w:rsidRPr="00713722">
        <w:rPr>
          <w:rFonts w:ascii="Times New Roman" w:hAnsi="Times New Roman"/>
          <w:sz w:val="28"/>
        </w:rPr>
        <w:t>о</w:t>
      </w:r>
      <w:r w:rsidR="00F103BB" w:rsidRPr="00713722">
        <w:rPr>
          <w:rFonts w:ascii="Times New Roman" w:hAnsi="Times New Roman"/>
          <w:sz w:val="28"/>
        </w:rPr>
        <w:t>вершеннолетних в возрасте от 8 до 16 лет – 34 человека.</w:t>
      </w:r>
    </w:p>
    <w:p w:rsidR="00713722" w:rsidRDefault="00713722" w:rsidP="00713722">
      <w:pPr>
        <w:spacing w:after="0" w:line="240" w:lineRule="auto"/>
        <w:ind w:firstLine="709"/>
        <w:jc w:val="right"/>
        <w:rPr>
          <w:rFonts w:ascii="Times New Roman" w:hAnsi="Times New Roman"/>
          <w:sz w:val="28"/>
        </w:rPr>
      </w:pPr>
    </w:p>
    <w:p w:rsidR="00394492" w:rsidRDefault="00394492" w:rsidP="00713722">
      <w:pPr>
        <w:spacing w:after="0" w:line="240" w:lineRule="auto"/>
        <w:ind w:firstLine="709"/>
        <w:jc w:val="right"/>
        <w:rPr>
          <w:rFonts w:ascii="Times New Roman" w:hAnsi="Times New Roman"/>
          <w:sz w:val="28"/>
        </w:rPr>
      </w:pPr>
      <w:r w:rsidRPr="00713722">
        <w:rPr>
          <w:rFonts w:ascii="Times New Roman" w:hAnsi="Times New Roman"/>
          <w:sz w:val="28"/>
        </w:rPr>
        <w:t xml:space="preserve">Таблица </w:t>
      </w:r>
      <w:r w:rsidR="00713722">
        <w:rPr>
          <w:rFonts w:ascii="Times New Roman" w:hAnsi="Times New Roman"/>
          <w:sz w:val="28"/>
        </w:rPr>
        <w:t>7.2</w:t>
      </w:r>
    </w:p>
    <w:p w:rsidR="00713722" w:rsidRPr="00713722" w:rsidRDefault="00713722" w:rsidP="00713722">
      <w:pPr>
        <w:spacing w:after="0" w:line="240" w:lineRule="auto"/>
        <w:ind w:firstLine="709"/>
        <w:jc w:val="right"/>
        <w:rPr>
          <w:rFonts w:ascii="Times New Roman" w:hAnsi="Times New Roman"/>
          <w:sz w:val="28"/>
        </w:rPr>
      </w:pPr>
    </w:p>
    <w:p w:rsidR="00740F83" w:rsidRPr="00713722" w:rsidRDefault="00740F83" w:rsidP="00713722">
      <w:pPr>
        <w:spacing w:after="0" w:line="240" w:lineRule="auto"/>
        <w:jc w:val="center"/>
        <w:rPr>
          <w:rFonts w:ascii="Times New Roman" w:hAnsi="Times New Roman"/>
          <w:sz w:val="28"/>
        </w:rPr>
      </w:pPr>
      <w:r w:rsidRPr="00713722">
        <w:rPr>
          <w:rFonts w:ascii="Times New Roman" w:hAnsi="Times New Roman"/>
          <w:sz w:val="28"/>
        </w:rPr>
        <w:t>Посещаемость кружков</w:t>
      </w:r>
    </w:p>
    <w:p w:rsidR="00740F83" w:rsidRPr="00713722" w:rsidRDefault="00740F83" w:rsidP="00713722">
      <w:pPr>
        <w:spacing w:after="0" w:line="240" w:lineRule="auto"/>
        <w:jc w:val="center"/>
        <w:rPr>
          <w:rFonts w:ascii="Times New Roman" w:hAnsi="Times New Roman"/>
          <w:sz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1300"/>
        <w:gridCol w:w="1257"/>
        <w:gridCol w:w="1301"/>
        <w:gridCol w:w="1419"/>
        <w:gridCol w:w="1276"/>
        <w:gridCol w:w="1559"/>
      </w:tblGrid>
      <w:tr w:rsidR="00F103BB" w:rsidRPr="00713722" w:rsidTr="00713722">
        <w:trPr>
          <w:jc w:val="center"/>
        </w:trPr>
        <w:tc>
          <w:tcPr>
            <w:tcW w:w="1919" w:type="dxa"/>
            <w:vMerge w:val="restart"/>
            <w:tcBorders>
              <w:top w:val="single" w:sz="4" w:space="0" w:color="000000"/>
              <w:left w:val="single" w:sz="4" w:space="0" w:color="000000"/>
              <w:bottom w:val="single" w:sz="4" w:space="0" w:color="000000"/>
              <w:right w:val="single" w:sz="4" w:space="0" w:color="000000"/>
            </w:tcBorders>
            <w:hideMark/>
          </w:tcPr>
          <w:p w:rsidR="00F103BB" w:rsidRPr="00713722" w:rsidRDefault="00245F2F" w:rsidP="00245F2F">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Наименование к</w:t>
            </w:r>
            <w:r w:rsidR="00F103BB" w:rsidRPr="00713722">
              <w:rPr>
                <w:rFonts w:ascii="Times New Roman" w:hAnsi="Times New Roman"/>
                <w:color w:val="000000"/>
                <w:sz w:val="24"/>
                <w:szCs w:val="24"/>
                <w:shd w:val="clear" w:color="auto" w:fill="FFFFFF"/>
              </w:rPr>
              <w:t>ружк</w:t>
            </w:r>
            <w:r>
              <w:rPr>
                <w:rFonts w:ascii="Times New Roman" w:hAnsi="Times New Roman"/>
                <w:color w:val="000000"/>
                <w:sz w:val="24"/>
                <w:szCs w:val="24"/>
                <w:shd w:val="clear" w:color="auto" w:fill="FFFFFF"/>
              </w:rPr>
              <w:t>а</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2017 год</w:t>
            </w:r>
          </w:p>
        </w:tc>
        <w:tc>
          <w:tcPr>
            <w:tcW w:w="2720" w:type="dxa"/>
            <w:gridSpan w:val="2"/>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2018 год</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2019 год</w:t>
            </w:r>
          </w:p>
        </w:tc>
      </w:tr>
      <w:tr w:rsidR="00F103BB" w:rsidRPr="00713722" w:rsidTr="00713722">
        <w:trPr>
          <w:jc w:val="center"/>
        </w:trPr>
        <w:tc>
          <w:tcPr>
            <w:tcW w:w="1919" w:type="dxa"/>
            <w:vMerge/>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p>
        </w:tc>
        <w:tc>
          <w:tcPr>
            <w:tcW w:w="1300" w:type="dxa"/>
            <w:tcBorders>
              <w:top w:val="single" w:sz="4" w:space="0" w:color="000000"/>
              <w:left w:val="single" w:sz="4" w:space="0" w:color="000000"/>
              <w:bottom w:val="single" w:sz="4" w:space="0" w:color="000000"/>
              <w:right w:val="single" w:sz="4" w:space="0" w:color="000000"/>
            </w:tcBorders>
            <w:hideMark/>
          </w:tcPr>
          <w:p w:rsidR="00F103BB" w:rsidRPr="00713722" w:rsidRDefault="00713722"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всего</w:t>
            </w:r>
          </w:p>
        </w:tc>
        <w:tc>
          <w:tcPr>
            <w:tcW w:w="1257" w:type="dxa"/>
            <w:tcBorders>
              <w:top w:val="single" w:sz="4" w:space="0" w:color="000000"/>
              <w:left w:val="single" w:sz="4" w:space="0" w:color="000000"/>
              <w:bottom w:val="single" w:sz="4" w:space="0" w:color="000000"/>
              <w:right w:val="single" w:sz="4" w:space="0" w:color="000000"/>
            </w:tcBorders>
            <w:hideMark/>
          </w:tcPr>
          <w:p w:rsidR="00F103BB" w:rsidRPr="00713722" w:rsidRDefault="00713722"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дети до 17 лет</w:t>
            </w:r>
          </w:p>
        </w:tc>
        <w:tc>
          <w:tcPr>
            <w:tcW w:w="1301" w:type="dxa"/>
            <w:tcBorders>
              <w:top w:val="single" w:sz="4" w:space="0" w:color="000000"/>
              <w:left w:val="single" w:sz="4" w:space="0" w:color="000000"/>
              <w:bottom w:val="single" w:sz="4" w:space="0" w:color="000000"/>
              <w:right w:val="single" w:sz="4" w:space="0" w:color="000000"/>
            </w:tcBorders>
            <w:hideMark/>
          </w:tcPr>
          <w:p w:rsidR="00F103BB" w:rsidRPr="00713722" w:rsidRDefault="00713722"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всего</w:t>
            </w:r>
          </w:p>
        </w:tc>
        <w:tc>
          <w:tcPr>
            <w:tcW w:w="1419" w:type="dxa"/>
            <w:tcBorders>
              <w:top w:val="single" w:sz="4" w:space="0" w:color="000000"/>
              <w:left w:val="single" w:sz="4" w:space="0" w:color="000000"/>
              <w:bottom w:val="single" w:sz="4" w:space="0" w:color="000000"/>
              <w:right w:val="single" w:sz="4" w:space="0" w:color="000000"/>
            </w:tcBorders>
            <w:hideMark/>
          </w:tcPr>
          <w:p w:rsidR="00F103BB" w:rsidRPr="00713722" w:rsidRDefault="00713722"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дети до 17 лет</w:t>
            </w:r>
          </w:p>
        </w:tc>
        <w:tc>
          <w:tcPr>
            <w:tcW w:w="1276" w:type="dxa"/>
            <w:tcBorders>
              <w:top w:val="single" w:sz="4" w:space="0" w:color="000000"/>
              <w:left w:val="single" w:sz="4" w:space="0" w:color="000000"/>
              <w:bottom w:val="single" w:sz="4" w:space="0" w:color="000000"/>
              <w:right w:val="single" w:sz="4" w:space="0" w:color="000000"/>
            </w:tcBorders>
            <w:hideMark/>
          </w:tcPr>
          <w:p w:rsidR="00F103BB" w:rsidRPr="00713722" w:rsidRDefault="00713722"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103BB" w:rsidRPr="00713722" w:rsidRDefault="00713722"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дети до 17 лет</w:t>
            </w:r>
          </w:p>
        </w:tc>
      </w:tr>
      <w:tr w:rsidR="00F103BB" w:rsidRPr="00713722" w:rsidTr="00713722">
        <w:trPr>
          <w:jc w:val="center"/>
        </w:trPr>
        <w:tc>
          <w:tcPr>
            <w:tcW w:w="1919" w:type="dxa"/>
            <w:tcBorders>
              <w:top w:val="single" w:sz="4" w:space="0" w:color="000000"/>
              <w:left w:val="single" w:sz="4" w:space="0" w:color="000000"/>
              <w:bottom w:val="single" w:sz="4" w:space="0" w:color="000000"/>
              <w:right w:val="single" w:sz="4" w:space="0" w:color="000000"/>
            </w:tcBorders>
            <w:hideMark/>
          </w:tcPr>
          <w:p w:rsidR="00F103BB" w:rsidRPr="00713722" w:rsidRDefault="00510CE3" w:rsidP="00713722">
            <w:pPr>
              <w:spacing w:after="0" w:line="240" w:lineRule="auto"/>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w:t>
            </w:r>
            <w:proofErr w:type="spellStart"/>
            <w:r w:rsidR="00F103BB" w:rsidRPr="00713722">
              <w:rPr>
                <w:rFonts w:ascii="Times New Roman" w:hAnsi="Times New Roman"/>
                <w:color w:val="000000"/>
                <w:sz w:val="24"/>
                <w:szCs w:val="24"/>
                <w:shd w:val="clear" w:color="auto" w:fill="FFFFFF"/>
              </w:rPr>
              <w:t>Хоомей</w:t>
            </w:r>
            <w:proofErr w:type="spellEnd"/>
            <w:r w:rsidRPr="00713722">
              <w:rPr>
                <w:rFonts w:ascii="Times New Roman" w:hAnsi="Times New Roman"/>
                <w:color w:val="000000"/>
                <w:sz w:val="24"/>
                <w:szCs w:val="24"/>
                <w:shd w:val="clear" w:color="auto" w:fill="FFFFFF"/>
              </w:rPr>
              <w:t>»</w:t>
            </w:r>
          </w:p>
        </w:tc>
        <w:tc>
          <w:tcPr>
            <w:tcW w:w="1300"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14</w:t>
            </w:r>
          </w:p>
        </w:tc>
        <w:tc>
          <w:tcPr>
            <w:tcW w:w="1257"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13</w:t>
            </w:r>
          </w:p>
        </w:tc>
        <w:tc>
          <w:tcPr>
            <w:tcW w:w="1301"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14</w:t>
            </w:r>
          </w:p>
        </w:tc>
        <w:tc>
          <w:tcPr>
            <w:tcW w:w="141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13</w:t>
            </w:r>
          </w:p>
        </w:tc>
        <w:tc>
          <w:tcPr>
            <w:tcW w:w="1276"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18</w:t>
            </w:r>
          </w:p>
        </w:tc>
        <w:tc>
          <w:tcPr>
            <w:tcW w:w="155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16</w:t>
            </w:r>
          </w:p>
        </w:tc>
      </w:tr>
      <w:tr w:rsidR="00F103BB" w:rsidRPr="00713722" w:rsidTr="00713722">
        <w:trPr>
          <w:jc w:val="center"/>
        </w:trPr>
        <w:tc>
          <w:tcPr>
            <w:tcW w:w="1919" w:type="dxa"/>
            <w:tcBorders>
              <w:top w:val="single" w:sz="4" w:space="0" w:color="000000"/>
              <w:left w:val="single" w:sz="4" w:space="0" w:color="000000"/>
              <w:bottom w:val="single" w:sz="4" w:space="0" w:color="000000"/>
              <w:right w:val="single" w:sz="4" w:space="0" w:color="000000"/>
            </w:tcBorders>
            <w:hideMark/>
          </w:tcPr>
          <w:p w:rsidR="00F103BB" w:rsidRPr="00713722" w:rsidRDefault="00510CE3" w:rsidP="00713722">
            <w:pPr>
              <w:spacing w:after="0" w:line="240" w:lineRule="auto"/>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w:t>
            </w:r>
            <w:proofErr w:type="spellStart"/>
            <w:r w:rsidR="00F103BB" w:rsidRPr="00713722">
              <w:rPr>
                <w:rFonts w:ascii="Times New Roman" w:hAnsi="Times New Roman"/>
                <w:color w:val="000000"/>
                <w:sz w:val="24"/>
                <w:szCs w:val="24"/>
                <w:shd w:val="clear" w:color="auto" w:fill="FFFFFF"/>
              </w:rPr>
              <w:t>Дембилдей</w:t>
            </w:r>
            <w:proofErr w:type="spellEnd"/>
            <w:r w:rsidRPr="00713722">
              <w:rPr>
                <w:rFonts w:ascii="Times New Roman" w:hAnsi="Times New Roman"/>
                <w:color w:val="000000"/>
                <w:sz w:val="24"/>
                <w:szCs w:val="24"/>
                <w:shd w:val="clear" w:color="auto" w:fill="FFFFFF"/>
              </w:rPr>
              <w:t>»</w:t>
            </w:r>
          </w:p>
        </w:tc>
        <w:tc>
          <w:tcPr>
            <w:tcW w:w="1300"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5</w:t>
            </w:r>
          </w:p>
        </w:tc>
        <w:tc>
          <w:tcPr>
            <w:tcW w:w="1257"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4</w:t>
            </w:r>
          </w:p>
        </w:tc>
        <w:tc>
          <w:tcPr>
            <w:tcW w:w="1301"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5</w:t>
            </w:r>
          </w:p>
        </w:tc>
        <w:tc>
          <w:tcPr>
            <w:tcW w:w="141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4</w:t>
            </w:r>
          </w:p>
        </w:tc>
        <w:tc>
          <w:tcPr>
            <w:tcW w:w="1276"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6</w:t>
            </w:r>
          </w:p>
        </w:tc>
        <w:tc>
          <w:tcPr>
            <w:tcW w:w="155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4</w:t>
            </w:r>
          </w:p>
        </w:tc>
      </w:tr>
      <w:tr w:rsidR="00F103BB" w:rsidRPr="00713722" w:rsidTr="00713722">
        <w:trPr>
          <w:jc w:val="center"/>
        </w:trPr>
        <w:tc>
          <w:tcPr>
            <w:tcW w:w="191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Итого</w:t>
            </w:r>
          </w:p>
        </w:tc>
        <w:tc>
          <w:tcPr>
            <w:tcW w:w="1300"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19</w:t>
            </w:r>
          </w:p>
        </w:tc>
        <w:tc>
          <w:tcPr>
            <w:tcW w:w="1257"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17</w:t>
            </w:r>
          </w:p>
        </w:tc>
        <w:tc>
          <w:tcPr>
            <w:tcW w:w="1301"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19</w:t>
            </w:r>
          </w:p>
        </w:tc>
        <w:tc>
          <w:tcPr>
            <w:tcW w:w="141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17</w:t>
            </w:r>
          </w:p>
        </w:tc>
        <w:tc>
          <w:tcPr>
            <w:tcW w:w="1276"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24</w:t>
            </w:r>
          </w:p>
        </w:tc>
        <w:tc>
          <w:tcPr>
            <w:tcW w:w="1559" w:type="dxa"/>
            <w:tcBorders>
              <w:top w:val="single" w:sz="4" w:space="0" w:color="000000"/>
              <w:left w:val="single" w:sz="4" w:space="0" w:color="000000"/>
              <w:bottom w:val="single" w:sz="4" w:space="0" w:color="000000"/>
              <w:right w:val="single" w:sz="4" w:space="0" w:color="000000"/>
            </w:tcBorders>
            <w:hideMark/>
          </w:tcPr>
          <w:p w:rsidR="00F103BB" w:rsidRPr="00713722" w:rsidRDefault="00F103BB" w:rsidP="00713722">
            <w:pPr>
              <w:spacing w:after="0" w:line="240" w:lineRule="auto"/>
              <w:jc w:val="center"/>
              <w:rPr>
                <w:rFonts w:ascii="Times New Roman" w:hAnsi="Times New Roman"/>
                <w:color w:val="000000"/>
                <w:sz w:val="24"/>
                <w:szCs w:val="24"/>
                <w:shd w:val="clear" w:color="auto" w:fill="FFFFFF"/>
              </w:rPr>
            </w:pPr>
            <w:r w:rsidRPr="00713722">
              <w:rPr>
                <w:rFonts w:ascii="Times New Roman" w:hAnsi="Times New Roman"/>
                <w:color w:val="000000"/>
                <w:sz w:val="24"/>
                <w:szCs w:val="24"/>
                <w:shd w:val="clear" w:color="auto" w:fill="FFFFFF"/>
              </w:rPr>
              <w:t>20</w:t>
            </w:r>
          </w:p>
        </w:tc>
      </w:tr>
    </w:tbl>
    <w:p w:rsidR="000F0F58" w:rsidRPr="00713722" w:rsidRDefault="000F0F58" w:rsidP="00713722">
      <w:pPr>
        <w:spacing w:after="0" w:line="240" w:lineRule="auto"/>
        <w:jc w:val="center"/>
        <w:rPr>
          <w:rFonts w:ascii="Times New Roman" w:hAnsi="Times New Roman"/>
          <w:sz w:val="28"/>
        </w:rPr>
      </w:pPr>
    </w:p>
    <w:p w:rsidR="00F64D3F" w:rsidRPr="00713722" w:rsidRDefault="00C751BE" w:rsidP="00713722">
      <w:pPr>
        <w:spacing w:after="0" w:line="240" w:lineRule="auto"/>
        <w:jc w:val="center"/>
        <w:rPr>
          <w:rFonts w:ascii="Times New Roman" w:hAnsi="Times New Roman"/>
          <w:sz w:val="28"/>
        </w:rPr>
      </w:pPr>
      <w:r w:rsidRPr="00713722">
        <w:rPr>
          <w:rFonts w:ascii="Times New Roman" w:hAnsi="Times New Roman"/>
          <w:sz w:val="28"/>
        </w:rPr>
        <w:t>7.2</w:t>
      </w:r>
      <w:r w:rsidR="00686CE7" w:rsidRPr="00713722">
        <w:rPr>
          <w:rFonts w:ascii="Times New Roman" w:hAnsi="Times New Roman"/>
          <w:sz w:val="28"/>
        </w:rPr>
        <w:t>.</w:t>
      </w:r>
      <w:r w:rsidRPr="00713722">
        <w:rPr>
          <w:rFonts w:ascii="Times New Roman" w:hAnsi="Times New Roman"/>
          <w:sz w:val="28"/>
        </w:rPr>
        <w:t xml:space="preserve"> Развитие детского и семейного спорта</w:t>
      </w:r>
      <w:r w:rsidR="00245F2F">
        <w:rPr>
          <w:rFonts w:ascii="Times New Roman" w:hAnsi="Times New Roman"/>
          <w:sz w:val="28"/>
        </w:rPr>
        <w:t>,</w:t>
      </w:r>
    </w:p>
    <w:p w:rsidR="00C751BE" w:rsidRPr="00713722" w:rsidRDefault="00C751BE" w:rsidP="00713722">
      <w:pPr>
        <w:spacing w:after="0" w:line="240" w:lineRule="auto"/>
        <w:jc w:val="center"/>
        <w:rPr>
          <w:rFonts w:ascii="Times New Roman" w:hAnsi="Times New Roman"/>
          <w:sz w:val="28"/>
        </w:rPr>
      </w:pPr>
      <w:r w:rsidRPr="00713722">
        <w:rPr>
          <w:rFonts w:ascii="Times New Roman" w:hAnsi="Times New Roman"/>
          <w:sz w:val="28"/>
        </w:rPr>
        <w:t>физической культуры и туризма</w:t>
      </w:r>
    </w:p>
    <w:p w:rsidR="00F64D3F" w:rsidRPr="00713722" w:rsidRDefault="00F64D3F" w:rsidP="00713722">
      <w:pPr>
        <w:spacing w:after="0" w:line="240" w:lineRule="auto"/>
        <w:jc w:val="center"/>
        <w:rPr>
          <w:rFonts w:ascii="Times New Roman" w:hAnsi="Times New Roman"/>
          <w:sz w:val="28"/>
        </w:rPr>
      </w:pPr>
    </w:p>
    <w:p w:rsidR="00DB22CC" w:rsidRPr="00713722" w:rsidRDefault="00DB22CC" w:rsidP="00713722">
      <w:pPr>
        <w:spacing w:after="0" w:line="240" w:lineRule="auto"/>
        <w:ind w:firstLine="709"/>
        <w:jc w:val="both"/>
        <w:rPr>
          <w:rFonts w:ascii="Times New Roman" w:hAnsi="Times New Roman"/>
          <w:sz w:val="28"/>
        </w:rPr>
      </w:pPr>
      <w:r w:rsidRPr="00713722">
        <w:rPr>
          <w:rFonts w:ascii="Times New Roman" w:hAnsi="Times New Roman"/>
          <w:sz w:val="28"/>
        </w:rPr>
        <w:t xml:space="preserve">В соответствии с </w:t>
      </w:r>
      <w:r w:rsidR="00245F2F">
        <w:rPr>
          <w:rFonts w:ascii="Times New Roman" w:hAnsi="Times New Roman"/>
          <w:sz w:val="28"/>
        </w:rPr>
        <w:t>З</w:t>
      </w:r>
      <w:r w:rsidRPr="00713722">
        <w:rPr>
          <w:rFonts w:ascii="Times New Roman" w:hAnsi="Times New Roman"/>
          <w:sz w:val="28"/>
        </w:rPr>
        <w:t xml:space="preserve">аконом Республики Тыва от 12 февраля 2009 г. № 1127 </w:t>
      </w:r>
      <w:r w:rsidR="00713722">
        <w:rPr>
          <w:rFonts w:ascii="Times New Roman" w:hAnsi="Times New Roman"/>
          <w:sz w:val="28"/>
        </w:rPr>
        <w:t xml:space="preserve">            </w:t>
      </w:r>
      <w:r w:rsidRPr="00713722">
        <w:rPr>
          <w:rFonts w:ascii="Times New Roman" w:hAnsi="Times New Roman"/>
          <w:sz w:val="28"/>
        </w:rPr>
        <w:t>ВХ-</w:t>
      </w:r>
      <w:proofErr w:type="gramStart"/>
      <w:r w:rsidRPr="00713722">
        <w:rPr>
          <w:rFonts w:ascii="Times New Roman" w:hAnsi="Times New Roman"/>
          <w:sz w:val="28"/>
        </w:rPr>
        <w:t>II</w:t>
      </w:r>
      <w:proofErr w:type="gramEnd"/>
      <w:r w:rsidRPr="00713722">
        <w:rPr>
          <w:rFonts w:ascii="Times New Roman" w:hAnsi="Times New Roman"/>
          <w:sz w:val="28"/>
        </w:rPr>
        <w:t xml:space="preserve"> </w:t>
      </w:r>
      <w:r w:rsidR="00510CE3" w:rsidRPr="00713722">
        <w:rPr>
          <w:rFonts w:ascii="Times New Roman" w:hAnsi="Times New Roman"/>
          <w:sz w:val="28"/>
        </w:rPr>
        <w:t>«</w:t>
      </w:r>
      <w:r w:rsidRPr="00713722">
        <w:rPr>
          <w:rFonts w:ascii="Times New Roman" w:hAnsi="Times New Roman"/>
          <w:sz w:val="28"/>
        </w:rPr>
        <w:t>О физической культуре и спорте</w:t>
      </w:r>
      <w:r w:rsidR="00510CE3" w:rsidRPr="00713722">
        <w:rPr>
          <w:rFonts w:ascii="Times New Roman" w:hAnsi="Times New Roman"/>
          <w:sz w:val="28"/>
        </w:rPr>
        <w:t>»</w:t>
      </w:r>
      <w:r w:rsidRPr="00713722">
        <w:rPr>
          <w:rFonts w:ascii="Times New Roman" w:hAnsi="Times New Roman"/>
          <w:sz w:val="28"/>
        </w:rPr>
        <w:t xml:space="preserve"> и с целью реализации государственной программы Республики Тыва </w:t>
      </w:r>
      <w:r w:rsidR="00510CE3" w:rsidRPr="00713722">
        <w:rPr>
          <w:rFonts w:ascii="Times New Roman" w:hAnsi="Times New Roman"/>
          <w:sz w:val="28"/>
        </w:rPr>
        <w:t>«</w:t>
      </w:r>
      <w:r w:rsidRPr="00713722">
        <w:rPr>
          <w:rFonts w:ascii="Times New Roman" w:hAnsi="Times New Roman"/>
          <w:sz w:val="28"/>
        </w:rPr>
        <w:t>Развитие физической культуры и спорта до 2020 г</w:t>
      </w:r>
      <w:r w:rsidRPr="00713722">
        <w:rPr>
          <w:rFonts w:ascii="Times New Roman" w:hAnsi="Times New Roman"/>
          <w:sz w:val="28"/>
        </w:rPr>
        <w:t>о</w:t>
      </w:r>
      <w:r w:rsidRPr="00713722">
        <w:rPr>
          <w:rFonts w:ascii="Times New Roman" w:hAnsi="Times New Roman"/>
          <w:sz w:val="28"/>
        </w:rPr>
        <w:t>да</w:t>
      </w:r>
      <w:r w:rsidR="00510CE3" w:rsidRPr="00713722">
        <w:rPr>
          <w:rFonts w:ascii="Times New Roman" w:hAnsi="Times New Roman"/>
          <w:sz w:val="28"/>
        </w:rPr>
        <w:t>»</w:t>
      </w:r>
      <w:r w:rsidRPr="00713722">
        <w:rPr>
          <w:rFonts w:ascii="Times New Roman" w:hAnsi="Times New Roman"/>
          <w:sz w:val="28"/>
        </w:rPr>
        <w:t xml:space="preserve"> в 2019 году продолжена работа по развитию физической культуры и спорта на территории Республики Тыва.</w:t>
      </w:r>
    </w:p>
    <w:p w:rsidR="00DB22CC" w:rsidRPr="00713722" w:rsidRDefault="00DB22CC" w:rsidP="00713722">
      <w:pPr>
        <w:spacing w:after="0" w:line="240" w:lineRule="auto"/>
        <w:ind w:firstLine="709"/>
        <w:jc w:val="both"/>
        <w:rPr>
          <w:rFonts w:ascii="Times New Roman" w:hAnsi="Times New Roman"/>
          <w:sz w:val="28"/>
        </w:rPr>
      </w:pPr>
      <w:r w:rsidRPr="00713722">
        <w:rPr>
          <w:rFonts w:ascii="Times New Roman" w:hAnsi="Times New Roman"/>
          <w:sz w:val="28"/>
        </w:rPr>
        <w:t>Доля граждан, систематически занимающихся физической культурой и спо</w:t>
      </w:r>
      <w:r w:rsidRPr="00713722">
        <w:rPr>
          <w:rFonts w:ascii="Times New Roman" w:hAnsi="Times New Roman"/>
          <w:sz w:val="28"/>
        </w:rPr>
        <w:t>р</w:t>
      </w:r>
      <w:r w:rsidRPr="00713722">
        <w:rPr>
          <w:rFonts w:ascii="Times New Roman" w:hAnsi="Times New Roman"/>
          <w:sz w:val="28"/>
        </w:rPr>
        <w:t>том</w:t>
      </w:r>
      <w:r w:rsidR="00245F2F">
        <w:rPr>
          <w:rFonts w:ascii="Times New Roman" w:hAnsi="Times New Roman"/>
          <w:sz w:val="28"/>
        </w:rPr>
        <w:t>,</w:t>
      </w:r>
      <w:r w:rsidRPr="00713722">
        <w:rPr>
          <w:rFonts w:ascii="Times New Roman" w:hAnsi="Times New Roman"/>
          <w:sz w:val="28"/>
        </w:rPr>
        <w:t xml:space="preserve"> составила 46</w:t>
      </w:r>
      <w:r w:rsidR="0084759B">
        <w:rPr>
          <w:rFonts w:ascii="Times New Roman" w:hAnsi="Times New Roman"/>
          <w:sz w:val="28"/>
        </w:rPr>
        <w:t xml:space="preserve"> процентов</w:t>
      </w:r>
      <w:r w:rsidRPr="00713722">
        <w:rPr>
          <w:rFonts w:ascii="Times New Roman" w:hAnsi="Times New Roman"/>
          <w:sz w:val="28"/>
        </w:rPr>
        <w:t>. Проведено 406 официальных физкультурных  и спо</w:t>
      </w:r>
      <w:r w:rsidRPr="00713722">
        <w:rPr>
          <w:rFonts w:ascii="Times New Roman" w:hAnsi="Times New Roman"/>
          <w:sz w:val="28"/>
        </w:rPr>
        <w:t>р</w:t>
      </w:r>
      <w:r w:rsidRPr="00713722">
        <w:rPr>
          <w:rFonts w:ascii="Times New Roman" w:hAnsi="Times New Roman"/>
          <w:sz w:val="28"/>
        </w:rPr>
        <w:t xml:space="preserve">тивных мероприятий среди различных групп населения. </w:t>
      </w:r>
      <w:proofErr w:type="gramStart"/>
      <w:r w:rsidRPr="00713722">
        <w:rPr>
          <w:rFonts w:ascii="Times New Roman" w:hAnsi="Times New Roman"/>
          <w:sz w:val="28"/>
        </w:rPr>
        <w:t xml:space="preserve">Наиболее массовыми </w:t>
      </w:r>
      <w:r w:rsidR="00245F2F">
        <w:rPr>
          <w:rFonts w:ascii="Times New Roman" w:hAnsi="Times New Roman"/>
          <w:sz w:val="28"/>
        </w:rPr>
        <w:t>стали</w:t>
      </w:r>
      <w:r w:rsidRPr="00713722">
        <w:rPr>
          <w:rFonts w:ascii="Times New Roman" w:hAnsi="Times New Roman"/>
          <w:sz w:val="28"/>
        </w:rPr>
        <w:t xml:space="preserve"> мероприятия, посвященные Дню физкультурника, Дню зимних видов спорта, Вс</w:t>
      </w:r>
      <w:r w:rsidRPr="00713722">
        <w:rPr>
          <w:rFonts w:ascii="Times New Roman" w:hAnsi="Times New Roman"/>
          <w:sz w:val="28"/>
        </w:rPr>
        <w:t>е</w:t>
      </w:r>
      <w:r w:rsidRPr="00713722">
        <w:rPr>
          <w:rFonts w:ascii="Times New Roman" w:hAnsi="Times New Roman"/>
          <w:sz w:val="28"/>
        </w:rPr>
        <w:t>российском</w:t>
      </w:r>
      <w:r w:rsidR="00245F2F">
        <w:rPr>
          <w:rFonts w:ascii="Times New Roman" w:hAnsi="Times New Roman"/>
          <w:sz w:val="28"/>
        </w:rPr>
        <w:t>у</w:t>
      </w:r>
      <w:r w:rsidRPr="00713722">
        <w:rPr>
          <w:rFonts w:ascii="Times New Roman" w:hAnsi="Times New Roman"/>
          <w:sz w:val="28"/>
        </w:rPr>
        <w:t xml:space="preserve"> олимпийскому дню, Дню здорового образа жизни, Всероссийскому дню ходьбы, Дню самбо, декаде спорта и здоровья</w:t>
      </w:r>
      <w:r w:rsidR="00245F2F">
        <w:rPr>
          <w:rFonts w:ascii="Times New Roman" w:hAnsi="Times New Roman"/>
          <w:sz w:val="28"/>
        </w:rPr>
        <w:t>,</w:t>
      </w:r>
      <w:r w:rsidRPr="00713722">
        <w:rPr>
          <w:rFonts w:ascii="Times New Roman" w:hAnsi="Times New Roman"/>
          <w:sz w:val="28"/>
        </w:rPr>
        <w:t xml:space="preserve"> и всероссийские акции </w:t>
      </w:r>
      <w:r w:rsidR="00510CE3" w:rsidRPr="00713722">
        <w:rPr>
          <w:rFonts w:ascii="Times New Roman" w:hAnsi="Times New Roman"/>
          <w:sz w:val="28"/>
        </w:rPr>
        <w:t>«</w:t>
      </w:r>
      <w:r w:rsidRPr="00713722">
        <w:rPr>
          <w:rFonts w:ascii="Times New Roman" w:hAnsi="Times New Roman"/>
          <w:sz w:val="28"/>
        </w:rPr>
        <w:t>Я выб</w:t>
      </w:r>
      <w:r w:rsidRPr="00713722">
        <w:rPr>
          <w:rFonts w:ascii="Times New Roman" w:hAnsi="Times New Roman"/>
          <w:sz w:val="28"/>
        </w:rPr>
        <w:t>и</w:t>
      </w:r>
      <w:r w:rsidRPr="00713722">
        <w:rPr>
          <w:rFonts w:ascii="Times New Roman" w:hAnsi="Times New Roman"/>
          <w:sz w:val="28"/>
        </w:rPr>
        <w:t>раю спорт!</w:t>
      </w:r>
      <w:r w:rsidR="00510CE3" w:rsidRPr="00713722">
        <w:rPr>
          <w:rFonts w:ascii="Times New Roman" w:hAnsi="Times New Roman"/>
          <w:sz w:val="28"/>
        </w:rPr>
        <w:t>»</w:t>
      </w:r>
      <w:r w:rsidRPr="00713722">
        <w:rPr>
          <w:rFonts w:ascii="Times New Roman" w:hAnsi="Times New Roman"/>
          <w:sz w:val="28"/>
        </w:rPr>
        <w:t xml:space="preserve">, </w:t>
      </w:r>
      <w:r w:rsidR="00510CE3" w:rsidRPr="00713722">
        <w:rPr>
          <w:rFonts w:ascii="Times New Roman" w:hAnsi="Times New Roman"/>
          <w:sz w:val="28"/>
        </w:rPr>
        <w:t>«</w:t>
      </w:r>
      <w:r w:rsidRPr="00713722">
        <w:rPr>
          <w:rFonts w:ascii="Times New Roman" w:hAnsi="Times New Roman"/>
          <w:sz w:val="28"/>
        </w:rPr>
        <w:t>Зарядка с чемпионом</w:t>
      </w:r>
      <w:r w:rsidR="00510CE3" w:rsidRPr="00713722">
        <w:rPr>
          <w:rFonts w:ascii="Times New Roman" w:hAnsi="Times New Roman"/>
          <w:sz w:val="28"/>
        </w:rPr>
        <w:t>»</w:t>
      </w:r>
      <w:r w:rsidRPr="00713722">
        <w:rPr>
          <w:rFonts w:ascii="Times New Roman" w:hAnsi="Times New Roman"/>
          <w:sz w:val="28"/>
        </w:rPr>
        <w:t xml:space="preserve"> и </w:t>
      </w:r>
      <w:r w:rsidR="00510CE3" w:rsidRPr="00713722">
        <w:rPr>
          <w:rFonts w:ascii="Times New Roman" w:hAnsi="Times New Roman"/>
          <w:sz w:val="28"/>
        </w:rPr>
        <w:t>«</w:t>
      </w:r>
      <w:r w:rsidRPr="00713722">
        <w:rPr>
          <w:rFonts w:ascii="Times New Roman" w:hAnsi="Times New Roman"/>
          <w:sz w:val="28"/>
        </w:rPr>
        <w:t>Спортивная Элита</w:t>
      </w:r>
      <w:r w:rsidR="0084759B">
        <w:rPr>
          <w:rFonts w:ascii="Times New Roman" w:hAnsi="Times New Roman"/>
          <w:sz w:val="28"/>
        </w:rPr>
        <w:t xml:space="preserve"> – </w:t>
      </w:r>
      <w:r w:rsidRPr="00713722">
        <w:rPr>
          <w:rFonts w:ascii="Times New Roman" w:hAnsi="Times New Roman"/>
          <w:sz w:val="28"/>
        </w:rPr>
        <w:t>201</w:t>
      </w:r>
      <w:r w:rsidR="00245F2F">
        <w:rPr>
          <w:rFonts w:ascii="Times New Roman" w:hAnsi="Times New Roman"/>
          <w:sz w:val="28"/>
        </w:rPr>
        <w:t>9</w:t>
      </w:r>
      <w:r w:rsidR="00510CE3" w:rsidRPr="00713722">
        <w:rPr>
          <w:rFonts w:ascii="Times New Roman" w:hAnsi="Times New Roman"/>
          <w:sz w:val="28"/>
        </w:rPr>
        <w:t>»</w:t>
      </w:r>
      <w:r w:rsidRPr="00713722">
        <w:rPr>
          <w:rFonts w:ascii="Times New Roman" w:hAnsi="Times New Roman"/>
          <w:sz w:val="28"/>
        </w:rPr>
        <w:t xml:space="preserve">, </w:t>
      </w:r>
      <w:r w:rsidR="00510CE3" w:rsidRPr="00713722">
        <w:rPr>
          <w:rFonts w:ascii="Times New Roman" w:hAnsi="Times New Roman"/>
          <w:sz w:val="28"/>
        </w:rPr>
        <w:t>«</w:t>
      </w:r>
      <w:r w:rsidRPr="00713722">
        <w:rPr>
          <w:rFonts w:ascii="Times New Roman" w:hAnsi="Times New Roman"/>
          <w:sz w:val="28"/>
        </w:rPr>
        <w:t>Лыжня Ро</w:t>
      </w:r>
      <w:r w:rsidRPr="00713722">
        <w:rPr>
          <w:rFonts w:ascii="Times New Roman" w:hAnsi="Times New Roman"/>
          <w:sz w:val="28"/>
        </w:rPr>
        <w:t>с</w:t>
      </w:r>
      <w:r w:rsidRPr="00713722">
        <w:rPr>
          <w:rFonts w:ascii="Times New Roman" w:hAnsi="Times New Roman"/>
          <w:sz w:val="28"/>
        </w:rPr>
        <w:t>сии</w:t>
      </w:r>
      <w:r w:rsidR="00510CE3" w:rsidRPr="00713722">
        <w:rPr>
          <w:rFonts w:ascii="Times New Roman" w:hAnsi="Times New Roman"/>
          <w:sz w:val="28"/>
        </w:rPr>
        <w:t>»</w:t>
      </w:r>
      <w:r w:rsidRPr="00713722">
        <w:rPr>
          <w:rFonts w:ascii="Times New Roman" w:hAnsi="Times New Roman"/>
          <w:sz w:val="28"/>
        </w:rPr>
        <w:t xml:space="preserve">, </w:t>
      </w:r>
      <w:r w:rsidR="00510CE3" w:rsidRPr="00713722">
        <w:rPr>
          <w:rFonts w:ascii="Times New Roman" w:hAnsi="Times New Roman"/>
          <w:sz w:val="28"/>
        </w:rPr>
        <w:t>«</w:t>
      </w:r>
      <w:r w:rsidRPr="00713722">
        <w:rPr>
          <w:rFonts w:ascii="Times New Roman" w:hAnsi="Times New Roman"/>
          <w:sz w:val="28"/>
        </w:rPr>
        <w:t>Кросс нации</w:t>
      </w:r>
      <w:r w:rsidR="00510CE3" w:rsidRPr="00713722">
        <w:rPr>
          <w:rFonts w:ascii="Times New Roman" w:hAnsi="Times New Roman"/>
          <w:sz w:val="28"/>
        </w:rPr>
        <w:t>»</w:t>
      </w:r>
      <w:r w:rsidRPr="00713722">
        <w:rPr>
          <w:rFonts w:ascii="Times New Roman" w:hAnsi="Times New Roman"/>
          <w:sz w:val="28"/>
        </w:rPr>
        <w:t xml:space="preserve"> и другие.</w:t>
      </w:r>
      <w:proofErr w:type="gramEnd"/>
    </w:p>
    <w:p w:rsidR="00DB22CC" w:rsidRPr="00713722" w:rsidRDefault="00DB22CC" w:rsidP="00713722">
      <w:pPr>
        <w:spacing w:after="0" w:line="240" w:lineRule="auto"/>
        <w:ind w:firstLine="709"/>
        <w:jc w:val="both"/>
        <w:rPr>
          <w:rFonts w:ascii="Times New Roman" w:hAnsi="Times New Roman"/>
          <w:sz w:val="28"/>
        </w:rPr>
      </w:pPr>
      <w:r w:rsidRPr="00713722">
        <w:rPr>
          <w:rFonts w:ascii="Times New Roman" w:hAnsi="Times New Roman"/>
          <w:sz w:val="28"/>
        </w:rPr>
        <w:t>В спортивных учреждениях республики на бесплатной основе занимаются 15948 спортсменов, из них: дети-сироты и дети, оставшиеся без попечения родит</w:t>
      </w:r>
      <w:r w:rsidRPr="00713722">
        <w:rPr>
          <w:rFonts w:ascii="Times New Roman" w:hAnsi="Times New Roman"/>
          <w:sz w:val="28"/>
        </w:rPr>
        <w:t>е</w:t>
      </w:r>
      <w:r w:rsidRPr="00713722">
        <w:rPr>
          <w:rFonts w:ascii="Times New Roman" w:hAnsi="Times New Roman"/>
          <w:sz w:val="28"/>
        </w:rPr>
        <w:t>лей</w:t>
      </w:r>
      <w:r w:rsidR="00245F2F">
        <w:rPr>
          <w:rFonts w:ascii="Times New Roman" w:hAnsi="Times New Roman"/>
          <w:sz w:val="28"/>
        </w:rPr>
        <w:t>,</w:t>
      </w:r>
      <w:r w:rsidRPr="00713722">
        <w:rPr>
          <w:rFonts w:ascii="Times New Roman" w:hAnsi="Times New Roman"/>
          <w:sz w:val="28"/>
        </w:rPr>
        <w:t xml:space="preserve"> </w:t>
      </w:r>
      <w:r w:rsidR="00245F2F" w:rsidRPr="00713722">
        <w:rPr>
          <w:rFonts w:ascii="Times New Roman" w:hAnsi="Times New Roman"/>
          <w:sz w:val="28"/>
        </w:rPr>
        <w:t>–</w:t>
      </w:r>
      <w:r w:rsidRPr="00713722">
        <w:rPr>
          <w:rFonts w:ascii="Times New Roman" w:hAnsi="Times New Roman"/>
          <w:sz w:val="28"/>
        </w:rPr>
        <w:t xml:space="preserve"> 585 чел</w:t>
      </w:r>
      <w:r w:rsidR="00245F2F">
        <w:rPr>
          <w:rFonts w:ascii="Times New Roman" w:hAnsi="Times New Roman"/>
          <w:sz w:val="28"/>
        </w:rPr>
        <w:t>.,</w:t>
      </w:r>
      <w:r w:rsidRPr="00713722">
        <w:rPr>
          <w:rFonts w:ascii="Times New Roman" w:hAnsi="Times New Roman"/>
          <w:sz w:val="28"/>
        </w:rPr>
        <w:t xml:space="preserve"> дети из многодетных </w:t>
      </w:r>
      <w:r w:rsidR="00245F2F">
        <w:rPr>
          <w:rFonts w:ascii="Times New Roman" w:hAnsi="Times New Roman"/>
          <w:sz w:val="28"/>
        </w:rPr>
        <w:t xml:space="preserve">семей </w:t>
      </w:r>
      <w:r w:rsidRPr="00713722">
        <w:rPr>
          <w:rFonts w:ascii="Times New Roman" w:hAnsi="Times New Roman"/>
          <w:sz w:val="28"/>
        </w:rPr>
        <w:t>– 2 666 чел</w:t>
      </w:r>
      <w:r w:rsidR="00245F2F">
        <w:rPr>
          <w:rFonts w:ascii="Times New Roman" w:hAnsi="Times New Roman"/>
          <w:sz w:val="28"/>
        </w:rPr>
        <w:t>.,</w:t>
      </w:r>
      <w:r w:rsidRPr="00713722">
        <w:rPr>
          <w:rFonts w:ascii="Times New Roman" w:hAnsi="Times New Roman"/>
          <w:sz w:val="28"/>
        </w:rPr>
        <w:t xml:space="preserve"> из малообеспеченных </w:t>
      </w:r>
      <w:r w:rsidR="00245F2F">
        <w:rPr>
          <w:rFonts w:ascii="Times New Roman" w:hAnsi="Times New Roman"/>
          <w:sz w:val="28"/>
        </w:rPr>
        <w:t xml:space="preserve">семей </w:t>
      </w:r>
      <w:r w:rsidRPr="00713722">
        <w:rPr>
          <w:rFonts w:ascii="Times New Roman" w:hAnsi="Times New Roman"/>
          <w:sz w:val="28"/>
        </w:rPr>
        <w:t>– 2 877 чел</w:t>
      </w:r>
      <w:r w:rsidR="00245F2F">
        <w:rPr>
          <w:rFonts w:ascii="Times New Roman" w:hAnsi="Times New Roman"/>
          <w:sz w:val="28"/>
        </w:rPr>
        <w:t>.,</w:t>
      </w:r>
      <w:r w:rsidR="0084759B">
        <w:rPr>
          <w:rFonts w:ascii="Times New Roman" w:hAnsi="Times New Roman"/>
          <w:sz w:val="28"/>
        </w:rPr>
        <w:t xml:space="preserve">  из неблагополучных семей – </w:t>
      </w:r>
      <w:r w:rsidRPr="00713722">
        <w:rPr>
          <w:rFonts w:ascii="Times New Roman" w:hAnsi="Times New Roman"/>
          <w:sz w:val="28"/>
        </w:rPr>
        <w:t>2</w:t>
      </w:r>
      <w:r w:rsidR="0084759B">
        <w:rPr>
          <w:rFonts w:ascii="Times New Roman" w:hAnsi="Times New Roman"/>
          <w:sz w:val="28"/>
        </w:rPr>
        <w:t xml:space="preserve"> </w:t>
      </w:r>
      <w:r w:rsidRPr="00713722">
        <w:rPr>
          <w:rFonts w:ascii="Times New Roman" w:hAnsi="Times New Roman"/>
          <w:sz w:val="28"/>
        </w:rPr>
        <w:t>983 чел.</w:t>
      </w:r>
    </w:p>
    <w:p w:rsidR="00DB22CC" w:rsidRPr="00713722" w:rsidRDefault="00DB22CC" w:rsidP="00713722">
      <w:pPr>
        <w:spacing w:after="0" w:line="240" w:lineRule="auto"/>
        <w:ind w:firstLine="709"/>
        <w:jc w:val="both"/>
        <w:rPr>
          <w:rFonts w:ascii="Times New Roman" w:hAnsi="Times New Roman"/>
          <w:sz w:val="28"/>
        </w:rPr>
      </w:pPr>
      <w:r w:rsidRPr="00713722">
        <w:rPr>
          <w:rFonts w:ascii="Times New Roman" w:hAnsi="Times New Roman"/>
          <w:sz w:val="28"/>
        </w:rPr>
        <w:t>Одним из важных направлений организации досуга семей с детьми является музейное обслуживание и туристическая деятельность. В 2019 году Национальный музей Республики Тыва посетило 49 389 человек, из них 18 767 дети (38 процентов). Национальным музеем с филиалами разрабатываются образовательные программы по работе с детьми и молодежью, уделяется большое внимание вопросам эстетич</w:t>
      </w:r>
      <w:r w:rsidRPr="00713722">
        <w:rPr>
          <w:rFonts w:ascii="Times New Roman" w:hAnsi="Times New Roman"/>
          <w:sz w:val="28"/>
        </w:rPr>
        <w:t>е</w:t>
      </w:r>
      <w:r w:rsidRPr="00713722">
        <w:rPr>
          <w:rFonts w:ascii="Times New Roman" w:hAnsi="Times New Roman"/>
          <w:sz w:val="28"/>
        </w:rPr>
        <w:t xml:space="preserve">ского воспитания, просветительской работе, рассчитанной на широкую аудиторию. </w:t>
      </w:r>
      <w:r w:rsidRPr="00713722">
        <w:rPr>
          <w:rFonts w:ascii="Times New Roman" w:hAnsi="Times New Roman"/>
          <w:sz w:val="28"/>
        </w:rPr>
        <w:lastRenderedPageBreak/>
        <w:t>В последнюю среду каждого месяца организован бесплатный вход для детей, уст</w:t>
      </w:r>
      <w:r w:rsidRPr="00713722">
        <w:rPr>
          <w:rFonts w:ascii="Times New Roman" w:hAnsi="Times New Roman"/>
          <w:sz w:val="28"/>
        </w:rPr>
        <w:t>а</w:t>
      </w:r>
      <w:r w:rsidRPr="00713722">
        <w:rPr>
          <w:rFonts w:ascii="Times New Roman" w:hAnsi="Times New Roman"/>
          <w:sz w:val="28"/>
        </w:rPr>
        <w:t xml:space="preserve">навливаются льготы </w:t>
      </w:r>
      <w:r w:rsidR="00245F2F">
        <w:rPr>
          <w:rFonts w:ascii="Times New Roman" w:hAnsi="Times New Roman"/>
          <w:sz w:val="28"/>
        </w:rPr>
        <w:t xml:space="preserve">для </w:t>
      </w:r>
      <w:r w:rsidRPr="00713722">
        <w:rPr>
          <w:rFonts w:ascii="Times New Roman" w:hAnsi="Times New Roman"/>
          <w:sz w:val="28"/>
        </w:rPr>
        <w:t>посетител</w:t>
      </w:r>
      <w:r w:rsidR="00245F2F">
        <w:rPr>
          <w:rFonts w:ascii="Times New Roman" w:hAnsi="Times New Roman"/>
          <w:sz w:val="28"/>
        </w:rPr>
        <w:t>ей</w:t>
      </w:r>
      <w:r w:rsidRPr="00713722">
        <w:rPr>
          <w:rFonts w:ascii="Times New Roman" w:hAnsi="Times New Roman"/>
          <w:sz w:val="28"/>
        </w:rPr>
        <w:t xml:space="preserve"> с детьми, создаются максимально комфортные и интересные для пребывания детей условия.</w:t>
      </w:r>
    </w:p>
    <w:p w:rsidR="00DB22CC" w:rsidRPr="00713722" w:rsidRDefault="00DB22CC" w:rsidP="00713722">
      <w:pPr>
        <w:spacing w:after="0" w:line="240" w:lineRule="auto"/>
        <w:ind w:firstLine="709"/>
        <w:jc w:val="both"/>
        <w:rPr>
          <w:rFonts w:ascii="Times New Roman" w:hAnsi="Times New Roman"/>
          <w:sz w:val="28"/>
        </w:rPr>
      </w:pPr>
      <w:r w:rsidRPr="00713722">
        <w:rPr>
          <w:rFonts w:ascii="Times New Roman" w:hAnsi="Times New Roman"/>
          <w:sz w:val="28"/>
        </w:rPr>
        <w:t>Развитием сферы детско-юношеского туризма в Туве занимаются образов</w:t>
      </w:r>
      <w:r w:rsidRPr="00713722">
        <w:rPr>
          <w:rFonts w:ascii="Times New Roman" w:hAnsi="Times New Roman"/>
          <w:sz w:val="28"/>
        </w:rPr>
        <w:t>а</w:t>
      </w:r>
      <w:r w:rsidRPr="00713722">
        <w:rPr>
          <w:rFonts w:ascii="Times New Roman" w:hAnsi="Times New Roman"/>
          <w:sz w:val="28"/>
        </w:rPr>
        <w:t xml:space="preserve">тельные учреждения республики, ГАУ </w:t>
      </w:r>
      <w:r w:rsidR="00510CE3" w:rsidRPr="00713722">
        <w:rPr>
          <w:rFonts w:ascii="Times New Roman" w:hAnsi="Times New Roman"/>
          <w:sz w:val="28"/>
        </w:rPr>
        <w:t>«</w:t>
      </w:r>
      <w:r w:rsidRPr="00713722">
        <w:rPr>
          <w:rFonts w:ascii="Times New Roman" w:hAnsi="Times New Roman"/>
          <w:sz w:val="28"/>
        </w:rPr>
        <w:t>Информационный центр туризма Республ</w:t>
      </w:r>
      <w:r w:rsidRPr="00713722">
        <w:rPr>
          <w:rFonts w:ascii="Times New Roman" w:hAnsi="Times New Roman"/>
          <w:sz w:val="28"/>
        </w:rPr>
        <w:t>и</w:t>
      </w:r>
      <w:r w:rsidRPr="00713722">
        <w:rPr>
          <w:rFonts w:ascii="Times New Roman" w:hAnsi="Times New Roman"/>
          <w:sz w:val="28"/>
        </w:rPr>
        <w:t>ки Тыва</w:t>
      </w:r>
      <w:r w:rsidR="00510CE3" w:rsidRPr="00713722">
        <w:rPr>
          <w:rFonts w:ascii="Times New Roman" w:hAnsi="Times New Roman"/>
          <w:sz w:val="28"/>
        </w:rPr>
        <w:t>»</w:t>
      </w:r>
      <w:r w:rsidRPr="00713722">
        <w:rPr>
          <w:rFonts w:ascii="Times New Roman" w:hAnsi="Times New Roman"/>
          <w:sz w:val="28"/>
        </w:rPr>
        <w:t>, турфирмы. Реализуется 10 экскурсионных маршрутов, значительная часть которых имеет патриотическую направленность.</w:t>
      </w:r>
    </w:p>
    <w:p w:rsidR="0085153B" w:rsidRPr="00713722"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Количество организаций дополнительного образования детей туристско-краеведческой направленности составляет 3 единиц</w:t>
      </w:r>
      <w:r w:rsidR="00245F2F">
        <w:rPr>
          <w:rFonts w:ascii="Times New Roman" w:hAnsi="Times New Roman"/>
          <w:sz w:val="28"/>
        </w:rPr>
        <w:t>ы</w:t>
      </w:r>
      <w:r w:rsidRPr="00713722">
        <w:rPr>
          <w:rFonts w:ascii="Times New Roman" w:hAnsi="Times New Roman"/>
          <w:sz w:val="28"/>
        </w:rPr>
        <w:t xml:space="preserve"> с охватом более 2 200 детей. Во исполнение  плана мероприятий (</w:t>
      </w:r>
      <w:r w:rsidR="00510CE3" w:rsidRPr="00713722">
        <w:rPr>
          <w:rFonts w:ascii="Times New Roman" w:hAnsi="Times New Roman"/>
          <w:sz w:val="28"/>
        </w:rPr>
        <w:t>«</w:t>
      </w:r>
      <w:r w:rsidRPr="00713722">
        <w:rPr>
          <w:rFonts w:ascii="Times New Roman" w:hAnsi="Times New Roman"/>
          <w:sz w:val="28"/>
        </w:rPr>
        <w:t>дорожной карты</w:t>
      </w:r>
      <w:r w:rsidR="00510CE3" w:rsidRPr="00713722">
        <w:rPr>
          <w:rFonts w:ascii="Times New Roman" w:hAnsi="Times New Roman"/>
          <w:sz w:val="28"/>
        </w:rPr>
        <w:t>»</w:t>
      </w:r>
      <w:r w:rsidRPr="00713722">
        <w:rPr>
          <w:rFonts w:ascii="Times New Roman" w:hAnsi="Times New Roman"/>
          <w:sz w:val="28"/>
        </w:rPr>
        <w:t>) по развитию детско-юношеского туризма в Республике Тыва, утвержденного распоряжением Прав</w:t>
      </w:r>
      <w:r w:rsidRPr="00713722">
        <w:rPr>
          <w:rFonts w:ascii="Times New Roman" w:hAnsi="Times New Roman"/>
          <w:sz w:val="28"/>
        </w:rPr>
        <w:t>и</w:t>
      </w:r>
      <w:r w:rsidRPr="00713722">
        <w:rPr>
          <w:rFonts w:ascii="Times New Roman" w:hAnsi="Times New Roman"/>
          <w:sz w:val="28"/>
        </w:rPr>
        <w:t>тельства Республики Тыва от 8 апреля 2019 г</w:t>
      </w:r>
      <w:r w:rsidR="0084759B">
        <w:rPr>
          <w:rFonts w:ascii="Times New Roman" w:hAnsi="Times New Roman"/>
          <w:sz w:val="28"/>
        </w:rPr>
        <w:t>.</w:t>
      </w:r>
      <w:r w:rsidRPr="00713722">
        <w:rPr>
          <w:rFonts w:ascii="Times New Roman" w:hAnsi="Times New Roman"/>
          <w:sz w:val="28"/>
        </w:rPr>
        <w:t xml:space="preserve"> №</w:t>
      </w:r>
      <w:r w:rsidR="0084759B">
        <w:rPr>
          <w:rFonts w:ascii="Times New Roman" w:hAnsi="Times New Roman"/>
          <w:sz w:val="28"/>
        </w:rPr>
        <w:t xml:space="preserve"> </w:t>
      </w:r>
      <w:r w:rsidRPr="00713722">
        <w:rPr>
          <w:rFonts w:ascii="Times New Roman" w:hAnsi="Times New Roman"/>
          <w:sz w:val="28"/>
        </w:rPr>
        <w:t>166-р</w:t>
      </w:r>
      <w:r w:rsidR="00245F2F">
        <w:rPr>
          <w:rFonts w:ascii="Times New Roman" w:hAnsi="Times New Roman"/>
          <w:sz w:val="28"/>
        </w:rPr>
        <w:t>,</w:t>
      </w:r>
      <w:r w:rsidRPr="00713722">
        <w:rPr>
          <w:rFonts w:ascii="Times New Roman" w:hAnsi="Times New Roman"/>
          <w:sz w:val="28"/>
        </w:rPr>
        <w:t xml:space="preserve"> в 2019 году:</w:t>
      </w:r>
    </w:p>
    <w:p w:rsidR="0085153B" w:rsidRPr="00713722" w:rsidRDefault="0084759B" w:rsidP="00713722">
      <w:pPr>
        <w:spacing w:after="0" w:line="240" w:lineRule="auto"/>
        <w:ind w:firstLine="709"/>
        <w:jc w:val="both"/>
        <w:rPr>
          <w:rFonts w:ascii="Times New Roman" w:hAnsi="Times New Roman"/>
          <w:sz w:val="28"/>
        </w:rPr>
      </w:pPr>
      <w:r>
        <w:rPr>
          <w:rFonts w:ascii="Times New Roman" w:hAnsi="Times New Roman"/>
          <w:sz w:val="28"/>
        </w:rPr>
        <w:t xml:space="preserve">реализовано </w:t>
      </w:r>
      <w:r w:rsidR="0085153B" w:rsidRPr="00713722">
        <w:rPr>
          <w:rFonts w:ascii="Times New Roman" w:hAnsi="Times New Roman"/>
          <w:sz w:val="28"/>
        </w:rPr>
        <w:t xml:space="preserve">2 </w:t>
      </w:r>
      <w:proofErr w:type="gramStart"/>
      <w:r w:rsidR="0085153B" w:rsidRPr="00713722">
        <w:rPr>
          <w:rFonts w:ascii="Times New Roman" w:hAnsi="Times New Roman"/>
          <w:sz w:val="28"/>
        </w:rPr>
        <w:t>ведомственных</w:t>
      </w:r>
      <w:proofErr w:type="gramEnd"/>
      <w:r w:rsidR="0085153B" w:rsidRPr="00713722">
        <w:rPr>
          <w:rFonts w:ascii="Times New Roman" w:hAnsi="Times New Roman"/>
          <w:sz w:val="28"/>
        </w:rPr>
        <w:t xml:space="preserve"> проекта:  </w:t>
      </w:r>
      <w:r w:rsidR="00510CE3" w:rsidRPr="00713722">
        <w:rPr>
          <w:rFonts w:ascii="Times New Roman" w:hAnsi="Times New Roman"/>
          <w:sz w:val="28"/>
        </w:rPr>
        <w:t>«</w:t>
      </w:r>
      <w:r w:rsidR="0085153B" w:rsidRPr="00713722">
        <w:rPr>
          <w:rFonts w:ascii="Times New Roman" w:hAnsi="Times New Roman"/>
          <w:sz w:val="28"/>
        </w:rPr>
        <w:t>С рюкзаком по Туве</w:t>
      </w:r>
      <w:r w:rsidR="00510CE3" w:rsidRPr="00713722">
        <w:rPr>
          <w:rFonts w:ascii="Times New Roman" w:hAnsi="Times New Roman"/>
          <w:sz w:val="28"/>
        </w:rPr>
        <w:t>»</w:t>
      </w:r>
      <w:r w:rsidR="0085153B" w:rsidRPr="00713722">
        <w:rPr>
          <w:rFonts w:ascii="Times New Roman" w:hAnsi="Times New Roman"/>
          <w:sz w:val="28"/>
        </w:rPr>
        <w:t xml:space="preserve">, </w:t>
      </w:r>
      <w:r w:rsidR="00510CE3" w:rsidRPr="00713722">
        <w:rPr>
          <w:rFonts w:ascii="Times New Roman" w:hAnsi="Times New Roman"/>
          <w:sz w:val="28"/>
        </w:rPr>
        <w:t>«</w:t>
      </w:r>
      <w:r w:rsidR="0085153B" w:rsidRPr="00713722">
        <w:rPr>
          <w:rFonts w:ascii="Times New Roman" w:hAnsi="Times New Roman"/>
          <w:sz w:val="28"/>
        </w:rPr>
        <w:t>Тува для др</w:t>
      </w:r>
      <w:r w:rsidR="0085153B" w:rsidRPr="00713722">
        <w:rPr>
          <w:rFonts w:ascii="Times New Roman" w:hAnsi="Times New Roman"/>
          <w:sz w:val="28"/>
        </w:rPr>
        <w:t>у</w:t>
      </w:r>
      <w:r w:rsidR="0085153B" w:rsidRPr="00713722">
        <w:rPr>
          <w:rFonts w:ascii="Times New Roman" w:hAnsi="Times New Roman"/>
          <w:sz w:val="28"/>
        </w:rPr>
        <w:t>зей</w:t>
      </w:r>
      <w:r w:rsidR="00510CE3" w:rsidRPr="00713722">
        <w:rPr>
          <w:rFonts w:ascii="Times New Roman" w:hAnsi="Times New Roman"/>
          <w:sz w:val="28"/>
        </w:rPr>
        <w:t>»</w:t>
      </w:r>
      <w:r w:rsidR="0085153B" w:rsidRPr="00713722">
        <w:rPr>
          <w:rFonts w:ascii="Times New Roman" w:hAnsi="Times New Roman"/>
          <w:sz w:val="28"/>
        </w:rPr>
        <w:t>, охват участников мероприятиями туристско-краеведческой направленности составил 8</w:t>
      </w:r>
      <w:r w:rsidR="00245F2F">
        <w:rPr>
          <w:rFonts w:ascii="Times New Roman" w:hAnsi="Times New Roman"/>
          <w:sz w:val="28"/>
        </w:rPr>
        <w:t> </w:t>
      </w:r>
      <w:r w:rsidR="0085153B" w:rsidRPr="00713722">
        <w:rPr>
          <w:rFonts w:ascii="Times New Roman" w:hAnsi="Times New Roman"/>
          <w:sz w:val="28"/>
        </w:rPr>
        <w:t>315</w:t>
      </w:r>
      <w:r w:rsidR="00245F2F">
        <w:rPr>
          <w:rFonts w:ascii="Times New Roman" w:hAnsi="Times New Roman"/>
          <w:sz w:val="28"/>
        </w:rPr>
        <w:t xml:space="preserve"> чел.</w:t>
      </w:r>
      <w:r w:rsidR="0085153B" w:rsidRPr="00713722">
        <w:rPr>
          <w:rFonts w:ascii="Times New Roman" w:hAnsi="Times New Roman"/>
          <w:sz w:val="28"/>
        </w:rPr>
        <w:t>;</w:t>
      </w:r>
    </w:p>
    <w:p w:rsidR="0085153B" w:rsidRPr="00713722"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проведено 177 походов (из них 94 похода выходного дня</w:t>
      </w:r>
      <w:r w:rsidR="00245F2F">
        <w:rPr>
          <w:rFonts w:ascii="Times New Roman" w:hAnsi="Times New Roman"/>
          <w:sz w:val="28"/>
        </w:rPr>
        <w:t>,</w:t>
      </w:r>
      <w:r w:rsidRPr="00713722">
        <w:rPr>
          <w:rFonts w:ascii="Times New Roman" w:hAnsi="Times New Roman"/>
          <w:sz w:val="28"/>
        </w:rPr>
        <w:t xml:space="preserve"> 81 степенной поход, 2 </w:t>
      </w:r>
      <w:proofErr w:type="spellStart"/>
      <w:r w:rsidRPr="00713722">
        <w:rPr>
          <w:rFonts w:ascii="Times New Roman" w:hAnsi="Times New Roman"/>
          <w:sz w:val="28"/>
        </w:rPr>
        <w:t>категорийных</w:t>
      </w:r>
      <w:proofErr w:type="spellEnd"/>
      <w:r w:rsidRPr="00713722">
        <w:rPr>
          <w:rFonts w:ascii="Times New Roman" w:hAnsi="Times New Roman"/>
          <w:sz w:val="28"/>
        </w:rPr>
        <w:t xml:space="preserve"> похода).</w:t>
      </w:r>
    </w:p>
    <w:p w:rsidR="0085153B" w:rsidRPr="00713722"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В 2019 году для учащихся  системы дополнительного образования  организ</w:t>
      </w:r>
      <w:r w:rsidRPr="00713722">
        <w:rPr>
          <w:rFonts w:ascii="Times New Roman" w:hAnsi="Times New Roman"/>
          <w:sz w:val="28"/>
        </w:rPr>
        <w:t>о</w:t>
      </w:r>
      <w:r w:rsidRPr="00713722">
        <w:rPr>
          <w:rFonts w:ascii="Times New Roman" w:hAnsi="Times New Roman"/>
          <w:sz w:val="28"/>
        </w:rPr>
        <w:t>вано и проведено 21 республиканское мероприятие с общим охватом 29 272 челов</w:t>
      </w:r>
      <w:r w:rsidRPr="00713722">
        <w:rPr>
          <w:rFonts w:ascii="Times New Roman" w:hAnsi="Times New Roman"/>
          <w:sz w:val="28"/>
        </w:rPr>
        <w:t>е</w:t>
      </w:r>
      <w:r w:rsidRPr="00713722">
        <w:rPr>
          <w:rFonts w:ascii="Times New Roman" w:hAnsi="Times New Roman"/>
          <w:sz w:val="28"/>
        </w:rPr>
        <w:t>ка.</w:t>
      </w:r>
    </w:p>
    <w:p w:rsidR="00DB22CC" w:rsidRPr="00713722" w:rsidRDefault="00DB22CC" w:rsidP="0084759B">
      <w:pPr>
        <w:spacing w:after="0" w:line="240" w:lineRule="auto"/>
        <w:jc w:val="center"/>
        <w:rPr>
          <w:rFonts w:ascii="Times New Roman" w:hAnsi="Times New Roman"/>
          <w:sz w:val="28"/>
        </w:rPr>
      </w:pPr>
    </w:p>
    <w:p w:rsidR="0053698F" w:rsidRPr="00713722" w:rsidRDefault="00783CCB" w:rsidP="0084759B">
      <w:pPr>
        <w:spacing w:after="0" w:line="240" w:lineRule="auto"/>
        <w:jc w:val="center"/>
        <w:rPr>
          <w:rFonts w:ascii="Times New Roman" w:hAnsi="Times New Roman"/>
          <w:sz w:val="28"/>
        </w:rPr>
      </w:pPr>
      <w:r w:rsidRPr="00713722">
        <w:rPr>
          <w:rFonts w:ascii="Times New Roman" w:hAnsi="Times New Roman"/>
          <w:sz w:val="28"/>
        </w:rPr>
        <w:t xml:space="preserve">7.3. </w:t>
      </w:r>
      <w:r w:rsidR="0053698F" w:rsidRPr="00713722">
        <w:rPr>
          <w:rFonts w:ascii="Times New Roman" w:hAnsi="Times New Roman"/>
          <w:sz w:val="28"/>
        </w:rPr>
        <w:t>Организация отдыха и оздоровления детей</w:t>
      </w:r>
    </w:p>
    <w:p w:rsidR="00AD4F61" w:rsidRPr="00713722" w:rsidRDefault="00AD4F61" w:rsidP="0084759B">
      <w:pPr>
        <w:spacing w:after="0" w:line="240" w:lineRule="auto"/>
        <w:jc w:val="center"/>
        <w:rPr>
          <w:rFonts w:ascii="Times New Roman" w:hAnsi="Times New Roman"/>
          <w:sz w:val="28"/>
        </w:rPr>
      </w:pPr>
    </w:p>
    <w:p w:rsidR="00783CCB" w:rsidRPr="00713722"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В рамках летней оздоровительной кампании 2019 года осуществляли деятел</w:t>
      </w:r>
      <w:r w:rsidRPr="00713722">
        <w:rPr>
          <w:rFonts w:ascii="Times New Roman" w:hAnsi="Times New Roman"/>
          <w:sz w:val="28"/>
        </w:rPr>
        <w:t>ь</w:t>
      </w:r>
      <w:r w:rsidRPr="00713722">
        <w:rPr>
          <w:rFonts w:ascii="Times New Roman" w:hAnsi="Times New Roman"/>
          <w:sz w:val="28"/>
        </w:rPr>
        <w:t xml:space="preserve">ность </w:t>
      </w:r>
      <w:r w:rsidR="00783CCB" w:rsidRPr="00713722">
        <w:rPr>
          <w:rFonts w:ascii="Times New Roman" w:hAnsi="Times New Roman"/>
          <w:sz w:val="28"/>
        </w:rPr>
        <w:t xml:space="preserve">194 </w:t>
      </w:r>
      <w:r w:rsidRPr="00713722">
        <w:rPr>
          <w:rFonts w:ascii="Times New Roman" w:hAnsi="Times New Roman"/>
          <w:sz w:val="28"/>
        </w:rPr>
        <w:t>лагер</w:t>
      </w:r>
      <w:r w:rsidR="00245F2F">
        <w:rPr>
          <w:rFonts w:ascii="Times New Roman" w:hAnsi="Times New Roman"/>
          <w:sz w:val="28"/>
        </w:rPr>
        <w:t>я</w:t>
      </w:r>
      <w:r w:rsidRPr="00713722">
        <w:rPr>
          <w:rFonts w:ascii="Times New Roman" w:hAnsi="Times New Roman"/>
          <w:sz w:val="28"/>
        </w:rPr>
        <w:t xml:space="preserve"> </w:t>
      </w:r>
      <w:r w:rsidR="00783CCB" w:rsidRPr="00713722">
        <w:rPr>
          <w:rFonts w:ascii="Times New Roman" w:hAnsi="Times New Roman"/>
          <w:sz w:val="28"/>
        </w:rPr>
        <w:t>(в 2018</w:t>
      </w:r>
      <w:r w:rsidR="0084759B">
        <w:rPr>
          <w:rFonts w:ascii="Times New Roman" w:hAnsi="Times New Roman"/>
          <w:sz w:val="28"/>
        </w:rPr>
        <w:t xml:space="preserve"> </w:t>
      </w:r>
      <w:r w:rsidR="00783CCB" w:rsidRPr="00713722">
        <w:rPr>
          <w:rFonts w:ascii="Times New Roman" w:hAnsi="Times New Roman"/>
          <w:sz w:val="28"/>
        </w:rPr>
        <w:t>г. – 198), основной причиной уменьшения является закр</w:t>
      </w:r>
      <w:r w:rsidR="00783CCB" w:rsidRPr="00713722">
        <w:rPr>
          <w:rFonts w:ascii="Times New Roman" w:hAnsi="Times New Roman"/>
          <w:sz w:val="28"/>
        </w:rPr>
        <w:t>ы</w:t>
      </w:r>
      <w:r w:rsidR="00783CCB" w:rsidRPr="00713722">
        <w:rPr>
          <w:rFonts w:ascii="Times New Roman" w:hAnsi="Times New Roman"/>
          <w:sz w:val="28"/>
        </w:rPr>
        <w:t>тие стационарных лагерей и реорганизаци</w:t>
      </w:r>
      <w:r w:rsidR="00245F2F">
        <w:rPr>
          <w:rFonts w:ascii="Times New Roman" w:hAnsi="Times New Roman"/>
          <w:sz w:val="28"/>
        </w:rPr>
        <w:t>я</w:t>
      </w:r>
      <w:r w:rsidR="00783CCB" w:rsidRPr="00713722">
        <w:rPr>
          <w:rFonts w:ascii="Times New Roman" w:hAnsi="Times New Roman"/>
          <w:sz w:val="28"/>
        </w:rPr>
        <w:t xml:space="preserve"> общеобразовательных организаций.</w:t>
      </w:r>
    </w:p>
    <w:p w:rsidR="00783CCB" w:rsidRPr="00713722" w:rsidRDefault="00783CCB" w:rsidP="00713722">
      <w:pPr>
        <w:spacing w:after="0" w:line="240" w:lineRule="auto"/>
        <w:ind w:firstLine="709"/>
        <w:jc w:val="both"/>
        <w:rPr>
          <w:rFonts w:ascii="Times New Roman" w:hAnsi="Times New Roman"/>
          <w:sz w:val="28"/>
        </w:rPr>
      </w:pPr>
      <w:r w:rsidRPr="00713722">
        <w:rPr>
          <w:rFonts w:ascii="Times New Roman" w:hAnsi="Times New Roman"/>
          <w:sz w:val="28"/>
        </w:rPr>
        <w:t>Фактически в 2019 году по республике открылись 191 оздоровительн</w:t>
      </w:r>
      <w:r w:rsidR="00E5335A">
        <w:rPr>
          <w:rFonts w:ascii="Times New Roman" w:hAnsi="Times New Roman"/>
          <w:sz w:val="28"/>
        </w:rPr>
        <w:t>ая</w:t>
      </w:r>
      <w:r w:rsidRPr="00713722">
        <w:rPr>
          <w:rFonts w:ascii="Times New Roman" w:hAnsi="Times New Roman"/>
          <w:sz w:val="28"/>
        </w:rPr>
        <w:t xml:space="preserve"> орг</w:t>
      </w:r>
      <w:r w:rsidRPr="00713722">
        <w:rPr>
          <w:rFonts w:ascii="Times New Roman" w:hAnsi="Times New Roman"/>
          <w:sz w:val="28"/>
        </w:rPr>
        <w:t>а</w:t>
      </w:r>
      <w:r w:rsidRPr="00713722">
        <w:rPr>
          <w:rFonts w:ascii="Times New Roman" w:hAnsi="Times New Roman"/>
          <w:sz w:val="28"/>
        </w:rPr>
        <w:t>низаци</w:t>
      </w:r>
      <w:r w:rsidR="00E5335A">
        <w:rPr>
          <w:rFonts w:ascii="Times New Roman" w:hAnsi="Times New Roman"/>
          <w:sz w:val="28"/>
        </w:rPr>
        <w:t>я</w:t>
      </w:r>
      <w:r w:rsidRPr="00713722">
        <w:rPr>
          <w:rFonts w:ascii="Times New Roman" w:hAnsi="Times New Roman"/>
          <w:sz w:val="28"/>
        </w:rPr>
        <w:t xml:space="preserve"> с охватом 18</w:t>
      </w:r>
      <w:r w:rsidR="0085153B" w:rsidRPr="00713722">
        <w:rPr>
          <w:rFonts w:ascii="Times New Roman" w:hAnsi="Times New Roman"/>
          <w:sz w:val="28"/>
        </w:rPr>
        <w:t xml:space="preserve"> </w:t>
      </w:r>
      <w:r w:rsidRPr="00713722">
        <w:rPr>
          <w:rFonts w:ascii="Times New Roman" w:hAnsi="Times New Roman"/>
          <w:sz w:val="28"/>
        </w:rPr>
        <w:t>959 детей (уменьшение на 173 чел</w:t>
      </w:r>
      <w:r w:rsidR="00E5335A">
        <w:rPr>
          <w:rFonts w:ascii="Times New Roman" w:hAnsi="Times New Roman"/>
          <w:sz w:val="28"/>
        </w:rPr>
        <w:t>.</w:t>
      </w:r>
      <w:r w:rsidRPr="00713722">
        <w:rPr>
          <w:rFonts w:ascii="Times New Roman" w:hAnsi="Times New Roman"/>
          <w:sz w:val="28"/>
        </w:rPr>
        <w:t>)</w:t>
      </w:r>
      <w:r w:rsidR="0085153B" w:rsidRPr="00713722">
        <w:rPr>
          <w:rFonts w:ascii="Times New Roman" w:hAnsi="Times New Roman"/>
          <w:sz w:val="28"/>
        </w:rPr>
        <w:t>,</w:t>
      </w:r>
      <w:r w:rsidRPr="00713722">
        <w:rPr>
          <w:rFonts w:ascii="Times New Roman" w:hAnsi="Times New Roman"/>
          <w:sz w:val="28"/>
        </w:rPr>
        <w:t xml:space="preserve"> что составляет 99,1 </w:t>
      </w:r>
      <w:r w:rsidR="0084759B">
        <w:rPr>
          <w:rFonts w:ascii="Times New Roman" w:hAnsi="Times New Roman"/>
          <w:sz w:val="28"/>
        </w:rPr>
        <w:t>пр</w:t>
      </w:r>
      <w:r w:rsidR="0084759B">
        <w:rPr>
          <w:rFonts w:ascii="Times New Roman" w:hAnsi="Times New Roman"/>
          <w:sz w:val="28"/>
        </w:rPr>
        <w:t>о</w:t>
      </w:r>
      <w:r w:rsidR="0084759B">
        <w:rPr>
          <w:rFonts w:ascii="Times New Roman" w:hAnsi="Times New Roman"/>
          <w:sz w:val="28"/>
        </w:rPr>
        <w:t>цента</w:t>
      </w:r>
      <w:r w:rsidRPr="00713722">
        <w:rPr>
          <w:rFonts w:ascii="Times New Roman" w:hAnsi="Times New Roman"/>
          <w:sz w:val="28"/>
        </w:rPr>
        <w:t xml:space="preserve"> от общего количества детей, планируемого охвата в текущем году, </w:t>
      </w:r>
      <w:r w:rsidR="0085153B" w:rsidRPr="00713722">
        <w:rPr>
          <w:rFonts w:ascii="Times New Roman" w:hAnsi="Times New Roman"/>
          <w:sz w:val="28"/>
        </w:rPr>
        <w:t>чт</w:t>
      </w:r>
      <w:r w:rsidRPr="00713722">
        <w:rPr>
          <w:rFonts w:ascii="Times New Roman" w:hAnsi="Times New Roman"/>
          <w:sz w:val="28"/>
        </w:rPr>
        <w:t xml:space="preserve">о на 0,9 </w:t>
      </w:r>
      <w:r w:rsidR="0084759B">
        <w:rPr>
          <w:rFonts w:ascii="Times New Roman" w:hAnsi="Times New Roman"/>
          <w:sz w:val="28"/>
        </w:rPr>
        <w:t>процента</w:t>
      </w:r>
      <w:r w:rsidRPr="00713722">
        <w:rPr>
          <w:rFonts w:ascii="Times New Roman" w:hAnsi="Times New Roman"/>
          <w:sz w:val="28"/>
        </w:rPr>
        <w:t xml:space="preserve"> больше, чем в прошлом году (18780):</w:t>
      </w:r>
    </w:p>
    <w:p w:rsidR="00783CCB" w:rsidRPr="00713722"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 xml:space="preserve">- </w:t>
      </w:r>
      <w:r w:rsidR="00783CCB" w:rsidRPr="00713722">
        <w:rPr>
          <w:rFonts w:ascii="Times New Roman" w:hAnsi="Times New Roman"/>
          <w:sz w:val="28"/>
        </w:rPr>
        <w:t>лагеря с дневным пребыванием детей – 169 лагерей, с охватом 14</w:t>
      </w:r>
      <w:r w:rsidRPr="00713722">
        <w:rPr>
          <w:rFonts w:ascii="Times New Roman" w:hAnsi="Times New Roman"/>
          <w:sz w:val="28"/>
        </w:rPr>
        <w:t xml:space="preserve"> </w:t>
      </w:r>
      <w:r w:rsidR="00783CCB" w:rsidRPr="00713722">
        <w:rPr>
          <w:rFonts w:ascii="Times New Roman" w:hAnsi="Times New Roman"/>
          <w:sz w:val="28"/>
        </w:rPr>
        <w:t>081 детей;</w:t>
      </w:r>
    </w:p>
    <w:p w:rsidR="00783CCB" w:rsidRPr="00713722"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 xml:space="preserve">- </w:t>
      </w:r>
      <w:r w:rsidR="00783CCB" w:rsidRPr="00713722">
        <w:rPr>
          <w:rFonts w:ascii="Times New Roman" w:hAnsi="Times New Roman"/>
          <w:sz w:val="28"/>
        </w:rPr>
        <w:t>стационарные лагеря – 21 лагерь, с охватом 4</w:t>
      </w:r>
      <w:r w:rsidRPr="00713722">
        <w:rPr>
          <w:rFonts w:ascii="Times New Roman" w:hAnsi="Times New Roman"/>
          <w:sz w:val="28"/>
        </w:rPr>
        <w:t xml:space="preserve"> </w:t>
      </w:r>
      <w:r w:rsidR="00783CCB" w:rsidRPr="00713722">
        <w:rPr>
          <w:rFonts w:ascii="Times New Roman" w:hAnsi="Times New Roman"/>
          <w:sz w:val="28"/>
        </w:rPr>
        <w:t>858 детей;</w:t>
      </w:r>
    </w:p>
    <w:p w:rsidR="00783CCB" w:rsidRDefault="0085153B" w:rsidP="00713722">
      <w:pPr>
        <w:spacing w:after="0" w:line="240" w:lineRule="auto"/>
        <w:ind w:firstLine="709"/>
        <w:jc w:val="both"/>
        <w:rPr>
          <w:rFonts w:ascii="Times New Roman" w:hAnsi="Times New Roman"/>
          <w:sz w:val="28"/>
        </w:rPr>
      </w:pPr>
      <w:r w:rsidRPr="00713722">
        <w:rPr>
          <w:rFonts w:ascii="Times New Roman" w:hAnsi="Times New Roman"/>
          <w:sz w:val="28"/>
        </w:rPr>
        <w:t xml:space="preserve">- </w:t>
      </w:r>
      <w:r w:rsidR="00783CCB" w:rsidRPr="00713722">
        <w:rPr>
          <w:rFonts w:ascii="Times New Roman" w:hAnsi="Times New Roman"/>
          <w:sz w:val="28"/>
        </w:rPr>
        <w:t>палаточные лагеря – 1 лагерь, с охватом 20 детей.</w:t>
      </w:r>
    </w:p>
    <w:p w:rsidR="003A1F01" w:rsidRDefault="003A1F01"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Default="00E34458" w:rsidP="00713722">
      <w:pPr>
        <w:spacing w:after="0" w:line="240" w:lineRule="auto"/>
        <w:ind w:firstLine="709"/>
        <w:jc w:val="both"/>
        <w:rPr>
          <w:rFonts w:ascii="Times New Roman" w:hAnsi="Times New Roman"/>
          <w:sz w:val="28"/>
        </w:rPr>
      </w:pPr>
    </w:p>
    <w:p w:rsidR="00E34458" w:rsidRPr="00713722" w:rsidRDefault="00E34458" w:rsidP="00713722">
      <w:pPr>
        <w:spacing w:after="0" w:line="240" w:lineRule="auto"/>
        <w:ind w:firstLine="709"/>
        <w:jc w:val="both"/>
        <w:rPr>
          <w:rFonts w:ascii="Times New Roman" w:hAnsi="Times New Roman"/>
          <w:sz w:val="28"/>
        </w:rPr>
      </w:pPr>
    </w:p>
    <w:p w:rsidR="00AA4B5E" w:rsidRDefault="00AA4B5E" w:rsidP="0084759B">
      <w:pPr>
        <w:spacing w:after="0" w:line="240" w:lineRule="auto"/>
        <w:ind w:firstLine="709"/>
        <w:jc w:val="right"/>
        <w:rPr>
          <w:rFonts w:ascii="Times New Roman" w:hAnsi="Times New Roman"/>
          <w:sz w:val="28"/>
        </w:rPr>
      </w:pPr>
      <w:r w:rsidRPr="00713722">
        <w:rPr>
          <w:rFonts w:ascii="Times New Roman" w:hAnsi="Times New Roman"/>
          <w:sz w:val="28"/>
        </w:rPr>
        <w:lastRenderedPageBreak/>
        <w:t xml:space="preserve">Диаграмма </w:t>
      </w:r>
      <w:r w:rsidR="0084759B">
        <w:rPr>
          <w:rFonts w:ascii="Times New Roman" w:hAnsi="Times New Roman"/>
          <w:sz w:val="28"/>
        </w:rPr>
        <w:t>7.1</w:t>
      </w:r>
    </w:p>
    <w:p w:rsidR="0084759B" w:rsidRPr="00713722" w:rsidRDefault="0084759B" w:rsidP="0084759B">
      <w:pPr>
        <w:spacing w:after="0" w:line="240" w:lineRule="auto"/>
        <w:ind w:firstLine="709"/>
        <w:jc w:val="right"/>
        <w:rPr>
          <w:rFonts w:ascii="Times New Roman" w:hAnsi="Times New Roman"/>
          <w:sz w:val="28"/>
        </w:rPr>
      </w:pPr>
    </w:p>
    <w:p w:rsidR="0084759B" w:rsidRDefault="00AA4B5E" w:rsidP="0084759B">
      <w:pPr>
        <w:spacing w:after="0" w:line="240" w:lineRule="auto"/>
        <w:jc w:val="center"/>
        <w:rPr>
          <w:rFonts w:ascii="Times New Roman" w:hAnsi="Times New Roman"/>
          <w:sz w:val="28"/>
        </w:rPr>
      </w:pPr>
      <w:r w:rsidRPr="00713722">
        <w:rPr>
          <w:rFonts w:ascii="Times New Roman" w:hAnsi="Times New Roman"/>
          <w:sz w:val="28"/>
        </w:rPr>
        <w:t xml:space="preserve">Статистические данные </w:t>
      </w:r>
      <w:proofErr w:type="gramStart"/>
      <w:r w:rsidRPr="00713722">
        <w:rPr>
          <w:rFonts w:ascii="Times New Roman" w:hAnsi="Times New Roman"/>
          <w:sz w:val="28"/>
        </w:rPr>
        <w:t>летней</w:t>
      </w:r>
      <w:proofErr w:type="gramEnd"/>
      <w:r w:rsidRPr="00713722">
        <w:rPr>
          <w:rFonts w:ascii="Times New Roman" w:hAnsi="Times New Roman"/>
          <w:sz w:val="28"/>
        </w:rPr>
        <w:t xml:space="preserve"> оздоровительной</w:t>
      </w:r>
    </w:p>
    <w:p w:rsidR="00AA4B5E" w:rsidRPr="00713722" w:rsidRDefault="00AA4B5E" w:rsidP="0084759B">
      <w:pPr>
        <w:spacing w:after="0" w:line="240" w:lineRule="auto"/>
        <w:jc w:val="center"/>
        <w:rPr>
          <w:rFonts w:ascii="Times New Roman" w:hAnsi="Times New Roman"/>
          <w:sz w:val="28"/>
        </w:rPr>
      </w:pPr>
      <w:r w:rsidRPr="00713722">
        <w:rPr>
          <w:rFonts w:ascii="Times New Roman" w:hAnsi="Times New Roman"/>
          <w:sz w:val="28"/>
        </w:rPr>
        <w:t xml:space="preserve"> кампании в Республике Тыва</w:t>
      </w:r>
      <w:r w:rsidR="0084759B">
        <w:rPr>
          <w:rFonts w:ascii="Times New Roman" w:hAnsi="Times New Roman"/>
          <w:sz w:val="28"/>
        </w:rPr>
        <w:t xml:space="preserve"> </w:t>
      </w:r>
      <w:r w:rsidRPr="00713722">
        <w:rPr>
          <w:rFonts w:ascii="Times New Roman" w:hAnsi="Times New Roman"/>
          <w:sz w:val="28"/>
        </w:rPr>
        <w:t>за 2017-2019 гг.</w:t>
      </w:r>
    </w:p>
    <w:p w:rsidR="00AA4B5E" w:rsidRPr="00713722" w:rsidRDefault="00AA4B5E" w:rsidP="0084759B">
      <w:pPr>
        <w:spacing w:after="0" w:line="240" w:lineRule="auto"/>
        <w:jc w:val="center"/>
        <w:rPr>
          <w:rFonts w:ascii="Times New Roman" w:hAnsi="Times New Roman"/>
          <w:sz w:val="28"/>
        </w:rPr>
      </w:pPr>
    </w:p>
    <w:p w:rsidR="00AA4B5E" w:rsidRDefault="000E39E2" w:rsidP="00E5335A">
      <w:pPr>
        <w:tabs>
          <w:tab w:val="left" w:pos="-993"/>
        </w:tabs>
        <w:spacing w:after="0" w:line="240" w:lineRule="auto"/>
        <w:ind w:left="-1134"/>
        <w:jc w:val="center"/>
      </w:pPr>
      <w:r>
        <w:rPr>
          <w:rFonts w:ascii="Times New Roman" w:hAnsi="Times New Roman"/>
          <w:noProof/>
          <w:sz w:val="24"/>
          <w:szCs w:val="24"/>
          <w:lang w:eastAsia="ru-RU"/>
        </w:rPr>
        <w:drawing>
          <wp:inline distT="0" distB="0" distL="0" distR="0">
            <wp:extent cx="6543675" cy="2914650"/>
            <wp:effectExtent l="19050" t="0" r="9525" b="0"/>
            <wp:docPr id="17"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A4B5E" w:rsidRPr="0084759B" w:rsidRDefault="00AA4B5E" w:rsidP="0084759B">
      <w:pPr>
        <w:spacing w:after="0" w:line="240" w:lineRule="auto"/>
        <w:jc w:val="center"/>
        <w:rPr>
          <w:rFonts w:ascii="Times New Roman" w:hAnsi="Times New Roman"/>
          <w:sz w:val="28"/>
          <w:szCs w:val="28"/>
        </w:rPr>
      </w:pPr>
    </w:p>
    <w:p w:rsidR="00AA4B5E" w:rsidRPr="0084759B" w:rsidRDefault="00E42677" w:rsidP="0084759B">
      <w:pPr>
        <w:spacing w:after="0" w:line="240" w:lineRule="auto"/>
        <w:jc w:val="right"/>
        <w:rPr>
          <w:rFonts w:ascii="Times New Roman" w:hAnsi="Times New Roman"/>
          <w:sz w:val="28"/>
          <w:szCs w:val="28"/>
        </w:rPr>
      </w:pPr>
      <w:r w:rsidRPr="0084759B">
        <w:rPr>
          <w:rFonts w:ascii="Times New Roman" w:hAnsi="Times New Roman"/>
          <w:sz w:val="28"/>
          <w:szCs w:val="28"/>
        </w:rPr>
        <w:t xml:space="preserve">Диаграмма </w:t>
      </w:r>
      <w:r w:rsidR="0084759B">
        <w:rPr>
          <w:rFonts w:ascii="Times New Roman" w:hAnsi="Times New Roman"/>
          <w:sz w:val="28"/>
          <w:szCs w:val="28"/>
        </w:rPr>
        <w:t>7.2</w:t>
      </w:r>
    </w:p>
    <w:p w:rsidR="00E42677" w:rsidRPr="0084759B" w:rsidRDefault="00E42677" w:rsidP="0084759B">
      <w:pPr>
        <w:spacing w:after="0" w:line="240" w:lineRule="auto"/>
        <w:jc w:val="center"/>
        <w:rPr>
          <w:rFonts w:ascii="Times New Roman" w:hAnsi="Times New Roman"/>
          <w:sz w:val="28"/>
          <w:szCs w:val="28"/>
        </w:rPr>
      </w:pPr>
    </w:p>
    <w:p w:rsidR="00E42677" w:rsidRPr="0084759B" w:rsidRDefault="00AA4B5E" w:rsidP="0084759B">
      <w:pPr>
        <w:spacing w:after="0" w:line="240" w:lineRule="auto"/>
        <w:jc w:val="center"/>
        <w:rPr>
          <w:rFonts w:ascii="Times New Roman" w:hAnsi="Times New Roman"/>
          <w:sz w:val="28"/>
          <w:szCs w:val="28"/>
        </w:rPr>
      </w:pPr>
      <w:r w:rsidRPr="0084759B">
        <w:rPr>
          <w:rFonts w:ascii="Times New Roman" w:hAnsi="Times New Roman"/>
          <w:sz w:val="28"/>
          <w:szCs w:val="28"/>
        </w:rPr>
        <w:t>Общее количество организаций отдыха и оздоровления детей,</w:t>
      </w:r>
    </w:p>
    <w:p w:rsidR="00AA4B5E" w:rsidRPr="0084759B" w:rsidRDefault="00AA4B5E" w:rsidP="0084759B">
      <w:pPr>
        <w:spacing w:after="0" w:line="240" w:lineRule="auto"/>
        <w:jc w:val="center"/>
        <w:rPr>
          <w:rFonts w:ascii="Times New Roman" w:hAnsi="Times New Roman"/>
          <w:sz w:val="28"/>
          <w:szCs w:val="28"/>
        </w:rPr>
      </w:pPr>
      <w:proofErr w:type="gramStart"/>
      <w:r w:rsidRPr="0084759B">
        <w:rPr>
          <w:rFonts w:ascii="Times New Roman" w:hAnsi="Times New Roman"/>
          <w:sz w:val="28"/>
          <w:szCs w:val="28"/>
        </w:rPr>
        <w:t>открывшихся</w:t>
      </w:r>
      <w:proofErr w:type="gramEnd"/>
      <w:r w:rsidRPr="0084759B">
        <w:rPr>
          <w:rFonts w:ascii="Times New Roman" w:hAnsi="Times New Roman"/>
          <w:sz w:val="28"/>
          <w:szCs w:val="28"/>
        </w:rPr>
        <w:t xml:space="preserve"> в летнюю кампанию</w:t>
      </w:r>
    </w:p>
    <w:p w:rsidR="00E42677" w:rsidRPr="0084759B" w:rsidRDefault="00E42677" w:rsidP="0084759B">
      <w:pPr>
        <w:spacing w:after="0" w:line="240" w:lineRule="auto"/>
        <w:jc w:val="center"/>
        <w:rPr>
          <w:rFonts w:ascii="Times New Roman" w:hAnsi="Times New Roman"/>
          <w:sz w:val="28"/>
          <w:szCs w:val="28"/>
        </w:rPr>
      </w:pPr>
    </w:p>
    <w:p w:rsidR="00AA4B5E" w:rsidRPr="00794F0F" w:rsidRDefault="000E39E2" w:rsidP="0084759B">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076825" cy="2590800"/>
            <wp:effectExtent l="19050" t="0" r="9525"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A4B5E" w:rsidRPr="0084759B" w:rsidRDefault="00AA4B5E" w:rsidP="0084759B">
      <w:pPr>
        <w:spacing w:after="0" w:line="240" w:lineRule="auto"/>
        <w:ind w:firstLine="709"/>
        <w:jc w:val="both"/>
        <w:rPr>
          <w:rFonts w:ascii="Times New Roman" w:hAnsi="Times New Roman"/>
          <w:sz w:val="28"/>
        </w:rPr>
      </w:pPr>
    </w:p>
    <w:p w:rsidR="00AA4B5E" w:rsidRPr="0084759B" w:rsidRDefault="0085153B" w:rsidP="0084759B">
      <w:pPr>
        <w:spacing w:after="0" w:line="240" w:lineRule="auto"/>
        <w:ind w:firstLine="709"/>
        <w:jc w:val="both"/>
        <w:rPr>
          <w:rFonts w:ascii="Times New Roman" w:hAnsi="Times New Roman"/>
          <w:sz w:val="28"/>
        </w:rPr>
      </w:pPr>
      <w:r w:rsidRPr="0084759B">
        <w:rPr>
          <w:rFonts w:ascii="Times New Roman" w:hAnsi="Times New Roman"/>
          <w:sz w:val="28"/>
        </w:rPr>
        <w:t>В рамках реализации мер социальной поддержки в части организации отдыха и оздоровления во всех субъектах Российской Федерации предусмотрены меры г</w:t>
      </w:r>
      <w:r w:rsidRPr="0084759B">
        <w:rPr>
          <w:rFonts w:ascii="Times New Roman" w:hAnsi="Times New Roman"/>
          <w:sz w:val="28"/>
        </w:rPr>
        <w:t>о</w:t>
      </w:r>
      <w:r w:rsidRPr="0084759B">
        <w:rPr>
          <w:rFonts w:ascii="Times New Roman" w:hAnsi="Times New Roman"/>
          <w:sz w:val="28"/>
        </w:rPr>
        <w:t>сударственной поддержки детей, находящихся в трудной жизненной ситуации</w:t>
      </w:r>
      <w:r w:rsidR="008C3962" w:rsidRPr="0084759B">
        <w:rPr>
          <w:rFonts w:ascii="Times New Roman" w:hAnsi="Times New Roman"/>
          <w:sz w:val="28"/>
        </w:rPr>
        <w:t xml:space="preserve">. В республике </w:t>
      </w:r>
      <w:r w:rsidR="00AA4B5E" w:rsidRPr="0084759B">
        <w:rPr>
          <w:rFonts w:ascii="Times New Roman" w:hAnsi="Times New Roman"/>
          <w:sz w:val="28"/>
        </w:rPr>
        <w:t xml:space="preserve">охвачено </w:t>
      </w:r>
      <w:r w:rsidR="008C3962" w:rsidRPr="0084759B">
        <w:rPr>
          <w:rFonts w:ascii="Times New Roman" w:hAnsi="Times New Roman"/>
          <w:sz w:val="28"/>
        </w:rPr>
        <w:t>4 980</w:t>
      </w:r>
      <w:r w:rsidR="00E42677" w:rsidRPr="0084759B">
        <w:rPr>
          <w:rFonts w:ascii="Times New Roman" w:hAnsi="Times New Roman"/>
          <w:sz w:val="28"/>
        </w:rPr>
        <w:t xml:space="preserve"> детей</w:t>
      </w:r>
      <w:r w:rsidR="00E5335A">
        <w:rPr>
          <w:rFonts w:ascii="Times New Roman" w:hAnsi="Times New Roman"/>
          <w:sz w:val="28"/>
        </w:rPr>
        <w:t>, находящихся</w:t>
      </w:r>
      <w:r w:rsidR="00E42677" w:rsidRPr="0084759B">
        <w:rPr>
          <w:rFonts w:ascii="Times New Roman" w:hAnsi="Times New Roman"/>
          <w:sz w:val="28"/>
        </w:rPr>
        <w:t xml:space="preserve"> в трудной жизненной ситуации</w:t>
      </w:r>
      <w:r w:rsidR="008C3962" w:rsidRPr="0084759B">
        <w:rPr>
          <w:rFonts w:ascii="Times New Roman" w:hAnsi="Times New Roman"/>
          <w:sz w:val="28"/>
        </w:rPr>
        <w:t>.</w:t>
      </w:r>
    </w:p>
    <w:p w:rsidR="00AA4B5E" w:rsidRPr="0084759B" w:rsidRDefault="00AA4B5E"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lastRenderedPageBreak/>
        <w:t>Из общего числа детей</w:t>
      </w:r>
      <w:r w:rsidR="008C3962" w:rsidRPr="0084759B">
        <w:rPr>
          <w:rFonts w:ascii="Times New Roman" w:hAnsi="Times New Roman"/>
          <w:sz w:val="28"/>
        </w:rPr>
        <w:t>: д</w:t>
      </w:r>
      <w:r w:rsidRPr="0084759B">
        <w:rPr>
          <w:rFonts w:ascii="Times New Roman" w:hAnsi="Times New Roman"/>
          <w:sz w:val="28"/>
        </w:rPr>
        <w:t xml:space="preserve">ети безработных граждан </w:t>
      </w:r>
      <w:r w:rsidR="0084759B">
        <w:rPr>
          <w:rFonts w:ascii="Times New Roman" w:hAnsi="Times New Roman"/>
          <w:sz w:val="28"/>
        </w:rPr>
        <w:t xml:space="preserve">– </w:t>
      </w:r>
      <w:r w:rsidRPr="0084759B">
        <w:rPr>
          <w:rFonts w:ascii="Times New Roman" w:hAnsi="Times New Roman"/>
          <w:sz w:val="28"/>
        </w:rPr>
        <w:t>7</w:t>
      </w:r>
      <w:r w:rsidR="0084759B">
        <w:rPr>
          <w:rFonts w:ascii="Times New Roman" w:hAnsi="Times New Roman"/>
          <w:sz w:val="28"/>
        </w:rPr>
        <w:t>70 (24 процента</w:t>
      </w:r>
      <w:r w:rsidRPr="0084759B">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дети-сироты</w:t>
      </w:r>
      <w:r w:rsidR="00E42677" w:rsidRPr="0084759B">
        <w:rPr>
          <w:rFonts w:ascii="Times New Roman" w:hAnsi="Times New Roman"/>
          <w:sz w:val="28"/>
        </w:rPr>
        <w:t xml:space="preserve"> </w:t>
      </w:r>
      <w:r w:rsidRPr="0084759B">
        <w:rPr>
          <w:rFonts w:ascii="Times New Roman" w:hAnsi="Times New Roman"/>
          <w:sz w:val="28"/>
        </w:rPr>
        <w:t>и дети, оставшиеся без попечения родителей</w:t>
      </w:r>
      <w:r w:rsidR="00E5335A">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 xml:space="preserve"> 222 (7,1</w:t>
      </w:r>
      <w:r w:rsidR="0084759B">
        <w:rPr>
          <w:rFonts w:ascii="Times New Roman" w:hAnsi="Times New Roman"/>
          <w:sz w:val="28"/>
        </w:rPr>
        <w:t xml:space="preserve"> процента</w:t>
      </w:r>
      <w:r w:rsidRPr="0084759B">
        <w:rPr>
          <w:rFonts w:ascii="Times New Roman" w:hAnsi="Times New Roman"/>
          <w:sz w:val="28"/>
        </w:rPr>
        <w:t>), воспит</w:t>
      </w:r>
      <w:r w:rsidRPr="0084759B">
        <w:rPr>
          <w:rFonts w:ascii="Times New Roman" w:hAnsi="Times New Roman"/>
          <w:sz w:val="28"/>
        </w:rPr>
        <w:t>ы</w:t>
      </w:r>
      <w:r w:rsidRPr="0084759B">
        <w:rPr>
          <w:rFonts w:ascii="Times New Roman" w:hAnsi="Times New Roman"/>
          <w:sz w:val="28"/>
        </w:rPr>
        <w:t>вающиеся в приемных семьях</w:t>
      </w:r>
      <w:r w:rsidR="0084759B">
        <w:rPr>
          <w:rFonts w:ascii="Times New Roman" w:hAnsi="Times New Roman"/>
          <w:sz w:val="28"/>
        </w:rPr>
        <w:t xml:space="preserve"> –</w:t>
      </w:r>
      <w:r w:rsidRPr="0084759B">
        <w:rPr>
          <w:rFonts w:ascii="Times New Roman" w:hAnsi="Times New Roman"/>
          <w:sz w:val="28"/>
        </w:rPr>
        <w:t xml:space="preserve"> 170 (5,4</w:t>
      </w:r>
      <w:r w:rsidR="0084759B">
        <w:rPr>
          <w:rFonts w:ascii="Times New Roman" w:hAnsi="Times New Roman"/>
          <w:sz w:val="28"/>
        </w:rPr>
        <w:t xml:space="preserve"> процента</w:t>
      </w:r>
      <w:r w:rsidRPr="0084759B">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дети-инвалиды и дети с огран</w:t>
      </w:r>
      <w:r w:rsidRPr="0084759B">
        <w:rPr>
          <w:rFonts w:ascii="Times New Roman" w:hAnsi="Times New Roman"/>
          <w:sz w:val="28"/>
        </w:rPr>
        <w:t>и</w:t>
      </w:r>
      <w:r w:rsidRPr="0084759B">
        <w:rPr>
          <w:rFonts w:ascii="Times New Roman" w:hAnsi="Times New Roman"/>
          <w:sz w:val="28"/>
        </w:rPr>
        <w:t>ченными возможностями здоровья</w:t>
      </w:r>
      <w:r w:rsidR="0084759B">
        <w:rPr>
          <w:rFonts w:ascii="Times New Roman" w:hAnsi="Times New Roman"/>
          <w:sz w:val="28"/>
        </w:rPr>
        <w:t xml:space="preserve"> –</w:t>
      </w:r>
      <w:r w:rsidRPr="0084759B">
        <w:rPr>
          <w:rFonts w:ascii="Times New Roman" w:hAnsi="Times New Roman"/>
          <w:sz w:val="28"/>
        </w:rPr>
        <w:t xml:space="preserve"> 1</w:t>
      </w:r>
      <w:r w:rsidR="0084759B">
        <w:rPr>
          <w:rFonts w:ascii="Times New Roman" w:hAnsi="Times New Roman"/>
          <w:sz w:val="28"/>
        </w:rPr>
        <w:t>50 (4,8 процента</w:t>
      </w:r>
      <w:r w:rsidRPr="0084759B">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дети из неблагополучных малообеспеченных семей</w:t>
      </w:r>
      <w:r w:rsidR="0084759B">
        <w:rPr>
          <w:rFonts w:ascii="Times New Roman" w:hAnsi="Times New Roman"/>
          <w:sz w:val="28"/>
        </w:rPr>
        <w:t xml:space="preserve"> –</w:t>
      </w:r>
      <w:r w:rsidRPr="0084759B">
        <w:rPr>
          <w:rFonts w:ascii="Times New Roman" w:hAnsi="Times New Roman"/>
          <w:sz w:val="28"/>
        </w:rPr>
        <w:t xml:space="preserve"> 1</w:t>
      </w:r>
      <w:r w:rsidR="0084759B">
        <w:rPr>
          <w:rFonts w:ascii="Times New Roman" w:hAnsi="Times New Roman"/>
          <w:sz w:val="28"/>
        </w:rPr>
        <w:t xml:space="preserve"> </w:t>
      </w:r>
      <w:r w:rsidRPr="0084759B">
        <w:rPr>
          <w:rFonts w:ascii="Times New Roman" w:hAnsi="Times New Roman"/>
          <w:sz w:val="28"/>
        </w:rPr>
        <w:t>200 (38,6</w:t>
      </w:r>
      <w:r w:rsidR="0084759B">
        <w:rPr>
          <w:rFonts w:ascii="Times New Roman" w:hAnsi="Times New Roman"/>
          <w:sz w:val="28"/>
        </w:rPr>
        <w:t xml:space="preserve"> процента</w:t>
      </w:r>
      <w:r w:rsidRPr="0084759B">
        <w:rPr>
          <w:rFonts w:ascii="Times New Roman" w:hAnsi="Times New Roman"/>
          <w:sz w:val="28"/>
        </w:rPr>
        <w:t>), дети из неблагополучных крайне бедных семей</w:t>
      </w:r>
      <w:r w:rsidR="0084759B">
        <w:rPr>
          <w:rFonts w:ascii="Times New Roman" w:hAnsi="Times New Roman"/>
          <w:sz w:val="28"/>
        </w:rPr>
        <w:t xml:space="preserve"> –</w:t>
      </w:r>
      <w:r w:rsidRPr="0084759B">
        <w:rPr>
          <w:rFonts w:ascii="Times New Roman" w:hAnsi="Times New Roman"/>
          <w:sz w:val="28"/>
        </w:rPr>
        <w:t xml:space="preserve"> 3</w:t>
      </w:r>
      <w:r w:rsidR="0084759B">
        <w:rPr>
          <w:rFonts w:ascii="Times New Roman" w:hAnsi="Times New Roman"/>
          <w:sz w:val="28"/>
        </w:rPr>
        <w:t>60 (11,6 процента</w:t>
      </w:r>
      <w:r w:rsidRPr="0084759B">
        <w:rPr>
          <w:rFonts w:ascii="Times New Roman" w:hAnsi="Times New Roman"/>
          <w:sz w:val="28"/>
        </w:rPr>
        <w:t>), де</w:t>
      </w:r>
      <w:r w:rsidR="0084759B">
        <w:rPr>
          <w:rFonts w:ascii="Times New Roman" w:hAnsi="Times New Roman"/>
          <w:sz w:val="28"/>
        </w:rPr>
        <w:t xml:space="preserve">ти, </w:t>
      </w:r>
      <w:r w:rsidRPr="0084759B">
        <w:rPr>
          <w:rFonts w:ascii="Times New Roman" w:hAnsi="Times New Roman"/>
          <w:sz w:val="28"/>
        </w:rPr>
        <w:t>состоящие на различных видах</w:t>
      </w:r>
      <w:proofErr w:type="gramEnd"/>
      <w:r w:rsidRPr="0084759B">
        <w:rPr>
          <w:rFonts w:ascii="Times New Roman" w:hAnsi="Times New Roman"/>
          <w:sz w:val="28"/>
        </w:rPr>
        <w:t xml:space="preserve"> профила</w:t>
      </w:r>
      <w:r w:rsidRPr="0084759B">
        <w:rPr>
          <w:rFonts w:ascii="Times New Roman" w:hAnsi="Times New Roman"/>
          <w:sz w:val="28"/>
        </w:rPr>
        <w:t>к</w:t>
      </w:r>
      <w:r w:rsidRPr="0084759B">
        <w:rPr>
          <w:rFonts w:ascii="Times New Roman" w:hAnsi="Times New Roman"/>
          <w:sz w:val="28"/>
        </w:rPr>
        <w:t>тического учета в органах системы профилактики</w:t>
      </w:r>
      <w:r w:rsidR="00E5335A">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 xml:space="preserve"> 274 (8,8</w:t>
      </w:r>
      <w:r w:rsidR="0084759B">
        <w:rPr>
          <w:rFonts w:ascii="Times New Roman" w:hAnsi="Times New Roman"/>
          <w:sz w:val="28"/>
        </w:rPr>
        <w:t xml:space="preserve"> процента</w:t>
      </w:r>
      <w:r w:rsidRPr="0084759B">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 xml:space="preserve">многодетные </w:t>
      </w:r>
      <w:r w:rsidR="00E42677" w:rsidRPr="0084759B">
        <w:rPr>
          <w:rFonts w:ascii="Times New Roman" w:hAnsi="Times New Roman"/>
          <w:sz w:val="28"/>
        </w:rPr>
        <w:t>–</w:t>
      </w:r>
      <w:r w:rsidRPr="0084759B">
        <w:rPr>
          <w:rFonts w:ascii="Times New Roman" w:hAnsi="Times New Roman"/>
          <w:sz w:val="28"/>
        </w:rPr>
        <w:t xml:space="preserve"> 1</w:t>
      </w:r>
      <w:r w:rsidR="00E42677" w:rsidRPr="0084759B">
        <w:rPr>
          <w:rFonts w:ascii="Times New Roman" w:hAnsi="Times New Roman"/>
          <w:sz w:val="28"/>
        </w:rPr>
        <w:t xml:space="preserve"> </w:t>
      </w:r>
      <w:r w:rsidRPr="0084759B">
        <w:rPr>
          <w:rFonts w:ascii="Times New Roman" w:hAnsi="Times New Roman"/>
          <w:sz w:val="28"/>
        </w:rPr>
        <w:t>100 (35,4</w:t>
      </w:r>
      <w:r w:rsidR="0084759B">
        <w:rPr>
          <w:rFonts w:ascii="Times New Roman" w:hAnsi="Times New Roman"/>
          <w:sz w:val="28"/>
        </w:rPr>
        <w:t xml:space="preserve"> процента</w:t>
      </w:r>
      <w:r w:rsidRPr="0084759B">
        <w:rPr>
          <w:rFonts w:ascii="Times New Roman" w:hAnsi="Times New Roman"/>
          <w:sz w:val="28"/>
        </w:rPr>
        <w:t>), детей из неполных семей</w:t>
      </w:r>
      <w:r w:rsidR="0084759B">
        <w:rPr>
          <w:rFonts w:ascii="Times New Roman" w:hAnsi="Times New Roman"/>
          <w:sz w:val="28"/>
        </w:rPr>
        <w:t xml:space="preserve"> –</w:t>
      </w:r>
      <w:r w:rsidRPr="0084759B">
        <w:rPr>
          <w:rFonts w:ascii="Times New Roman" w:hAnsi="Times New Roman"/>
          <w:sz w:val="28"/>
        </w:rPr>
        <w:t xml:space="preserve"> 400 (12,8</w:t>
      </w:r>
      <w:r w:rsidR="0084759B">
        <w:rPr>
          <w:rFonts w:ascii="Times New Roman" w:hAnsi="Times New Roman"/>
          <w:sz w:val="28"/>
        </w:rPr>
        <w:t xml:space="preserve"> процента</w:t>
      </w:r>
      <w:r w:rsidRPr="0084759B">
        <w:rPr>
          <w:rFonts w:ascii="Times New Roman" w:hAnsi="Times New Roman"/>
          <w:sz w:val="28"/>
        </w:rPr>
        <w:t>);</w:t>
      </w:r>
      <w:r w:rsidR="00E42677" w:rsidRPr="0084759B">
        <w:rPr>
          <w:rFonts w:ascii="Times New Roman" w:hAnsi="Times New Roman"/>
          <w:sz w:val="28"/>
        </w:rPr>
        <w:t xml:space="preserve"> </w:t>
      </w:r>
      <w:r w:rsidRPr="0084759B">
        <w:rPr>
          <w:rFonts w:ascii="Times New Roman" w:hAnsi="Times New Roman"/>
          <w:sz w:val="28"/>
        </w:rPr>
        <w:t>дети</w:t>
      </w:r>
      <w:r w:rsidR="00E5335A">
        <w:rPr>
          <w:rFonts w:ascii="Times New Roman" w:hAnsi="Times New Roman"/>
          <w:sz w:val="28"/>
        </w:rPr>
        <w:t>, отн</w:t>
      </w:r>
      <w:r w:rsidR="00E5335A">
        <w:rPr>
          <w:rFonts w:ascii="Times New Roman" w:hAnsi="Times New Roman"/>
          <w:sz w:val="28"/>
        </w:rPr>
        <w:t>о</w:t>
      </w:r>
      <w:r w:rsidR="00E5335A">
        <w:rPr>
          <w:rFonts w:ascii="Times New Roman" w:hAnsi="Times New Roman"/>
          <w:sz w:val="28"/>
        </w:rPr>
        <w:t>сящиеся к категориям</w:t>
      </w:r>
      <w:r w:rsidRPr="0084759B">
        <w:rPr>
          <w:rFonts w:ascii="Times New Roman" w:hAnsi="Times New Roman"/>
          <w:sz w:val="28"/>
        </w:rPr>
        <w:t xml:space="preserve"> </w:t>
      </w:r>
      <w:r w:rsidR="00E5335A">
        <w:rPr>
          <w:rFonts w:ascii="Times New Roman" w:hAnsi="Times New Roman"/>
          <w:sz w:val="28"/>
        </w:rPr>
        <w:t>«Ж</w:t>
      </w:r>
      <w:r w:rsidRPr="0084759B">
        <w:rPr>
          <w:rFonts w:ascii="Times New Roman" w:hAnsi="Times New Roman"/>
          <w:sz w:val="28"/>
        </w:rPr>
        <w:t>ертвы вооруженных и межнациональных конфликтов, эк</w:t>
      </w:r>
      <w:r w:rsidRPr="0084759B">
        <w:rPr>
          <w:rFonts w:ascii="Times New Roman" w:hAnsi="Times New Roman"/>
          <w:sz w:val="28"/>
        </w:rPr>
        <w:t>о</w:t>
      </w:r>
      <w:r w:rsidRPr="0084759B">
        <w:rPr>
          <w:rFonts w:ascii="Times New Roman" w:hAnsi="Times New Roman"/>
          <w:sz w:val="28"/>
        </w:rPr>
        <w:t>логических и техногенных катастроф, стихийных бедствий</w:t>
      </w:r>
      <w:r w:rsidR="00510CE3" w:rsidRPr="0084759B">
        <w:rPr>
          <w:rFonts w:ascii="Times New Roman" w:hAnsi="Times New Roman"/>
          <w:sz w:val="28"/>
        </w:rPr>
        <w:t>»</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Дети из семей беже</w:t>
      </w:r>
      <w:r w:rsidRPr="0084759B">
        <w:rPr>
          <w:rFonts w:ascii="Times New Roman" w:hAnsi="Times New Roman"/>
          <w:sz w:val="28"/>
        </w:rPr>
        <w:t>н</w:t>
      </w:r>
      <w:r w:rsidRPr="0084759B">
        <w:rPr>
          <w:rFonts w:ascii="Times New Roman" w:hAnsi="Times New Roman"/>
          <w:sz w:val="28"/>
        </w:rPr>
        <w:t>цев и вынужденных переселенцев</w:t>
      </w:r>
      <w:r w:rsidR="00510CE3" w:rsidRPr="0084759B">
        <w:rPr>
          <w:rFonts w:ascii="Times New Roman" w:hAnsi="Times New Roman"/>
          <w:sz w:val="28"/>
        </w:rPr>
        <w:t>»</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Дети, оказавшиеся в экстремальных условиях</w:t>
      </w:r>
      <w:r w:rsidR="00510CE3" w:rsidRPr="0084759B">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 xml:space="preserve"> 38 (1,2</w:t>
      </w:r>
      <w:r w:rsidR="0084759B">
        <w:rPr>
          <w:rFonts w:ascii="Times New Roman" w:hAnsi="Times New Roman"/>
          <w:sz w:val="28"/>
        </w:rPr>
        <w:t xml:space="preserve"> процента</w:t>
      </w:r>
      <w:r w:rsidRPr="0084759B">
        <w:rPr>
          <w:rFonts w:ascii="Times New Roman" w:hAnsi="Times New Roman"/>
          <w:sz w:val="28"/>
        </w:rPr>
        <w:t>)</w:t>
      </w:r>
      <w:r w:rsidR="00E5335A">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 xml:space="preserve">дети, находящихся в стационарных отделениях </w:t>
      </w:r>
      <w:r w:rsidR="00E5335A">
        <w:rPr>
          <w:rFonts w:ascii="Times New Roman" w:hAnsi="Times New Roman"/>
          <w:sz w:val="28"/>
        </w:rPr>
        <w:t>ц</w:t>
      </w:r>
      <w:r w:rsidRPr="0084759B">
        <w:rPr>
          <w:rFonts w:ascii="Times New Roman" w:hAnsi="Times New Roman"/>
          <w:sz w:val="28"/>
        </w:rPr>
        <w:t>ентров соц</w:t>
      </w:r>
      <w:r w:rsidRPr="0084759B">
        <w:rPr>
          <w:rFonts w:ascii="Times New Roman" w:hAnsi="Times New Roman"/>
          <w:sz w:val="28"/>
        </w:rPr>
        <w:t>и</w:t>
      </w:r>
      <w:r w:rsidRPr="0084759B">
        <w:rPr>
          <w:rFonts w:ascii="Times New Roman" w:hAnsi="Times New Roman"/>
          <w:sz w:val="28"/>
        </w:rPr>
        <w:t>альной помощи семье и детям</w:t>
      </w:r>
      <w:r w:rsidR="00E5335A">
        <w:rPr>
          <w:rFonts w:ascii="Times New Roman" w:hAnsi="Times New Roman"/>
          <w:sz w:val="28"/>
        </w:rPr>
        <w:t>,</w:t>
      </w:r>
      <w:r w:rsidR="0084759B">
        <w:rPr>
          <w:rFonts w:ascii="Times New Roman" w:hAnsi="Times New Roman"/>
          <w:sz w:val="28"/>
        </w:rPr>
        <w:t xml:space="preserve"> –</w:t>
      </w:r>
      <w:r w:rsidRPr="0084759B">
        <w:rPr>
          <w:rFonts w:ascii="Times New Roman" w:hAnsi="Times New Roman"/>
          <w:sz w:val="28"/>
        </w:rPr>
        <w:t xml:space="preserve"> 55 (1,7</w:t>
      </w:r>
      <w:r w:rsidR="0084759B">
        <w:rPr>
          <w:rFonts w:ascii="Times New Roman" w:hAnsi="Times New Roman"/>
          <w:sz w:val="28"/>
        </w:rPr>
        <w:t xml:space="preserve"> процента</w:t>
      </w:r>
      <w:r w:rsidRPr="0084759B">
        <w:rPr>
          <w:rFonts w:ascii="Times New Roman" w:hAnsi="Times New Roman"/>
          <w:sz w:val="28"/>
        </w:rPr>
        <w:t>)</w:t>
      </w:r>
      <w:r w:rsidR="00E42677" w:rsidRPr="0084759B">
        <w:rPr>
          <w:rFonts w:ascii="Times New Roman" w:hAnsi="Times New Roman"/>
          <w:sz w:val="28"/>
        </w:rPr>
        <w:t xml:space="preserve"> </w:t>
      </w:r>
      <w:r w:rsidRPr="0084759B">
        <w:rPr>
          <w:rFonts w:ascii="Times New Roman" w:hAnsi="Times New Roman"/>
          <w:sz w:val="28"/>
        </w:rPr>
        <w:t>и</w:t>
      </w:r>
      <w:r w:rsidR="00E42677" w:rsidRPr="0084759B">
        <w:rPr>
          <w:rFonts w:ascii="Times New Roman" w:hAnsi="Times New Roman"/>
          <w:sz w:val="28"/>
        </w:rPr>
        <w:t xml:space="preserve"> </w:t>
      </w:r>
      <w:proofErr w:type="spellStart"/>
      <w:proofErr w:type="gramStart"/>
      <w:r w:rsidRPr="0084759B">
        <w:rPr>
          <w:rFonts w:ascii="Times New Roman" w:hAnsi="Times New Roman"/>
          <w:sz w:val="28"/>
        </w:rPr>
        <w:t>дети-оленеводов</w:t>
      </w:r>
      <w:proofErr w:type="spellEnd"/>
      <w:proofErr w:type="gramEnd"/>
      <w:r w:rsidR="0084759B">
        <w:rPr>
          <w:rFonts w:ascii="Times New Roman" w:hAnsi="Times New Roman"/>
          <w:sz w:val="28"/>
        </w:rPr>
        <w:t xml:space="preserve"> – </w:t>
      </w:r>
      <w:r w:rsidRPr="0084759B">
        <w:rPr>
          <w:rFonts w:ascii="Times New Roman" w:hAnsi="Times New Roman"/>
          <w:sz w:val="28"/>
        </w:rPr>
        <w:t>2</w:t>
      </w:r>
      <w:r w:rsidR="0084759B">
        <w:rPr>
          <w:rFonts w:ascii="Times New Roman" w:hAnsi="Times New Roman"/>
          <w:sz w:val="28"/>
        </w:rPr>
        <w:t xml:space="preserve"> </w:t>
      </w:r>
      <w:r w:rsidRPr="0084759B">
        <w:rPr>
          <w:rFonts w:ascii="Times New Roman" w:hAnsi="Times New Roman"/>
          <w:sz w:val="28"/>
        </w:rPr>
        <w:t>(0,09</w:t>
      </w:r>
      <w:r w:rsidR="0084759B">
        <w:rPr>
          <w:rFonts w:ascii="Times New Roman" w:hAnsi="Times New Roman"/>
          <w:sz w:val="28"/>
        </w:rPr>
        <w:t xml:space="preserve"> пр</w:t>
      </w:r>
      <w:r w:rsidR="0084759B">
        <w:rPr>
          <w:rFonts w:ascii="Times New Roman" w:hAnsi="Times New Roman"/>
          <w:sz w:val="28"/>
        </w:rPr>
        <w:t>о</w:t>
      </w:r>
      <w:r w:rsidR="0084759B">
        <w:rPr>
          <w:rFonts w:ascii="Times New Roman" w:hAnsi="Times New Roman"/>
          <w:sz w:val="28"/>
        </w:rPr>
        <w:t>центов</w:t>
      </w:r>
      <w:r w:rsidRPr="0084759B">
        <w:rPr>
          <w:rFonts w:ascii="Times New Roman" w:hAnsi="Times New Roman"/>
          <w:sz w:val="28"/>
        </w:rPr>
        <w:t>).</w:t>
      </w:r>
    </w:p>
    <w:p w:rsidR="00AA4B5E" w:rsidRPr="0084759B" w:rsidRDefault="00AA4B5E" w:rsidP="0084759B">
      <w:pPr>
        <w:spacing w:after="0" w:line="240" w:lineRule="auto"/>
        <w:ind w:firstLine="709"/>
        <w:jc w:val="both"/>
        <w:rPr>
          <w:rFonts w:ascii="Times New Roman" w:hAnsi="Times New Roman"/>
          <w:sz w:val="28"/>
        </w:rPr>
      </w:pPr>
      <w:r w:rsidRPr="0084759B">
        <w:rPr>
          <w:rFonts w:ascii="Times New Roman" w:hAnsi="Times New Roman"/>
          <w:sz w:val="28"/>
        </w:rPr>
        <w:t>В целях обеспечения безопасности детей обновл</w:t>
      </w:r>
      <w:r w:rsidR="00E01676" w:rsidRPr="0084759B">
        <w:rPr>
          <w:rFonts w:ascii="Times New Roman" w:hAnsi="Times New Roman"/>
          <w:sz w:val="28"/>
        </w:rPr>
        <w:t>яются</w:t>
      </w:r>
      <w:r w:rsidRPr="0084759B">
        <w:rPr>
          <w:rFonts w:ascii="Times New Roman" w:hAnsi="Times New Roman"/>
          <w:sz w:val="28"/>
        </w:rPr>
        <w:t xml:space="preserve"> справки о наличии (</w:t>
      </w:r>
      <w:r w:rsidR="00E5335A">
        <w:rPr>
          <w:rFonts w:ascii="Times New Roman" w:hAnsi="Times New Roman"/>
          <w:sz w:val="28"/>
        </w:rPr>
        <w:t xml:space="preserve">об </w:t>
      </w:r>
      <w:r w:rsidRPr="0084759B">
        <w:rPr>
          <w:rFonts w:ascii="Times New Roman" w:hAnsi="Times New Roman"/>
          <w:sz w:val="28"/>
        </w:rPr>
        <w:t>отсутствии) судимости сотрудников</w:t>
      </w:r>
      <w:r w:rsidR="0084759B">
        <w:rPr>
          <w:rFonts w:ascii="Times New Roman" w:hAnsi="Times New Roman"/>
          <w:sz w:val="28"/>
        </w:rPr>
        <w:t>.</w:t>
      </w:r>
      <w:r w:rsidRPr="0084759B">
        <w:rPr>
          <w:rFonts w:ascii="Times New Roman" w:hAnsi="Times New Roman"/>
          <w:sz w:val="28"/>
        </w:rPr>
        <w:t xml:space="preserve"> Пожарная сигнализация и приборы видеона</w:t>
      </w:r>
      <w:r w:rsidRPr="0084759B">
        <w:rPr>
          <w:rFonts w:ascii="Times New Roman" w:hAnsi="Times New Roman"/>
          <w:sz w:val="28"/>
        </w:rPr>
        <w:t>б</w:t>
      </w:r>
      <w:r w:rsidRPr="0084759B">
        <w:rPr>
          <w:rFonts w:ascii="Times New Roman" w:hAnsi="Times New Roman"/>
          <w:sz w:val="28"/>
        </w:rPr>
        <w:t xml:space="preserve">людения </w:t>
      </w:r>
      <w:r w:rsidR="00E01676" w:rsidRPr="0084759B">
        <w:rPr>
          <w:rFonts w:ascii="Times New Roman" w:hAnsi="Times New Roman"/>
          <w:sz w:val="28"/>
        </w:rPr>
        <w:t>во всех учреждениях функционирую</w:t>
      </w:r>
      <w:r w:rsidRPr="0084759B">
        <w:rPr>
          <w:rFonts w:ascii="Times New Roman" w:hAnsi="Times New Roman"/>
          <w:sz w:val="28"/>
        </w:rPr>
        <w:t xml:space="preserve">т, дублирующий сигнал </w:t>
      </w:r>
      <w:r w:rsidR="00E5335A">
        <w:rPr>
          <w:rFonts w:ascii="Times New Roman" w:hAnsi="Times New Roman"/>
          <w:sz w:val="28"/>
        </w:rPr>
        <w:t>(</w:t>
      </w:r>
      <w:r w:rsidR="00E5335A" w:rsidRPr="0084759B">
        <w:rPr>
          <w:rFonts w:ascii="Times New Roman" w:hAnsi="Times New Roman"/>
          <w:sz w:val="28"/>
        </w:rPr>
        <w:t>стрелец-мониторинг</w:t>
      </w:r>
      <w:r w:rsidR="00E5335A">
        <w:rPr>
          <w:rFonts w:ascii="Times New Roman" w:hAnsi="Times New Roman"/>
          <w:sz w:val="28"/>
        </w:rPr>
        <w:t>)</w:t>
      </w:r>
      <w:r w:rsidR="00E5335A" w:rsidRPr="0084759B">
        <w:rPr>
          <w:rFonts w:ascii="Times New Roman" w:hAnsi="Times New Roman"/>
          <w:sz w:val="28"/>
        </w:rPr>
        <w:t xml:space="preserve"> </w:t>
      </w:r>
      <w:r w:rsidRPr="0084759B">
        <w:rPr>
          <w:rFonts w:ascii="Times New Roman" w:hAnsi="Times New Roman"/>
          <w:sz w:val="28"/>
        </w:rPr>
        <w:t>на пульт пожарной охраны без участия человека установлен во всех лагерях.</w:t>
      </w:r>
    </w:p>
    <w:p w:rsidR="00AA4B5E" w:rsidRPr="0084759B" w:rsidRDefault="00AA4B5E"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Особое внимание и контроль осуществляется </w:t>
      </w:r>
      <w:r w:rsidR="00E5335A">
        <w:rPr>
          <w:rFonts w:ascii="Times New Roman" w:hAnsi="Times New Roman"/>
          <w:sz w:val="28"/>
        </w:rPr>
        <w:t>за</w:t>
      </w:r>
      <w:r w:rsidRPr="0084759B">
        <w:rPr>
          <w:rFonts w:ascii="Times New Roman" w:hAnsi="Times New Roman"/>
          <w:sz w:val="28"/>
        </w:rPr>
        <w:t xml:space="preserve"> оснащенностью детских лаг</w:t>
      </w:r>
      <w:r w:rsidRPr="0084759B">
        <w:rPr>
          <w:rFonts w:ascii="Times New Roman" w:hAnsi="Times New Roman"/>
          <w:sz w:val="28"/>
        </w:rPr>
        <w:t>е</w:t>
      </w:r>
      <w:r w:rsidRPr="0084759B">
        <w:rPr>
          <w:rFonts w:ascii="Times New Roman" w:hAnsi="Times New Roman"/>
          <w:sz w:val="28"/>
        </w:rPr>
        <w:t>рей системами охранно-пожарной сигнализаци</w:t>
      </w:r>
      <w:r w:rsidR="00E5335A">
        <w:rPr>
          <w:rFonts w:ascii="Times New Roman" w:hAnsi="Times New Roman"/>
          <w:sz w:val="28"/>
        </w:rPr>
        <w:t>и</w:t>
      </w:r>
      <w:r w:rsidRPr="0084759B">
        <w:rPr>
          <w:rFonts w:ascii="Times New Roman" w:hAnsi="Times New Roman"/>
          <w:sz w:val="28"/>
        </w:rPr>
        <w:t xml:space="preserve"> и видеонаблюдения, контрольно-пропускного режима.</w:t>
      </w:r>
    </w:p>
    <w:p w:rsidR="00AA4B5E" w:rsidRPr="0084759B" w:rsidRDefault="00AA4B5E" w:rsidP="0084759B">
      <w:pPr>
        <w:spacing w:after="0" w:line="240" w:lineRule="auto"/>
        <w:ind w:firstLine="709"/>
        <w:jc w:val="both"/>
        <w:rPr>
          <w:rFonts w:ascii="Times New Roman" w:hAnsi="Times New Roman"/>
          <w:sz w:val="28"/>
        </w:rPr>
      </w:pPr>
      <w:r w:rsidRPr="0084759B">
        <w:rPr>
          <w:rFonts w:ascii="Times New Roman" w:hAnsi="Times New Roman"/>
          <w:sz w:val="28"/>
        </w:rPr>
        <w:t>Во всех лагерях дневного пребывания и загородных лагерях имеются инфо</w:t>
      </w:r>
      <w:r w:rsidRPr="0084759B">
        <w:rPr>
          <w:rFonts w:ascii="Times New Roman" w:hAnsi="Times New Roman"/>
          <w:sz w:val="28"/>
        </w:rPr>
        <w:t>р</w:t>
      </w:r>
      <w:r w:rsidRPr="0084759B">
        <w:rPr>
          <w:rFonts w:ascii="Times New Roman" w:hAnsi="Times New Roman"/>
          <w:sz w:val="28"/>
        </w:rPr>
        <w:t>мационные стенды, содержащие информацию о безопасности; по антитеррору, безопасност</w:t>
      </w:r>
      <w:r w:rsidR="00E5335A">
        <w:rPr>
          <w:rFonts w:ascii="Times New Roman" w:hAnsi="Times New Roman"/>
          <w:sz w:val="28"/>
        </w:rPr>
        <w:t>и</w:t>
      </w:r>
      <w:r w:rsidRPr="0084759B">
        <w:rPr>
          <w:rFonts w:ascii="Times New Roman" w:hAnsi="Times New Roman"/>
          <w:sz w:val="28"/>
        </w:rPr>
        <w:t xml:space="preserve"> на воде, в лесу, при чрезвычайных ситуациях, пожарах, а также свед</w:t>
      </w:r>
      <w:r w:rsidRPr="0084759B">
        <w:rPr>
          <w:rFonts w:ascii="Times New Roman" w:hAnsi="Times New Roman"/>
          <w:sz w:val="28"/>
        </w:rPr>
        <w:t>е</w:t>
      </w:r>
      <w:r w:rsidRPr="0084759B">
        <w:rPr>
          <w:rFonts w:ascii="Times New Roman" w:hAnsi="Times New Roman"/>
          <w:sz w:val="28"/>
        </w:rPr>
        <w:t>ния о службе спасения.</w:t>
      </w:r>
    </w:p>
    <w:p w:rsidR="00AA4B5E" w:rsidRPr="0084759B" w:rsidRDefault="00AA4B5E" w:rsidP="0084759B">
      <w:pPr>
        <w:spacing w:after="0" w:line="240" w:lineRule="auto"/>
        <w:ind w:firstLine="709"/>
        <w:jc w:val="both"/>
        <w:rPr>
          <w:rFonts w:ascii="Times New Roman" w:hAnsi="Times New Roman"/>
          <w:sz w:val="28"/>
        </w:rPr>
      </w:pPr>
      <w:r w:rsidRPr="0084759B">
        <w:rPr>
          <w:rFonts w:ascii="Times New Roman" w:hAnsi="Times New Roman"/>
          <w:sz w:val="28"/>
        </w:rPr>
        <w:t>В жилых корпусах и зданиях с массовым пребыванием дет</w:t>
      </w:r>
      <w:r w:rsidR="00E5335A">
        <w:rPr>
          <w:rFonts w:ascii="Times New Roman" w:hAnsi="Times New Roman"/>
          <w:sz w:val="28"/>
        </w:rPr>
        <w:t>ей имею</w:t>
      </w:r>
      <w:r w:rsidRPr="0084759B">
        <w:rPr>
          <w:rFonts w:ascii="Times New Roman" w:hAnsi="Times New Roman"/>
          <w:sz w:val="28"/>
        </w:rPr>
        <w:t>тся необх</w:t>
      </w:r>
      <w:r w:rsidRPr="0084759B">
        <w:rPr>
          <w:rFonts w:ascii="Times New Roman" w:hAnsi="Times New Roman"/>
          <w:sz w:val="28"/>
        </w:rPr>
        <w:t>о</w:t>
      </w:r>
      <w:r w:rsidRPr="0084759B">
        <w:rPr>
          <w:rFonts w:ascii="Times New Roman" w:hAnsi="Times New Roman"/>
          <w:sz w:val="28"/>
        </w:rPr>
        <w:t>димое количество средств пожаротушения, пожарные сигнализации со звуковым, речевым и световым сопровождением с выходом сигнала на пульт пожарной охр</w:t>
      </w:r>
      <w:r w:rsidRPr="0084759B">
        <w:rPr>
          <w:rFonts w:ascii="Times New Roman" w:hAnsi="Times New Roman"/>
          <w:sz w:val="28"/>
        </w:rPr>
        <w:t>а</w:t>
      </w:r>
      <w:r w:rsidRPr="0084759B">
        <w:rPr>
          <w:rFonts w:ascii="Times New Roman" w:hAnsi="Times New Roman"/>
          <w:sz w:val="28"/>
        </w:rPr>
        <w:t xml:space="preserve">ны. Согласно </w:t>
      </w:r>
      <w:r w:rsidR="00E5335A">
        <w:rPr>
          <w:rFonts w:ascii="Times New Roman" w:hAnsi="Times New Roman"/>
          <w:sz w:val="28"/>
        </w:rPr>
        <w:t>Федеральному закона от 21 декабря 1994 г. № 69-ФЗ</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О пожарной безопасности</w:t>
      </w:r>
      <w:r w:rsidR="00510CE3" w:rsidRPr="0084759B">
        <w:rPr>
          <w:rFonts w:ascii="Times New Roman" w:hAnsi="Times New Roman"/>
          <w:sz w:val="28"/>
        </w:rPr>
        <w:t>»</w:t>
      </w:r>
      <w:r w:rsidRPr="0084759B">
        <w:rPr>
          <w:rFonts w:ascii="Times New Roman" w:hAnsi="Times New Roman"/>
          <w:sz w:val="28"/>
        </w:rPr>
        <w:t xml:space="preserve"> во всех учреждениях приказом назначены ответственные лица за с</w:t>
      </w:r>
      <w:r w:rsidRPr="0084759B">
        <w:rPr>
          <w:rFonts w:ascii="Times New Roman" w:hAnsi="Times New Roman"/>
          <w:sz w:val="28"/>
        </w:rPr>
        <w:t>о</w:t>
      </w:r>
      <w:r w:rsidRPr="0084759B">
        <w:rPr>
          <w:rFonts w:ascii="Times New Roman" w:hAnsi="Times New Roman"/>
          <w:sz w:val="28"/>
        </w:rPr>
        <w:t>блюдение пожарной безопасности, ежемесячно для сотрудников и воспитанник</w:t>
      </w:r>
      <w:r w:rsidR="00E5335A">
        <w:rPr>
          <w:rFonts w:ascii="Times New Roman" w:hAnsi="Times New Roman"/>
          <w:sz w:val="28"/>
        </w:rPr>
        <w:t>ов</w:t>
      </w:r>
      <w:r w:rsidRPr="0084759B">
        <w:rPr>
          <w:rFonts w:ascii="Times New Roman" w:hAnsi="Times New Roman"/>
          <w:sz w:val="28"/>
        </w:rPr>
        <w:t xml:space="preserve"> проводятся инструктажи по соблюдению мер противопожарной и антитеррорист</w:t>
      </w:r>
      <w:r w:rsidRPr="0084759B">
        <w:rPr>
          <w:rFonts w:ascii="Times New Roman" w:hAnsi="Times New Roman"/>
          <w:sz w:val="28"/>
        </w:rPr>
        <w:t>и</w:t>
      </w:r>
      <w:r w:rsidRPr="0084759B">
        <w:rPr>
          <w:rFonts w:ascii="Times New Roman" w:hAnsi="Times New Roman"/>
          <w:sz w:val="28"/>
        </w:rPr>
        <w:t>ческой безопасности. Проводятся тренировочные эвакуации по пожарной и ант</w:t>
      </w:r>
      <w:r w:rsidRPr="0084759B">
        <w:rPr>
          <w:rFonts w:ascii="Times New Roman" w:hAnsi="Times New Roman"/>
          <w:sz w:val="28"/>
        </w:rPr>
        <w:t>и</w:t>
      </w:r>
      <w:r w:rsidRPr="0084759B">
        <w:rPr>
          <w:rFonts w:ascii="Times New Roman" w:hAnsi="Times New Roman"/>
          <w:sz w:val="28"/>
        </w:rPr>
        <w:t xml:space="preserve">террористической безопасности, среднее время эвакуации во всех лагерях </w:t>
      </w:r>
      <w:r w:rsidR="00E5335A">
        <w:rPr>
          <w:rFonts w:ascii="Times New Roman" w:hAnsi="Times New Roman"/>
          <w:sz w:val="28"/>
        </w:rPr>
        <w:t>составл</w:t>
      </w:r>
      <w:r w:rsidR="00E5335A">
        <w:rPr>
          <w:rFonts w:ascii="Times New Roman" w:hAnsi="Times New Roman"/>
          <w:sz w:val="28"/>
        </w:rPr>
        <w:t>я</w:t>
      </w:r>
      <w:r w:rsidR="00E5335A">
        <w:rPr>
          <w:rFonts w:ascii="Times New Roman" w:hAnsi="Times New Roman"/>
          <w:sz w:val="28"/>
        </w:rPr>
        <w:t xml:space="preserve">ет </w:t>
      </w:r>
      <w:r w:rsidRPr="0084759B">
        <w:rPr>
          <w:rFonts w:ascii="Times New Roman" w:hAnsi="Times New Roman"/>
          <w:sz w:val="28"/>
        </w:rPr>
        <w:t>4-5 мин.</w:t>
      </w:r>
      <w:r w:rsidR="00E5335A">
        <w:rPr>
          <w:rFonts w:ascii="Times New Roman" w:hAnsi="Times New Roman"/>
          <w:sz w:val="28"/>
        </w:rPr>
        <w:t>,</w:t>
      </w:r>
      <w:r w:rsidRPr="0084759B">
        <w:rPr>
          <w:rFonts w:ascii="Times New Roman" w:hAnsi="Times New Roman"/>
          <w:sz w:val="28"/>
        </w:rPr>
        <w:t xml:space="preserve"> что соответствует требованиям </w:t>
      </w:r>
      <w:r w:rsidR="00E5335A">
        <w:rPr>
          <w:rFonts w:ascii="Times New Roman" w:hAnsi="Times New Roman"/>
          <w:sz w:val="28"/>
        </w:rPr>
        <w:t>Государственного пожарного надзора</w:t>
      </w:r>
      <w:r w:rsidRPr="0084759B">
        <w:rPr>
          <w:rFonts w:ascii="Times New Roman" w:hAnsi="Times New Roman"/>
          <w:sz w:val="28"/>
        </w:rPr>
        <w:t>.</w:t>
      </w:r>
    </w:p>
    <w:p w:rsidR="00AA4B5E" w:rsidRPr="0084759B" w:rsidRDefault="00AA4B5E" w:rsidP="0084759B">
      <w:pPr>
        <w:spacing w:after="0" w:line="240" w:lineRule="auto"/>
        <w:ind w:firstLine="709"/>
        <w:jc w:val="both"/>
        <w:rPr>
          <w:rFonts w:ascii="Times New Roman" w:hAnsi="Times New Roman"/>
          <w:sz w:val="28"/>
        </w:rPr>
      </w:pPr>
      <w:r w:rsidRPr="0084759B">
        <w:rPr>
          <w:rFonts w:ascii="Times New Roman" w:hAnsi="Times New Roman"/>
          <w:sz w:val="28"/>
        </w:rPr>
        <w:t>По вопросам обеспечения при перевозках организованных групп детей орг</w:t>
      </w:r>
      <w:r w:rsidRPr="0084759B">
        <w:rPr>
          <w:rFonts w:ascii="Times New Roman" w:hAnsi="Times New Roman"/>
          <w:sz w:val="28"/>
        </w:rPr>
        <w:t>а</w:t>
      </w:r>
      <w:r w:rsidRPr="0084759B">
        <w:rPr>
          <w:rFonts w:ascii="Times New Roman" w:hAnsi="Times New Roman"/>
          <w:sz w:val="28"/>
        </w:rPr>
        <w:t>низовано тесное сотрудничество с Управлением ГИБДД МВД по Р</w:t>
      </w:r>
      <w:r w:rsidR="0084759B">
        <w:rPr>
          <w:rFonts w:ascii="Times New Roman" w:hAnsi="Times New Roman"/>
          <w:sz w:val="28"/>
        </w:rPr>
        <w:t xml:space="preserve">еспублике </w:t>
      </w:r>
      <w:r w:rsidRPr="0084759B">
        <w:rPr>
          <w:rFonts w:ascii="Times New Roman" w:hAnsi="Times New Roman"/>
          <w:sz w:val="28"/>
        </w:rPr>
        <w:t>Т</w:t>
      </w:r>
      <w:r w:rsidR="0084759B">
        <w:rPr>
          <w:rFonts w:ascii="Times New Roman" w:hAnsi="Times New Roman"/>
          <w:sz w:val="28"/>
        </w:rPr>
        <w:t>ыва</w:t>
      </w:r>
      <w:r w:rsidRPr="0084759B">
        <w:rPr>
          <w:rFonts w:ascii="Times New Roman" w:hAnsi="Times New Roman"/>
          <w:sz w:val="28"/>
        </w:rPr>
        <w:t xml:space="preserve"> и Территориальным отделом государственного автодорожного надзора по Республике Тыва.</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Санаторно-курортное лечение детей диспансерного учета в детских санатор</w:t>
      </w:r>
      <w:r w:rsidRPr="0084759B">
        <w:rPr>
          <w:rFonts w:ascii="Times New Roman" w:hAnsi="Times New Roman"/>
          <w:sz w:val="28"/>
        </w:rPr>
        <w:t>и</w:t>
      </w:r>
      <w:r w:rsidRPr="0084759B">
        <w:rPr>
          <w:rFonts w:ascii="Times New Roman" w:hAnsi="Times New Roman"/>
          <w:sz w:val="28"/>
        </w:rPr>
        <w:t>ях федерального подчинения проведено с января по декабрь 2019 г.; по путевкам, приобретенным за счет финансовых средств республ</w:t>
      </w:r>
      <w:r w:rsidR="0084759B">
        <w:rPr>
          <w:rFonts w:ascii="Times New Roman" w:hAnsi="Times New Roman"/>
          <w:sz w:val="28"/>
        </w:rPr>
        <w:t xml:space="preserve">иканского бюджета, </w:t>
      </w:r>
      <w:r w:rsidR="00AB17CC" w:rsidRPr="00713722">
        <w:rPr>
          <w:rFonts w:ascii="Times New Roman" w:hAnsi="Times New Roman"/>
          <w:sz w:val="28"/>
        </w:rPr>
        <w:t>–</w:t>
      </w:r>
      <w:r w:rsidR="0084759B">
        <w:rPr>
          <w:rFonts w:ascii="Times New Roman" w:hAnsi="Times New Roman"/>
          <w:sz w:val="28"/>
        </w:rPr>
        <w:t xml:space="preserve"> с </w:t>
      </w:r>
      <w:r w:rsidRPr="0084759B">
        <w:rPr>
          <w:rFonts w:ascii="Times New Roman" w:hAnsi="Times New Roman"/>
          <w:sz w:val="28"/>
        </w:rPr>
        <w:t>1</w:t>
      </w:r>
      <w:r w:rsidR="00081CE8" w:rsidRPr="0084759B">
        <w:rPr>
          <w:rFonts w:ascii="Times New Roman" w:hAnsi="Times New Roman"/>
          <w:sz w:val="28"/>
        </w:rPr>
        <w:t xml:space="preserve"> мая</w:t>
      </w:r>
      <w:r w:rsidRPr="0084759B">
        <w:rPr>
          <w:rFonts w:ascii="Times New Roman" w:hAnsi="Times New Roman"/>
          <w:sz w:val="28"/>
        </w:rPr>
        <w:t xml:space="preserve"> по 15</w:t>
      </w:r>
      <w:r w:rsidR="00081CE8" w:rsidRPr="0084759B">
        <w:rPr>
          <w:rFonts w:ascii="Times New Roman" w:hAnsi="Times New Roman"/>
          <w:sz w:val="28"/>
        </w:rPr>
        <w:t xml:space="preserve"> ноября </w:t>
      </w:r>
      <w:r w:rsidRPr="0084759B">
        <w:rPr>
          <w:rFonts w:ascii="Times New Roman" w:hAnsi="Times New Roman"/>
          <w:sz w:val="28"/>
        </w:rPr>
        <w:t>2019 г</w:t>
      </w:r>
      <w:r w:rsidR="00081CE8" w:rsidRPr="0084759B">
        <w:rPr>
          <w:rFonts w:ascii="Times New Roman" w:hAnsi="Times New Roman"/>
          <w:sz w:val="28"/>
        </w:rPr>
        <w:t>.</w:t>
      </w:r>
    </w:p>
    <w:p w:rsidR="0053698F" w:rsidRPr="0084759B" w:rsidRDefault="00081CE8" w:rsidP="0084759B">
      <w:pPr>
        <w:spacing w:after="0" w:line="240" w:lineRule="auto"/>
        <w:ind w:firstLine="709"/>
        <w:jc w:val="both"/>
        <w:rPr>
          <w:rFonts w:ascii="Times New Roman" w:hAnsi="Times New Roman"/>
          <w:sz w:val="28"/>
        </w:rPr>
      </w:pPr>
      <w:r w:rsidRPr="0084759B">
        <w:rPr>
          <w:rFonts w:ascii="Times New Roman" w:hAnsi="Times New Roman"/>
          <w:sz w:val="28"/>
        </w:rPr>
        <w:lastRenderedPageBreak/>
        <w:t>Н</w:t>
      </w:r>
      <w:r w:rsidR="0053698F" w:rsidRPr="0084759B">
        <w:rPr>
          <w:rFonts w:ascii="Times New Roman" w:hAnsi="Times New Roman"/>
          <w:sz w:val="28"/>
        </w:rPr>
        <w:t>а санаторно-курортное лечение направлено 2</w:t>
      </w:r>
      <w:r w:rsidRPr="0084759B">
        <w:rPr>
          <w:rFonts w:ascii="Times New Roman" w:hAnsi="Times New Roman"/>
          <w:sz w:val="28"/>
        </w:rPr>
        <w:t xml:space="preserve"> </w:t>
      </w:r>
      <w:r w:rsidR="0053698F" w:rsidRPr="0084759B">
        <w:rPr>
          <w:rFonts w:ascii="Times New Roman" w:hAnsi="Times New Roman"/>
          <w:sz w:val="28"/>
        </w:rPr>
        <w:t>928 детей, в том числе:</w:t>
      </w:r>
    </w:p>
    <w:p w:rsidR="0053698F" w:rsidRPr="0084759B" w:rsidRDefault="0053698F"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1)</w:t>
      </w:r>
      <w:r w:rsidR="00081CE8" w:rsidRPr="0084759B">
        <w:rPr>
          <w:rFonts w:ascii="Times New Roman" w:hAnsi="Times New Roman"/>
          <w:sz w:val="28"/>
        </w:rPr>
        <w:t xml:space="preserve"> </w:t>
      </w:r>
      <w:r w:rsidRPr="0084759B">
        <w:rPr>
          <w:rFonts w:ascii="Times New Roman" w:hAnsi="Times New Roman"/>
          <w:sz w:val="28"/>
        </w:rPr>
        <w:t>в санаторно-курортные организации Минздрава России – 2</w:t>
      </w:r>
      <w:r w:rsidR="00081CE8" w:rsidRPr="0084759B">
        <w:rPr>
          <w:rFonts w:ascii="Times New Roman" w:hAnsi="Times New Roman"/>
          <w:sz w:val="28"/>
        </w:rPr>
        <w:t xml:space="preserve"> </w:t>
      </w:r>
      <w:r w:rsidRPr="0084759B">
        <w:rPr>
          <w:rFonts w:ascii="Times New Roman" w:hAnsi="Times New Roman"/>
          <w:sz w:val="28"/>
        </w:rPr>
        <w:t>008 детей (де</w:t>
      </w:r>
      <w:r w:rsidRPr="0084759B">
        <w:rPr>
          <w:rFonts w:ascii="Times New Roman" w:hAnsi="Times New Roman"/>
          <w:sz w:val="28"/>
        </w:rPr>
        <w:t>т</w:t>
      </w:r>
      <w:r w:rsidRPr="0084759B">
        <w:rPr>
          <w:rFonts w:ascii="Times New Roman" w:hAnsi="Times New Roman"/>
          <w:sz w:val="28"/>
        </w:rPr>
        <w:t xml:space="preserve">ский санаторий </w:t>
      </w:r>
      <w:r w:rsidR="00510CE3" w:rsidRPr="0084759B">
        <w:rPr>
          <w:rFonts w:ascii="Times New Roman" w:hAnsi="Times New Roman"/>
          <w:sz w:val="28"/>
        </w:rPr>
        <w:t>«</w:t>
      </w:r>
      <w:r w:rsidRPr="0084759B">
        <w:rPr>
          <w:rFonts w:ascii="Times New Roman" w:hAnsi="Times New Roman"/>
          <w:sz w:val="28"/>
        </w:rPr>
        <w:t xml:space="preserve">Озеро </w:t>
      </w:r>
      <w:proofErr w:type="spellStart"/>
      <w:r w:rsidRPr="0084759B">
        <w:rPr>
          <w:rFonts w:ascii="Times New Roman" w:hAnsi="Times New Roman"/>
          <w:sz w:val="28"/>
        </w:rPr>
        <w:t>Шира</w:t>
      </w:r>
      <w:proofErr w:type="spellEnd"/>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w:t>
      </w:r>
      <w:r w:rsidR="0084759B">
        <w:rPr>
          <w:rFonts w:ascii="Times New Roman" w:hAnsi="Times New Roman"/>
          <w:sz w:val="28"/>
        </w:rPr>
        <w:t xml:space="preserve"> </w:t>
      </w:r>
      <w:r w:rsidRPr="0084759B">
        <w:rPr>
          <w:rFonts w:ascii="Times New Roman" w:hAnsi="Times New Roman"/>
          <w:sz w:val="28"/>
        </w:rPr>
        <w:t xml:space="preserve">507 детей, санаторий </w:t>
      </w:r>
      <w:r w:rsidR="00510CE3" w:rsidRPr="0084759B">
        <w:rPr>
          <w:rFonts w:ascii="Times New Roman" w:hAnsi="Times New Roman"/>
          <w:sz w:val="28"/>
        </w:rPr>
        <w:t>«</w:t>
      </w:r>
      <w:r w:rsidRPr="0084759B">
        <w:rPr>
          <w:rFonts w:ascii="Times New Roman" w:hAnsi="Times New Roman"/>
          <w:sz w:val="28"/>
        </w:rPr>
        <w:t>Белокуриха</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286, сан</w:t>
      </w:r>
      <w:r w:rsidRPr="0084759B">
        <w:rPr>
          <w:rFonts w:ascii="Times New Roman" w:hAnsi="Times New Roman"/>
          <w:sz w:val="28"/>
        </w:rPr>
        <w:t>а</w:t>
      </w:r>
      <w:r w:rsidRPr="0084759B">
        <w:rPr>
          <w:rFonts w:ascii="Times New Roman" w:hAnsi="Times New Roman"/>
          <w:sz w:val="28"/>
        </w:rPr>
        <w:t xml:space="preserve">торий </w:t>
      </w:r>
      <w:r w:rsidR="00510CE3" w:rsidRPr="0084759B">
        <w:rPr>
          <w:rFonts w:ascii="Times New Roman" w:hAnsi="Times New Roman"/>
          <w:sz w:val="28"/>
        </w:rPr>
        <w:t>«</w:t>
      </w:r>
      <w:r w:rsidRPr="0084759B">
        <w:rPr>
          <w:rFonts w:ascii="Times New Roman" w:hAnsi="Times New Roman"/>
          <w:sz w:val="28"/>
        </w:rPr>
        <w:t>Калуга-Бор</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73, санаторий </w:t>
      </w:r>
      <w:r w:rsidR="00510CE3" w:rsidRPr="0084759B">
        <w:rPr>
          <w:rFonts w:ascii="Times New Roman" w:hAnsi="Times New Roman"/>
          <w:sz w:val="28"/>
        </w:rPr>
        <w:t>«</w:t>
      </w:r>
      <w:proofErr w:type="spellStart"/>
      <w:r w:rsidRPr="0084759B">
        <w:rPr>
          <w:rFonts w:ascii="Times New Roman" w:hAnsi="Times New Roman"/>
          <w:sz w:val="28"/>
        </w:rPr>
        <w:t>Вулан</w:t>
      </w:r>
      <w:proofErr w:type="spellEnd"/>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19, санаторий </w:t>
      </w:r>
      <w:r w:rsidR="00510CE3" w:rsidRPr="0084759B">
        <w:rPr>
          <w:rFonts w:ascii="Times New Roman" w:hAnsi="Times New Roman"/>
          <w:sz w:val="28"/>
        </w:rPr>
        <w:t>«</w:t>
      </w:r>
      <w:r w:rsidRPr="0084759B">
        <w:rPr>
          <w:rFonts w:ascii="Times New Roman" w:hAnsi="Times New Roman"/>
          <w:sz w:val="28"/>
        </w:rPr>
        <w:t>Озеро Карачи</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68, санаторий </w:t>
      </w:r>
      <w:r w:rsidR="00510CE3" w:rsidRPr="0084759B">
        <w:rPr>
          <w:rFonts w:ascii="Times New Roman" w:hAnsi="Times New Roman"/>
          <w:sz w:val="28"/>
        </w:rPr>
        <w:t>«</w:t>
      </w:r>
      <w:r w:rsidRPr="0084759B">
        <w:rPr>
          <w:rFonts w:ascii="Times New Roman" w:hAnsi="Times New Roman"/>
          <w:sz w:val="28"/>
        </w:rPr>
        <w:t>Горный воздух</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8, санаторий </w:t>
      </w:r>
      <w:r w:rsidR="00510CE3" w:rsidRPr="0084759B">
        <w:rPr>
          <w:rFonts w:ascii="Times New Roman" w:hAnsi="Times New Roman"/>
          <w:sz w:val="28"/>
        </w:rPr>
        <w:t>«</w:t>
      </w:r>
      <w:proofErr w:type="spellStart"/>
      <w:r w:rsidRPr="0084759B">
        <w:rPr>
          <w:rFonts w:ascii="Times New Roman" w:hAnsi="Times New Roman"/>
          <w:sz w:val="28"/>
        </w:rPr>
        <w:t>Бимлюк</w:t>
      </w:r>
      <w:proofErr w:type="spellEnd"/>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2, санаторий </w:t>
      </w:r>
      <w:r w:rsidR="00510CE3" w:rsidRPr="0084759B">
        <w:rPr>
          <w:rFonts w:ascii="Times New Roman" w:hAnsi="Times New Roman"/>
          <w:sz w:val="28"/>
        </w:rPr>
        <w:t>«</w:t>
      </w:r>
      <w:r w:rsidRPr="0084759B">
        <w:rPr>
          <w:rFonts w:ascii="Times New Roman" w:hAnsi="Times New Roman"/>
          <w:sz w:val="28"/>
        </w:rPr>
        <w:t>Василье</w:t>
      </w:r>
      <w:r w:rsidRPr="0084759B">
        <w:rPr>
          <w:rFonts w:ascii="Times New Roman" w:hAnsi="Times New Roman"/>
          <w:sz w:val="28"/>
        </w:rPr>
        <w:t>в</w:t>
      </w:r>
      <w:r w:rsidRPr="0084759B">
        <w:rPr>
          <w:rFonts w:ascii="Times New Roman" w:hAnsi="Times New Roman"/>
          <w:sz w:val="28"/>
        </w:rPr>
        <w:t>ское</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2, санаторий им</w:t>
      </w:r>
      <w:r w:rsidR="00AB17CC">
        <w:rPr>
          <w:rFonts w:ascii="Times New Roman" w:hAnsi="Times New Roman"/>
          <w:sz w:val="28"/>
        </w:rPr>
        <w:t>.</w:t>
      </w:r>
      <w:r w:rsidRPr="0084759B">
        <w:rPr>
          <w:rFonts w:ascii="Times New Roman" w:hAnsi="Times New Roman"/>
          <w:sz w:val="28"/>
        </w:rPr>
        <w:t xml:space="preserve"> М.И. Калинина – 3, санаторий им</w:t>
      </w:r>
      <w:r w:rsidR="00AB17CC">
        <w:rPr>
          <w:rFonts w:ascii="Times New Roman" w:hAnsi="Times New Roman"/>
          <w:sz w:val="28"/>
        </w:rPr>
        <w:t>.</w:t>
      </w:r>
      <w:r w:rsidRPr="0084759B">
        <w:rPr>
          <w:rFonts w:ascii="Times New Roman" w:hAnsi="Times New Roman"/>
          <w:sz w:val="28"/>
        </w:rPr>
        <w:t xml:space="preserve"> Н.А. Семашко </w:t>
      </w:r>
      <w:r w:rsidR="0084759B">
        <w:rPr>
          <w:rFonts w:ascii="Times New Roman" w:hAnsi="Times New Roman"/>
          <w:sz w:val="28"/>
        </w:rPr>
        <w:t>–</w:t>
      </w:r>
      <w:r w:rsidRPr="0084759B">
        <w:rPr>
          <w:rFonts w:ascii="Times New Roman" w:hAnsi="Times New Roman"/>
          <w:sz w:val="28"/>
        </w:rPr>
        <w:t xml:space="preserve"> 4,  сан</w:t>
      </w:r>
      <w:r w:rsidRPr="0084759B">
        <w:rPr>
          <w:rFonts w:ascii="Times New Roman" w:hAnsi="Times New Roman"/>
          <w:sz w:val="28"/>
        </w:rPr>
        <w:t>а</w:t>
      </w:r>
      <w:r w:rsidRPr="0084759B">
        <w:rPr>
          <w:rFonts w:ascii="Times New Roman" w:hAnsi="Times New Roman"/>
          <w:sz w:val="28"/>
        </w:rPr>
        <w:t xml:space="preserve">торий </w:t>
      </w:r>
      <w:r w:rsidR="00510CE3" w:rsidRPr="0084759B">
        <w:rPr>
          <w:rFonts w:ascii="Times New Roman" w:hAnsi="Times New Roman"/>
          <w:sz w:val="28"/>
        </w:rPr>
        <w:t>«</w:t>
      </w:r>
      <w:r w:rsidRPr="0084759B">
        <w:rPr>
          <w:rFonts w:ascii="Times New Roman" w:hAnsi="Times New Roman"/>
          <w:sz w:val="28"/>
        </w:rPr>
        <w:t>Луч</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 туберкулезный санаторий </w:t>
      </w:r>
      <w:r w:rsidR="00510CE3" w:rsidRPr="0084759B">
        <w:rPr>
          <w:rFonts w:ascii="Times New Roman" w:hAnsi="Times New Roman"/>
          <w:sz w:val="28"/>
        </w:rPr>
        <w:t>«</w:t>
      </w:r>
      <w:r w:rsidRPr="0084759B">
        <w:rPr>
          <w:rFonts w:ascii="Times New Roman" w:hAnsi="Times New Roman"/>
          <w:sz w:val="28"/>
        </w:rPr>
        <w:t>Пионер</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11, туберкулезный санат</w:t>
      </w:r>
      <w:r w:rsidRPr="0084759B">
        <w:rPr>
          <w:rFonts w:ascii="Times New Roman" w:hAnsi="Times New Roman"/>
          <w:sz w:val="28"/>
        </w:rPr>
        <w:t>о</w:t>
      </w:r>
      <w:r w:rsidRPr="0084759B">
        <w:rPr>
          <w:rFonts w:ascii="Times New Roman" w:hAnsi="Times New Roman"/>
          <w:sz w:val="28"/>
        </w:rPr>
        <w:t>рий</w:t>
      </w:r>
      <w:proofErr w:type="gramEnd"/>
      <w:r w:rsidRPr="0084759B">
        <w:rPr>
          <w:rFonts w:ascii="Times New Roman" w:hAnsi="Times New Roman"/>
          <w:sz w:val="28"/>
        </w:rPr>
        <w:t xml:space="preserve"> </w:t>
      </w:r>
      <w:r w:rsidR="00510CE3" w:rsidRPr="0084759B">
        <w:rPr>
          <w:rFonts w:ascii="Times New Roman" w:hAnsi="Times New Roman"/>
          <w:sz w:val="28"/>
        </w:rPr>
        <w:t>«</w:t>
      </w:r>
      <w:proofErr w:type="spellStart"/>
      <w:proofErr w:type="gramStart"/>
      <w:r w:rsidRPr="0084759B">
        <w:rPr>
          <w:rFonts w:ascii="Times New Roman" w:hAnsi="Times New Roman"/>
          <w:sz w:val="28"/>
        </w:rPr>
        <w:t>Кирицы</w:t>
      </w:r>
      <w:proofErr w:type="spellEnd"/>
      <w:r w:rsidR="00510CE3" w:rsidRPr="0084759B">
        <w:rPr>
          <w:rFonts w:ascii="Times New Roman" w:hAnsi="Times New Roman"/>
          <w:sz w:val="28"/>
        </w:rPr>
        <w:t>»</w:t>
      </w:r>
      <w:r w:rsidRPr="0084759B">
        <w:rPr>
          <w:rFonts w:ascii="Times New Roman" w:hAnsi="Times New Roman"/>
          <w:sz w:val="28"/>
        </w:rPr>
        <w:t xml:space="preserve"> – 23, туберкулезный санаторий </w:t>
      </w:r>
      <w:r w:rsidR="00510CE3" w:rsidRPr="0084759B">
        <w:rPr>
          <w:rFonts w:ascii="Times New Roman" w:hAnsi="Times New Roman"/>
          <w:sz w:val="28"/>
        </w:rPr>
        <w:t>«</w:t>
      </w:r>
      <w:r w:rsidRPr="0084759B">
        <w:rPr>
          <w:rFonts w:ascii="Times New Roman" w:hAnsi="Times New Roman"/>
          <w:sz w:val="28"/>
        </w:rPr>
        <w:t>Пушкинский</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w:t>
      </w:r>
      <w:r w:rsidR="0084759B">
        <w:rPr>
          <w:rFonts w:ascii="Times New Roman" w:hAnsi="Times New Roman"/>
          <w:sz w:val="28"/>
        </w:rPr>
        <w:t xml:space="preserve"> </w:t>
      </w:r>
      <w:r w:rsidRPr="0084759B">
        <w:rPr>
          <w:rFonts w:ascii="Times New Roman" w:hAnsi="Times New Roman"/>
          <w:sz w:val="28"/>
        </w:rPr>
        <w:t>ребенок);</w:t>
      </w:r>
      <w:proofErr w:type="gramEnd"/>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2) за счет средств республиканского бюджета – 920 детей (КГАУ Социально-оздоровительный центр </w:t>
      </w:r>
      <w:r w:rsidR="00510CE3" w:rsidRPr="0084759B">
        <w:rPr>
          <w:rFonts w:ascii="Times New Roman" w:hAnsi="Times New Roman"/>
          <w:sz w:val="28"/>
        </w:rPr>
        <w:t>«</w:t>
      </w:r>
      <w:proofErr w:type="spellStart"/>
      <w:r w:rsidRPr="0084759B">
        <w:rPr>
          <w:rFonts w:ascii="Times New Roman" w:hAnsi="Times New Roman"/>
          <w:sz w:val="28"/>
        </w:rPr>
        <w:t>Тесь</w:t>
      </w:r>
      <w:proofErr w:type="spellEnd"/>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505 детей, ФГБУ </w:t>
      </w:r>
      <w:r w:rsidR="00510CE3" w:rsidRPr="0084759B">
        <w:rPr>
          <w:rFonts w:ascii="Times New Roman" w:hAnsi="Times New Roman"/>
          <w:sz w:val="28"/>
        </w:rPr>
        <w:t>«</w:t>
      </w:r>
      <w:r w:rsidRPr="0084759B">
        <w:rPr>
          <w:rFonts w:ascii="Times New Roman" w:hAnsi="Times New Roman"/>
          <w:sz w:val="28"/>
        </w:rPr>
        <w:t xml:space="preserve">Детский санаторий </w:t>
      </w:r>
      <w:r w:rsidR="00510CE3" w:rsidRPr="0084759B">
        <w:rPr>
          <w:rFonts w:ascii="Times New Roman" w:hAnsi="Times New Roman"/>
          <w:sz w:val="28"/>
        </w:rPr>
        <w:t>«</w:t>
      </w:r>
      <w:r w:rsidRPr="0084759B">
        <w:rPr>
          <w:rFonts w:ascii="Times New Roman" w:hAnsi="Times New Roman"/>
          <w:sz w:val="28"/>
        </w:rPr>
        <w:t xml:space="preserve">Озеро </w:t>
      </w:r>
      <w:proofErr w:type="spellStart"/>
      <w:r w:rsidRPr="0084759B">
        <w:rPr>
          <w:rFonts w:ascii="Times New Roman" w:hAnsi="Times New Roman"/>
          <w:sz w:val="28"/>
        </w:rPr>
        <w:t>Ш</w:t>
      </w:r>
      <w:r w:rsidRPr="0084759B">
        <w:rPr>
          <w:rFonts w:ascii="Times New Roman" w:hAnsi="Times New Roman"/>
          <w:sz w:val="28"/>
        </w:rPr>
        <w:t>и</w:t>
      </w:r>
      <w:r w:rsidRPr="0084759B">
        <w:rPr>
          <w:rFonts w:ascii="Times New Roman" w:hAnsi="Times New Roman"/>
          <w:sz w:val="28"/>
        </w:rPr>
        <w:t>ра</w:t>
      </w:r>
      <w:proofErr w:type="spellEnd"/>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250, АО </w:t>
      </w:r>
      <w:r w:rsidR="00510CE3" w:rsidRPr="0084759B">
        <w:rPr>
          <w:rFonts w:ascii="Times New Roman" w:hAnsi="Times New Roman"/>
          <w:sz w:val="28"/>
        </w:rPr>
        <w:t>«</w:t>
      </w:r>
      <w:r w:rsidRPr="0084759B">
        <w:rPr>
          <w:rFonts w:ascii="Times New Roman" w:hAnsi="Times New Roman"/>
          <w:sz w:val="28"/>
        </w:rPr>
        <w:t xml:space="preserve">Санаторий </w:t>
      </w:r>
      <w:r w:rsidR="00510CE3" w:rsidRPr="0084759B">
        <w:rPr>
          <w:rFonts w:ascii="Times New Roman" w:hAnsi="Times New Roman"/>
          <w:sz w:val="28"/>
        </w:rPr>
        <w:t>«</w:t>
      </w:r>
      <w:r w:rsidRPr="0084759B">
        <w:rPr>
          <w:rFonts w:ascii="Times New Roman" w:hAnsi="Times New Roman"/>
          <w:sz w:val="28"/>
        </w:rPr>
        <w:t>Красноярское Загорье</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165 детей).</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Из общего числа детей, получивших санаторно-курортное лечение в течение 2019 года:</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дети-инвалиды – 230 чел., в том числе по путевкам </w:t>
      </w:r>
      <w:r w:rsidR="00510CE3" w:rsidRPr="0084759B">
        <w:rPr>
          <w:rFonts w:ascii="Times New Roman" w:hAnsi="Times New Roman"/>
          <w:sz w:val="28"/>
        </w:rPr>
        <w:t>«</w:t>
      </w:r>
      <w:r w:rsidRPr="0084759B">
        <w:rPr>
          <w:rFonts w:ascii="Times New Roman" w:hAnsi="Times New Roman"/>
          <w:sz w:val="28"/>
        </w:rPr>
        <w:t>мать и дитя</w:t>
      </w:r>
      <w:r w:rsidR="00510CE3" w:rsidRPr="0084759B">
        <w:rPr>
          <w:rFonts w:ascii="Times New Roman" w:hAnsi="Times New Roman"/>
          <w:sz w:val="28"/>
        </w:rPr>
        <w:t>»</w:t>
      </w:r>
      <w:r w:rsidRPr="0084759B">
        <w:rPr>
          <w:rFonts w:ascii="Times New Roman" w:hAnsi="Times New Roman"/>
          <w:sz w:val="28"/>
        </w:rPr>
        <w:t xml:space="preserve"> </w:t>
      </w:r>
      <w:r w:rsidR="0084759B">
        <w:rPr>
          <w:rFonts w:ascii="Times New Roman" w:hAnsi="Times New Roman"/>
          <w:sz w:val="28"/>
        </w:rPr>
        <w:t>–</w:t>
      </w:r>
      <w:r w:rsidRPr="0084759B">
        <w:rPr>
          <w:rFonts w:ascii="Times New Roman" w:hAnsi="Times New Roman"/>
          <w:sz w:val="28"/>
        </w:rPr>
        <w:t xml:space="preserve"> 170 чел.;</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дети-сироты и дети, оставшиеся без попечения родителей</w:t>
      </w:r>
      <w:r w:rsidR="00AB17CC">
        <w:rPr>
          <w:rFonts w:ascii="Times New Roman" w:hAnsi="Times New Roman"/>
          <w:sz w:val="28"/>
        </w:rPr>
        <w:t>,</w:t>
      </w:r>
      <w:r w:rsidRPr="0084759B">
        <w:rPr>
          <w:rFonts w:ascii="Times New Roman" w:hAnsi="Times New Roman"/>
          <w:sz w:val="28"/>
        </w:rPr>
        <w:t xml:space="preserve"> – 440 чел., в том числе воспитанники ГБОУ РШИ </w:t>
      </w:r>
      <w:r w:rsidR="00510CE3" w:rsidRPr="0084759B">
        <w:rPr>
          <w:rFonts w:ascii="Times New Roman" w:hAnsi="Times New Roman"/>
          <w:sz w:val="28"/>
        </w:rPr>
        <w:t>«</w:t>
      </w:r>
      <w:r w:rsidRPr="0084759B">
        <w:rPr>
          <w:rFonts w:ascii="Times New Roman" w:hAnsi="Times New Roman"/>
          <w:sz w:val="28"/>
        </w:rPr>
        <w:t>Тувинский кадетский корпус</w:t>
      </w:r>
      <w:r w:rsidR="00510CE3" w:rsidRPr="0084759B">
        <w:rPr>
          <w:rFonts w:ascii="Times New Roman" w:hAnsi="Times New Roman"/>
          <w:sz w:val="28"/>
        </w:rPr>
        <w:t>»</w:t>
      </w:r>
      <w:r w:rsidRPr="0084759B">
        <w:rPr>
          <w:rFonts w:ascii="Times New Roman" w:hAnsi="Times New Roman"/>
          <w:sz w:val="28"/>
        </w:rPr>
        <w:t xml:space="preserve"> – 42 чел.;</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дети, состоящие на учете детского фтизиатра</w:t>
      </w:r>
      <w:r w:rsidR="00AB17CC">
        <w:rPr>
          <w:rFonts w:ascii="Times New Roman" w:hAnsi="Times New Roman"/>
          <w:sz w:val="28"/>
        </w:rPr>
        <w:t>,</w:t>
      </w:r>
      <w:r w:rsidRPr="0084759B">
        <w:rPr>
          <w:rFonts w:ascii="Times New Roman" w:hAnsi="Times New Roman"/>
          <w:sz w:val="28"/>
        </w:rPr>
        <w:t xml:space="preserve"> – 35 чел.;</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дети из малоимущих, многодетных, неполных семей – 1928 чел.</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Детям-инвалидам, получившим санаторно-курортные путевки в детские сан</w:t>
      </w:r>
      <w:r w:rsidRPr="0084759B">
        <w:rPr>
          <w:rFonts w:ascii="Times New Roman" w:hAnsi="Times New Roman"/>
          <w:sz w:val="28"/>
        </w:rPr>
        <w:t>а</w:t>
      </w:r>
      <w:r w:rsidRPr="0084759B">
        <w:rPr>
          <w:rFonts w:ascii="Times New Roman" w:hAnsi="Times New Roman"/>
          <w:sz w:val="28"/>
        </w:rPr>
        <w:t>тории федерального подчинения, а также сопровождающим лицам предоставлены талоны и направления на получение бесплатного проезда к месту санаторно-курортного лечения и обратно за счет средств государственного социального стр</w:t>
      </w:r>
      <w:r w:rsidRPr="0084759B">
        <w:rPr>
          <w:rFonts w:ascii="Times New Roman" w:hAnsi="Times New Roman"/>
          <w:sz w:val="28"/>
        </w:rPr>
        <w:t>а</w:t>
      </w:r>
      <w:r w:rsidRPr="0084759B">
        <w:rPr>
          <w:rFonts w:ascii="Times New Roman" w:hAnsi="Times New Roman"/>
          <w:sz w:val="28"/>
        </w:rPr>
        <w:t>хования.</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Детям, направленным на санаторно-курортное лечение в ФГБУ </w:t>
      </w:r>
      <w:r w:rsidR="00510CE3" w:rsidRPr="0084759B">
        <w:rPr>
          <w:rFonts w:ascii="Times New Roman" w:hAnsi="Times New Roman"/>
          <w:sz w:val="28"/>
        </w:rPr>
        <w:t>«</w:t>
      </w:r>
      <w:r w:rsidRPr="0084759B">
        <w:rPr>
          <w:rFonts w:ascii="Times New Roman" w:hAnsi="Times New Roman"/>
          <w:sz w:val="28"/>
        </w:rPr>
        <w:t>Детский т</w:t>
      </w:r>
      <w:r w:rsidRPr="0084759B">
        <w:rPr>
          <w:rFonts w:ascii="Times New Roman" w:hAnsi="Times New Roman"/>
          <w:sz w:val="28"/>
        </w:rPr>
        <w:t>у</w:t>
      </w:r>
      <w:r w:rsidRPr="0084759B">
        <w:rPr>
          <w:rFonts w:ascii="Times New Roman" w:hAnsi="Times New Roman"/>
          <w:sz w:val="28"/>
        </w:rPr>
        <w:t xml:space="preserve">беркулезный санаторий </w:t>
      </w:r>
      <w:r w:rsidR="00510CE3" w:rsidRPr="0084759B">
        <w:rPr>
          <w:rFonts w:ascii="Times New Roman" w:hAnsi="Times New Roman"/>
          <w:sz w:val="28"/>
        </w:rPr>
        <w:t>«</w:t>
      </w:r>
      <w:proofErr w:type="spellStart"/>
      <w:r w:rsidRPr="0084759B">
        <w:rPr>
          <w:rFonts w:ascii="Times New Roman" w:hAnsi="Times New Roman"/>
          <w:sz w:val="28"/>
        </w:rPr>
        <w:t>Кирицы</w:t>
      </w:r>
      <w:proofErr w:type="spellEnd"/>
      <w:r w:rsidR="00510CE3" w:rsidRPr="0084759B">
        <w:rPr>
          <w:rFonts w:ascii="Times New Roman" w:hAnsi="Times New Roman"/>
          <w:sz w:val="28"/>
        </w:rPr>
        <w:t>»</w:t>
      </w:r>
      <w:r w:rsidRPr="0084759B">
        <w:rPr>
          <w:rFonts w:ascii="Times New Roman" w:hAnsi="Times New Roman"/>
          <w:sz w:val="28"/>
        </w:rPr>
        <w:t>, за счет финансовых средств республиканского бюджета обеспечен бесплатный проезд к месту санаторно-курортного лечения и о</w:t>
      </w:r>
      <w:r w:rsidRPr="0084759B">
        <w:rPr>
          <w:rFonts w:ascii="Times New Roman" w:hAnsi="Times New Roman"/>
          <w:sz w:val="28"/>
        </w:rPr>
        <w:t>б</w:t>
      </w:r>
      <w:r w:rsidRPr="0084759B">
        <w:rPr>
          <w:rFonts w:ascii="Times New Roman" w:hAnsi="Times New Roman"/>
          <w:sz w:val="28"/>
        </w:rPr>
        <w:t xml:space="preserve">ратно до </w:t>
      </w:r>
      <w:proofErr w:type="gramStart"/>
      <w:r w:rsidRPr="0084759B">
        <w:rPr>
          <w:rFonts w:ascii="Times New Roman" w:hAnsi="Times New Roman"/>
          <w:sz w:val="28"/>
        </w:rPr>
        <w:t>г</w:t>
      </w:r>
      <w:proofErr w:type="gramEnd"/>
      <w:r w:rsidRPr="0084759B">
        <w:rPr>
          <w:rFonts w:ascii="Times New Roman" w:hAnsi="Times New Roman"/>
          <w:sz w:val="28"/>
        </w:rPr>
        <w:t>. Кызыла.</w:t>
      </w:r>
    </w:p>
    <w:p w:rsidR="0053698F" w:rsidRPr="0084759B" w:rsidRDefault="0053698F"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Годовой план Министерства здравоохранения </w:t>
      </w:r>
      <w:r w:rsidR="00AB17CC">
        <w:rPr>
          <w:rFonts w:ascii="Times New Roman" w:hAnsi="Times New Roman"/>
          <w:sz w:val="28"/>
        </w:rPr>
        <w:t xml:space="preserve">Республики Тыва </w:t>
      </w:r>
      <w:r w:rsidRPr="0084759B">
        <w:rPr>
          <w:rFonts w:ascii="Times New Roman" w:hAnsi="Times New Roman"/>
          <w:sz w:val="28"/>
        </w:rPr>
        <w:t>по обеспеч</w:t>
      </w:r>
      <w:r w:rsidRPr="0084759B">
        <w:rPr>
          <w:rFonts w:ascii="Times New Roman" w:hAnsi="Times New Roman"/>
          <w:sz w:val="28"/>
        </w:rPr>
        <w:t>е</w:t>
      </w:r>
      <w:r w:rsidRPr="0084759B">
        <w:rPr>
          <w:rFonts w:ascii="Times New Roman" w:hAnsi="Times New Roman"/>
          <w:sz w:val="28"/>
        </w:rPr>
        <w:t>нию санаторно-курортным лечением детей диспансерного учета в 2019 году выпо</w:t>
      </w:r>
      <w:r w:rsidRPr="0084759B">
        <w:rPr>
          <w:rFonts w:ascii="Times New Roman" w:hAnsi="Times New Roman"/>
          <w:sz w:val="28"/>
        </w:rPr>
        <w:t>л</w:t>
      </w:r>
      <w:r w:rsidRPr="0084759B">
        <w:rPr>
          <w:rFonts w:ascii="Times New Roman" w:hAnsi="Times New Roman"/>
          <w:sz w:val="28"/>
        </w:rPr>
        <w:t>нен на 117</w:t>
      </w:r>
      <w:r w:rsidR="0084759B">
        <w:rPr>
          <w:rFonts w:ascii="Times New Roman" w:hAnsi="Times New Roman"/>
          <w:sz w:val="28"/>
        </w:rPr>
        <w:t xml:space="preserve"> процентов</w:t>
      </w:r>
      <w:r w:rsidRPr="0084759B">
        <w:rPr>
          <w:rFonts w:ascii="Times New Roman" w:hAnsi="Times New Roman"/>
          <w:sz w:val="28"/>
        </w:rPr>
        <w:t xml:space="preserve">. По сравнению с показателями 2018 года обеспечение детей диспансерного учета санаторно-курортным лечением в 2019 году возросло на 3,8 </w:t>
      </w:r>
      <w:r w:rsidR="0084759B">
        <w:rPr>
          <w:rFonts w:ascii="Times New Roman" w:hAnsi="Times New Roman"/>
          <w:sz w:val="28"/>
        </w:rPr>
        <w:t>процента</w:t>
      </w:r>
      <w:r w:rsidRPr="0084759B">
        <w:rPr>
          <w:rFonts w:ascii="Times New Roman" w:hAnsi="Times New Roman"/>
          <w:sz w:val="28"/>
        </w:rPr>
        <w:t xml:space="preserve">. Увеличение числа детей, получивших санаторно-курортное лечение в 2019 году, связано с увеличением числа бюджетных санаторно-курортных путевок ФГБУ </w:t>
      </w:r>
      <w:r w:rsidR="00510CE3" w:rsidRPr="0084759B">
        <w:rPr>
          <w:rFonts w:ascii="Times New Roman" w:hAnsi="Times New Roman"/>
          <w:sz w:val="28"/>
        </w:rPr>
        <w:t>«</w:t>
      </w:r>
      <w:r w:rsidRPr="0084759B">
        <w:rPr>
          <w:rFonts w:ascii="Times New Roman" w:hAnsi="Times New Roman"/>
          <w:sz w:val="28"/>
        </w:rPr>
        <w:t xml:space="preserve">Детский санаторий </w:t>
      </w:r>
      <w:r w:rsidR="00510CE3" w:rsidRPr="0084759B">
        <w:rPr>
          <w:rFonts w:ascii="Times New Roman" w:hAnsi="Times New Roman"/>
          <w:sz w:val="28"/>
        </w:rPr>
        <w:t>«</w:t>
      </w:r>
      <w:r w:rsidRPr="0084759B">
        <w:rPr>
          <w:rFonts w:ascii="Times New Roman" w:hAnsi="Times New Roman"/>
          <w:sz w:val="28"/>
        </w:rPr>
        <w:t xml:space="preserve">Озеро </w:t>
      </w:r>
      <w:proofErr w:type="spellStart"/>
      <w:r w:rsidRPr="0084759B">
        <w:rPr>
          <w:rFonts w:ascii="Times New Roman" w:hAnsi="Times New Roman"/>
          <w:sz w:val="28"/>
        </w:rPr>
        <w:t>Шира</w:t>
      </w:r>
      <w:proofErr w:type="spellEnd"/>
      <w:r w:rsidR="00510CE3" w:rsidRPr="0084759B">
        <w:rPr>
          <w:rFonts w:ascii="Times New Roman" w:hAnsi="Times New Roman"/>
          <w:sz w:val="28"/>
        </w:rPr>
        <w:t>»</w:t>
      </w:r>
      <w:r w:rsidRPr="0084759B">
        <w:rPr>
          <w:rFonts w:ascii="Times New Roman" w:hAnsi="Times New Roman"/>
          <w:sz w:val="28"/>
        </w:rPr>
        <w:t xml:space="preserve"> Минздрава России.</w:t>
      </w:r>
    </w:p>
    <w:p w:rsidR="00AB17CC" w:rsidRPr="0084759B" w:rsidRDefault="00AB17CC" w:rsidP="0084759B">
      <w:pPr>
        <w:spacing w:after="0" w:line="240" w:lineRule="auto"/>
        <w:ind w:firstLine="709"/>
        <w:jc w:val="both"/>
        <w:rPr>
          <w:rFonts w:ascii="Times New Roman" w:hAnsi="Times New Roman"/>
          <w:sz w:val="28"/>
        </w:rPr>
      </w:pPr>
    </w:p>
    <w:p w:rsidR="008D468D" w:rsidRPr="0084759B" w:rsidRDefault="0084759B" w:rsidP="0084759B">
      <w:pPr>
        <w:spacing w:after="0" w:line="240" w:lineRule="auto"/>
        <w:jc w:val="center"/>
        <w:rPr>
          <w:rFonts w:ascii="Times New Roman" w:hAnsi="Times New Roman"/>
          <w:sz w:val="28"/>
        </w:rPr>
      </w:pPr>
      <w:r w:rsidRPr="0084759B">
        <w:rPr>
          <w:rFonts w:ascii="Times New Roman" w:hAnsi="Times New Roman"/>
          <w:sz w:val="28"/>
        </w:rPr>
        <w:t>Раздел 8. Трудовая занятость подростков и родителей, имеющих детей</w:t>
      </w:r>
    </w:p>
    <w:p w:rsidR="00AD4F61" w:rsidRPr="0084759B" w:rsidRDefault="00AD4F61" w:rsidP="0084759B">
      <w:pPr>
        <w:spacing w:after="0" w:line="240" w:lineRule="auto"/>
        <w:jc w:val="center"/>
        <w:rPr>
          <w:rFonts w:ascii="Times New Roman" w:hAnsi="Times New Roman"/>
          <w:sz w:val="28"/>
        </w:rPr>
      </w:pPr>
    </w:p>
    <w:p w:rsidR="0084759B" w:rsidRDefault="008D468D" w:rsidP="0084759B">
      <w:pPr>
        <w:spacing w:after="0" w:line="240" w:lineRule="auto"/>
        <w:jc w:val="center"/>
        <w:rPr>
          <w:rFonts w:ascii="Times New Roman" w:hAnsi="Times New Roman"/>
          <w:sz w:val="28"/>
        </w:rPr>
      </w:pPr>
      <w:r w:rsidRPr="0084759B">
        <w:rPr>
          <w:rFonts w:ascii="Times New Roman" w:hAnsi="Times New Roman"/>
          <w:sz w:val="28"/>
        </w:rPr>
        <w:t xml:space="preserve">8.1. Условия и режимы труда и отдыха подростков и родителей, </w:t>
      </w:r>
    </w:p>
    <w:p w:rsidR="0084759B" w:rsidRDefault="008D468D" w:rsidP="0084759B">
      <w:pPr>
        <w:spacing w:after="0" w:line="240" w:lineRule="auto"/>
        <w:jc w:val="center"/>
        <w:rPr>
          <w:rFonts w:ascii="Times New Roman" w:hAnsi="Times New Roman"/>
          <w:sz w:val="28"/>
        </w:rPr>
      </w:pPr>
      <w:r w:rsidRPr="0084759B">
        <w:rPr>
          <w:rFonts w:ascii="Times New Roman" w:hAnsi="Times New Roman"/>
          <w:sz w:val="28"/>
        </w:rPr>
        <w:t xml:space="preserve">имеющих несовершеннолетних детей, соблюдение трудовых </w:t>
      </w:r>
    </w:p>
    <w:p w:rsidR="0084759B" w:rsidRDefault="008D468D" w:rsidP="0084759B">
      <w:pPr>
        <w:spacing w:after="0" w:line="240" w:lineRule="auto"/>
        <w:jc w:val="center"/>
        <w:rPr>
          <w:rFonts w:ascii="Times New Roman" w:hAnsi="Times New Roman"/>
          <w:sz w:val="28"/>
        </w:rPr>
      </w:pPr>
      <w:r w:rsidRPr="0084759B">
        <w:rPr>
          <w:rFonts w:ascii="Times New Roman" w:hAnsi="Times New Roman"/>
          <w:sz w:val="28"/>
        </w:rPr>
        <w:t xml:space="preserve">прав подростков и меры по недопущению вовлечения </w:t>
      </w:r>
    </w:p>
    <w:p w:rsidR="008D468D" w:rsidRPr="0084759B" w:rsidRDefault="008D468D" w:rsidP="0084759B">
      <w:pPr>
        <w:spacing w:after="0" w:line="240" w:lineRule="auto"/>
        <w:jc w:val="center"/>
        <w:rPr>
          <w:rFonts w:ascii="Times New Roman" w:hAnsi="Times New Roman"/>
          <w:sz w:val="28"/>
        </w:rPr>
      </w:pPr>
      <w:r w:rsidRPr="0084759B">
        <w:rPr>
          <w:rFonts w:ascii="Times New Roman" w:hAnsi="Times New Roman"/>
          <w:sz w:val="28"/>
        </w:rPr>
        <w:t>несовершеннолетних в наихудшие формы детского труда</w:t>
      </w:r>
    </w:p>
    <w:p w:rsidR="008D468D" w:rsidRPr="0084759B" w:rsidRDefault="008D468D" w:rsidP="0084759B">
      <w:pPr>
        <w:spacing w:after="0" w:line="240" w:lineRule="auto"/>
        <w:jc w:val="center"/>
        <w:rPr>
          <w:rFonts w:ascii="Times New Roman" w:hAnsi="Times New Roman"/>
          <w:sz w:val="28"/>
        </w:rPr>
      </w:pPr>
    </w:p>
    <w:p w:rsidR="008D468D" w:rsidRPr="0084759B" w:rsidRDefault="008D468D"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 xml:space="preserve">Численность населения Республики Тыва по данным </w:t>
      </w:r>
      <w:proofErr w:type="spellStart"/>
      <w:r w:rsidRPr="0084759B">
        <w:rPr>
          <w:rFonts w:ascii="Times New Roman" w:hAnsi="Times New Roman"/>
          <w:sz w:val="28"/>
        </w:rPr>
        <w:t>Красноярскстата</w:t>
      </w:r>
      <w:proofErr w:type="spellEnd"/>
      <w:r w:rsidRPr="0084759B">
        <w:rPr>
          <w:rFonts w:ascii="Times New Roman" w:hAnsi="Times New Roman"/>
          <w:sz w:val="28"/>
        </w:rPr>
        <w:t>, на</w:t>
      </w:r>
      <w:r w:rsidR="00055B6F">
        <w:rPr>
          <w:rFonts w:ascii="Times New Roman" w:hAnsi="Times New Roman"/>
          <w:sz w:val="28"/>
        </w:rPr>
        <w:t xml:space="preserve">                   </w:t>
      </w:r>
      <w:r w:rsidRPr="0084759B">
        <w:rPr>
          <w:rFonts w:ascii="Times New Roman" w:hAnsi="Times New Roman"/>
          <w:sz w:val="28"/>
        </w:rPr>
        <w:t xml:space="preserve"> 1 января 2020 г. составила 327,38 тыс. человек, в том числе численность рабочей с</w:t>
      </w:r>
      <w:r w:rsidRPr="0084759B">
        <w:rPr>
          <w:rFonts w:ascii="Times New Roman" w:hAnsi="Times New Roman"/>
          <w:sz w:val="28"/>
        </w:rPr>
        <w:t>и</w:t>
      </w:r>
      <w:r w:rsidRPr="0084759B">
        <w:rPr>
          <w:rFonts w:ascii="Times New Roman" w:hAnsi="Times New Roman"/>
          <w:sz w:val="28"/>
        </w:rPr>
        <w:lastRenderedPageBreak/>
        <w:t>лы составила 116,9 тыс. человек, в их числе 102,5 тыс. человек, или 87,6 процента рабочей силы были заняты в экономике и 14,4 тыс. человек (12,3</w:t>
      </w:r>
      <w:r w:rsidR="00055B6F">
        <w:rPr>
          <w:rFonts w:ascii="Times New Roman" w:hAnsi="Times New Roman"/>
          <w:sz w:val="28"/>
        </w:rPr>
        <w:t>процента</w:t>
      </w:r>
      <w:r w:rsidRPr="0084759B">
        <w:rPr>
          <w:rFonts w:ascii="Times New Roman" w:hAnsi="Times New Roman"/>
          <w:sz w:val="28"/>
        </w:rPr>
        <w:t>) не имели занятия, но активно его искали.</w:t>
      </w:r>
      <w:proofErr w:type="gramEnd"/>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В целях поиска подходящей работы в органы занятости насел</w:t>
      </w:r>
      <w:r w:rsidR="00055B6F">
        <w:rPr>
          <w:rFonts w:ascii="Times New Roman" w:hAnsi="Times New Roman"/>
          <w:sz w:val="28"/>
        </w:rPr>
        <w:t>ения республики всего за 2017-</w:t>
      </w:r>
      <w:r w:rsidRPr="0084759B">
        <w:rPr>
          <w:rFonts w:ascii="Times New Roman" w:hAnsi="Times New Roman"/>
          <w:sz w:val="28"/>
        </w:rPr>
        <w:t>2019 годы обратилось 45,8 тыс. человек, из которых 22,3 тыс. женщ</w:t>
      </w:r>
      <w:r w:rsidRPr="0084759B">
        <w:rPr>
          <w:rFonts w:ascii="Times New Roman" w:hAnsi="Times New Roman"/>
          <w:sz w:val="28"/>
        </w:rPr>
        <w:t>и</w:t>
      </w:r>
      <w:r w:rsidRPr="0084759B">
        <w:rPr>
          <w:rFonts w:ascii="Times New Roman" w:hAnsi="Times New Roman"/>
          <w:sz w:val="28"/>
        </w:rPr>
        <w:t>ны. Из числа обратившихся граждан з</w:t>
      </w:r>
      <w:r w:rsidR="00055B6F">
        <w:rPr>
          <w:rFonts w:ascii="Times New Roman" w:hAnsi="Times New Roman"/>
          <w:sz w:val="28"/>
        </w:rPr>
        <w:t>а 2017-</w:t>
      </w:r>
      <w:r w:rsidRPr="0084759B">
        <w:rPr>
          <w:rFonts w:ascii="Times New Roman" w:hAnsi="Times New Roman"/>
          <w:sz w:val="28"/>
        </w:rPr>
        <w:t>2019 годы трудоустроено 31,6 тыс. ч</w:t>
      </w:r>
      <w:r w:rsidRPr="0084759B">
        <w:rPr>
          <w:rFonts w:ascii="Times New Roman" w:hAnsi="Times New Roman"/>
          <w:sz w:val="28"/>
        </w:rPr>
        <w:t>е</w:t>
      </w:r>
      <w:r w:rsidRPr="0084759B">
        <w:rPr>
          <w:rFonts w:ascii="Times New Roman" w:hAnsi="Times New Roman"/>
          <w:sz w:val="28"/>
        </w:rPr>
        <w:t>ловек, в том числе 15,3 тыс. женщин, или 48,4</w:t>
      </w:r>
      <w:r w:rsidR="00055B6F">
        <w:rPr>
          <w:rFonts w:ascii="Times New Roman" w:hAnsi="Times New Roman"/>
          <w:sz w:val="28"/>
        </w:rPr>
        <w:t xml:space="preserve"> процента</w:t>
      </w:r>
      <w:r w:rsidRPr="0084759B">
        <w:rPr>
          <w:rFonts w:ascii="Times New Roman" w:hAnsi="Times New Roman"/>
          <w:sz w:val="28"/>
        </w:rPr>
        <w:t xml:space="preserve"> от общего числа трудоус</w:t>
      </w:r>
      <w:r w:rsidRPr="0084759B">
        <w:rPr>
          <w:rFonts w:ascii="Times New Roman" w:hAnsi="Times New Roman"/>
          <w:sz w:val="28"/>
        </w:rPr>
        <w:t>т</w:t>
      </w:r>
      <w:r w:rsidRPr="0084759B">
        <w:rPr>
          <w:rFonts w:ascii="Times New Roman" w:hAnsi="Times New Roman"/>
          <w:sz w:val="28"/>
        </w:rPr>
        <w:t>роенных граждан.</w:t>
      </w:r>
    </w:p>
    <w:p w:rsidR="008D468D" w:rsidRPr="0084759B" w:rsidRDefault="008D468D"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 xml:space="preserve">В 2019 году в целях получения государственной услуги в области содействия занятости населения обратилось 15,8 тыс. человек (мужчины </w:t>
      </w:r>
      <w:r w:rsidR="00055B6F">
        <w:rPr>
          <w:rFonts w:ascii="Times New Roman" w:hAnsi="Times New Roman"/>
          <w:sz w:val="28"/>
        </w:rPr>
        <w:t>–</w:t>
      </w:r>
      <w:r w:rsidRPr="0084759B">
        <w:rPr>
          <w:rFonts w:ascii="Times New Roman" w:hAnsi="Times New Roman"/>
          <w:sz w:val="28"/>
        </w:rPr>
        <w:t xml:space="preserve"> 8,1 тыс. чел., женщ</w:t>
      </w:r>
      <w:r w:rsidRPr="0084759B">
        <w:rPr>
          <w:rFonts w:ascii="Times New Roman" w:hAnsi="Times New Roman"/>
          <w:sz w:val="28"/>
        </w:rPr>
        <w:t>и</w:t>
      </w:r>
      <w:r w:rsidRPr="0084759B">
        <w:rPr>
          <w:rFonts w:ascii="Times New Roman" w:hAnsi="Times New Roman"/>
          <w:sz w:val="28"/>
        </w:rPr>
        <w:t xml:space="preserve">ны </w:t>
      </w:r>
      <w:r w:rsidR="00055B6F">
        <w:rPr>
          <w:rFonts w:ascii="Times New Roman" w:hAnsi="Times New Roman"/>
          <w:sz w:val="28"/>
        </w:rPr>
        <w:t>–</w:t>
      </w:r>
      <w:r w:rsidRPr="0084759B">
        <w:rPr>
          <w:rFonts w:ascii="Times New Roman" w:hAnsi="Times New Roman"/>
          <w:sz w:val="28"/>
        </w:rPr>
        <w:t xml:space="preserve"> 7,7 тыс. чел.), что в сравнении с аналогичным периодом прошлого года </w:t>
      </w:r>
      <w:r w:rsidR="00AB17CC">
        <w:rPr>
          <w:rFonts w:ascii="Times New Roman" w:hAnsi="Times New Roman"/>
          <w:sz w:val="28"/>
        </w:rPr>
        <w:t>больше</w:t>
      </w:r>
      <w:r w:rsidRPr="0084759B">
        <w:rPr>
          <w:rFonts w:ascii="Times New Roman" w:hAnsi="Times New Roman"/>
          <w:sz w:val="28"/>
        </w:rPr>
        <w:t xml:space="preserve"> на 0,7 тыс. человек, или 4,6</w:t>
      </w:r>
      <w:r w:rsidR="00055B6F">
        <w:rPr>
          <w:rFonts w:ascii="Times New Roman" w:hAnsi="Times New Roman"/>
          <w:sz w:val="28"/>
        </w:rPr>
        <w:t xml:space="preserve"> процента</w:t>
      </w:r>
      <w:r w:rsidRPr="0084759B">
        <w:rPr>
          <w:rFonts w:ascii="Times New Roman" w:hAnsi="Times New Roman"/>
          <w:sz w:val="28"/>
        </w:rPr>
        <w:t xml:space="preserve"> (2018 г. – 15,1 тыс. человек, в том числе му</w:t>
      </w:r>
      <w:r w:rsidRPr="0084759B">
        <w:rPr>
          <w:rFonts w:ascii="Times New Roman" w:hAnsi="Times New Roman"/>
          <w:sz w:val="28"/>
        </w:rPr>
        <w:t>ж</w:t>
      </w:r>
      <w:r w:rsidRPr="0084759B">
        <w:rPr>
          <w:rFonts w:ascii="Times New Roman" w:hAnsi="Times New Roman"/>
          <w:sz w:val="28"/>
        </w:rPr>
        <w:t xml:space="preserve">чины </w:t>
      </w:r>
      <w:r w:rsidR="00055B6F">
        <w:rPr>
          <w:rFonts w:ascii="Times New Roman" w:hAnsi="Times New Roman"/>
          <w:sz w:val="28"/>
        </w:rPr>
        <w:t>–</w:t>
      </w:r>
      <w:r w:rsidRPr="0084759B">
        <w:rPr>
          <w:rFonts w:ascii="Times New Roman" w:hAnsi="Times New Roman"/>
          <w:sz w:val="28"/>
        </w:rPr>
        <w:t xml:space="preserve"> 7,8 тыс. человек, женщины </w:t>
      </w:r>
      <w:r w:rsidR="00055B6F">
        <w:rPr>
          <w:rFonts w:ascii="Times New Roman" w:hAnsi="Times New Roman"/>
          <w:sz w:val="28"/>
        </w:rPr>
        <w:t>–</w:t>
      </w:r>
      <w:r w:rsidRPr="0084759B">
        <w:rPr>
          <w:rFonts w:ascii="Times New Roman" w:hAnsi="Times New Roman"/>
          <w:sz w:val="28"/>
        </w:rPr>
        <w:t xml:space="preserve"> 7,3 тыс. человек), в 2017 году</w:t>
      </w:r>
      <w:proofErr w:type="gramEnd"/>
      <w:r w:rsidRPr="0084759B">
        <w:rPr>
          <w:rFonts w:ascii="Times New Roman" w:hAnsi="Times New Roman"/>
          <w:sz w:val="28"/>
        </w:rPr>
        <w:t xml:space="preserve"> </w:t>
      </w:r>
      <w:proofErr w:type="gramStart"/>
      <w:r w:rsidRPr="0084759B">
        <w:rPr>
          <w:rFonts w:ascii="Times New Roman" w:hAnsi="Times New Roman"/>
          <w:sz w:val="28"/>
        </w:rPr>
        <w:t xml:space="preserve">обратилось 14,8 тыс. человек (мужчины </w:t>
      </w:r>
      <w:r w:rsidR="00055B6F">
        <w:rPr>
          <w:rFonts w:ascii="Times New Roman" w:hAnsi="Times New Roman"/>
          <w:sz w:val="28"/>
        </w:rPr>
        <w:t>–</w:t>
      </w:r>
      <w:r w:rsidRPr="0084759B">
        <w:rPr>
          <w:rFonts w:ascii="Times New Roman" w:hAnsi="Times New Roman"/>
          <w:sz w:val="28"/>
        </w:rPr>
        <w:t xml:space="preserve"> 7,5 тыс. человек, женщины </w:t>
      </w:r>
      <w:r w:rsidR="00055B6F">
        <w:rPr>
          <w:rFonts w:ascii="Times New Roman" w:hAnsi="Times New Roman"/>
          <w:sz w:val="28"/>
        </w:rPr>
        <w:t>–</w:t>
      </w:r>
      <w:r w:rsidRPr="0084759B">
        <w:rPr>
          <w:rFonts w:ascii="Times New Roman" w:hAnsi="Times New Roman"/>
          <w:sz w:val="28"/>
        </w:rPr>
        <w:t xml:space="preserve"> 7,2 тыс. человек).</w:t>
      </w:r>
      <w:proofErr w:type="gramEnd"/>
      <w:r w:rsidRPr="0084759B">
        <w:rPr>
          <w:rFonts w:ascii="Times New Roman" w:hAnsi="Times New Roman"/>
          <w:sz w:val="28"/>
        </w:rPr>
        <w:t xml:space="preserve"> </w:t>
      </w:r>
      <w:proofErr w:type="gramStart"/>
      <w:r w:rsidRPr="0084759B">
        <w:rPr>
          <w:rFonts w:ascii="Times New Roman" w:hAnsi="Times New Roman"/>
          <w:sz w:val="28"/>
        </w:rPr>
        <w:t>Из числа обратившихся граждан в 2019 году центрами занятости населения трудоустроено 9,7 тыс. человек (мужчины</w:t>
      </w:r>
      <w:r w:rsidR="00055B6F">
        <w:rPr>
          <w:rFonts w:ascii="Times New Roman" w:hAnsi="Times New Roman"/>
          <w:sz w:val="28"/>
        </w:rPr>
        <w:t xml:space="preserve"> –</w:t>
      </w:r>
      <w:r w:rsidRPr="0084759B">
        <w:rPr>
          <w:rFonts w:ascii="Times New Roman" w:hAnsi="Times New Roman"/>
          <w:sz w:val="28"/>
        </w:rPr>
        <w:t xml:space="preserve"> 5,0 тыс. чел., женщины </w:t>
      </w:r>
      <w:r w:rsidR="00055B6F">
        <w:rPr>
          <w:rFonts w:ascii="Times New Roman" w:hAnsi="Times New Roman"/>
          <w:sz w:val="28"/>
        </w:rPr>
        <w:t>–</w:t>
      </w:r>
      <w:r w:rsidRPr="0084759B">
        <w:rPr>
          <w:rFonts w:ascii="Times New Roman" w:hAnsi="Times New Roman"/>
          <w:sz w:val="28"/>
        </w:rPr>
        <w:t xml:space="preserve"> 4,7 тыс. чел.), что меньше пери</w:t>
      </w:r>
      <w:r w:rsidRPr="0084759B">
        <w:rPr>
          <w:rFonts w:ascii="Times New Roman" w:hAnsi="Times New Roman"/>
          <w:sz w:val="28"/>
        </w:rPr>
        <w:t>о</w:t>
      </w:r>
      <w:r w:rsidRPr="0084759B">
        <w:rPr>
          <w:rFonts w:ascii="Times New Roman" w:hAnsi="Times New Roman"/>
          <w:sz w:val="28"/>
        </w:rPr>
        <w:t>да 2018 года на 1,5 тыс. человек, или 13,4</w:t>
      </w:r>
      <w:r w:rsidR="00055B6F">
        <w:rPr>
          <w:rFonts w:ascii="Times New Roman" w:hAnsi="Times New Roman"/>
          <w:sz w:val="28"/>
        </w:rPr>
        <w:t xml:space="preserve"> процента</w:t>
      </w:r>
      <w:r w:rsidRPr="0084759B">
        <w:rPr>
          <w:rFonts w:ascii="Times New Roman" w:hAnsi="Times New Roman"/>
          <w:sz w:val="28"/>
        </w:rPr>
        <w:t xml:space="preserve"> (2018 г – 11,2 тыс. чел., в том числе мужчины </w:t>
      </w:r>
      <w:r w:rsidR="00055B6F">
        <w:rPr>
          <w:rFonts w:ascii="Times New Roman" w:hAnsi="Times New Roman"/>
          <w:sz w:val="28"/>
        </w:rPr>
        <w:t>–</w:t>
      </w:r>
      <w:r w:rsidRPr="0084759B">
        <w:rPr>
          <w:rFonts w:ascii="Times New Roman" w:hAnsi="Times New Roman"/>
          <w:sz w:val="28"/>
        </w:rPr>
        <w:t xml:space="preserve"> 5,8 тыс. чел., женщины </w:t>
      </w:r>
      <w:r w:rsidR="00055B6F">
        <w:rPr>
          <w:rFonts w:ascii="Times New Roman" w:hAnsi="Times New Roman"/>
          <w:sz w:val="28"/>
        </w:rPr>
        <w:t>–</w:t>
      </w:r>
      <w:r w:rsidRPr="0084759B">
        <w:rPr>
          <w:rFonts w:ascii="Times New Roman" w:hAnsi="Times New Roman"/>
          <w:sz w:val="28"/>
        </w:rPr>
        <w:t xml:space="preserve"> 5,4 тыс. чел.), в 2017 году трудоустроено 10,6 тыс. человек, из которых мужчины</w:t>
      </w:r>
      <w:proofErr w:type="gramEnd"/>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5,5 тыс. чел., женщины </w:t>
      </w:r>
      <w:r w:rsidR="00055B6F">
        <w:rPr>
          <w:rFonts w:ascii="Times New Roman" w:hAnsi="Times New Roman"/>
          <w:sz w:val="28"/>
        </w:rPr>
        <w:t>–</w:t>
      </w:r>
      <w:r w:rsidRPr="0084759B">
        <w:rPr>
          <w:rFonts w:ascii="Times New Roman" w:hAnsi="Times New Roman"/>
          <w:sz w:val="28"/>
        </w:rPr>
        <w:t xml:space="preserve"> 5,1 тыс.</w:t>
      </w:r>
    </w:p>
    <w:p w:rsidR="008D468D" w:rsidRPr="0084759B" w:rsidRDefault="008D468D"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 xml:space="preserve">Также в рамках государственной программы Республики Тыва </w:t>
      </w:r>
      <w:r w:rsidR="00510CE3" w:rsidRPr="0084759B">
        <w:rPr>
          <w:rFonts w:ascii="Times New Roman" w:hAnsi="Times New Roman"/>
          <w:sz w:val="28"/>
        </w:rPr>
        <w:t>«</w:t>
      </w:r>
      <w:r w:rsidRPr="0084759B">
        <w:rPr>
          <w:rFonts w:ascii="Times New Roman" w:hAnsi="Times New Roman"/>
          <w:sz w:val="28"/>
        </w:rPr>
        <w:t>Труд и зан</w:t>
      </w:r>
      <w:r w:rsidRPr="0084759B">
        <w:rPr>
          <w:rFonts w:ascii="Times New Roman" w:hAnsi="Times New Roman"/>
          <w:sz w:val="28"/>
        </w:rPr>
        <w:t>я</w:t>
      </w:r>
      <w:r w:rsidRPr="0084759B">
        <w:rPr>
          <w:rFonts w:ascii="Times New Roman" w:hAnsi="Times New Roman"/>
          <w:sz w:val="28"/>
        </w:rPr>
        <w:t>тость в Республике Тыва на 2017-2019 годы</w:t>
      </w:r>
      <w:r w:rsidR="00510CE3" w:rsidRPr="0084759B">
        <w:rPr>
          <w:rFonts w:ascii="Times New Roman" w:hAnsi="Times New Roman"/>
          <w:sz w:val="28"/>
        </w:rPr>
        <w:t>»</w:t>
      </w:r>
      <w:r w:rsidRPr="0084759B">
        <w:rPr>
          <w:rFonts w:ascii="Times New Roman" w:hAnsi="Times New Roman"/>
          <w:sz w:val="28"/>
        </w:rPr>
        <w:t xml:space="preserve"> по мероприятию </w:t>
      </w:r>
      <w:r w:rsidR="00510CE3" w:rsidRPr="0084759B">
        <w:rPr>
          <w:rFonts w:ascii="Times New Roman" w:hAnsi="Times New Roman"/>
          <w:sz w:val="28"/>
        </w:rPr>
        <w:t>«</w:t>
      </w:r>
      <w:r w:rsidRPr="0084759B">
        <w:rPr>
          <w:rFonts w:ascii="Times New Roman" w:hAnsi="Times New Roman"/>
          <w:sz w:val="28"/>
        </w:rPr>
        <w:t xml:space="preserve">Содействие </w:t>
      </w:r>
      <w:proofErr w:type="spellStart"/>
      <w:r w:rsidRPr="0084759B">
        <w:rPr>
          <w:rFonts w:ascii="Times New Roman" w:hAnsi="Times New Roman"/>
          <w:sz w:val="28"/>
        </w:rPr>
        <w:t>самоз</w:t>
      </w:r>
      <w:r w:rsidRPr="0084759B">
        <w:rPr>
          <w:rFonts w:ascii="Times New Roman" w:hAnsi="Times New Roman"/>
          <w:sz w:val="28"/>
        </w:rPr>
        <w:t>а</w:t>
      </w:r>
      <w:r w:rsidRPr="0084759B">
        <w:rPr>
          <w:rFonts w:ascii="Times New Roman" w:hAnsi="Times New Roman"/>
          <w:sz w:val="28"/>
        </w:rPr>
        <w:t>нятости</w:t>
      </w:r>
      <w:proofErr w:type="spellEnd"/>
      <w:r w:rsidRPr="0084759B">
        <w:rPr>
          <w:rFonts w:ascii="Times New Roman" w:hAnsi="Times New Roman"/>
          <w:sz w:val="28"/>
        </w:rPr>
        <w:t xml:space="preserve"> безработных граждан, в том числе из числа инвалидов</w:t>
      </w:r>
      <w:r w:rsidR="00510CE3" w:rsidRPr="0084759B">
        <w:rPr>
          <w:rFonts w:ascii="Times New Roman" w:hAnsi="Times New Roman"/>
          <w:sz w:val="28"/>
        </w:rPr>
        <w:t>»</w:t>
      </w:r>
      <w:r w:rsidR="00055B6F">
        <w:rPr>
          <w:rFonts w:ascii="Times New Roman" w:hAnsi="Times New Roman"/>
          <w:sz w:val="28"/>
        </w:rPr>
        <w:t xml:space="preserve"> за 2017-</w:t>
      </w:r>
      <w:r w:rsidRPr="0084759B">
        <w:rPr>
          <w:rFonts w:ascii="Times New Roman" w:hAnsi="Times New Roman"/>
          <w:sz w:val="28"/>
        </w:rPr>
        <w:t>201</w:t>
      </w:r>
      <w:r w:rsidR="00055B6F">
        <w:rPr>
          <w:rFonts w:ascii="Times New Roman" w:hAnsi="Times New Roman"/>
          <w:sz w:val="28"/>
        </w:rPr>
        <w:t xml:space="preserve">9 годы оказана государственная </w:t>
      </w:r>
      <w:r w:rsidRPr="0084759B">
        <w:rPr>
          <w:rFonts w:ascii="Times New Roman" w:hAnsi="Times New Roman"/>
          <w:sz w:val="28"/>
        </w:rPr>
        <w:t>поддержка 88 безработным гражданам на открытие собс</w:t>
      </w:r>
      <w:r w:rsidRPr="0084759B">
        <w:rPr>
          <w:rFonts w:ascii="Times New Roman" w:hAnsi="Times New Roman"/>
          <w:sz w:val="28"/>
        </w:rPr>
        <w:t>т</w:t>
      </w:r>
      <w:r w:rsidRPr="0084759B">
        <w:rPr>
          <w:rFonts w:ascii="Times New Roman" w:hAnsi="Times New Roman"/>
          <w:sz w:val="28"/>
        </w:rPr>
        <w:t>венного дела в сумме 150 млн. рублей (в 2017, 2018 гг. по 111 млн.72 тыс. руб</w:t>
      </w:r>
      <w:r w:rsidR="00055B6F">
        <w:rPr>
          <w:rFonts w:ascii="Times New Roman" w:hAnsi="Times New Roman"/>
          <w:sz w:val="28"/>
        </w:rPr>
        <w:t xml:space="preserve">лей </w:t>
      </w:r>
      <w:r w:rsidRPr="0084759B">
        <w:rPr>
          <w:rFonts w:ascii="Times New Roman" w:hAnsi="Times New Roman"/>
          <w:sz w:val="28"/>
        </w:rPr>
        <w:t>соответственно).</w:t>
      </w:r>
      <w:proofErr w:type="gramEnd"/>
      <w:r w:rsidRPr="0084759B">
        <w:rPr>
          <w:rFonts w:ascii="Times New Roman" w:hAnsi="Times New Roman"/>
          <w:sz w:val="28"/>
        </w:rPr>
        <w:t xml:space="preserve"> Все получатели зарегистрированы в качестве индивидуальных предпринимателей и ведут свою деятельность.</w:t>
      </w:r>
    </w:p>
    <w:p w:rsidR="00AD4F61" w:rsidRPr="0084759B" w:rsidRDefault="00AD4F61" w:rsidP="00055B6F">
      <w:pPr>
        <w:spacing w:after="0" w:line="240" w:lineRule="auto"/>
        <w:jc w:val="center"/>
        <w:rPr>
          <w:rFonts w:ascii="Times New Roman" w:hAnsi="Times New Roman"/>
          <w:sz w:val="28"/>
        </w:rPr>
      </w:pPr>
    </w:p>
    <w:p w:rsidR="00055B6F" w:rsidRDefault="008D468D" w:rsidP="00055B6F">
      <w:pPr>
        <w:spacing w:after="0" w:line="240" w:lineRule="auto"/>
        <w:jc w:val="center"/>
        <w:rPr>
          <w:rFonts w:ascii="Times New Roman" w:hAnsi="Times New Roman"/>
          <w:sz w:val="28"/>
        </w:rPr>
      </w:pPr>
      <w:r w:rsidRPr="0084759B">
        <w:rPr>
          <w:rFonts w:ascii="Times New Roman" w:hAnsi="Times New Roman"/>
          <w:sz w:val="28"/>
        </w:rPr>
        <w:t xml:space="preserve">8.2. Содействие занятости подростков, в том числе детей-сирот, </w:t>
      </w:r>
    </w:p>
    <w:p w:rsidR="00055B6F" w:rsidRDefault="008D468D" w:rsidP="00055B6F">
      <w:pPr>
        <w:spacing w:after="0" w:line="240" w:lineRule="auto"/>
        <w:jc w:val="center"/>
        <w:rPr>
          <w:rFonts w:ascii="Times New Roman" w:hAnsi="Times New Roman"/>
          <w:sz w:val="28"/>
        </w:rPr>
      </w:pPr>
      <w:r w:rsidRPr="0084759B">
        <w:rPr>
          <w:rFonts w:ascii="Times New Roman" w:hAnsi="Times New Roman"/>
          <w:sz w:val="28"/>
        </w:rPr>
        <w:t xml:space="preserve">детей, оставшихся без попечения родителей, детей-инвалидов </w:t>
      </w:r>
    </w:p>
    <w:p w:rsidR="008D468D" w:rsidRPr="0084759B" w:rsidRDefault="008D468D" w:rsidP="00055B6F">
      <w:pPr>
        <w:spacing w:after="0" w:line="240" w:lineRule="auto"/>
        <w:jc w:val="center"/>
        <w:rPr>
          <w:rFonts w:ascii="Times New Roman" w:hAnsi="Times New Roman"/>
          <w:sz w:val="28"/>
        </w:rPr>
      </w:pPr>
      <w:r w:rsidRPr="0084759B">
        <w:rPr>
          <w:rFonts w:ascii="Times New Roman" w:hAnsi="Times New Roman"/>
          <w:sz w:val="28"/>
        </w:rPr>
        <w:t>и детей, состоящих на учете в органах внутренних дел</w:t>
      </w:r>
    </w:p>
    <w:p w:rsidR="008D468D" w:rsidRPr="0084759B" w:rsidRDefault="008D468D" w:rsidP="00055B6F">
      <w:pPr>
        <w:spacing w:after="0" w:line="240" w:lineRule="auto"/>
        <w:jc w:val="center"/>
        <w:rPr>
          <w:rFonts w:ascii="Times New Roman" w:hAnsi="Times New Roman"/>
          <w:sz w:val="28"/>
        </w:rPr>
      </w:pP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Организация временной занятости подростков является одним из основных направлений, где приоритетом при трудоустройстве пользуются дети из категории </w:t>
      </w:r>
      <w:r w:rsidR="00510CE3" w:rsidRPr="0084759B">
        <w:rPr>
          <w:rFonts w:ascii="Times New Roman" w:hAnsi="Times New Roman"/>
          <w:sz w:val="28"/>
        </w:rPr>
        <w:t>«</w:t>
      </w:r>
      <w:r w:rsidRPr="0084759B">
        <w:rPr>
          <w:rFonts w:ascii="Times New Roman" w:hAnsi="Times New Roman"/>
          <w:sz w:val="28"/>
        </w:rPr>
        <w:t>сирот</w:t>
      </w:r>
      <w:r w:rsidR="00510CE3" w:rsidRPr="0084759B">
        <w:rPr>
          <w:rFonts w:ascii="Times New Roman" w:hAnsi="Times New Roman"/>
          <w:sz w:val="28"/>
        </w:rPr>
        <w:t>»</w:t>
      </w:r>
      <w:r w:rsidRPr="0084759B">
        <w:rPr>
          <w:rFonts w:ascii="Times New Roman" w:hAnsi="Times New Roman"/>
          <w:sz w:val="28"/>
        </w:rPr>
        <w:t>, из многодетных семей и имеющих одиноких родителей, подростки, состо</w:t>
      </w:r>
      <w:r w:rsidRPr="0084759B">
        <w:rPr>
          <w:rFonts w:ascii="Times New Roman" w:hAnsi="Times New Roman"/>
          <w:sz w:val="28"/>
        </w:rPr>
        <w:softHyphen/>
        <w:t>ящие на учете комиссий по делам несовершеннолетних, и др</w:t>
      </w:r>
      <w:r w:rsidR="00AB17CC">
        <w:rPr>
          <w:rFonts w:ascii="Times New Roman" w:hAnsi="Times New Roman"/>
          <w:sz w:val="28"/>
        </w:rPr>
        <w:t>угие</w:t>
      </w:r>
      <w:r w:rsidRPr="0084759B">
        <w:rPr>
          <w:rFonts w:ascii="Times New Roman" w:hAnsi="Times New Roman"/>
          <w:sz w:val="28"/>
        </w:rPr>
        <w:t>.</w:t>
      </w:r>
    </w:p>
    <w:p w:rsidR="00D35365"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В рамках государственной программы </w:t>
      </w:r>
      <w:r w:rsidR="00510CE3" w:rsidRPr="0084759B">
        <w:rPr>
          <w:rFonts w:ascii="Times New Roman" w:hAnsi="Times New Roman"/>
          <w:sz w:val="28"/>
        </w:rPr>
        <w:t>«</w:t>
      </w:r>
      <w:r w:rsidRPr="0084759B">
        <w:rPr>
          <w:rFonts w:ascii="Times New Roman" w:hAnsi="Times New Roman"/>
          <w:sz w:val="28"/>
        </w:rPr>
        <w:t>Труд и занятость</w:t>
      </w:r>
      <w:r w:rsidR="00510CE3" w:rsidRPr="0084759B">
        <w:rPr>
          <w:rFonts w:ascii="Times New Roman" w:hAnsi="Times New Roman"/>
          <w:sz w:val="28"/>
        </w:rPr>
        <w:t>»</w:t>
      </w:r>
      <w:r w:rsidRPr="0084759B">
        <w:rPr>
          <w:rFonts w:ascii="Times New Roman" w:hAnsi="Times New Roman"/>
          <w:sz w:val="28"/>
        </w:rPr>
        <w:t xml:space="preserve"> ежегодно прин</w:t>
      </w:r>
      <w:r w:rsidRPr="0084759B">
        <w:rPr>
          <w:rFonts w:ascii="Times New Roman" w:hAnsi="Times New Roman"/>
          <w:sz w:val="28"/>
        </w:rPr>
        <w:t>и</w:t>
      </w:r>
      <w:r w:rsidRPr="0084759B">
        <w:rPr>
          <w:rFonts w:ascii="Times New Roman" w:hAnsi="Times New Roman"/>
          <w:sz w:val="28"/>
        </w:rPr>
        <w:t xml:space="preserve">маются меры по </w:t>
      </w:r>
      <w:r w:rsidR="00AB17CC">
        <w:rPr>
          <w:rFonts w:ascii="Times New Roman" w:hAnsi="Times New Roman"/>
          <w:sz w:val="28"/>
        </w:rPr>
        <w:t xml:space="preserve">обеспечению </w:t>
      </w:r>
      <w:r w:rsidRPr="0084759B">
        <w:rPr>
          <w:rFonts w:ascii="Times New Roman" w:hAnsi="Times New Roman"/>
          <w:sz w:val="28"/>
        </w:rPr>
        <w:t>занятости подростков. Определя</w:t>
      </w:r>
      <w:r w:rsidR="00AB17CC">
        <w:rPr>
          <w:rFonts w:ascii="Times New Roman" w:hAnsi="Times New Roman"/>
          <w:sz w:val="28"/>
        </w:rPr>
        <w:t>ю</w:t>
      </w:r>
      <w:r w:rsidRPr="0084759B">
        <w:rPr>
          <w:rFonts w:ascii="Times New Roman" w:hAnsi="Times New Roman"/>
          <w:sz w:val="28"/>
        </w:rPr>
        <w:t>т</w:t>
      </w:r>
      <w:r w:rsidR="00AB17CC">
        <w:rPr>
          <w:rFonts w:ascii="Times New Roman" w:hAnsi="Times New Roman"/>
          <w:sz w:val="28"/>
        </w:rPr>
        <w:t>ся</w:t>
      </w:r>
      <w:r w:rsidRPr="0084759B">
        <w:rPr>
          <w:rFonts w:ascii="Times New Roman" w:hAnsi="Times New Roman"/>
          <w:sz w:val="28"/>
        </w:rPr>
        <w:t xml:space="preserve"> работодател</w:t>
      </w:r>
      <w:r w:rsidR="00AB17CC">
        <w:rPr>
          <w:rFonts w:ascii="Times New Roman" w:hAnsi="Times New Roman"/>
          <w:sz w:val="28"/>
        </w:rPr>
        <w:t>и</w:t>
      </w:r>
      <w:r w:rsidRPr="0084759B">
        <w:rPr>
          <w:rFonts w:ascii="Times New Roman" w:hAnsi="Times New Roman"/>
          <w:sz w:val="28"/>
        </w:rPr>
        <w:t xml:space="preserve"> и объемы работ, на которых планируется трудоустроить несовершеннолетних граждан в возрасте от 14 до 18 лет. В соответствии с </w:t>
      </w:r>
      <w:r w:rsidR="00055B6F">
        <w:rPr>
          <w:rFonts w:ascii="Times New Roman" w:hAnsi="Times New Roman"/>
          <w:sz w:val="28"/>
        </w:rPr>
        <w:t>з</w:t>
      </w:r>
      <w:r w:rsidRPr="0084759B">
        <w:rPr>
          <w:rFonts w:ascii="Times New Roman" w:hAnsi="Times New Roman"/>
          <w:sz w:val="28"/>
        </w:rPr>
        <w:t>аконом о занятости населения центры занято</w:t>
      </w:r>
      <w:r w:rsidR="00D35365" w:rsidRPr="0084759B">
        <w:rPr>
          <w:rFonts w:ascii="Times New Roman" w:hAnsi="Times New Roman"/>
          <w:sz w:val="28"/>
        </w:rPr>
        <w:t>сти населения заключили договоры</w:t>
      </w:r>
      <w:r w:rsidRPr="0084759B">
        <w:rPr>
          <w:rFonts w:ascii="Times New Roman" w:hAnsi="Times New Roman"/>
          <w:sz w:val="28"/>
        </w:rPr>
        <w:t xml:space="preserve"> с такими работодателями</w:t>
      </w:r>
      <w:r w:rsidR="00D35365" w:rsidRPr="0084759B">
        <w:rPr>
          <w:rFonts w:ascii="Times New Roman" w:hAnsi="Times New Roman"/>
          <w:sz w:val="28"/>
        </w:rPr>
        <w:t>,</w:t>
      </w:r>
      <w:r w:rsidRPr="0084759B">
        <w:rPr>
          <w:rFonts w:ascii="Times New Roman" w:hAnsi="Times New Roman"/>
          <w:sz w:val="28"/>
        </w:rPr>
        <w:t xml:space="preserve"> как органы м</w:t>
      </w:r>
      <w:r w:rsidRPr="0084759B">
        <w:rPr>
          <w:rFonts w:ascii="Times New Roman" w:hAnsi="Times New Roman"/>
          <w:sz w:val="28"/>
        </w:rPr>
        <w:t>е</w:t>
      </w:r>
      <w:r w:rsidRPr="0084759B">
        <w:rPr>
          <w:rFonts w:ascii="Times New Roman" w:hAnsi="Times New Roman"/>
          <w:sz w:val="28"/>
        </w:rPr>
        <w:t>стного самоуправления, общеобразовательные учреждения и центры социальной помощи семье и детям, где в свободное от учебы время несовершеннолетние гра</w:t>
      </w:r>
      <w:r w:rsidRPr="0084759B">
        <w:rPr>
          <w:rFonts w:ascii="Times New Roman" w:hAnsi="Times New Roman"/>
          <w:sz w:val="28"/>
        </w:rPr>
        <w:t>ж</w:t>
      </w:r>
      <w:r w:rsidRPr="0084759B">
        <w:rPr>
          <w:rFonts w:ascii="Times New Roman" w:hAnsi="Times New Roman"/>
          <w:sz w:val="28"/>
        </w:rPr>
        <w:t xml:space="preserve">дане в возрасте от 14 до 18 лет под присмотром педагогов работали на временных </w:t>
      </w:r>
      <w:r w:rsidRPr="0084759B">
        <w:rPr>
          <w:rFonts w:ascii="Times New Roman" w:hAnsi="Times New Roman"/>
          <w:sz w:val="28"/>
        </w:rPr>
        <w:lastRenderedPageBreak/>
        <w:t>работах. Всего за 2017 - 2019 гг. на эти цели из республиканского бюджета напра</w:t>
      </w:r>
      <w:r w:rsidRPr="0084759B">
        <w:rPr>
          <w:rFonts w:ascii="Times New Roman" w:hAnsi="Times New Roman"/>
          <w:sz w:val="28"/>
        </w:rPr>
        <w:t>в</w:t>
      </w:r>
      <w:r w:rsidRPr="0084759B">
        <w:rPr>
          <w:rFonts w:ascii="Times New Roman" w:hAnsi="Times New Roman"/>
          <w:sz w:val="28"/>
        </w:rPr>
        <w:t>лено 6 </w:t>
      </w:r>
      <w:r w:rsidR="00D35365" w:rsidRPr="0084759B">
        <w:rPr>
          <w:rFonts w:ascii="Times New Roman" w:hAnsi="Times New Roman"/>
          <w:sz w:val="28"/>
        </w:rPr>
        <w:t>млн. 310</w:t>
      </w:r>
      <w:r w:rsidRPr="0084759B">
        <w:rPr>
          <w:rFonts w:ascii="Times New Roman" w:hAnsi="Times New Roman"/>
          <w:sz w:val="28"/>
        </w:rPr>
        <w:t xml:space="preserve"> тыс. рублей</w:t>
      </w:r>
      <w:r w:rsidR="00D35365" w:rsidRPr="0084759B">
        <w:rPr>
          <w:rFonts w:ascii="Times New Roman" w:hAnsi="Times New Roman"/>
          <w:sz w:val="28"/>
        </w:rPr>
        <w:t>, в том числе:</w:t>
      </w:r>
    </w:p>
    <w:p w:rsidR="00D35365" w:rsidRPr="0084759B" w:rsidRDefault="00AB17CC" w:rsidP="0084759B">
      <w:pPr>
        <w:spacing w:after="0" w:line="240" w:lineRule="auto"/>
        <w:ind w:firstLine="709"/>
        <w:jc w:val="both"/>
        <w:rPr>
          <w:rFonts w:ascii="Times New Roman" w:hAnsi="Times New Roman"/>
          <w:sz w:val="28"/>
        </w:rPr>
      </w:pPr>
      <w:r>
        <w:rPr>
          <w:rFonts w:ascii="Times New Roman" w:hAnsi="Times New Roman"/>
          <w:sz w:val="28"/>
        </w:rPr>
        <w:t xml:space="preserve">в </w:t>
      </w:r>
      <w:r w:rsidR="00D35365" w:rsidRPr="0084759B">
        <w:rPr>
          <w:rFonts w:ascii="Times New Roman" w:hAnsi="Times New Roman"/>
          <w:sz w:val="28"/>
        </w:rPr>
        <w:t>20</w:t>
      </w:r>
      <w:r w:rsidR="00055B6F">
        <w:rPr>
          <w:rFonts w:ascii="Times New Roman" w:hAnsi="Times New Roman"/>
          <w:sz w:val="28"/>
        </w:rPr>
        <w:t>19 году – 2 млн.361 тыс. рублей;</w:t>
      </w:r>
    </w:p>
    <w:p w:rsidR="00D35365" w:rsidRPr="0084759B" w:rsidRDefault="00AB17CC" w:rsidP="0084759B">
      <w:pPr>
        <w:spacing w:after="0" w:line="240" w:lineRule="auto"/>
        <w:ind w:firstLine="709"/>
        <w:jc w:val="both"/>
        <w:rPr>
          <w:rFonts w:ascii="Times New Roman" w:hAnsi="Times New Roman"/>
          <w:sz w:val="28"/>
        </w:rPr>
      </w:pPr>
      <w:r>
        <w:rPr>
          <w:rFonts w:ascii="Times New Roman" w:hAnsi="Times New Roman"/>
          <w:sz w:val="28"/>
        </w:rPr>
        <w:t xml:space="preserve">в </w:t>
      </w:r>
      <w:r w:rsidR="00D35365" w:rsidRPr="0084759B">
        <w:rPr>
          <w:rFonts w:ascii="Times New Roman" w:hAnsi="Times New Roman"/>
          <w:sz w:val="28"/>
        </w:rPr>
        <w:t>201</w:t>
      </w:r>
      <w:r w:rsidR="00055B6F">
        <w:rPr>
          <w:rFonts w:ascii="Times New Roman" w:hAnsi="Times New Roman"/>
          <w:sz w:val="28"/>
        </w:rPr>
        <w:t>8 году – 2 млн. 133 тыс. рублей;</w:t>
      </w:r>
    </w:p>
    <w:p w:rsidR="008D468D" w:rsidRPr="0084759B" w:rsidRDefault="00AB17CC" w:rsidP="0084759B">
      <w:pPr>
        <w:spacing w:after="0" w:line="240" w:lineRule="auto"/>
        <w:ind w:firstLine="709"/>
        <w:jc w:val="both"/>
        <w:rPr>
          <w:rFonts w:ascii="Times New Roman" w:hAnsi="Times New Roman"/>
          <w:sz w:val="28"/>
        </w:rPr>
      </w:pPr>
      <w:r>
        <w:rPr>
          <w:rFonts w:ascii="Times New Roman" w:hAnsi="Times New Roman"/>
          <w:sz w:val="28"/>
        </w:rPr>
        <w:t xml:space="preserve">в </w:t>
      </w:r>
      <w:r w:rsidR="008D468D" w:rsidRPr="0084759B">
        <w:rPr>
          <w:rFonts w:ascii="Times New Roman" w:hAnsi="Times New Roman"/>
          <w:sz w:val="28"/>
        </w:rPr>
        <w:t>2017</w:t>
      </w:r>
      <w:r w:rsidR="00D35365" w:rsidRPr="0084759B">
        <w:rPr>
          <w:rFonts w:ascii="Times New Roman" w:hAnsi="Times New Roman"/>
          <w:sz w:val="28"/>
        </w:rPr>
        <w:t xml:space="preserve"> </w:t>
      </w:r>
      <w:r w:rsidR="008D468D" w:rsidRPr="0084759B">
        <w:rPr>
          <w:rFonts w:ascii="Times New Roman" w:hAnsi="Times New Roman"/>
          <w:sz w:val="28"/>
        </w:rPr>
        <w:t>г</w:t>
      </w:r>
      <w:r w:rsidR="00D35365" w:rsidRPr="0084759B">
        <w:rPr>
          <w:rFonts w:ascii="Times New Roman" w:hAnsi="Times New Roman"/>
          <w:sz w:val="28"/>
        </w:rPr>
        <w:t>оду</w:t>
      </w:r>
      <w:r w:rsidR="008D468D" w:rsidRPr="0084759B">
        <w:rPr>
          <w:rFonts w:ascii="Times New Roman" w:hAnsi="Times New Roman"/>
          <w:sz w:val="28"/>
        </w:rPr>
        <w:t xml:space="preserve"> – 1</w:t>
      </w:r>
      <w:r w:rsidR="00D35365" w:rsidRPr="0084759B">
        <w:rPr>
          <w:rFonts w:ascii="Times New Roman" w:hAnsi="Times New Roman"/>
          <w:sz w:val="28"/>
        </w:rPr>
        <w:t xml:space="preserve"> млн.</w:t>
      </w:r>
      <w:r w:rsidR="008D468D" w:rsidRPr="0084759B">
        <w:rPr>
          <w:rFonts w:ascii="Times New Roman" w:hAnsi="Times New Roman"/>
          <w:sz w:val="28"/>
        </w:rPr>
        <w:t> 817 тыс. рублей</w:t>
      </w:r>
      <w:r w:rsidR="00D35365" w:rsidRPr="0084759B">
        <w:rPr>
          <w:rFonts w:ascii="Times New Roman" w:hAnsi="Times New Roman"/>
          <w:sz w:val="28"/>
        </w:rPr>
        <w:t>.</w:t>
      </w:r>
    </w:p>
    <w:p w:rsidR="00D35365" w:rsidRPr="0084759B" w:rsidRDefault="00D35365" w:rsidP="0084759B">
      <w:pPr>
        <w:spacing w:after="0" w:line="240" w:lineRule="auto"/>
        <w:ind w:firstLine="709"/>
        <w:jc w:val="both"/>
        <w:rPr>
          <w:rFonts w:ascii="Times New Roman" w:hAnsi="Times New Roman"/>
          <w:sz w:val="28"/>
        </w:rPr>
      </w:pPr>
      <w:r w:rsidRPr="0084759B">
        <w:rPr>
          <w:rFonts w:ascii="Times New Roman" w:hAnsi="Times New Roman"/>
          <w:sz w:val="28"/>
        </w:rPr>
        <w:t>З</w:t>
      </w:r>
      <w:r w:rsidR="008D468D" w:rsidRPr="0084759B">
        <w:rPr>
          <w:rFonts w:ascii="Times New Roman" w:hAnsi="Times New Roman"/>
          <w:sz w:val="28"/>
        </w:rPr>
        <w:t>а 3 года во временных работах принял участие 4</w:t>
      </w:r>
      <w:r w:rsidRPr="0084759B">
        <w:rPr>
          <w:rFonts w:ascii="Times New Roman" w:hAnsi="Times New Roman"/>
          <w:sz w:val="28"/>
        </w:rPr>
        <w:t xml:space="preserve"> </w:t>
      </w:r>
      <w:r w:rsidR="008D468D" w:rsidRPr="0084759B">
        <w:rPr>
          <w:rFonts w:ascii="Times New Roman" w:hAnsi="Times New Roman"/>
          <w:sz w:val="28"/>
        </w:rPr>
        <w:t>371 несовершеннолетни</w:t>
      </w:r>
      <w:r w:rsidRPr="0084759B">
        <w:rPr>
          <w:rFonts w:ascii="Times New Roman" w:hAnsi="Times New Roman"/>
          <w:sz w:val="28"/>
        </w:rPr>
        <w:t>й</w:t>
      </w:r>
      <w:r w:rsidR="008D468D" w:rsidRPr="0084759B">
        <w:rPr>
          <w:rFonts w:ascii="Times New Roman" w:hAnsi="Times New Roman"/>
          <w:sz w:val="28"/>
        </w:rPr>
        <w:t xml:space="preserve"> граждан</w:t>
      </w:r>
      <w:r w:rsidRPr="0084759B">
        <w:rPr>
          <w:rFonts w:ascii="Times New Roman" w:hAnsi="Times New Roman"/>
          <w:sz w:val="28"/>
        </w:rPr>
        <w:t>ин, в том числе:</w:t>
      </w:r>
    </w:p>
    <w:p w:rsidR="00D35365" w:rsidRPr="0084759B" w:rsidRDefault="00AB17CC" w:rsidP="0084759B">
      <w:pPr>
        <w:spacing w:after="0" w:line="240" w:lineRule="auto"/>
        <w:ind w:firstLine="709"/>
        <w:jc w:val="both"/>
        <w:rPr>
          <w:rFonts w:ascii="Times New Roman" w:hAnsi="Times New Roman"/>
          <w:sz w:val="28"/>
        </w:rPr>
      </w:pPr>
      <w:r>
        <w:rPr>
          <w:rFonts w:ascii="Times New Roman" w:hAnsi="Times New Roman"/>
          <w:sz w:val="28"/>
        </w:rPr>
        <w:t xml:space="preserve">в </w:t>
      </w:r>
      <w:r w:rsidR="00055B6F">
        <w:rPr>
          <w:rFonts w:ascii="Times New Roman" w:hAnsi="Times New Roman"/>
          <w:sz w:val="28"/>
        </w:rPr>
        <w:t>2019 году – 1 129 чел.;</w:t>
      </w:r>
    </w:p>
    <w:p w:rsidR="00D35365" w:rsidRPr="0084759B" w:rsidRDefault="00AB17CC" w:rsidP="0084759B">
      <w:pPr>
        <w:spacing w:after="0" w:line="240" w:lineRule="auto"/>
        <w:ind w:firstLine="709"/>
        <w:jc w:val="both"/>
        <w:rPr>
          <w:rFonts w:ascii="Times New Roman" w:hAnsi="Times New Roman"/>
          <w:sz w:val="28"/>
        </w:rPr>
      </w:pPr>
      <w:r>
        <w:rPr>
          <w:rFonts w:ascii="Times New Roman" w:hAnsi="Times New Roman"/>
          <w:sz w:val="28"/>
        </w:rPr>
        <w:t xml:space="preserve">в </w:t>
      </w:r>
      <w:r w:rsidR="00055B6F">
        <w:rPr>
          <w:rFonts w:ascii="Times New Roman" w:hAnsi="Times New Roman"/>
          <w:sz w:val="28"/>
        </w:rPr>
        <w:t>2018 году – 1 757 чел.;</w:t>
      </w:r>
    </w:p>
    <w:p w:rsidR="008D468D" w:rsidRPr="0084759B" w:rsidRDefault="00AB17CC" w:rsidP="0084759B">
      <w:pPr>
        <w:spacing w:after="0" w:line="240" w:lineRule="auto"/>
        <w:ind w:firstLine="709"/>
        <w:jc w:val="both"/>
        <w:rPr>
          <w:rFonts w:ascii="Times New Roman" w:hAnsi="Times New Roman"/>
          <w:sz w:val="28"/>
        </w:rPr>
      </w:pPr>
      <w:r>
        <w:rPr>
          <w:rFonts w:ascii="Times New Roman" w:hAnsi="Times New Roman"/>
          <w:sz w:val="28"/>
        </w:rPr>
        <w:t xml:space="preserve">в </w:t>
      </w:r>
      <w:r w:rsidR="008D468D" w:rsidRPr="0084759B">
        <w:rPr>
          <w:rFonts w:ascii="Times New Roman" w:hAnsi="Times New Roman"/>
          <w:sz w:val="28"/>
        </w:rPr>
        <w:t>2017</w:t>
      </w:r>
      <w:r w:rsidR="00D35365" w:rsidRPr="0084759B">
        <w:rPr>
          <w:rFonts w:ascii="Times New Roman" w:hAnsi="Times New Roman"/>
          <w:sz w:val="28"/>
        </w:rPr>
        <w:t xml:space="preserve"> </w:t>
      </w:r>
      <w:r w:rsidR="008D468D" w:rsidRPr="0084759B">
        <w:rPr>
          <w:rFonts w:ascii="Times New Roman" w:hAnsi="Times New Roman"/>
          <w:sz w:val="28"/>
        </w:rPr>
        <w:t>г</w:t>
      </w:r>
      <w:r w:rsidR="00D35365" w:rsidRPr="0084759B">
        <w:rPr>
          <w:rFonts w:ascii="Times New Roman" w:hAnsi="Times New Roman"/>
          <w:sz w:val="28"/>
        </w:rPr>
        <w:t>оду</w:t>
      </w:r>
      <w:r w:rsidR="008D468D" w:rsidRPr="0084759B">
        <w:rPr>
          <w:rFonts w:ascii="Times New Roman" w:hAnsi="Times New Roman"/>
          <w:sz w:val="28"/>
        </w:rPr>
        <w:t xml:space="preserve"> – 1</w:t>
      </w:r>
      <w:r w:rsidR="00055B6F">
        <w:rPr>
          <w:rFonts w:ascii="Times New Roman" w:hAnsi="Times New Roman"/>
          <w:sz w:val="28"/>
        </w:rPr>
        <w:t xml:space="preserve"> 485 чел</w:t>
      </w:r>
      <w:r w:rsidR="00D35365" w:rsidRPr="0084759B">
        <w:rPr>
          <w:rFonts w:ascii="Times New Roman" w:hAnsi="Times New Roman"/>
          <w:sz w:val="28"/>
        </w:rPr>
        <w:t>.</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В целом, подростками проводились работы по выращиванию рассады овощей и цветов и уходу </w:t>
      </w:r>
      <w:r w:rsidR="00AB17CC">
        <w:rPr>
          <w:rFonts w:ascii="Times New Roman" w:hAnsi="Times New Roman"/>
          <w:sz w:val="28"/>
        </w:rPr>
        <w:t xml:space="preserve">за ними </w:t>
      </w:r>
      <w:r w:rsidRPr="0084759B">
        <w:rPr>
          <w:rFonts w:ascii="Times New Roman" w:hAnsi="Times New Roman"/>
          <w:sz w:val="28"/>
        </w:rPr>
        <w:t>в пришкольных лагерях, они участвовали в косметическом ремонте школьных помещений и библиотек, занимались ремонтом школьного и</w:t>
      </w:r>
      <w:r w:rsidRPr="0084759B">
        <w:rPr>
          <w:rFonts w:ascii="Times New Roman" w:hAnsi="Times New Roman"/>
          <w:sz w:val="28"/>
        </w:rPr>
        <w:t>н</w:t>
      </w:r>
      <w:r w:rsidRPr="0084759B">
        <w:rPr>
          <w:rFonts w:ascii="Times New Roman" w:hAnsi="Times New Roman"/>
          <w:sz w:val="28"/>
        </w:rPr>
        <w:t>вентаря, изготовлением раздаточных и наглядных материалов, помогали чабанам, благоустраивали памятники, посвященные Великой Отечественной войне.</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При организации временной занятости подростков особое внимание уделяется категориям несовершеннолетних граждан, которые находятся в трудной жизненной ситуации. Из числа трудоустроенных подростков в приоритетном порядке на вр</w:t>
      </w:r>
      <w:r w:rsidRPr="0084759B">
        <w:rPr>
          <w:rFonts w:ascii="Times New Roman" w:hAnsi="Times New Roman"/>
          <w:sz w:val="28"/>
        </w:rPr>
        <w:t>е</w:t>
      </w:r>
      <w:r w:rsidRPr="0084759B">
        <w:rPr>
          <w:rFonts w:ascii="Times New Roman" w:hAnsi="Times New Roman"/>
          <w:sz w:val="28"/>
        </w:rPr>
        <w:t>менные работы привлечены несовершеннолетние по следующим категориям:</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 дети из малообеспеченных семей </w:t>
      </w:r>
      <w:r w:rsidR="00D35365" w:rsidRPr="0084759B">
        <w:rPr>
          <w:rFonts w:ascii="Times New Roman" w:hAnsi="Times New Roman"/>
          <w:sz w:val="28"/>
        </w:rPr>
        <w:t>–</w:t>
      </w:r>
      <w:r w:rsidRPr="0084759B">
        <w:rPr>
          <w:rFonts w:ascii="Times New Roman" w:hAnsi="Times New Roman"/>
          <w:sz w:val="28"/>
        </w:rPr>
        <w:t xml:space="preserve"> 1</w:t>
      </w:r>
      <w:r w:rsidR="00D35365" w:rsidRPr="0084759B">
        <w:rPr>
          <w:rFonts w:ascii="Times New Roman" w:hAnsi="Times New Roman"/>
          <w:sz w:val="28"/>
        </w:rPr>
        <w:t xml:space="preserve"> </w:t>
      </w:r>
      <w:r w:rsidRPr="0084759B">
        <w:rPr>
          <w:rFonts w:ascii="Times New Roman" w:hAnsi="Times New Roman"/>
          <w:sz w:val="28"/>
        </w:rPr>
        <w:t>516 чел.;</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 дети из многодетных семей </w:t>
      </w:r>
      <w:r w:rsidR="00D35365" w:rsidRPr="0084759B">
        <w:rPr>
          <w:rFonts w:ascii="Times New Roman" w:hAnsi="Times New Roman"/>
          <w:sz w:val="28"/>
        </w:rPr>
        <w:t>–</w:t>
      </w:r>
      <w:r w:rsidRPr="0084759B">
        <w:rPr>
          <w:rFonts w:ascii="Times New Roman" w:hAnsi="Times New Roman"/>
          <w:sz w:val="28"/>
        </w:rPr>
        <w:t xml:space="preserve"> 1</w:t>
      </w:r>
      <w:r w:rsidR="00D35365" w:rsidRPr="0084759B">
        <w:rPr>
          <w:rFonts w:ascii="Times New Roman" w:hAnsi="Times New Roman"/>
          <w:sz w:val="28"/>
        </w:rPr>
        <w:t xml:space="preserve"> </w:t>
      </w:r>
      <w:r w:rsidRPr="0084759B">
        <w:rPr>
          <w:rFonts w:ascii="Times New Roman" w:hAnsi="Times New Roman"/>
          <w:sz w:val="28"/>
        </w:rPr>
        <w:t>301 чел.;</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дети из неполных семей – 458 чел.;</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дети, состоящие на учете в КДН (ОППН) – 192 чел.;</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 дети - сироты </w:t>
      </w:r>
      <w:r w:rsidR="00055B6F">
        <w:rPr>
          <w:rFonts w:ascii="Times New Roman" w:hAnsi="Times New Roman"/>
          <w:sz w:val="28"/>
        </w:rPr>
        <w:t>–</w:t>
      </w:r>
      <w:r w:rsidRPr="0084759B">
        <w:rPr>
          <w:rFonts w:ascii="Times New Roman" w:hAnsi="Times New Roman"/>
          <w:sz w:val="28"/>
        </w:rPr>
        <w:t xml:space="preserve"> 69 чел.;</w:t>
      </w:r>
    </w:p>
    <w:p w:rsidR="008D468D" w:rsidRPr="0084759B" w:rsidRDefault="008D468D" w:rsidP="0084759B">
      <w:pPr>
        <w:spacing w:after="0" w:line="240" w:lineRule="auto"/>
        <w:ind w:firstLine="709"/>
        <w:jc w:val="both"/>
        <w:rPr>
          <w:rFonts w:ascii="Times New Roman" w:hAnsi="Times New Roman"/>
          <w:sz w:val="28"/>
        </w:rPr>
      </w:pPr>
      <w:r w:rsidRPr="0084759B">
        <w:rPr>
          <w:rFonts w:ascii="Times New Roman" w:hAnsi="Times New Roman"/>
          <w:sz w:val="28"/>
        </w:rPr>
        <w:t>- дети, состоящие на учете в ОВД – 17 человек.</w:t>
      </w:r>
    </w:p>
    <w:p w:rsidR="00055B6F" w:rsidRPr="0084759B" w:rsidRDefault="00055B6F" w:rsidP="00055B6F">
      <w:pPr>
        <w:spacing w:after="0" w:line="240" w:lineRule="auto"/>
        <w:jc w:val="center"/>
        <w:rPr>
          <w:rFonts w:ascii="Times New Roman" w:hAnsi="Times New Roman"/>
          <w:sz w:val="28"/>
        </w:rPr>
      </w:pPr>
    </w:p>
    <w:p w:rsidR="00055B6F" w:rsidRDefault="008D468D" w:rsidP="00055B6F">
      <w:pPr>
        <w:spacing w:after="0" w:line="240" w:lineRule="auto"/>
        <w:jc w:val="center"/>
        <w:rPr>
          <w:rFonts w:ascii="Times New Roman" w:hAnsi="Times New Roman"/>
          <w:sz w:val="28"/>
        </w:rPr>
      </w:pPr>
      <w:r w:rsidRPr="0084759B">
        <w:rPr>
          <w:rFonts w:ascii="Times New Roman" w:hAnsi="Times New Roman"/>
          <w:sz w:val="28"/>
        </w:rPr>
        <w:t>8.</w:t>
      </w:r>
      <w:r w:rsidR="00E01676" w:rsidRPr="0084759B">
        <w:rPr>
          <w:rFonts w:ascii="Times New Roman" w:hAnsi="Times New Roman"/>
          <w:sz w:val="28"/>
        </w:rPr>
        <w:t>3</w:t>
      </w:r>
      <w:r w:rsidRPr="0084759B">
        <w:rPr>
          <w:rFonts w:ascii="Times New Roman" w:hAnsi="Times New Roman"/>
          <w:sz w:val="28"/>
        </w:rPr>
        <w:t xml:space="preserve">. </w:t>
      </w:r>
      <w:r w:rsidR="00FC5AAA" w:rsidRPr="0084759B">
        <w:rPr>
          <w:rFonts w:ascii="Times New Roman" w:hAnsi="Times New Roman"/>
          <w:sz w:val="28"/>
        </w:rPr>
        <w:t xml:space="preserve">Дополнительное профессиональное образование, </w:t>
      </w:r>
    </w:p>
    <w:p w:rsidR="00055B6F" w:rsidRDefault="00FC5AAA" w:rsidP="00055B6F">
      <w:pPr>
        <w:spacing w:after="0" w:line="240" w:lineRule="auto"/>
        <w:jc w:val="center"/>
        <w:rPr>
          <w:rFonts w:ascii="Times New Roman" w:hAnsi="Times New Roman"/>
          <w:sz w:val="28"/>
        </w:rPr>
      </w:pPr>
      <w:r w:rsidRPr="0084759B">
        <w:rPr>
          <w:rFonts w:ascii="Times New Roman" w:hAnsi="Times New Roman"/>
          <w:sz w:val="28"/>
        </w:rPr>
        <w:t xml:space="preserve">профессиональное обучение родителей с детьми </w:t>
      </w:r>
    </w:p>
    <w:p w:rsidR="00055B6F" w:rsidRDefault="00FC5AAA" w:rsidP="00055B6F">
      <w:pPr>
        <w:spacing w:after="0" w:line="240" w:lineRule="auto"/>
        <w:jc w:val="center"/>
        <w:rPr>
          <w:rFonts w:ascii="Times New Roman" w:hAnsi="Times New Roman"/>
          <w:sz w:val="28"/>
        </w:rPr>
      </w:pPr>
      <w:r w:rsidRPr="0084759B">
        <w:rPr>
          <w:rFonts w:ascii="Times New Roman" w:hAnsi="Times New Roman"/>
          <w:sz w:val="28"/>
        </w:rPr>
        <w:t xml:space="preserve">дошкольного возраста, в том числе </w:t>
      </w:r>
      <w:proofErr w:type="gramStart"/>
      <w:r w:rsidRPr="0084759B">
        <w:rPr>
          <w:rFonts w:ascii="Times New Roman" w:hAnsi="Times New Roman"/>
          <w:sz w:val="28"/>
        </w:rPr>
        <w:t>многодетных</w:t>
      </w:r>
      <w:proofErr w:type="gramEnd"/>
      <w:r w:rsidRPr="0084759B">
        <w:rPr>
          <w:rFonts w:ascii="Times New Roman" w:hAnsi="Times New Roman"/>
          <w:sz w:val="28"/>
        </w:rPr>
        <w:t xml:space="preserve"> </w:t>
      </w:r>
    </w:p>
    <w:p w:rsidR="00FC5AAA" w:rsidRDefault="00FC5AAA" w:rsidP="00055B6F">
      <w:pPr>
        <w:spacing w:after="0" w:line="240" w:lineRule="auto"/>
        <w:jc w:val="center"/>
        <w:rPr>
          <w:rFonts w:ascii="Times New Roman" w:hAnsi="Times New Roman"/>
          <w:sz w:val="28"/>
        </w:rPr>
      </w:pPr>
      <w:r w:rsidRPr="0084759B">
        <w:rPr>
          <w:rFonts w:ascii="Times New Roman" w:hAnsi="Times New Roman"/>
          <w:sz w:val="28"/>
        </w:rPr>
        <w:t>родителей и родителей, имеющих детей-инвалидов</w:t>
      </w:r>
    </w:p>
    <w:p w:rsidR="00055B6F" w:rsidRPr="0084759B" w:rsidRDefault="00055B6F" w:rsidP="00055B6F">
      <w:pPr>
        <w:spacing w:after="0" w:line="240" w:lineRule="auto"/>
        <w:jc w:val="center"/>
        <w:rPr>
          <w:rFonts w:ascii="Times New Roman" w:hAnsi="Times New Roman"/>
          <w:sz w:val="28"/>
        </w:rPr>
      </w:pPr>
    </w:p>
    <w:p w:rsidR="00FC5AAA" w:rsidRPr="0084759B" w:rsidRDefault="00FC5AAA" w:rsidP="0084759B">
      <w:pPr>
        <w:spacing w:after="0" w:line="240" w:lineRule="auto"/>
        <w:ind w:firstLine="709"/>
        <w:jc w:val="both"/>
        <w:rPr>
          <w:rFonts w:ascii="Times New Roman" w:hAnsi="Times New Roman"/>
          <w:sz w:val="28"/>
        </w:rPr>
      </w:pPr>
      <w:r w:rsidRPr="0084759B">
        <w:rPr>
          <w:rFonts w:ascii="Times New Roman" w:hAnsi="Times New Roman"/>
          <w:sz w:val="28"/>
        </w:rPr>
        <w:t>Профессиональные образовательные организации распределены по 6 класт</w:t>
      </w:r>
      <w:r w:rsidRPr="0084759B">
        <w:rPr>
          <w:rFonts w:ascii="Times New Roman" w:hAnsi="Times New Roman"/>
          <w:sz w:val="28"/>
        </w:rPr>
        <w:t>е</w:t>
      </w:r>
      <w:r w:rsidRPr="0084759B">
        <w:rPr>
          <w:rFonts w:ascii="Times New Roman" w:hAnsi="Times New Roman"/>
          <w:sz w:val="28"/>
        </w:rPr>
        <w:t>рам, необходимы</w:t>
      </w:r>
      <w:r w:rsidR="00AB17CC">
        <w:rPr>
          <w:rFonts w:ascii="Times New Roman" w:hAnsi="Times New Roman"/>
          <w:sz w:val="28"/>
        </w:rPr>
        <w:t>м</w:t>
      </w:r>
      <w:r w:rsidRPr="0084759B">
        <w:rPr>
          <w:rFonts w:ascii="Times New Roman" w:hAnsi="Times New Roman"/>
          <w:sz w:val="28"/>
        </w:rPr>
        <w:t xml:space="preserve"> для развития экономики республики: </w:t>
      </w:r>
      <w:proofErr w:type="gramStart"/>
      <w:r w:rsidRPr="0084759B">
        <w:rPr>
          <w:rFonts w:ascii="Times New Roman" w:hAnsi="Times New Roman"/>
          <w:sz w:val="28"/>
        </w:rPr>
        <w:t>сельскохозяйственный</w:t>
      </w:r>
      <w:proofErr w:type="gramEnd"/>
      <w:r w:rsidRPr="0084759B">
        <w:rPr>
          <w:rFonts w:ascii="Times New Roman" w:hAnsi="Times New Roman"/>
          <w:sz w:val="28"/>
        </w:rPr>
        <w:t>, строительный, информационных технологий, транспортный,  горнодобывающий, обслуживания и сервиса.</w:t>
      </w:r>
    </w:p>
    <w:p w:rsidR="00FC5AAA" w:rsidRPr="0084759B" w:rsidRDefault="00FC5AAA" w:rsidP="0084759B">
      <w:pPr>
        <w:spacing w:after="0" w:line="240" w:lineRule="auto"/>
        <w:ind w:firstLine="709"/>
        <w:jc w:val="both"/>
        <w:rPr>
          <w:rFonts w:ascii="Times New Roman" w:hAnsi="Times New Roman"/>
          <w:sz w:val="28"/>
        </w:rPr>
      </w:pPr>
      <w:r w:rsidRPr="0084759B">
        <w:rPr>
          <w:rFonts w:ascii="Times New Roman" w:hAnsi="Times New Roman"/>
          <w:sz w:val="28"/>
        </w:rPr>
        <w:t xml:space="preserve">При реализации проекта </w:t>
      </w:r>
      <w:r w:rsidR="00510CE3" w:rsidRPr="0084759B">
        <w:rPr>
          <w:rFonts w:ascii="Times New Roman" w:hAnsi="Times New Roman"/>
          <w:sz w:val="28"/>
        </w:rPr>
        <w:t>«</w:t>
      </w:r>
      <w:r w:rsidRPr="0084759B">
        <w:rPr>
          <w:rFonts w:ascii="Times New Roman" w:hAnsi="Times New Roman"/>
          <w:sz w:val="28"/>
        </w:rPr>
        <w:t>Рабочие кадры для передовых технологий</w:t>
      </w:r>
      <w:r w:rsidR="00510CE3" w:rsidRPr="0084759B">
        <w:rPr>
          <w:rFonts w:ascii="Times New Roman" w:hAnsi="Times New Roman"/>
          <w:sz w:val="28"/>
        </w:rPr>
        <w:t>»</w:t>
      </w:r>
      <w:r w:rsidRPr="0084759B">
        <w:rPr>
          <w:rFonts w:ascii="Times New Roman" w:hAnsi="Times New Roman"/>
          <w:sz w:val="28"/>
        </w:rPr>
        <w:t xml:space="preserve"> в обр</w:t>
      </w:r>
      <w:r w:rsidRPr="0084759B">
        <w:rPr>
          <w:rFonts w:ascii="Times New Roman" w:hAnsi="Times New Roman"/>
          <w:sz w:val="28"/>
        </w:rPr>
        <w:t>а</w:t>
      </w:r>
      <w:r w:rsidRPr="0084759B">
        <w:rPr>
          <w:rFonts w:ascii="Times New Roman" w:hAnsi="Times New Roman"/>
          <w:sz w:val="28"/>
        </w:rPr>
        <w:t>зовательных организациях, реализующих программы среднего профессионального образования</w:t>
      </w:r>
      <w:r w:rsidR="00AB17CC">
        <w:rPr>
          <w:rFonts w:ascii="Times New Roman" w:hAnsi="Times New Roman"/>
          <w:sz w:val="28"/>
        </w:rPr>
        <w:t>,</w:t>
      </w:r>
      <w:r w:rsidRPr="0084759B">
        <w:rPr>
          <w:rFonts w:ascii="Times New Roman" w:hAnsi="Times New Roman"/>
          <w:sz w:val="28"/>
        </w:rPr>
        <w:t xml:space="preserve"> внедрены новые ФГОС СПО по ТОП-50 наиболее востребованным, новым и перспективным профессиям и специальностям по направлениям: </w:t>
      </w:r>
      <w:r w:rsidR="00510CE3" w:rsidRPr="0084759B">
        <w:rPr>
          <w:rFonts w:ascii="Times New Roman" w:hAnsi="Times New Roman"/>
          <w:sz w:val="28"/>
        </w:rPr>
        <w:t>«</w:t>
      </w:r>
      <w:r w:rsidRPr="0084759B">
        <w:rPr>
          <w:rFonts w:ascii="Times New Roman" w:hAnsi="Times New Roman"/>
          <w:sz w:val="28"/>
        </w:rPr>
        <w:t>Сва</w:t>
      </w:r>
      <w:r w:rsidRPr="0084759B">
        <w:rPr>
          <w:rFonts w:ascii="Times New Roman" w:hAnsi="Times New Roman"/>
          <w:sz w:val="28"/>
        </w:rPr>
        <w:t>р</w:t>
      </w:r>
      <w:r w:rsidRPr="0084759B">
        <w:rPr>
          <w:rFonts w:ascii="Times New Roman" w:hAnsi="Times New Roman"/>
          <w:sz w:val="28"/>
        </w:rPr>
        <w:t>щик</w:t>
      </w:r>
      <w:r w:rsidR="00510CE3" w:rsidRPr="0084759B">
        <w:rPr>
          <w:rFonts w:ascii="Times New Roman" w:hAnsi="Times New Roman"/>
          <w:sz w:val="28"/>
        </w:rPr>
        <w:t>»</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Мастер отделочных, строительных и декоративных работ</w:t>
      </w:r>
      <w:r w:rsidR="00510CE3" w:rsidRPr="0084759B">
        <w:rPr>
          <w:rFonts w:ascii="Times New Roman" w:hAnsi="Times New Roman"/>
          <w:sz w:val="28"/>
        </w:rPr>
        <w:t>»</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Поварское и кондитерское дело</w:t>
      </w:r>
      <w:r w:rsidR="00510CE3" w:rsidRPr="0084759B">
        <w:rPr>
          <w:rFonts w:ascii="Times New Roman" w:hAnsi="Times New Roman"/>
          <w:sz w:val="28"/>
        </w:rPr>
        <w:t>»</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Мастер столярно-плотничных, паркетных и стекольных р</w:t>
      </w:r>
      <w:r w:rsidRPr="0084759B">
        <w:rPr>
          <w:rFonts w:ascii="Times New Roman" w:hAnsi="Times New Roman"/>
          <w:sz w:val="28"/>
        </w:rPr>
        <w:t>а</w:t>
      </w:r>
      <w:r w:rsidRPr="0084759B">
        <w:rPr>
          <w:rFonts w:ascii="Times New Roman" w:hAnsi="Times New Roman"/>
          <w:sz w:val="28"/>
        </w:rPr>
        <w:t>бот</w:t>
      </w:r>
      <w:r w:rsidR="00510CE3" w:rsidRPr="0084759B">
        <w:rPr>
          <w:rFonts w:ascii="Times New Roman" w:hAnsi="Times New Roman"/>
          <w:sz w:val="28"/>
        </w:rPr>
        <w:t>»</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Сетевое и системное администрирование</w:t>
      </w:r>
      <w:r w:rsidR="00510CE3" w:rsidRPr="0084759B">
        <w:rPr>
          <w:rFonts w:ascii="Times New Roman" w:hAnsi="Times New Roman"/>
          <w:sz w:val="28"/>
        </w:rPr>
        <w:t>»</w:t>
      </w:r>
      <w:r w:rsidRPr="0084759B">
        <w:rPr>
          <w:rFonts w:ascii="Times New Roman" w:hAnsi="Times New Roman"/>
          <w:sz w:val="28"/>
        </w:rPr>
        <w:t>.</w:t>
      </w:r>
    </w:p>
    <w:p w:rsidR="00FC5AAA" w:rsidRPr="0084759B" w:rsidRDefault="00FC5AAA"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Высокое качество подготовки выпускников системы среднего профессионал</w:t>
      </w:r>
      <w:r w:rsidRPr="0084759B">
        <w:rPr>
          <w:rFonts w:ascii="Times New Roman" w:hAnsi="Times New Roman"/>
          <w:sz w:val="28"/>
        </w:rPr>
        <w:t>ь</w:t>
      </w:r>
      <w:r w:rsidRPr="0084759B">
        <w:rPr>
          <w:rFonts w:ascii="Times New Roman" w:hAnsi="Times New Roman"/>
          <w:sz w:val="28"/>
        </w:rPr>
        <w:t>ного образования обеспечивается за счет внедрения ФГОС образовательных орган</w:t>
      </w:r>
      <w:r w:rsidRPr="0084759B">
        <w:rPr>
          <w:rFonts w:ascii="Times New Roman" w:hAnsi="Times New Roman"/>
          <w:sz w:val="28"/>
        </w:rPr>
        <w:t>и</w:t>
      </w:r>
      <w:r w:rsidRPr="0084759B">
        <w:rPr>
          <w:rFonts w:ascii="Times New Roman" w:hAnsi="Times New Roman"/>
          <w:sz w:val="28"/>
        </w:rPr>
        <w:lastRenderedPageBreak/>
        <w:t>зациях профессионального образования Республики Тыва, соответствующих совр</w:t>
      </w:r>
      <w:r w:rsidRPr="0084759B">
        <w:rPr>
          <w:rFonts w:ascii="Times New Roman" w:hAnsi="Times New Roman"/>
          <w:sz w:val="28"/>
        </w:rPr>
        <w:t>е</w:t>
      </w:r>
      <w:r w:rsidRPr="0084759B">
        <w:rPr>
          <w:rFonts w:ascii="Times New Roman" w:hAnsi="Times New Roman"/>
          <w:sz w:val="28"/>
        </w:rPr>
        <w:t>менным стандартам и передовым технологиям (в т</w:t>
      </w:r>
      <w:r w:rsidR="00AB17CC">
        <w:rPr>
          <w:rFonts w:ascii="Times New Roman" w:hAnsi="Times New Roman"/>
          <w:sz w:val="28"/>
        </w:rPr>
        <w:t xml:space="preserve">ом </w:t>
      </w:r>
      <w:r w:rsidRPr="0084759B">
        <w:rPr>
          <w:rFonts w:ascii="Times New Roman" w:hAnsi="Times New Roman"/>
          <w:sz w:val="28"/>
        </w:rPr>
        <w:t>ч</w:t>
      </w:r>
      <w:r w:rsidR="00AB17CC">
        <w:rPr>
          <w:rFonts w:ascii="Times New Roman" w:hAnsi="Times New Roman"/>
          <w:sz w:val="28"/>
        </w:rPr>
        <w:t>исле</w:t>
      </w:r>
      <w:r w:rsidRPr="0084759B">
        <w:rPr>
          <w:rFonts w:ascii="Times New Roman" w:hAnsi="Times New Roman"/>
          <w:sz w:val="28"/>
        </w:rPr>
        <w:t xml:space="preserve"> профессиональным стандартам и требованиям </w:t>
      </w:r>
      <w:proofErr w:type="spellStart"/>
      <w:r w:rsidRPr="0084759B">
        <w:rPr>
          <w:rFonts w:ascii="Times New Roman" w:hAnsi="Times New Roman"/>
          <w:sz w:val="28"/>
        </w:rPr>
        <w:t>Ворлдскиллс</w:t>
      </w:r>
      <w:proofErr w:type="spellEnd"/>
      <w:r w:rsidRPr="0084759B">
        <w:rPr>
          <w:rFonts w:ascii="Times New Roman" w:hAnsi="Times New Roman"/>
          <w:sz w:val="28"/>
        </w:rPr>
        <w:t xml:space="preserve"> Россия), включающим проведение демонс</w:t>
      </w:r>
      <w:r w:rsidRPr="0084759B">
        <w:rPr>
          <w:rFonts w:ascii="Times New Roman" w:hAnsi="Times New Roman"/>
          <w:sz w:val="28"/>
        </w:rPr>
        <w:t>т</w:t>
      </w:r>
      <w:r w:rsidRPr="0084759B">
        <w:rPr>
          <w:rFonts w:ascii="Times New Roman" w:hAnsi="Times New Roman"/>
          <w:sz w:val="28"/>
        </w:rPr>
        <w:t>рационного экзамена в рамках государственной итоговой аттестации.</w:t>
      </w:r>
      <w:proofErr w:type="gramEnd"/>
      <w:r w:rsidRPr="0084759B">
        <w:rPr>
          <w:rFonts w:ascii="Times New Roman" w:hAnsi="Times New Roman"/>
          <w:sz w:val="28"/>
        </w:rPr>
        <w:t xml:space="preserve"> На базе ме</w:t>
      </w:r>
      <w:r w:rsidRPr="0084759B">
        <w:rPr>
          <w:rFonts w:ascii="Times New Roman" w:hAnsi="Times New Roman"/>
          <w:sz w:val="28"/>
        </w:rPr>
        <w:t>ж</w:t>
      </w:r>
      <w:r w:rsidRPr="0084759B">
        <w:rPr>
          <w:rFonts w:ascii="Times New Roman" w:hAnsi="Times New Roman"/>
          <w:sz w:val="28"/>
        </w:rPr>
        <w:t>региональных и специализированных центров компетенций проводятся демонстр</w:t>
      </w:r>
      <w:r w:rsidRPr="0084759B">
        <w:rPr>
          <w:rFonts w:ascii="Times New Roman" w:hAnsi="Times New Roman"/>
          <w:sz w:val="28"/>
        </w:rPr>
        <w:t>а</w:t>
      </w:r>
      <w:r w:rsidRPr="0084759B">
        <w:rPr>
          <w:rFonts w:ascii="Times New Roman" w:hAnsi="Times New Roman"/>
          <w:sz w:val="28"/>
        </w:rPr>
        <w:t xml:space="preserve">ционные экзамены с участием экспертов движения </w:t>
      </w:r>
      <w:r w:rsidR="00510CE3" w:rsidRPr="0084759B">
        <w:rPr>
          <w:rFonts w:ascii="Times New Roman" w:hAnsi="Times New Roman"/>
          <w:sz w:val="28"/>
        </w:rPr>
        <w:t>«</w:t>
      </w:r>
      <w:r w:rsidRPr="0084759B">
        <w:rPr>
          <w:rFonts w:ascii="Times New Roman" w:hAnsi="Times New Roman"/>
          <w:sz w:val="28"/>
        </w:rPr>
        <w:t>Молодые профессионалы (</w:t>
      </w:r>
      <w:proofErr w:type="spellStart"/>
      <w:r w:rsidRPr="0084759B">
        <w:rPr>
          <w:rFonts w:ascii="Times New Roman" w:hAnsi="Times New Roman"/>
          <w:sz w:val="28"/>
        </w:rPr>
        <w:t>Ворлдскиллс</w:t>
      </w:r>
      <w:proofErr w:type="spellEnd"/>
      <w:r w:rsidRPr="0084759B">
        <w:rPr>
          <w:rFonts w:ascii="Times New Roman" w:hAnsi="Times New Roman"/>
          <w:sz w:val="28"/>
        </w:rPr>
        <w:t xml:space="preserve"> Россия)</w:t>
      </w:r>
      <w:r w:rsidR="00510CE3" w:rsidRPr="0084759B">
        <w:rPr>
          <w:rFonts w:ascii="Times New Roman" w:hAnsi="Times New Roman"/>
          <w:sz w:val="28"/>
        </w:rPr>
        <w:t>»</w:t>
      </w:r>
      <w:r w:rsidRPr="0084759B">
        <w:rPr>
          <w:rFonts w:ascii="Times New Roman" w:hAnsi="Times New Roman"/>
          <w:sz w:val="28"/>
        </w:rPr>
        <w:t>.</w:t>
      </w:r>
    </w:p>
    <w:p w:rsidR="00FC5AAA" w:rsidRPr="0084759B" w:rsidRDefault="00FC5AAA"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 xml:space="preserve">В 2019 году в целях реализации федерального проекта </w:t>
      </w:r>
      <w:r w:rsidR="00510CE3" w:rsidRPr="0084759B">
        <w:rPr>
          <w:rFonts w:ascii="Times New Roman" w:hAnsi="Times New Roman"/>
          <w:sz w:val="28"/>
        </w:rPr>
        <w:t>«</w:t>
      </w:r>
      <w:r w:rsidRPr="0084759B">
        <w:rPr>
          <w:rFonts w:ascii="Times New Roman" w:hAnsi="Times New Roman"/>
          <w:sz w:val="28"/>
        </w:rPr>
        <w:t>Молодые професси</w:t>
      </w:r>
      <w:r w:rsidRPr="0084759B">
        <w:rPr>
          <w:rFonts w:ascii="Times New Roman" w:hAnsi="Times New Roman"/>
          <w:sz w:val="28"/>
        </w:rPr>
        <w:t>о</w:t>
      </w:r>
      <w:r w:rsidRPr="0084759B">
        <w:rPr>
          <w:rFonts w:ascii="Times New Roman" w:hAnsi="Times New Roman"/>
          <w:sz w:val="28"/>
        </w:rPr>
        <w:t>налы (Повышение конкурентоспособности профессионального образования)</w:t>
      </w:r>
      <w:r w:rsidR="00510CE3" w:rsidRPr="0084759B">
        <w:rPr>
          <w:rFonts w:ascii="Times New Roman" w:hAnsi="Times New Roman"/>
          <w:sz w:val="28"/>
        </w:rPr>
        <w:t>»</w:t>
      </w:r>
      <w:r w:rsidRPr="0084759B">
        <w:rPr>
          <w:rFonts w:ascii="Times New Roman" w:hAnsi="Times New Roman"/>
          <w:sz w:val="28"/>
        </w:rPr>
        <w:t xml:space="preserve"> с </w:t>
      </w:r>
      <w:r w:rsidR="00055B6F">
        <w:rPr>
          <w:rFonts w:ascii="Times New Roman" w:hAnsi="Times New Roman"/>
          <w:sz w:val="28"/>
        </w:rPr>
        <w:t xml:space="preserve">             </w:t>
      </w:r>
      <w:r w:rsidRPr="0084759B">
        <w:rPr>
          <w:rFonts w:ascii="Times New Roman" w:hAnsi="Times New Roman"/>
          <w:sz w:val="28"/>
        </w:rPr>
        <w:t>19 июня по 1 июля 2019 г</w:t>
      </w:r>
      <w:r w:rsidR="00055B6F">
        <w:rPr>
          <w:rFonts w:ascii="Times New Roman" w:hAnsi="Times New Roman"/>
          <w:sz w:val="28"/>
        </w:rPr>
        <w:t>.</w:t>
      </w:r>
      <w:r w:rsidRPr="0084759B">
        <w:rPr>
          <w:rFonts w:ascii="Times New Roman" w:hAnsi="Times New Roman"/>
          <w:sz w:val="28"/>
        </w:rPr>
        <w:t xml:space="preserve"> в профессиональных образовательных организациях Ре</w:t>
      </w:r>
      <w:r w:rsidRPr="0084759B">
        <w:rPr>
          <w:rFonts w:ascii="Times New Roman" w:hAnsi="Times New Roman"/>
          <w:sz w:val="28"/>
        </w:rPr>
        <w:t>с</w:t>
      </w:r>
      <w:r w:rsidRPr="0084759B">
        <w:rPr>
          <w:rFonts w:ascii="Times New Roman" w:hAnsi="Times New Roman"/>
          <w:sz w:val="28"/>
        </w:rPr>
        <w:t>публики Тыва, в которых осуществляется подготовка по ФГОС СПО по ТОП 50 наиболее востребованным, новым и перспективным профессиям и специальностям состоялась государственная итоговая аттестация в форме демонстрационного экз</w:t>
      </w:r>
      <w:r w:rsidRPr="0084759B">
        <w:rPr>
          <w:rFonts w:ascii="Times New Roman" w:hAnsi="Times New Roman"/>
          <w:sz w:val="28"/>
        </w:rPr>
        <w:t>а</w:t>
      </w:r>
      <w:r w:rsidRPr="0084759B">
        <w:rPr>
          <w:rFonts w:ascii="Times New Roman" w:hAnsi="Times New Roman"/>
          <w:sz w:val="28"/>
        </w:rPr>
        <w:t>мена на 4-х аккредитованных площадках проведения центров</w:t>
      </w:r>
      <w:proofErr w:type="gramEnd"/>
      <w:r w:rsidRPr="0084759B">
        <w:rPr>
          <w:rFonts w:ascii="Times New Roman" w:hAnsi="Times New Roman"/>
          <w:sz w:val="28"/>
        </w:rPr>
        <w:t xml:space="preserve"> проведения демонс</w:t>
      </w:r>
      <w:r w:rsidRPr="0084759B">
        <w:rPr>
          <w:rFonts w:ascii="Times New Roman" w:hAnsi="Times New Roman"/>
          <w:sz w:val="28"/>
        </w:rPr>
        <w:t>т</w:t>
      </w:r>
      <w:r w:rsidRPr="0084759B">
        <w:rPr>
          <w:rFonts w:ascii="Times New Roman" w:hAnsi="Times New Roman"/>
          <w:sz w:val="28"/>
        </w:rPr>
        <w:t>рационного экзамена (ЦПДЭ) для 124 выпускников (2018</w:t>
      </w:r>
      <w:r w:rsidR="00AB17CC">
        <w:rPr>
          <w:rFonts w:ascii="Times New Roman" w:hAnsi="Times New Roman"/>
          <w:sz w:val="28"/>
        </w:rPr>
        <w:t>-20</w:t>
      </w:r>
      <w:r w:rsidRPr="0084759B">
        <w:rPr>
          <w:rFonts w:ascii="Times New Roman" w:hAnsi="Times New Roman"/>
          <w:sz w:val="28"/>
        </w:rPr>
        <w:t>20</w:t>
      </w:r>
      <w:r w:rsidR="00AB17CC">
        <w:rPr>
          <w:rFonts w:ascii="Times New Roman" w:hAnsi="Times New Roman"/>
          <w:sz w:val="28"/>
        </w:rPr>
        <w:t xml:space="preserve"> годы</w:t>
      </w:r>
      <w:r w:rsidRPr="0084759B">
        <w:rPr>
          <w:rFonts w:ascii="Times New Roman" w:hAnsi="Times New Roman"/>
          <w:sz w:val="28"/>
        </w:rPr>
        <w:t>):</w:t>
      </w:r>
    </w:p>
    <w:p w:rsidR="00FC5AAA" w:rsidRPr="0084759B" w:rsidRDefault="00FC5AAA" w:rsidP="0084759B">
      <w:pPr>
        <w:spacing w:after="0" w:line="240" w:lineRule="auto"/>
        <w:ind w:firstLine="709"/>
        <w:jc w:val="both"/>
        <w:rPr>
          <w:rFonts w:ascii="Times New Roman" w:hAnsi="Times New Roman"/>
          <w:sz w:val="28"/>
        </w:rPr>
      </w:pPr>
      <w:r w:rsidRPr="0084759B">
        <w:rPr>
          <w:rFonts w:ascii="Times New Roman" w:hAnsi="Times New Roman"/>
          <w:sz w:val="28"/>
        </w:rPr>
        <w:t>на базе ГБПОУ Р</w:t>
      </w:r>
      <w:r w:rsidR="00055B6F">
        <w:rPr>
          <w:rFonts w:ascii="Times New Roman" w:hAnsi="Times New Roman"/>
          <w:sz w:val="28"/>
        </w:rPr>
        <w:t xml:space="preserve">еспублики </w:t>
      </w:r>
      <w:r w:rsidRPr="0084759B">
        <w:rPr>
          <w:rFonts w:ascii="Times New Roman" w:hAnsi="Times New Roman"/>
          <w:sz w:val="28"/>
        </w:rPr>
        <w:t>Т</w:t>
      </w:r>
      <w:r w:rsidR="00055B6F">
        <w:rPr>
          <w:rFonts w:ascii="Times New Roman" w:hAnsi="Times New Roman"/>
          <w:sz w:val="28"/>
        </w:rPr>
        <w:t>ыва</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Тувинский строительный техникум</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35 выпускников, из них по компетенции </w:t>
      </w:r>
      <w:r w:rsidR="00510CE3" w:rsidRPr="0084759B">
        <w:rPr>
          <w:rFonts w:ascii="Times New Roman" w:hAnsi="Times New Roman"/>
          <w:sz w:val="28"/>
        </w:rPr>
        <w:t>«</w:t>
      </w:r>
      <w:r w:rsidRPr="0084759B">
        <w:rPr>
          <w:rFonts w:ascii="Times New Roman" w:hAnsi="Times New Roman"/>
          <w:sz w:val="28"/>
        </w:rPr>
        <w:t>Столярное дело</w:t>
      </w:r>
      <w:r w:rsidR="00510CE3" w:rsidRPr="0084759B">
        <w:rPr>
          <w:rFonts w:ascii="Times New Roman" w:hAnsi="Times New Roman"/>
          <w:sz w:val="28"/>
        </w:rPr>
        <w:t>»</w:t>
      </w:r>
      <w:r w:rsidRPr="0084759B">
        <w:rPr>
          <w:rFonts w:ascii="Times New Roman" w:hAnsi="Times New Roman"/>
          <w:sz w:val="28"/>
        </w:rPr>
        <w:t xml:space="preserve"> по профессии </w:t>
      </w:r>
      <w:r w:rsidR="00510CE3" w:rsidRPr="0084759B">
        <w:rPr>
          <w:rFonts w:ascii="Times New Roman" w:hAnsi="Times New Roman"/>
          <w:sz w:val="28"/>
        </w:rPr>
        <w:t>«</w:t>
      </w:r>
      <w:r w:rsidRPr="0084759B">
        <w:rPr>
          <w:rFonts w:ascii="Times New Roman" w:hAnsi="Times New Roman"/>
          <w:sz w:val="28"/>
        </w:rPr>
        <w:t>Мастер ст</w:t>
      </w:r>
      <w:r w:rsidRPr="0084759B">
        <w:rPr>
          <w:rFonts w:ascii="Times New Roman" w:hAnsi="Times New Roman"/>
          <w:sz w:val="28"/>
        </w:rPr>
        <w:t>о</w:t>
      </w:r>
      <w:r w:rsidRPr="0084759B">
        <w:rPr>
          <w:rFonts w:ascii="Times New Roman" w:hAnsi="Times New Roman"/>
          <w:sz w:val="28"/>
        </w:rPr>
        <w:t>лярно-плотничных, паркетных и стекольных работ</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18 выпускников; по комп</w:t>
      </w:r>
      <w:r w:rsidRPr="0084759B">
        <w:rPr>
          <w:rFonts w:ascii="Times New Roman" w:hAnsi="Times New Roman"/>
          <w:sz w:val="28"/>
        </w:rPr>
        <w:t>е</w:t>
      </w:r>
      <w:r w:rsidRPr="0084759B">
        <w:rPr>
          <w:rFonts w:ascii="Times New Roman" w:hAnsi="Times New Roman"/>
          <w:sz w:val="28"/>
        </w:rPr>
        <w:t xml:space="preserve">тенции </w:t>
      </w:r>
      <w:r w:rsidR="00510CE3" w:rsidRPr="0084759B">
        <w:rPr>
          <w:rFonts w:ascii="Times New Roman" w:hAnsi="Times New Roman"/>
          <w:sz w:val="28"/>
        </w:rPr>
        <w:t>«</w:t>
      </w:r>
      <w:r w:rsidRPr="0084759B">
        <w:rPr>
          <w:rFonts w:ascii="Times New Roman" w:hAnsi="Times New Roman"/>
          <w:sz w:val="28"/>
        </w:rPr>
        <w:t>Малярные и декоративные работы</w:t>
      </w:r>
      <w:r w:rsidR="00510CE3" w:rsidRPr="0084759B">
        <w:rPr>
          <w:rFonts w:ascii="Times New Roman" w:hAnsi="Times New Roman"/>
          <w:sz w:val="28"/>
        </w:rPr>
        <w:t>»</w:t>
      </w:r>
      <w:r w:rsidRPr="0084759B">
        <w:rPr>
          <w:rFonts w:ascii="Times New Roman" w:hAnsi="Times New Roman"/>
          <w:sz w:val="28"/>
        </w:rPr>
        <w:t xml:space="preserve"> по профессии </w:t>
      </w:r>
      <w:r w:rsidR="00510CE3" w:rsidRPr="0084759B">
        <w:rPr>
          <w:rFonts w:ascii="Times New Roman" w:hAnsi="Times New Roman"/>
          <w:sz w:val="28"/>
        </w:rPr>
        <w:t>«</w:t>
      </w:r>
      <w:r w:rsidRPr="0084759B">
        <w:rPr>
          <w:rFonts w:ascii="Times New Roman" w:hAnsi="Times New Roman"/>
          <w:sz w:val="28"/>
        </w:rPr>
        <w:t>Мастер отделочных строительных и декоративных работ</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17 выпускников;</w:t>
      </w:r>
    </w:p>
    <w:p w:rsidR="00FC5AAA" w:rsidRPr="0084759B" w:rsidRDefault="00FC5AAA" w:rsidP="0084759B">
      <w:pPr>
        <w:spacing w:after="0" w:line="240" w:lineRule="auto"/>
        <w:ind w:firstLine="709"/>
        <w:jc w:val="both"/>
        <w:rPr>
          <w:rFonts w:ascii="Times New Roman" w:hAnsi="Times New Roman"/>
          <w:sz w:val="28"/>
        </w:rPr>
      </w:pPr>
      <w:proofErr w:type="gramStart"/>
      <w:r w:rsidRPr="0084759B">
        <w:rPr>
          <w:rFonts w:ascii="Times New Roman" w:hAnsi="Times New Roman"/>
          <w:sz w:val="28"/>
        </w:rPr>
        <w:t>на базе ГБПОУ Р</w:t>
      </w:r>
      <w:r w:rsidR="00055B6F">
        <w:rPr>
          <w:rFonts w:ascii="Times New Roman" w:hAnsi="Times New Roman"/>
          <w:sz w:val="28"/>
        </w:rPr>
        <w:t xml:space="preserve">еспублики </w:t>
      </w:r>
      <w:r w:rsidRPr="0084759B">
        <w:rPr>
          <w:rFonts w:ascii="Times New Roman" w:hAnsi="Times New Roman"/>
          <w:sz w:val="28"/>
        </w:rPr>
        <w:t>Т</w:t>
      </w:r>
      <w:r w:rsidR="00055B6F">
        <w:rPr>
          <w:rFonts w:ascii="Times New Roman" w:hAnsi="Times New Roman"/>
          <w:sz w:val="28"/>
        </w:rPr>
        <w:t>ыва</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Тувинский техникум предпринимательс</w:t>
      </w:r>
      <w:r w:rsidRPr="0084759B">
        <w:rPr>
          <w:rFonts w:ascii="Times New Roman" w:hAnsi="Times New Roman"/>
          <w:sz w:val="28"/>
        </w:rPr>
        <w:t>т</w:t>
      </w:r>
      <w:r w:rsidRPr="0084759B">
        <w:rPr>
          <w:rFonts w:ascii="Times New Roman" w:hAnsi="Times New Roman"/>
          <w:sz w:val="28"/>
        </w:rPr>
        <w:t>ва</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 xml:space="preserve">– </w:t>
      </w:r>
      <w:r w:rsidRPr="0084759B">
        <w:rPr>
          <w:rFonts w:ascii="Times New Roman" w:hAnsi="Times New Roman"/>
          <w:sz w:val="28"/>
        </w:rPr>
        <w:t xml:space="preserve">33 выпускника, из них по компетенции </w:t>
      </w:r>
      <w:r w:rsidR="00510CE3" w:rsidRPr="0084759B">
        <w:rPr>
          <w:rFonts w:ascii="Times New Roman" w:hAnsi="Times New Roman"/>
          <w:sz w:val="28"/>
        </w:rPr>
        <w:t>«</w:t>
      </w:r>
      <w:r w:rsidRPr="0084759B">
        <w:rPr>
          <w:rFonts w:ascii="Times New Roman" w:hAnsi="Times New Roman"/>
          <w:sz w:val="28"/>
        </w:rPr>
        <w:t>Поварское дело</w:t>
      </w:r>
      <w:r w:rsidR="00510CE3" w:rsidRPr="0084759B">
        <w:rPr>
          <w:rFonts w:ascii="Times New Roman" w:hAnsi="Times New Roman"/>
          <w:sz w:val="28"/>
        </w:rPr>
        <w:t>»</w:t>
      </w:r>
      <w:r w:rsidRPr="0084759B">
        <w:rPr>
          <w:rFonts w:ascii="Times New Roman" w:hAnsi="Times New Roman"/>
          <w:sz w:val="28"/>
        </w:rPr>
        <w:t xml:space="preserve"> по профессии </w:t>
      </w:r>
      <w:r w:rsidR="00510CE3" w:rsidRPr="0084759B">
        <w:rPr>
          <w:rFonts w:ascii="Times New Roman" w:hAnsi="Times New Roman"/>
          <w:sz w:val="28"/>
        </w:rPr>
        <w:t>«</w:t>
      </w:r>
      <w:r w:rsidRPr="0084759B">
        <w:rPr>
          <w:rFonts w:ascii="Times New Roman" w:hAnsi="Times New Roman"/>
          <w:sz w:val="28"/>
        </w:rPr>
        <w:t>П</w:t>
      </w:r>
      <w:r w:rsidRPr="0084759B">
        <w:rPr>
          <w:rFonts w:ascii="Times New Roman" w:hAnsi="Times New Roman"/>
          <w:sz w:val="28"/>
        </w:rPr>
        <w:t>о</w:t>
      </w:r>
      <w:r w:rsidRPr="0084759B">
        <w:rPr>
          <w:rFonts w:ascii="Times New Roman" w:hAnsi="Times New Roman"/>
          <w:sz w:val="28"/>
        </w:rPr>
        <w:t>вар, кондитер</w:t>
      </w:r>
      <w:r w:rsidR="00510CE3" w:rsidRPr="0084759B">
        <w:rPr>
          <w:rFonts w:ascii="Times New Roman" w:hAnsi="Times New Roman"/>
          <w:sz w:val="28"/>
        </w:rPr>
        <w:t>»</w:t>
      </w:r>
      <w:r w:rsidRPr="0084759B">
        <w:rPr>
          <w:rFonts w:ascii="Times New Roman" w:hAnsi="Times New Roman"/>
          <w:sz w:val="28"/>
        </w:rPr>
        <w:t xml:space="preserve"> (ГБПОУ Р</w:t>
      </w:r>
      <w:r w:rsidR="00055B6F">
        <w:rPr>
          <w:rFonts w:ascii="Times New Roman" w:hAnsi="Times New Roman"/>
          <w:sz w:val="28"/>
        </w:rPr>
        <w:t xml:space="preserve">еспублики </w:t>
      </w:r>
      <w:r w:rsidRPr="0084759B">
        <w:rPr>
          <w:rFonts w:ascii="Times New Roman" w:hAnsi="Times New Roman"/>
          <w:sz w:val="28"/>
        </w:rPr>
        <w:t>Т</w:t>
      </w:r>
      <w:r w:rsidR="00055B6F">
        <w:rPr>
          <w:rFonts w:ascii="Times New Roman" w:hAnsi="Times New Roman"/>
          <w:sz w:val="28"/>
        </w:rPr>
        <w:t>ыва</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Тувинский техникум предпринимател</w:t>
      </w:r>
      <w:r w:rsidRPr="0084759B">
        <w:rPr>
          <w:rFonts w:ascii="Times New Roman" w:hAnsi="Times New Roman"/>
          <w:sz w:val="28"/>
        </w:rPr>
        <w:t>ь</w:t>
      </w:r>
      <w:r w:rsidRPr="0084759B">
        <w:rPr>
          <w:rFonts w:ascii="Times New Roman" w:hAnsi="Times New Roman"/>
          <w:sz w:val="28"/>
        </w:rPr>
        <w:t xml:space="preserve">ства </w:t>
      </w:r>
      <w:r w:rsidR="00055B6F">
        <w:rPr>
          <w:rFonts w:ascii="Times New Roman" w:hAnsi="Times New Roman"/>
          <w:sz w:val="28"/>
        </w:rPr>
        <w:t>–</w:t>
      </w:r>
      <w:r w:rsidRPr="0084759B">
        <w:rPr>
          <w:rFonts w:ascii="Times New Roman" w:hAnsi="Times New Roman"/>
          <w:sz w:val="28"/>
        </w:rPr>
        <w:t xml:space="preserve"> 15 выпускников, ГБПОУ Р</w:t>
      </w:r>
      <w:r w:rsidR="00055B6F">
        <w:rPr>
          <w:rFonts w:ascii="Times New Roman" w:hAnsi="Times New Roman"/>
          <w:sz w:val="28"/>
        </w:rPr>
        <w:t xml:space="preserve">еспублики </w:t>
      </w:r>
      <w:r w:rsidRPr="0084759B">
        <w:rPr>
          <w:rFonts w:ascii="Times New Roman" w:hAnsi="Times New Roman"/>
          <w:sz w:val="28"/>
        </w:rPr>
        <w:t>Т</w:t>
      </w:r>
      <w:r w:rsidR="00055B6F">
        <w:rPr>
          <w:rFonts w:ascii="Times New Roman" w:hAnsi="Times New Roman"/>
          <w:sz w:val="28"/>
        </w:rPr>
        <w:t>ыва</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Тувинский агропромышленный техникум</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8 выпускников, ГБПОУ Р</w:t>
      </w:r>
      <w:r w:rsidR="00055B6F">
        <w:rPr>
          <w:rFonts w:ascii="Times New Roman" w:hAnsi="Times New Roman"/>
          <w:sz w:val="28"/>
        </w:rPr>
        <w:t xml:space="preserve">еспублики </w:t>
      </w:r>
      <w:r w:rsidRPr="0084759B">
        <w:rPr>
          <w:rFonts w:ascii="Times New Roman" w:hAnsi="Times New Roman"/>
          <w:sz w:val="28"/>
        </w:rPr>
        <w:t>Т</w:t>
      </w:r>
      <w:r w:rsidR="00055B6F">
        <w:rPr>
          <w:rFonts w:ascii="Times New Roman" w:hAnsi="Times New Roman"/>
          <w:sz w:val="28"/>
        </w:rPr>
        <w:t>ыва</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Тувинский технологич</w:t>
      </w:r>
      <w:r w:rsidRPr="0084759B">
        <w:rPr>
          <w:rFonts w:ascii="Times New Roman" w:hAnsi="Times New Roman"/>
          <w:sz w:val="28"/>
        </w:rPr>
        <w:t>е</w:t>
      </w:r>
      <w:r w:rsidRPr="0084759B">
        <w:rPr>
          <w:rFonts w:ascii="Times New Roman" w:hAnsi="Times New Roman"/>
          <w:sz w:val="28"/>
        </w:rPr>
        <w:t>ский техникум</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10 выпускников);</w:t>
      </w:r>
      <w:proofErr w:type="gramEnd"/>
    </w:p>
    <w:p w:rsidR="00FC5AAA" w:rsidRPr="0084759B" w:rsidRDefault="00FC5AAA" w:rsidP="0084759B">
      <w:pPr>
        <w:spacing w:after="0" w:line="240" w:lineRule="auto"/>
        <w:ind w:firstLine="709"/>
        <w:jc w:val="both"/>
        <w:rPr>
          <w:rFonts w:ascii="Times New Roman" w:hAnsi="Times New Roman"/>
          <w:sz w:val="28"/>
        </w:rPr>
      </w:pPr>
      <w:r w:rsidRPr="0084759B">
        <w:rPr>
          <w:rFonts w:ascii="Times New Roman" w:hAnsi="Times New Roman"/>
          <w:sz w:val="28"/>
        </w:rPr>
        <w:t>на базе ГБПОУ Р</w:t>
      </w:r>
      <w:r w:rsidR="00055B6F">
        <w:rPr>
          <w:rFonts w:ascii="Times New Roman" w:hAnsi="Times New Roman"/>
          <w:sz w:val="28"/>
        </w:rPr>
        <w:t xml:space="preserve">еспублики </w:t>
      </w:r>
      <w:r w:rsidRPr="0084759B">
        <w:rPr>
          <w:rFonts w:ascii="Times New Roman" w:hAnsi="Times New Roman"/>
          <w:sz w:val="28"/>
        </w:rPr>
        <w:t>Т</w:t>
      </w:r>
      <w:r w:rsidR="00055B6F">
        <w:rPr>
          <w:rFonts w:ascii="Times New Roman" w:hAnsi="Times New Roman"/>
          <w:sz w:val="28"/>
        </w:rPr>
        <w:t>ыва</w:t>
      </w:r>
      <w:r w:rsidRPr="0084759B">
        <w:rPr>
          <w:rFonts w:ascii="Times New Roman" w:hAnsi="Times New Roman"/>
          <w:sz w:val="28"/>
        </w:rPr>
        <w:t xml:space="preserve"> </w:t>
      </w:r>
      <w:r w:rsidR="00510CE3" w:rsidRPr="0084759B">
        <w:rPr>
          <w:rFonts w:ascii="Times New Roman" w:hAnsi="Times New Roman"/>
          <w:sz w:val="28"/>
        </w:rPr>
        <w:t>«</w:t>
      </w:r>
      <w:r w:rsidRPr="0084759B">
        <w:rPr>
          <w:rFonts w:ascii="Times New Roman" w:hAnsi="Times New Roman"/>
          <w:sz w:val="28"/>
        </w:rPr>
        <w:t>Тувинский политехнический техникум</w:t>
      </w:r>
      <w:r w:rsidR="00510CE3" w:rsidRPr="0084759B">
        <w:rPr>
          <w:rFonts w:ascii="Times New Roman" w:hAnsi="Times New Roman"/>
          <w:sz w:val="28"/>
        </w:rPr>
        <w:t>»</w:t>
      </w:r>
      <w:r w:rsidRPr="0084759B">
        <w:rPr>
          <w:rFonts w:ascii="Times New Roman" w:hAnsi="Times New Roman"/>
          <w:sz w:val="28"/>
        </w:rPr>
        <w:t xml:space="preserve"> по компетенции </w:t>
      </w:r>
      <w:r w:rsidR="00510CE3" w:rsidRPr="0084759B">
        <w:rPr>
          <w:rFonts w:ascii="Times New Roman" w:hAnsi="Times New Roman"/>
          <w:sz w:val="28"/>
        </w:rPr>
        <w:t>«</w:t>
      </w:r>
      <w:r w:rsidRPr="0084759B">
        <w:rPr>
          <w:rFonts w:ascii="Times New Roman" w:hAnsi="Times New Roman"/>
          <w:sz w:val="28"/>
        </w:rPr>
        <w:t>Ремонт и обслуживание легковых автомобилей</w:t>
      </w:r>
      <w:r w:rsidR="00510CE3" w:rsidRPr="0084759B">
        <w:rPr>
          <w:rFonts w:ascii="Times New Roman" w:hAnsi="Times New Roman"/>
          <w:sz w:val="28"/>
        </w:rPr>
        <w:t>»</w:t>
      </w:r>
      <w:r w:rsidRPr="0084759B">
        <w:rPr>
          <w:rFonts w:ascii="Times New Roman" w:hAnsi="Times New Roman"/>
          <w:sz w:val="28"/>
        </w:rPr>
        <w:t xml:space="preserve">, по профессии </w:t>
      </w:r>
      <w:r w:rsidR="00510CE3" w:rsidRPr="0084759B">
        <w:rPr>
          <w:rFonts w:ascii="Times New Roman" w:hAnsi="Times New Roman"/>
          <w:sz w:val="28"/>
        </w:rPr>
        <w:t>«</w:t>
      </w:r>
      <w:r w:rsidRPr="0084759B">
        <w:rPr>
          <w:rFonts w:ascii="Times New Roman" w:hAnsi="Times New Roman"/>
          <w:sz w:val="28"/>
        </w:rPr>
        <w:t>Ма</w:t>
      </w:r>
      <w:r w:rsidRPr="0084759B">
        <w:rPr>
          <w:rFonts w:ascii="Times New Roman" w:hAnsi="Times New Roman"/>
          <w:sz w:val="28"/>
        </w:rPr>
        <w:t>с</w:t>
      </w:r>
      <w:r w:rsidRPr="0084759B">
        <w:rPr>
          <w:rFonts w:ascii="Times New Roman" w:hAnsi="Times New Roman"/>
          <w:sz w:val="28"/>
        </w:rPr>
        <w:t>тер по ремонту и обслуживанию легковых автомобилей</w:t>
      </w:r>
      <w:r w:rsidR="00510CE3" w:rsidRPr="0084759B">
        <w:rPr>
          <w:rFonts w:ascii="Times New Roman" w:hAnsi="Times New Roman"/>
          <w:sz w:val="28"/>
        </w:rPr>
        <w:t>»</w:t>
      </w:r>
      <w:r w:rsidRPr="0084759B">
        <w:rPr>
          <w:rFonts w:ascii="Times New Roman" w:hAnsi="Times New Roman"/>
          <w:sz w:val="28"/>
        </w:rPr>
        <w:t xml:space="preserve"> </w:t>
      </w:r>
      <w:r w:rsidR="00055B6F">
        <w:rPr>
          <w:rFonts w:ascii="Times New Roman" w:hAnsi="Times New Roman"/>
          <w:sz w:val="28"/>
        </w:rPr>
        <w:t>–</w:t>
      </w:r>
      <w:r w:rsidRPr="0084759B">
        <w:rPr>
          <w:rFonts w:ascii="Times New Roman" w:hAnsi="Times New Roman"/>
          <w:sz w:val="28"/>
        </w:rPr>
        <w:t xml:space="preserve"> 56 выпускников.</w:t>
      </w:r>
    </w:p>
    <w:p w:rsidR="00FC5AAA" w:rsidRPr="0084759B" w:rsidRDefault="00FC5AAA" w:rsidP="0084759B">
      <w:pPr>
        <w:spacing w:after="0" w:line="240" w:lineRule="auto"/>
        <w:ind w:firstLine="709"/>
        <w:jc w:val="both"/>
        <w:rPr>
          <w:rFonts w:ascii="Times New Roman" w:hAnsi="Times New Roman"/>
          <w:sz w:val="28"/>
        </w:rPr>
      </w:pPr>
      <w:r w:rsidRPr="0084759B">
        <w:rPr>
          <w:rFonts w:ascii="Times New Roman" w:hAnsi="Times New Roman"/>
          <w:sz w:val="28"/>
        </w:rPr>
        <w:t>На сегодняшний день на базе профессиональных образовательных организ</w:t>
      </w:r>
      <w:r w:rsidRPr="0084759B">
        <w:rPr>
          <w:rFonts w:ascii="Times New Roman" w:hAnsi="Times New Roman"/>
          <w:sz w:val="28"/>
        </w:rPr>
        <w:t>а</w:t>
      </w:r>
      <w:r w:rsidRPr="0084759B">
        <w:rPr>
          <w:rFonts w:ascii="Times New Roman" w:hAnsi="Times New Roman"/>
          <w:sz w:val="28"/>
        </w:rPr>
        <w:t>ций Республики Тыва действует 13 учебных производств:</w:t>
      </w:r>
    </w:p>
    <w:p w:rsidR="00FC5AAA"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1</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техникум предпринимательства</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 xml:space="preserve">– </w:t>
      </w:r>
      <w:r w:rsidR="00FC5AAA" w:rsidRPr="00055B6F">
        <w:rPr>
          <w:rFonts w:ascii="Times New Roman" w:hAnsi="Times New Roman"/>
          <w:sz w:val="28"/>
          <w:szCs w:val="28"/>
        </w:rPr>
        <w:t xml:space="preserve"> на благоустройство прилегающей территории площадки по компетенции </w:t>
      </w:r>
      <w:r w:rsidR="00510CE3" w:rsidRPr="00055B6F">
        <w:rPr>
          <w:rFonts w:ascii="Times New Roman" w:hAnsi="Times New Roman"/>
          <w:sz w:val="28"/>
          <w:szCs w:val="28"/>
        </w:rPr>
        <w:t>«</w:t>
      </w:r>
      <w:r w:rsidR="00FC5AAA" w:rsidRPr="00055B6F">
        <w:rPr>
          <w:rFonts w:ascii="Times New Roman" w:hAnsi="Times New Roman"/>
          <w:sz w:val="28"/>
          <w:szCs w:val="28"/>
        </w:rPr>
        <w:t>Предпр</w:t>
      </w:r>
      <w:r w:rsidR="00FC5AAA" w:rsidRPr="00055B6F">
        <w:rPr>
          <w:rFonts w:ascii="Times New Roman" w:hAnsi="Times New Roman"/>
          <w:sz w:val="28"/>
          <w:szCs w:val="28"/>
        </w:rPr>
        <w:t>и</w:t>
      </w:r>
      <w:r w:rsidR="00FC5AAA" w:rsidRPr="00055B6F">
        <w:rPr>
          <w:rFonts w:ascii="Times New Roman" w:hAnsi="Times New Roman"/>
          <w:sz w:val="28"/>
          <w:szCs w:val="28"/>
        </w:rPr>
        <w:t>нимательство и кондитерское дело</w:t>
      </w:r>
      <w:r w:rsidR="00510CE3" w:rsidRPr="00055B6F">
        <w:rPr>
          <w:rFonts w:ascii="Times New Roman" w:hAnsi="Times New Roman"/>
          <w:sz w:val="28"/>
          <w:szCs w:val="28"/>
        </w:rPr>
        <w:t>»</w:t>
      </w:r>
      <w:r w:rsidR="00FC5AAA" w:rsidRPr="00055B6F">
        <w:rPr>
          <w:rFonts w:ascii="Times New Roman" w:hAnsi="Times New Roman"/>
          <w:sz w:val="28"/>
          <w:szCs w:val="28"/>
        </w:rPr>
        <w:t>;</w:t>
      </w:r>
    </w:p>
    <w:p w:rsidR="00FC5AAA"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2</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proofErr w:type="spellStart"/>
      <w:r w:rsidR="00FC5AAA" w:rsidRPr="00055B6F">
        <w:rPr>
          <w:rFonts w:ascii="Times New Roman" w:hAnsi="Times New Roman"/>
          <w:sz w:val="28"/>
          <w:szCs w:val="28"/>
        </w:rPr>
        <w:t>Кызылский</w:t>
      </w:r>
      <w:proofErr w:type="spellEnd"/>
      <w:r w:rsidR="00FC5AAA" w:rsidRPr="00055B6F">
        <w:rPr>
          <w:rFonts w:ascii="Times New Roman" w:hAnsi="Times New Roman"/>
          <w:sz w:val="28"/>
          <w:szCs w:val="28"/>
        </w:rPr>
        <w:t xml:space="preserve"> транспортный техникум</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Техн</w:t>
      </w:r>
      <w:r w:rsidR="00FC5AAA" w:rsidRPr="00055B6F">
        <w:rPr>
          <w:rFonts w:ascii="Times New Roman" w:hAnsi="Times New Roman"/>
          <w:sz w:val="28"/>
          <w:szCs w:val="28"/>
        </w:rPr>
        <w:t>и</w:t>
      </w:r>
      <w:r w:rsidR="00FC5AAA" w:rsidRPr="00055B6F">
        <w:rPr>
          <w:rFonts w:ascii="Times New Roman" w:hAnsi="Times New Roman"/>
          <w:sz w:val="28"/>
          <w:szCs w:val="28"/>
        </w:rPr>
        <w:t>ческое обслуживание и ремонт автомобильного транспорта</w:t>
      </w:r>
      <w:r w:rsidR="00510CE3" w:rsidRPr="00055B6F">
        <w:rPr>
          <w:rFonts w:ascii="Times New Roman" w:hAnsi="Times New Roman"/>
          <w:sz w:val="28"/>
          <w:szCs w:val="28"/>
        </w:rPr>
        <w:t>»</w:t>
      </w:r>
      <w:r w:rsidR="00FC5AAA" w:rsidRPr="00055B6F">
        <w:rPr>
          <w:rFonts w:ascii="Times New Roman" w:hAnsi="Times New Roman"/>
          <w:sz w:val="28"/>
          <w:szCs w:val="28"/>
        </w:rPr>
        <w:t>;</w:t>
      </w:r>
    </w:p>
    <w:p w:rsidR="00FC5AAA"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3</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политехнический техникум</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w:t>
      </w:r>
      <w:r w:rsidR="00FC5AAA" w:rsidRPr="00055B6F">
        <w:rPr>
          <w:rFonts w:ascii="Times New Roman" w:hAnsi="Times New Roman"/>
          <w:sz w:val="28"/>
          <w:szCs w:val="28"/>
        </w:rPr>
        <w:t xml:space="preserve"> пл</w:t>
      </w:r>
      <w:r w:rsidR="00FC5AAA" w:rsidRPr="00055B6F">
        <w:rPr>
          <w:rFonts w:ascii="Times New Roman" w:hAnsi="Times New Roman"/>
          <w:sz w:val="28"/>
          <w:szCs w:val="28"/>
        </w:rPr>
        <w:t>о</w:t>
      </w:r>
      <w:r w:rsidR="00FC5AAA" w:rsidRPr="00055B6F">
        <w:rPr>
          <w:rFonts w:ascii="Times New Roman" w:hAnsi="Times New Roman"/>
          <w:sz w:val="28"/>
          <w:szCs w:val="28"/>
        </w:rPr>
        <w:t>щадка для демонстрационного экзамена;</w:t>
      </w:r>
    </w:p>
    <w:p w:rsidR="00FC5AAA"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4</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сельскохозяйственный техникум</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Агрономия</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Сельскохозяйственные биотехнологии</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Сити-фермерство</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Вет</w:t>
      </w:r>
      <w:r w:rsidR="00FC5AAA" w:rsidRPr="00055B6F">
        <w:rPr>
          <w:rFonts w:ascii="Times New Roman" w:hAnsi="Times New Roman"/>
          <w:sz w:val="28"/>
          <w:szCs w:val="28"/>
        </w:rPr>
        <w:t>е</w:t>
      </w:r>
      <w:r w:rsidR="00FC5AAA" w:rsidRPr="00055B6F">
        <w:rPr>
          <w:rFonts w:ascii="Times New Roman" w:hAnsi="Times New Roman"/>
          <w:sz w:val="28"/>
          <w:szCs w:val="28"/>
        </w:rPr>
        <w:t>ринария</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Эксплуатация сельскохозяйственных машин</w:t>
      </w:r>
      <w:r w:rsidR="00510CE3" w:rsidRPr="00055B6F">
        <w:rPr>
          <w:rFonts w:ascii="Times New Roman" w:hAnsi="Times New Roman"/>
          <w:sz w:val="28"/>
          <w:szCs w:val="28"/>
        </w:rPr>
        <w:t>»</w:t>
      </w:r>
      <w:r w:rsidR="00FC5AAA" w:rsidRPr="00055B6F">
        <w:rPr>
          <w:rFonts w:ascii="Times New Roman" w:hAnsi="Times New Roman"/>
          <w:sz w:val="28"/>
          <w:szCs w:val="28"/>
        </w:rPr>
        <w:t>;</w:t>
      </w:r>
    </w:p>
    <w:p w:rsidR="00FC5AAA"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5</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технологический техникум</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В</w:t>
      </w:r>
      <w:r w:rsidR="00FC5AAA" w:rsidRPr="00055B6F">
        <w:rPr>
          <w:rFonts w:ascii="Times New Roman" w:hAnsi="Times New Roman"/>
          <w:sz w:val="28"/>
          <w:szCs w:val="28"/>
        </w:rPr>
        <w:t>ы</w:t>
      </w:r>
      <w:r w:rsidR="00FC5AAA" w:rsidRPr="00055B6F">
        <w:rPr>
          <w:rFonts w:ascii="Times New Roman" w:hAnsi="Times New Roman"/>
          <w:sz w:val="28"/>
          <w:szCs w:val="28"/>
        </w:rPr>
        <w:t>делка шкур и пошив меховых изделий</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Сварочные технологии</w:t>
      </w:r>
      <w:r w:rsidR="00510CE3" w:rsidRPr="00055B6F">
        <w:rPr>
          <w:rFonts w:ascii="Times New Roman" w:hAnsi="Times New Roman"/>
          <w:sz w:val="28"/>
          <w:szCs w:val="28"/>
        </w:rPr>
        <w:t>»</w:t>
      </w:r>
      <w:r w:rsidR="00FC5AAA" w:rsidRPr="00055B6F">
        <w:rPr>
          <w:rFonts w:ascii="Times New Roman" w:hAnsi="Times New Roman"/>
          <w:sz w:val="28"/>
          <w:szCs w:val="28"/>
        </w:rPr>
        <w:t>;</w:t>
      </w:r>
    </w:p>
    <w:p w:rsidR="00BE018C"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lastRenderedPageBreak/>
        <w:t>6</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агропромышленный техникум</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Питомник по выращиванию декоративных деревьев и кустарников</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Агроко</w:t>
      </w:r>
      <w:r w:rsidR="00FC5AAA" w:rsidRPr="00055B6F">
        <w:rPr>
          <w:rFonts w:ascii="Times New Roman" w:hAnsi="Times New Roman"/>
          <w:sz w:val="28"/>
          <w:szCs w:val="28"/>
        </w:rPr>
        <w:t>м</w:t>
      </w:r>
      <w:r w:rsidR="00FC5AAA" w:rsidRPr="00055B6F">
        <w:rPr>
          <w:rFonts w:ascii="Times New Roman" w:hAnsi="Times New Roman"/>
          <w:sz w:val="28"/>
          <w:szCs w:val="28"/>
        </w:rPr>
        <w:t>плекс СХП</w:t>
      </w:r>
      <w:r w:rsidR="00510CE3" w:rsidRPr="00055B6F">
        <w:rPr>
          <w:rFonts w:ascii="Times New Roman" w:hAnsi="Times New Roman"/>
          <w:sz w:val="28"/>
          <w:szCs w:val="28"/>
        </w:rPr>
        <w:t>»</w:t>
      </w:r>
      <w:r w:rsidR="00FC5AAA" w:rsidRPr="00055B6F">
        <w:rPr>
          <w:rFonts w:ascii="Times New Roman" w:hAnsi="Times New Roman"/>
          <w:sz w:val="28"/>
          <w:szCs w:val="28"/>
        </w:rPr>
        <w:t xml:space="preserve"> (выращивание и переработка овощей и картофеля);</w:t>
      </w:r>
    </w:p>
    <w:p w:rsidR="00BE018C" w:rsidRPr="00055B6F" w:rsidRDefault="00055B6F"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7</w:t>
      </w:r>
      <w:r w:rsidR="00AB17CC">
        <w:rPr>
          <w:rFonts w:ascii="Times New Roman" w:hAnsi="Times New Roman"/>
          <w:sz w:val="28"/>
          <w:szCs w:val="28"/>
        </w:rPr>
        <w:t>)</w:t>
      </w:r>
      <w:r w:rsidRPr="00055B6F">
        <w:rPr>
          <w:rFonts w:ascii="Times New Roman" w:hAnsi="Times New Roman"/>
          <w:sz w:val="28"/>
          <w:szCs w:val="28"/>
        </w:rPr>
        <w:t xml:space="preserve"> </w:t>
      </w:r>
      <w:r w:rsidR="00FC5AAA" w:rsidRPr="00055B6F">
        <w:rPr>
          <w:rFonts w:ascii="Times New Roman" w:hAnsi="Times New Roman"/>
          <w:sz w:val="28"/>
          <w:szCs w:val="28"/>
        </w:rPr>
        <w:t xml:space="preserve">ГБПОУ </w:t>
      </w:r>
      <w:r w:rsidRPr="0084759B">
        <w:rPr>
          <w:rFonts w:ascii="Times New Roman" w:hAnsi="Times New Roman"/>
          <w:sz w:val="28"/>
        </w:rPr>
        <w:t>Р</w:t>
      </w:r>
      <w:r>
        <w:rPr>
          <w:rFonts w:ascii="Times New Roman" w:hAnsi="Times New Roman"/>
          <w:sz w:val="28"/>
        </w:rPr>
        <w:t xml:space="preserve">еспублики </w:t>
      </w:r>
      <w:r w:rsidRPr="0084759B">
        <w:rPr>
          <w:rFonts w:ascii="Times New Roman" w:hAnsi="Times New Roman"/>
          <w:sz w:val="28"/>
        </w:rPr>
        <w:t>Т</w:t>
      </w:r>
      <w:r>
        <w:rPr>
          <w:rFonts w:ascii="Times New Roman" w:hAnsi="Times New Roman"/>
          <w:sz w:val="28"/>
        </w:rPr>
        <w:t>ыва</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 xml:space="preserve">Тувинский техникум </w:t>
      </w:r>
      <w:proofErr w:type="spellStart"/>
      <w:r w:rsidR="00FC5AAA" w:rsidRPr="00055B6F">
        <w:rPr>
          <w:rFonts w:ascii="Times New Roman" w:hAnsi="Times New Roman"/>
          <w:sz w:val="28"/>
          <w:szCs w:val="28"/>
        </w:rPr>
        <w:t>агротехнологий</w:t>
      </w:r>
      <w:proofErr w:type="spellEnd"/>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sidRPr="00055B6F">
        <w:rPr>
          <w:rFonts w:ascii="Times New Roman" w:hAnsi="Times New Roman"/>
          <w:sz w:val="28"/>
          <w:szCs w:val="28"/>
        </w:rPr>
        <w:t>–</w:t>
      </w:r>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Пресс подборщик</w:t>
      </w:r>
      <w:r w:rsidR="00510CE3" w:rsidRPr="00055B6F">
        <w:rPr>
          <w:rFonts w:ascii="Times New Roman" w:hAnsi="Times New Roman"/>
          <w:sz w:val="28"/>
          <w:szCs w:val="28"/>
        </w:rPr>
        <w:t>»</w:t>
      </w:r>
      <w:r w:rsidR="00FC5AAA" w:rsidRPr="00055B6F">
        <w:rPr>
          <w:rFonts w:ascii="Times New Roman" w:hAnsi="Times New Roman"/>
          <w:sz w:val="28"/>
          <w:szCs w:val="28"/>
        </w:rPr>
        <w:t>.</w:t>
      </w:r>
    </w:p>
    <w:p w:rsidR="00BE018C"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2019 году доход учебных производств составил 1 </w:t>
      </w:r>
      <w:r w:rsidR="00BE018C" w:rsidRPr="00055B6F">
        <w:rPr>
          <w:rFonts w:ascii="Times New Roman" w:hAnsi="Times New Roman"/>
          <w:sz w:val="28"/>
          <w:szCs w:val="28"/>
        </w:rPr>
        <w:t>млн. 502 тыс.</w:t>
      </w:r>
      <w:r w:rsidRPr="00055B6F">
        <w:rPr>
          <w:rFonts w:ascii="Times New Roman" w:hAnsi="Times New Roman"/>
          <w:sz w:val="28"/>
          <w:szCs w:val="28"/>
        </w:rPr>
        <w:t xml:space="preserve"> руб</w:t>
      </w:r>
      <w:r w:rsidR="00055B6F">
        <w:rPr>
          <w:rFonts w:ascii="Times New Roman" w:hAnsi="Times New Roman"/>
          <w:sz w:val="28"/>
          <w:szCs w:val="28"/>
        </w:rPr>
        <w:t>лей</w:t>
      </w:r>
      <w:r w:rsidRPr="00055B6F">
        <w:rPr>
          <w:rFonts w:ascii="Times New Roman" w:hAnsi="Times New Roman"/>
          <w:sz w:val="28"/>
          <w:szCs w:val="28"/>
        </w:rPr>
        <w:t xml:space="preserve"> (2018 г. – 2 </w:t>
      </w:r>
      <w:r w:rsidR="00BE018C" w:rsidRPr="00055B6F">
        <w:rPr>
          <w:rFonts w:ascii="Times New Roman" w:hAnsi="Times New Roman"/>
          <w:sz w:val="28"/>
          <w:szCs w:val="28"/>
        </w:rPr>
        <w:t xml:space="preserve"> млн. 741 тыс.</w:t>
      </w:r>
      <w:r w:rsidRPr="00055B6F">
        <w:rPr>
          <w:rFonts w:ascii="Times New Roman" w:hAnsi="Times New Roman"/>
          <w:sz w:val="28"/>
          <w:szCs w:val="28"/>
        </w:rPr>
        <w:t xml:space="preserve"> руб</w:t>
      </w:r>
      <w:r w:rsidR="00055B6F">
        <w:rPr>
          <w:rFonts w:ascii="Times New Roman" w:hAnsi="Times New Roman"/>
          <w:sz w:val="28"/>
          <w:szCs w:val="28"/>
        </w:rPr>
        <w:t>лей</w:t>
      </w:r>
      <w:r w:rsidRPr="00055B6F">
        <w:rPr>
          <w:rFonts w:ascii="Times New Roman" w:hAnsi="Times New Roman"/>
          <w:sz w:val="28"/>
          <w:szCs w:val="28"/>
        </w:rPr>
        <w:t>). В реализации проектов охвачен</w:t>
      </w:r>
      <w:r w:rsidR="004D25C6">
        <w:rPr>
          <w:rFonts w:ascii="Times New Roman" w:hAnsi="Times New Roman"/>
          <w:sz w:val="28"/>
          <w:szCs w:val="28"/>
        </w:rPr>
        <w:t>о</w:t>
      </w:r>
      <w:r w:rsidRPr="00055B6F">
        <w:rPr>
          <w:rFonts w:ascii="Times New Roman" w:hAnsi="Times New Roman"/>
          <w:sz w:val="28"/>
          <w:szCs w:val="28"/>
        </w:rPr>
        <w:t xml:space="preserve"> более 500 ст</w:t>
      </w:r>
      <w:r w:rsidRPr="00055B6F">
        <w:rPr>
          <w:rFonts w:ascii="Times New Roman" w:hAnsi="Times New Roman"/>
          <w:sz w:val="28"/>
          <w:szCs w:val="28"/>
        </w:rPr>
        <w:t>у</w:t>
      </w:r>
      <w:r w:rsidRPr="00055B6F">
        <w:rPr>
          <w:rFonts w:ascii="Times New Roman" w:hAnsi="Times New Roman"/>
          <w:sz w:val="28"/>
          <w:szCs w:val="28"/>
        </w:rPr>
        <w:t>дентов и 54 мастера производственного обучения.</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итоге за время реализации проектов общий доход от организованной де</w:t>
      </w:r>
      <w:r w:rsidRPr="00055B6F">
        <w:rPr>
          <w:rFonts w:ascii="Times New Roman" w:hAnsi="Times New Roman"/>
          <w:sz w:val="28"/>
          <w:szCs w:val="28"/>
        </w:rPr>
        <w:t>я</w:t>
      </w:r>
      <w:r w:rsidRPr="00055B6F">
        <w:rPr>
          <w:rFonts w:ascii="Times New Roman" w:hAnsi="Times New Roman"/>
          <w:sz w:val="28"/>
          <w:szCs w:val="28"/>
        </w:rPr>
        <w:t xml:space="preserve">тельности составил 4 </w:t>
      </w:r>
      <w:r w:rsidR="00BE018C" w:rsidRPr="00055B6F">
        <w:rPr>
          <w:rFonts w:ascii="Times New Roman" w:hAnsi="Times New Roman"/>
          <w:sz w:val="28"/>
          <w:szCs w:val="28"/>
        </w:rPr>
        <w:t xml:space="preserve">млн. </w:t>
      </w:r>
      <w:r w:rsidRPr="00055B6F">
        <w:rPr>
          <w:rFonts w:ascii="Times New Roman" w:hAnsi="Times New Roman"/>
          <w:sz w:val="28"/>
          <w:szCs w:val="28"/>
        </w:rPr>
        <w:t>206</w:t>
      </w:r>
      <w:r w:rsidR="00BE018C" w:rsidRPr="00055B6F">
        <w:rPr>
          <w:rFonts w:ascii="Times New Roman" w:hAnsi="Times New Roman"/>
          <w:sz w:val="28"/>
          <w:szCs w:val="28"/>
        </w:rPr>
        <w:t xml:space="preserve"> тыс.</w:t>
      </w:r>
      <w:r w:rsidR="00055B6F">
        <w:rPr>
          <w:rFonts w:ascii="Times New Roman" w:hAnsi="Times New Roman"/>
          <w:sz w:val="28"/>
          <w:szCs w:val="28"/>
        </w:rPr>
        <w:t xml:space="preserve"> </w:t>
      </w:r>
      <w:r w:rsidRPr="00055B6F">
        <w:rPr>
          <w:rFonts w:ascii="Times New Roman" w:hAnsi="Times New Roman"/>
          <w:sz w:val="28"/>
          <w:szCs w:val="28"/>
        </w:rPr>
        <w:t>руб</w:t>
      </w:r>
      <w:r w:rsidR="00055B6F">
        <w:rPr>
          <w:rFonts w:ascii="Times New Roman" w:hAnsi="Times New Roman"/>
          <w:sz w:val="28"/>
          <w:szCs w:val="28"/>
        </w:rPr>
        <w:t>лей</w:t>
      </w:r>
      <w:r w:rsidRPr="00055B6F">
        <w:rPr>
          <w:rFonts w:ascii="Times New Roman" w:hAnsi="Times New Roman"/>
          <w:sz w:val="28"/>
          <w:szCs w:val="28"/>
        </w:rPr>
        <w:t>.</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ГПБОУ </w:t>
      </w:r>
      <w:r w:rsidR="00055B6F" w:rsidRPr="0084759B">
        <w:rPr>
          <w:rFonts w:ascii="Times New Roman" w:hAnsi="Times New Roman"/>
          <w:sz w:val="28"/>
        </w:rPr>
        <w:t>Р</w:t>
      </w:r>
      <w:r w:rsidR="00055B6F">
        <w:rPr>
          <w:rFonts w:ascii="Times New Roman" w:hAnsi="Times New Roman"/>
          <w:sz w:val="28"/>
        </w:rPr>
        <w:t xml:space="preserve">еспублики </w:t>
      </w:r>
      <w:r w:rsidR="00055B6F" w:rsidRPr="0084759B">
        <w:rPr>
          <w:rFonts w:ascii="Times New Roman" w:hAnsi="Times New Roman"/>
          <w:sz w:val="28"/>
        </w:rPr>
        <w:t>Т</w:t>
      </w:r>
      <w:r w:rsidR="00055B6F">
        <w:rPr>
          <w:rFonts w:ascii="Times New Roman" w:hAnsi="Times New Roman"/>
          <w:sz w:val="28"/>
        </w:rPr>
        <w:t>ыва</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Тувинский агропромышленный техникум</w:t>
      </w:r>
      <w:r w:rsidR="00510CE3" w:rsidRPr="00055B6F">
        <w:rPr>
          <w:rFonts w:ascii="Times New Roman" w:hAnsi="Times New Roman"/>
          <w:sz w:val="28"/>
          <w:szCs w:val="28"/>
        </w:rPr>
        <w:t>»</w:t>
      </w:r>
      <w:r w:rsidRPr="00055B6F">
        <w:rPr>
          <w:rFonts w:ascii="Times New Roman" w:hAnsi="Times New Roman"/>
          <w:sz w:val="28"/>
          <w:szCs w:val="28"/>
        </w:rPr>
        <w:t xml:space="preserve"> открыл кабинет по теоретическому </w:t>
      </w:r>
      <w:proofErr w:type="gramStart"/>
      <w:r w:rsidRPr="00055B6F">
        <w:rPr>
          <w:rFonts w:ascii="Times New Roman" w:hAnsi="Times New Roman"/>
          <w:sz w:val="28"/>
          <w:szCs w:val="28"/>
        </w:rPr>
        <w:t>обучению по специальности</w:t>
      </w:r>
      <w:proofErr w:type="gramEnd"/>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Мастер растениеводства</w:t>
      </w:r>
      <w:r w:rsidR="00510CE3" w:rsidRPr="00055B6F">
        <w:rPr>
          <w:rFonts w:ascii="Times New Roman" w:hAnsi="Times New Roman"/>
          <w:sz w:val="28"/>
          <w:szCs w:val="28"/>
        </w:rPr>
        <w:t>»</w:t>
      </w:r>
      <w:r w:rsidRPr="00055B6F">
        <w:rPr>
          <w:rFonts w:ascii="Times New Roman" w:hAnsi="Times New Roman"/>
          <w:sz w:val="28"/>
          <w:szCs w:val="28"/>
        </w:rPr>
        <w:t xml:space="preserve"> МБОУ СОШ с. </w:t>
      </w:r>
      <w:proofErr w:type="spellStart"/>
      <w:r w:rsidRPr="00055B6F">
        <w:rPr>
          <w:rFonts w:ascii="Times New Roman" w:hAnsi="Times New Roman"/>
          <w:sz w:val="28"/>
          <w:szCs w:val="28"/>
        </w:rPr>
        <w:t>Сарыг</w:t>
      </w:r>
      <w:r w:rsidR="004D25C6">
        <w:rPr>
          <w:rFonts w:ascii="Times New Roman" w:hAnsi="Times New Roman"/>
          <w:sz w:val="28"/>
          <w:szCs w:val="28"/>
        </w:rPr>
        <w:t>-</w:t>
      </w:r>
      <w:r w:rsidRPr="00055B6F">
        <w:rPr>
          <w:rFonts w:ascii="Times New Roman" w:hAnsi="Times New Roman"/>
          <w:sz w:val="28"/>
          <w:szCs w:val="28"/>
        </w:rPr>
        <w:t>Бул</w:t>
      </w:r>
      <w:r w:rsidR="00055B6F">
        <w:rPr>
          <w:rFonts w:ascii="Times New Roman" w:hAnsi="Times New Roman"/>
          <w:sz w:val="28"/>
          <w:szCs w:val="28"/>
        </w:rPr>
        <w:t>ун</w:t>
      </w:r>
      <w:proofErr w:type="spellEnd"/>
      <w:r w:rsidR="00055B6F">
        <w:rPr>
          <w:rFonts w:ascii="Times New Roman" w:hAnsi="Times New Roman"/>
          <w:sz w:val="28"/>
          <w:szCs w:val="28"/>
        </w:rPr>
        <w:t xml:space="preserve"> </w:t>
      </w:r>
      <w:proofErr w:type="spellStart"/>
      <w:r w:rsidR="00055B6F">
        <w:rPr>
          <w:rFonts w:ascii="Times New Roman" w:hAnsi="Times New Roman"/>
          <w:sz w:val="28"/>
          <w:szCs w:val="28"/>
        </w:rPr>
        <w:t>Эрзинского</w:t>
      </w:r>
      <w:proofErr w:type="spellEnd"/>
      <w:r w:rsidR="00055B6F">
        <w:rPr>
          <w:rFonts w:ascii="Times New Roman" w:hAnsi="Times New Roman"/>
          <w:sz w:val="28"/>
          <w:szCs w:val="28"/>
        </w:rPr>
        <w:t xml:space="preserve"> </w:t>
      </w:r>
      <w:proofErr w:type="spellStart"/>
      <w:r w:rsidR="00055B6F">
        <w:rPr>
          <w:rFonts w:ascii="Times New Roman" w:hAnsi="Times New Roman"/>
          <w:sz w:val="28"/>
          <w:szCs w:val="28"/>
        </w:rPr>
        <w:t>кожууна</w:t>
      </w:r>
      <w:proofErr w:type="spellEnd"/>
      <w:r w:rsidR="00055B6F">
        <w:rPr>
          <w:rFonts w:ascii="Times New Roman" w:hAnsi="Times New Roman"/>
          <w:sz w:val="28"/>
          <w:szCs w:val="28"/>
        </w:rPr>
        <w:t>. В 2018/</w:t>
      </w:r>
      <w:r w:rsidRPr="00055B6F">
        <w:rPr>
          <w:rFonts w:ascii="Times New Roman" w:hAnsi="Times New Roman"/>
          <w:sz w:val="28"/>
          <w:szCs w:val="28"/>
        </w:rPr>
        <w:t>19 учебном году прошли обучение 25 человек на базе среднего общего образования.</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Там же открыт цех по переработке и заготовке облепихи, заключен договор с администрацией села о сотрудничестве.</w:t>
      </w:r>
    </w:p>
    <w:p w:rsidR="00FC5AAA" w:rsidRPr="00055B6F" w:rsidRDefault="00FC5AAA" w:rsidP="00055B6F">
      <w:pPr>
        <w:spacing w:after="0" w:line="240" w:lineRule="auto"/>
        <w:ind w:firstLine="709"/>
        <w:jc w:val="both"/>
        <w:rPr>
          <w:rFonts w:ascii="Times New Roman" w:hAnsi="Times New Roman"/>
          <w:sz w:val="28"/>
          <w:szCs w:val="28"/>
        </w:rPr>
      </w:pPr>
      <w:proofErr w:type="gramStart"/>
      <w:r w:rsidRPr="00055B6F">
        <w:rPr>
          <w:rFonts w:ascii="Times New Roman" w:hAnsi="Times New Roman"/>
          <w:sz w:val="28"/>
          <w:szCs w:val="28"/>
        </w:rPr>
        <w:t>С целью определения качества профессиональной подготовки молодых раб</w:t>
      </w:r>
      <w:r w:rsidRPr="00055B6F">
        <w:rPr>
          <w:rFonts w:ascii="Times New Roman" w:hAnsi="Times New Roman"/>
          <w:sz w:val="28"/>
          <w:szCs w:val="28"/>
        </w:rPr>
        <w:t>о</w:t>
      </w:r>
      <w:r w:rsidRPr="00055B6F">
        <w:rPr>
          <w:rFonts w:ascii="Times New Roman" w:hAnsi="Times New Roman"/>
          <w:sz w:val="28"/>
          <w:szCs w:val="28"/>
        </w:rPr>
        <w:t>чих кадров, повышения значимости и престижа специальностей профессионального образования в современных условиях с 5 по 20 марта 2019 г</w:t>
      </w:r>
      <w:r w:rsidR="00055B6F">
        <w:rPr>
          <w:rFonts w:ascii="Times New Roman" w:hAnsi="Times New Roman"/>
          <w:sz w:val="28"/>
          <w:szCs w:val="28"/>
        </w:rPr>
        <w:t>.</w:t>
      </w:r>
      <w:r w:rsidRPr="00055B6F">
        <w:rPr>
          <w:rFonts w:ascii="Times New Roman" w:hAnsi="Times New Roman"/>
          <w:sz w:val="28"/>
          <w:szCs w:val="28"/>
        </w:rPr>
        <w:t xml:space="preserve"> проходил регионал</w:t>
      </w:r>
      <w:r w:rsidRPr="00055B6F">
        <w:rPr>
          <w:rFonts w:ascii="Times New Roman" w:hAnsi="Times New Roman"/>
          <w:sz w:val="28"/>
          <w:szCs w:val="28"/>
        </w:rPr>
        <w:t>ь</w:t>
      </w:r>
      <w:r w:rsidRPr="00055B6F">
        <w:rPr>
          <w:rFonts w:ascii="Times New Roman" w:hAnsi="Times New Roman"/>
          <w:sz w:val="28"/>
          <w:szCs w:val="28"/>
        </w:rPr>
        <w:t>ный этап Всероссийской олимпиады профессионального мастерства среди студе</w:t>
      </w:r>
      <w:r w:rsidRPr="00055B6F">
        <w:rPr>
          <w:rFonts w:ascii="Times New Roman" w:hAnsi="Times New Roman"/>
          <w:sz w:val="28"/>
          <w:szCs w:val="28"/>
        </w:rPr>
        <w:t>н</w:t>
      </w:r>
      <w:r w:rsidRPr="00055B6F">
        <w:rPr>
          <w:rFonts w:ascii="Times New Roman" w:hAnsi="Times New Roman"/>
          <w:sz w:val="28"/>
          <w:szCs w:val="28"/>
        </w:rPr>
        <w:t xml:space="preserve">тов профессиональных образовательных организаций Республики Тыва (далее </w:t>
      </w:r>
      <w:r w:rsidR="00055B6F">
        <w:rPr>
          <w:rFonts w:ascii="Times New Roman" w:hAnsi="Times New Roman"/>
          <w:sz w:val="28"/>
          <w:szCs w:val="28"/>
        </w:rPr>
        <w:t>–</w:t>
      </w:r>
      <w:r w:rsidRPr="00055B6F">
        <w:rPr>
          <w:rFonts w:ascii="Times New Roman" w:hAnsi="Times New Roman"/>
          <w:sz w:val="28"/>
          <w:szCs w:val="28"/>
        </w:rPr>
        <w:t xml:space="preserve"> олимпиада) по 17 специальностям (2018/14): строительство и эксплуатация зданий и сооружений, электрические станции, сети и системы (электромонтажные работы</w:t>
      </w:r>
      <w:proofErr w:type="gramEnd"/>
      <w:r w:rsidRPr="00055B6F">
        <w:rPr>
          <w:rFonts w:ascii="Times New Roman" w:hAnsi="Times New Roman"/>
          <w:sz w:val="28"/>
          <w:szCs w:val="28"/>
        </w:rPr>
        <w:t>), обогащение полезных ископаемых, техническое обслуживание и ремонт автом</w:t>
      </w:r>
      <w:r w:rsidRPr="00055B6F">
        <w:rPr>
          <w:rFonts w:ascii="Times New Roman" w:hAnsi="Times New Roman"/>
          <w:sz w:val="28"/>
          <w:szCs w:val="28"/>
        </w:rPr>
        <w:t>о</w:t>
      </w:r>
      <w:r w:rsidRPr="00055B6F">
        <w:rPr>
          <w:rFonts w:ascii="Times New Roman" w:hAnsi="Times New Roman"/>
          <w:sz w:val="28"/>
          <w:szCs w:val="28"/>
        </w:rPr>
        <w:t>бильного транспорта, сестринское дело, механизация сельского хозяйства, эконом</w:t>
      </w:r>
      <w:r w:rsidRPr="00055B6F">
        <w:rPr>
          <w:rFonts w:ascii="Times New Roman" w:hAnsi="Times New Roman"/>
          <w:sz w:val="28"/>
          <w:szCs w:val="28"/>
        </w:rPr>
        <w:t>и</w:t>
      </w:r>
      <w:r w:rsidRPr="00055B6F">
        <w:rPr>
          <w:rFonts w:ascii="Times New Roman" w:hAnsi="Times New Roman"/>
          <w:sz w:val="28"/>
          <w:szCs w:val="28"/>
        </w:rPr>
        <w:t>ка и бухгалтерский учет, коммерция (по отраслям), преподавание в начальных кла</w:t>
      </w:r>
      <w:r w:rsidRPr="00055B6F">
        <w:rPr>
          <w:rFonts w:ascii="Times New Roman" w:hAnsi="Times New Roman"/>
          <w:sz w:val="28"/>
          <w:szCs w:val="28"/>
        </w:rPr>
        <w:t>с</w:t>
      </w:r>
      <w:r w:rsidRPr="00055B6F">
        <w:rPr>
          <w:rFonts w:ascii="Times New Roman" w:hAnsi="Times New Roman"/>
          <w:sz w:val="28"/>
          <w:szCs w:val="28"/>
        </w:rPr>
        <w:t xml:space="preserve">сах, физическая культура, туризм, инструментальное исполнительство (по видам инструментов), вокальное искусство, сольное и хоровое народное пение, хоровое </w:t>
      </w:r>
      <w:proofErr w:type="spellStart"/>
      <w:r w:rsidRPr="00055B6F">
        <w:rPr>
          <w:rFonts w:ascii="Times New Roman" w:hAnsi="Times New Roman"/>
          <w:sz w:val="28"/>
          <w:szCs w:val="28"/>
        </w:rPr>
        <w:t>дирижирование</w:t>
      </w:r>
      <w:proofErr w:type="spellEnd"/>
      <w:r w:rsidRPr="00055B6F">
        <w:rPr>
          <w:rFonts w:ascii="Times New Roman" w:hAnsi="Times New Roman"/>
          <w:sz w:val="28"/>
          <w:szCs w:val="28"/>
        </w:rPr>
        <w:t>, право и организация социального обеспечения, правоохранител</w:t>
      </w:r>
      <w:r w:rsidRPr="00055B6F">
        <w:rPr>
          <w:rFonts w:ascii="Times New Roman" w:hAnsi="Times New Roman"/>
          <w:sz w:val="28"/>
          <w:szCs w:val="28"/>
        </w:rPr>
        <w:t>ь</w:t>
      </w:r>
      <w:r w:rsidRPr="00055B6F">
        <w:rPr>
          <w:rFonts w:ascii="Times New Roman" w:hAnsi="Times New Roman"/>
          <w:sz w:val="28"/>
          <w:szCs w:val="28"/>
        </w:rPr>
        <w:t>ная деятельность.</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Всего в олимпиаде приняли участие 780 обучающихся профессиональных о</w:t>
      </w:r>
      <w:r w:rsidRPr="00055B6F">
        <w:rPr>
          <w:rFonts w:ascii="Times New Roman" w:hAnsi="Times New Roman"/>
          <w:sz w:val="28"/>
          <w:szCs w:val="28"/>
        </w:rPr>
        <w:t>б</w:t>
      </w:r>
      <w:r w:rsidRPr="00055B6F">
        <w:rPr>
          <w:rFonts w:ascii="Times New Roman" w:hAnsi="Times New Roman"/>
          <w:sz w:val="28"/>
          <w:szCs w:val="28"/>
        </w:rPr>
        <w:t xml:space="preserve">разовательных организаций Республики Тыва (подведомственных </w:t>
      </w:r>
      <w:proofErr w:type="spellStart"/>
      <w:r w:rsidRPr="00055B6F">
        <w:rPr>
          <w:rFonts w:ascii="Times New Roman" w:hAnsi="Times New Roman"/>
          <w:sz w:val="28"/>
          <w:szCs w:val="28"/>
        </w:rPr>
        <w:t>Минобрнауки</w:t>
      </w:r>
      <w:proofErr w:type="spellEnd"/>
      <w:r w:rsidRPr="00055B6F">
        <w:rPr>
          <w:rFonts w:ascii="Times New Roman" w:hAnsi="Times New Roman"/>
          <w:sz w:val="28"/>
          <w:szCs w:val="28"/>
        </w:rPr>
        <w:t xml:space="preserve"> </w:t>
      </w:r>
      <w:r w:rsidR="00055B6F" w:rsidRPr="0084759B">
        <w:rPr>
          <w:rFonts w:ascii="Times New Roman" w:hAnsi="Times New Roman"/>
          <w:sz w:val="28"/>
        </w:rPr>
        <w:t>Р</w:t>
      </w:r>
      <w:r w:rsidR="00055B6F">
        <w:rPr>
          <w:rFonts w:ascii="Times New Roman" w:hAnsi="Times New Roman"/>
          <w:sz w:val="28"/>
        </w:rPr>
        <w:t xml:space="preserve">еспублики </w:t>
      </w:r>
      <w:r w:rsidR="00055B6F" w:rsidRPr="0084759B">
        <w:rPr>
          <w:rFonts w:ascii="Times New Roman" w:hAnsi="Times New Roman"/>
          <w:sz w:val="28"/>
        </w:rPr>
        <w:t>Т</w:t>
      </w:r>
      <w:r w:rsidR="00055B6F">
        <w:rPr>
          <w:rFonts w:ascii="Times New Roman" w:hAnsi="Times New Roman"/>
          <w:sz w:val="28"/>
        </w:rPr>
        <w:t>ыва</w:t>
      </w:r>
      <w:r w:rsidRPr="00055B6F">
        <w:rPr>
          <w:rFonts w:ascii="Times New Roman" w:hAnsi="Times New Roman"/>
          <w:sz w:val="28"/>
          <w:szCs w:val="28"/>
        </w:rPr>
        <w:t xml:space="preserve"> </w:t>
      </w:r>
      <w:r w:rsidR="0084759B" w:rsidRPr="00055B6F">
        <w:rPr>
          <w:rFonts w:ascii="Times New Roman" w:hAnsi="Times New Roman"/>
          <w:sz w:val="28"/>
          <w:szCs w:val="28"/>
        </w:rPr>
        <w:t>–</w:t>
      </w:r>
      <w:r w:rsidRPr="00055B6F">
        <w:rPr>
          <w:rFonts w:ascii="Times New Roman" w:hAnsi="Times New Roman"/>
          <w:sz w:val="28"/>
          <w:szCs w:val="28"/>
        </w:rPr>
        <w:t xml:space="preserve"> 6, негосударственный техникум </w:t>
      </w:r>
      <w:r w:rsidR="00055B6F">
        <w:rPr>
          <w:rFonts w:ascii="Times New Roman" w:hAnsi="Times New Roman"/>
          <w:sz w:val="28"/>
          <w:szCs w:val="28"/>
        </w:rPr>
        <w:t>–</w:t>
      </w:r>
      <w:r w:rsidRPr="00055B6F">
        <w:rPr>
          <w:rFonts w:ascii="Times New Roman" w:hAnsi="Times New Roman"/>
          <w:sz w:val="28"/>
          <w:szCs w:val="28"/>
        </w:rPr>
        <w:t xml:space="preserve"> 1, </w:t>
      </w:r>
      <w:proofErr w:type="spellStart"/>
      <w:r w:rsidRPr="00055B6F">
        <w:rPr>
          <w:rFonts w:ascii="Times New Roman" w:hAnsi="Times New Roman"/>
          <w:sz w:val="28"/>
          <w:szCs w:val="28"/>
        </w:rPr>
        <w:t>Кызылский</w:t>
      </w:r>
      <w:proofErr w:type="spellEnd"/>
      <w:r w:rsidRPr="00055B6F">
        <w:rPr>
          <w:rFonts w:ascii="Times New Roman" w:hAnsi="Times New Roman"/>
          <w:sz w:val="28"/>
          <w:szCs w:val="28"/>
        </w:rPr>
        <w:t xml:space="preserve"> педагогический колледж при ФГБОУ </w:t>
      </w:r>
      <w:proofErr w:type="gramStart"/>
      <w:r w:rsidRPr="00055B6F">
        <w:rPr>
          <w:rFonts w:ascii="Times New Roman" w:hAnsi="Times New Roman"/>
          <w:sz w:val="28"/>
          <w:szCs w:val="28"/>
        </w:rPr>
        <w:t>ВО</w:t>
      </w:r>
      <w:proofErr w:type="gramEnd"/>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Тувинский государственный университет</w:t>
      </w:r>
      <w:r w:rsidR="00510CE3" w:rsidRPr="00055B6F">
        <w:rPr>
          <w:rFonts w:ascii="Times New Roman" w:hAnsi="Times New Roman"/>
          <w:sz w:val="28"/>
          <w:szCs w:val="28"/>
        </w:rPr>
        <w:t>»</w:t>
      </w:r>
      <w:r w:rsidRPr="00055B6F">
        <w:rPr>
          <w:rFonts w:ascii="Times New Roman" w:hAnsi="Times New Roman"/>
          <w:sz w:val="28"/>
          <w:szCs w:val="28"/>
        </w:rPr>
        <w:t xml:space="preserve"> </w:t>
      </w:r>
      <w:r w:rsidR="00055B6F">
        <w:rPr>
          <w:rFonts w:ascii="Times New Roman" w:hAnsi="Times New Roman"/>
          <w:sz w:val="28"/>
          <w:szCs w:val="28"/>
        </w:rPr>
        <w:t>–</w:t>
      </w:r>
      <w:r w:rsidRPr="00055B6F">
        <w:rPr>
          <w:rFonts w:ascii="Times New Roman" w:hAnsi="Times New Roman"/>
          <w:sz w:val="28"/>
          <w:szCs w:val="28"/>
        </w:rPr>
        <w:t xml:space="preserve"> 1), 140 об</w:t>
      </w:r>
      <w:r w:rsidRPr="00055B6F">
        <w:rPr>
          <w:rFonts w:ascii="Times New Roman" w:hAnsi="Times New Roman"/>
          <w:sz w:val="28"/>
          <w:szCs w:val="28"/>
        </w:rPr>
        <w:t>у</w:t>
      </w:r>
      <w:r w:rsidRPr="00055B6F">
        <w:rPr>
          <w:rFonts w:ascii="Times New Roman" w:hAnsi="Times New Roman"/>
          <w:sz w:val="28"/>
          <w:szCs w:val="28"/>
        </w:rPr>
        <w:t>чающихся допущены на региональный этап. По итогам олимпиады получили нагр</w:t>
      </w:r>
      <w:r w:rsidRPr="00055B6F">
        <w:rPr>
          <w:rFonts w:ascii="Times New Roman" w:hAnsi="Times New Roman"/>
          <w:sz w:val="28"/>
          <w:szCs w:val="28"/>
        </w:rPr>
        <w:t>а</w:t>
      </w:r>
      <w:r w:rsidRPr="00055B6F">
        <w:rPr>
          <w:rFonts w:ascii="Times New Roman" w:hAnsi="Times New Roman"/>
          <w:sz w:val="28"/>
          <w:szCs w:val="28"/>
        </w:rPr>
        <w:t>ды 50 участников в различных номинациях: 18 победителей, 32 призера.</w:t>
      </w:r>
    </w:p>
    <w:p w:rsidR="00FC5AAA" w:rsidRPr="00055B6F" w:rsidRDefault="00FC5AAA" w:rsidP="00055B6F">
      <w:pPr>
        <w:spacing w:after="0" w:line="240" w:lineRule="auto"/>
        <w:ind w:firstLine="709"/>
        <w:jc w:val="both"/>
        <w:rPr>
          <w:rFonts w:ascii="Times New Roman" w:hAnsi="Times New Roman"/>
          <w:sz w:val="28"/>
          <w:szCs w:val="28"/>
        </w:rPr>
      </w:pPr>
      <w:proofErr w:type="gramStart"/>
      <w:r w:rsidRPr="00055B6F">
        <w:rPr>
          <w:rFonts w:ascii="Times New Roman" w:hAnsi="Times New Roman"/>
          <w:sz w:val="28"/>
          <w:szCs w:val="28"/>
        </w:rPr>
        <w:t xml:space="preserve">Во исполнение распоряжения Правительства Республики Тыва от 5 сентября 2019 г. № 389-р </w:t>
      </w:r>
      <w:r w:rsidR="00510CE3" w:rsidRPr="00055B6F">
        <w:rPr>
          <w:rFonts w:ascii="Times New Roman" w:hAnsi="Times New Roman"/>
          <w:sz w:val="28"/>
          <w:szCs w:val="28"/>
        </w:rPr>
        <w:t>«</w:t>
      </w:r>
      <w:r w:rsidRPr="00055B6F">
        <w:rPr>
          <w:rFonts w:ascii="Times New Roman" w:hAnsi="Times New Roman"/>
          <w:sz w:val="28"/>
          <w:szCs w:val="28"/>
        </w:rPr>
        <w:t>О ежегодном проведении Регионального чемпионата по профе</w:t>
      </w:r>
      <w:r w:rsidRPr="00055B6F">
        <w:rPr>
          <w:rFonts w:ascii="Times New Roman" w:hAnsi="Times New Roman"/>
          <w:sz w:val="28"/>
          <w:szCs w:val="28"/>
        </w:rPr>
        <w:t>с</w:t>
      </w:r>
      <w:r w:rsidRPr="00055B6F">
        <w:rPr>
          <w:rFonts w:ascii="Times New Roman" w:hAnsi="Times New Roman"/>
          <w:sz w:val="28"/>
          <w:szCs w:val="28"/>
        </w:rPr>
        <w:t xml:space="preserve">сиональному мастерству среди инвалидов и лиц с ограниченными возможностями здоровья </w:t>
      </w:r>
      <w:r w:rsidR="00510CE3" w:rsidRPr="00055B6F">
        <w:rPr>
          <w:rFonts w:ascii="Times New Roman" w:hAnsi="Times New Roman"/>
          <w:sz w:val="28"/>
          <w:szCs w:val="28"/>
        </w:rPr>
        <w:t>«</w:t>
      </w:r>
      <w:proofErr w:type="spellStart"/>
      <w:r w:rsidRPr="00055B6F">
        <w:rPr>
          <w:rFonts w:ascii="Times New Roman" w:hAnsi="Times New Roman"/>
          <w:sz w:val="28"/>
          <w:szCs w:val="28"/>
        </w:rPr>
        <w:t>Абилимпикс</w:t>
      </w:r>
      <w:proofErr w:type="spellEnd"/>
      <w:r w:rsidR="00510CE3" w:rsidRPr="00055B6F">
        <w:rPr>
          <w:rFonts w:ascii="Times New Roman" w:hAnsi="Times New Roman"/>
          <w:sz w:val="28"/>
          <w:szCs w:val="28"/>
        </w:rPr>
        <w:t>»</w:t>
      </w:r>
      <w:r w:rsidRPr="00055B6F">
        <w:rPr>
          <w:rFonts w:ascii="Times New Roman" w:hAnsi="Times New Roman"/>
          <w:sz w:val="28"/>
          <w:szCs w:val="28"/>
        </w:rPr>
        <w:t xml:space="preserve"> в Республике Тыва</w:t>
      </w:r>
      <w:r w:rsidR="00510CE3" w:rsidRPr="00055B6F">
        <w:rPr>
          <w:rFonts w:ascii="Times New Roman" w:hAnsi="Times New Roman"/>
          <w:sz w:val="28"/>
          <w:szCs w:val="28"/>
        </w:rPr>
        <w:t>»</w:t>
      </w:r>
      <w:r w:rsidRPr="00055B6F">
        <w:rPr>
          <w:rFonts w:ascii="Times New Roman" w:hAnsi="Times New Roman"/>
          <w:sz w:val="28"/>
          <w:szCs w:val="28"/>
        </w:rPr>
        <w:t xml:space="preserve"> с 12, 13 сентября в 2019 г. проведен</w:t>
      </w:r>
      <w:r w:rsidR="00055B6F">
        <w:rPr>
          <w:rFonts w:ascii="Times New Roman" w:hAnsi="Times New Roman"/>
          <w:sz w:val="28"/>
          <w:szCs w:val="28"/>
        </w:rPr>
        <w:t xml:space="preserve">             </w:t>
      </w:r>
      <w:r w:rsidRPr="00055B6F">
        <w:rPr>
          <w:rFonts w:ascii="Times New Roman" w:hAnsi="Times New Roman"/>
          <w:sz w:val="28"/>
          <w:szCs w:val="28"/>
        </w:rPr>
        <w:t xml:space="preserve"> IV региональный чемпионат среди людей с инвалидностью </w:t>
      </w:r>
      <w:r w:rsidR="00510CE3" w:rsidRPr="00055B6F">
        <w:rPr>
          <w:rFonts w:ascii="Times New Roman" w:hAnsi="Times New Roman"/>
          <w:sz w:val="28"/>
          <w:szCs w:val="28"/>
        </w:rPr>
        <w:t>«</w:t>
      </w:r>
      <w:proofErr w:type="spellStart"/>
      <w:r w:rsidRPr="00055B6F">
        <w:rPr>
          <w:rFonts w:ascii="Times New Roman" w:hAnsi="Times New Roman"/>
          <w:sz w:val="28"/>
          <w:szCs w:val="28"/>
        </w:rPr>
        <w:t>Абилимпикс</w:t>
      </w:r>
      <w:proofErr w:type="spellEnd"/>
      <w:r w:rsidR="00510CE3" w:rsidRPr="00055B6F">
        <w:rPr>
          <w:rFonts w:ascii="Times New Roman" w:hAnsi="Times New Roman"/>
          <w:sz w:val="28"/>
          <w:szCs w:val="28"/>
        </w:rPr>
        <w:t>»</w:t>
      </w:r>
      <w:r w:rsidRPr="00055B6F">
        <w:rPr>
          <w:rFonts w:ascii="Times New Roman" w:hAnsi="Times New Roman"/>
          <w:sz w:val="28"/>
          <w:szCs w:val="28"/>
        </w:rPr>
        <w:t xml:space="preserve"> по 12 компетенциям (2018/11) (поварское дело, декорирование тортов, медицинский и с</w:t>
      </w:r>
      <w:r w:rsidRPr="00055B6F">
        <w:rPr>
          <w:rFonts w:ascii="Times New Roman" w:hAnsi="Times New Roman"/>
          <w:sz w:val="28"/>
          <w:szCs w:val="28"/>
        </w:rPr>
        <w:t>о</w:t>
      </w:r>
      <w:r w:rsidRPr="00055B6F">
        <w:rPr>
          <w:rFonts w:ascii="Times New Roman" w:hAnsi="Times New Roman"/>
          <w:sz w:val="28"/>
          <w:szCs w:val="28"/>
        </w:rPr>
        <w:t>циальный</w:t>
      </w:r>
      <w:proofErr w:type="gramEnd"/>
      <w:r w:rsidR="00055B6F">
        <w:rPr>
          <w:rFonts w:ascii="Times New Roman" w:hAnsi="Times New Roman"/>
          <w:sz w:val="28"/>
          <w:szCs w:val="28"/>
        </w:rPr>
        <w:t xml:space="preserve"> </w:t>
      </w:r>
      <w:proofErr w:type="gramStart"/>
      <w:r w:rsidRPr="00055B6F">
        <w:rPr>
          <w:rFonts w:ascii="Times New Roman" w:hAnsi="Times New Roman"/>
          <w:sz w:val="28"/>
          <w:szCs w:val="28"/>
        </w:rPr>
        <w:t xml:space="preserve">уход, ремонт обуви, портной, </w:t>
      </w:r>
      <w:proofErr w:type="spellStart"/>
      <w:r w:rsidRPr="00055B6F">
        <w:rPr>
          <w:rFonts w:ascii="Times New Roman" w:hAnsi="Times New Roman"/>
          <w:sz w:val="28"/>
          <w:szCs w:val="28"/>
        </w:rPr>
        <w:t>веб-дизайн</w:t>
      </w:r>
      <w:proofErr w:type="spellEnd"/>
      <w:r w:rsidRPr="00055B6F">
        <w:rPr>
          <w:rFonts w:ascii="Times New Roman" w:hAnsi="Times New Roman"/>
          <w:sz w:val="28"/>
          <w:szCs w:val="28"/>
        </w:rPr>
        <w:t>, декоративное искусство, вяз</w:t>
      </w:r>
      <w:r w:rsidRPr="00055B6F">
        <w:rPr>
          <w:rFonts w:ascii="Times New Roman" w:hAnsi="Times New Roman"/>
          <w:sz w:val="28"/>
          <w:szCs w:val="28"/>
        </w:rPr>
        <w:t>а</w:t>
      </w:r>
      <w:r w:rsidRPr="00055B6F">
        <w:rPr>
          <w:rFonts w:ascii="Times New Roman" w:hAnsi="Times New Roman"/>
          <w:sz w:val="28"/>
          <w:szCs w:val="28"/>
        </w:rPr>
        <w:t xml:space="preserve">ние крючком, художественное вышивание, мебельщик, адаптивная физическая </w:t>
      </w:r>
      <w:r w:rsidRPr="00055B6F">
        <w:rPr>
          <w:rFonts w:ascii="Times New Roman" w:hAnsi="Times New Roman"/>
          <w:sz w:val="28"/>
          <w:szCs w:val="28"/>
        </w:rPr>
        <w:lastRenderedPageBreak/>
        <w:t>культура, резьба по дереву), в котором приняли участие 74 участника (34 школьн</w:t>
      </w:r>
      <w:r w:rsidRPr="00055B6F">
        <w:rPr>
          <w:rFonts w:ascii="Times New Roman" w:hAnsi="Times New Roman"/>
          <w:sz w:val="28"/>
          <w:szCs w:val="28"/>
        </w:rPr>
        <w:t>и</w:t>
      </w:r>
      <w:r w:rsidRPr="00055B6F">
        <w:rPr>
          <w:rFonts w:ascii="Times New Roman" w:hAnsi="Times New Roman"/>
          <w:sz w:val="28"/>
          <w:szCs w:val="28"/>
        </w:rPr>
        <w:t>ка, 26 студентов, 14 специалистов).</w:t>
      </w:r>
      <w:proofErr w:type="gramEnd"/>
      <w:r w:rsidRPr="00055B6F">
        <w:rPr>
          <w:rFonts w:ascii="Times New Roman" w:hAnsi="Times New Roman"/>
          <w:sz w:val="28"/>
          <w:szCs w:val="28"/>
        </w:rPr>
        <w:t xml:space="preserve">  По итогам чемпионата получили награды 36 участников в различных номинациях: 12 победителей, 24 призера.</w:t>
      </w:r>
    </w:p>
    <w:p w:rsidR="00FC5AAA" w:rsidRPr="00055B6F" w:rsidRDefault="00FC5AAA" w:rsidP="00055B6F">
      <w:pPr>
        <w:spacing w:after="0" w:line="240" w:lineRule="auto"/>
        <w:ind w:firstLine="709"/>
        <w:jc w:val="both"/>
        <w:rPr>
          <w:rFonts w:ascii="Times New Roman" w:hAnsi="Times New Roman"/>
          <w:sz w:val="28"/>
          <w:szCs w:val="28"/>
        </w:rPr>
      </w:pPr>
      <w:r w:rsidRPr="004D25C6">
        <w:rPr>
          <w:rFonts w:ascii="Times New Roman" w:hAnsi="Times New Roman"/>
          <w:i/>
          <w:sz w:val="28"/>
          <w:szCs w:val="28"/>
        </w:rPr>
        <w:t>Инклюзивное профессиональное образование</w:t>
      </w:r>
      <w:r w:rsidR="00055B6F" w:rsidRPr="004D25C6">
        <w:rPr>
          <w:rFonts w:ascii="Times New Roman" w:hAnsi="Times New Roman"/>
          <w:i/>
          <w:sz w:val="28"/>
          <w:szCs w:val="28"/>
        </w:rPr>
        <w:t>.</w:t>
      </w:r>
      <w:r w:rsidR="004D25C6">
        <w:rPr>
          <w:rFonts w:ascii="Times New Roman" w:hAnsi="Times New Roman"/>
          <w:sz w:val="28"/>
          <w:szCs w:val="28"/>
        </w:rPr>
        <w:t xml:space="preserve"> </w:t>
      </w:r>
      <w:proofErr w:type="gramStart"/>
      <w:r w:rsidRPr="00055B6F">
        <w:rPr>
          <w:rFonts w:ascii="Times New Roman" w:hAnsi="Times New Roman"/>
          <w:sz w:val="28"/>
          <w:szCs w:val="28"/>
        </w:rPr>
        <w:t xml:space="preserve">В целях расширения спектра профессиональных образовательных программ в рамках реализации мероприятий государственной программы Российской Федерации </w:t>
      </w:r>
      <w:r w:rsidR="00510CE3" w:rsidRPr="00055B6F">
        <w:rPr>
          <w:rFonts w:ascii="Times New Roman" w:hAnsi="Times New Roman"/>
          <w:sz w:val="28"/>
          <w:szCs w:val="28"/>
        </w:rPr>
        <w:t>«</w:t>
      </w:r>
      <w:r w:rsidRPr="00055B6F">
        <w:rPr>
          <w:rFonts w:ascii="Times New Roman" w:hAnsi="Times New Roman"/>
          <w:sz w:val="28"/>
          <w:szCs w:val="28"/>
        </w:rPr>
        <w:t>Доступная среда</w:t>
      </w:r>
      <w:r w:rsidR="00510CE3" w:rsidRPr="00055B6F">
        <w:rPr>
          <w:rFonts w:ascii="Times New Roman" w:hAnsi="Times New Roman"/>
          <w:sz w:val="28"/>
          <w:szCs w:val="28"/>
        </w:rPr>
        <w:t>»</w:t>
      </w:r>
      <w:r w:rsidRPr="00055B6F">
        <w:rPr>
          <w:rFonts w:ascii="Times New Roman" w:hAnsi="Times New Roman"/>
          <w:sz w:val="28"/>
          <w:szCs w:val="28"/>
        </w:rPr>
        <w:t xml:space="preserve"> на 2011-2020 годы, </w:t>
      </w:r>
      <w:proofErr w:type="spellStart"/>
      <w:r w:rsidRPr="00055B6F">
        <w:rPr>
          <w:rFonts w:ascii="Times New Roman" w:hAnsi="Times New Roman"/>
          <w:sz w:val="28"/>
          <w:szCs w:val="28"/>
        </w:rPr>
        <w:t>Минобрнауки</w:t>
      </w:r>
      <w:proofErr w:type="spellEnd"/>
      <w:r w:rsidRPr="00055B6F">
        <w:rPr>
          <w:rFonts w:ascii="Times New Roman" w:hAnsi="Times New Roman"/>
          <w:sz w:val="28"/>
          <w:szCs w:val="28"/>
        </w:rPr>
        <w:t xml:space="preserve"> </w:t>
      </w:r>
      <w:r w:rsidR="00055B6F" w:rsidRPr="0084759B">
        <w:rPr>
          <w:rFonts w:ascii="Times New Roman" w:hAnsi="Times New Roman"/>
          <w:sz w:val="28"/>
        </w:rPr>
        <w:t>Р</w:t>
      </w:r>
      <w:r w:rsidR="00055B6F">
        <w:rPr>
          <w:rFonts w:ascii="Times New Roman" w:hAnsi="Times New Roman"/>
          <w:sz w:val="28"/>
        </w:rPr>
        <w:t xml:space="preserve">еспублики </w:t>
      </w:r>
      <w:r w:rsidR="00055B6F" w:rsidRPr="0084759B">
        <w:rPr>
          <w:rFonts w:ascii="Times New Roman" w:hAnsi="Times New Roman"/>
          <w:sz w:val="28"/>
        </w:rPr>
        <w:t>Т</w:t>
      </w:r>
      <w:r w:rsidR="00055B6F">
        <w:rPr>
          <w:rFonts w:ascii="Times New Roman" w:hAnsi="Times New Roman"/>
          <w:sz w:val="28"/>
        </w:rPr>
        <w:t>ыва</w:t>
      </w:r>
      <w:r w:rsidRPr="00055B6F">
        <w:rPr>
          <w:rFonts w:ascii="Times New Roman" w:hAnsi="Times New Roman"/>
          <w:sz w:val="28"/>
          <w:szCs w:val="28"/>
        </w:rPr>
        <w:t xml:space="preserve"> в 2018 году создана </w:t>
      </w:r>
      <w:r w:rsidR="004D25C6">
        <w:rPr>
          <w:rFonts w:ascii="Times New Roman" w:hAnsi="Times New Roman"/>
          <w:sz w:val="28"/>
          <w:szCs w:val="28"/>
        </w:rPr>
        <w:t>вторая</w:t>
      </w:r>
      <w:r w:rsidRPr="00055B6F">
        <w:rPr>
          <w:rFonts w:ascii="Times New Roman" w:hAnsi="Times New Roman"/>
          <w:sz w:val="28"/>
          <w:szCs w:val="28"/>
        </w:rPr>
        <w:t xml:space="preserve"> базовая обр</w:t>
      </w:r>
      <w:r w:rsidRPr="00055B6F">
        <w:rPr>
          <w:rFonts w:ascii="Times New Roman" w:hAnsi="Times New Roman"/>
          <w:sz w:val="28"/>
          <w:szCs w:val="28"/>
        </w:rPr>
        <w:t>а</w:t>
      </w:r>
      <w:r w:rsidRPr="00055B6F">
        <w:rPr>
          <w:rFonts w:ascii="Times New Roman" w:hAnsi="Times New Roman"/>
          <w:sz w:val="28"/>
          <w:szCs w:val="28"/>
        </w:rPr>
        <w:t>зовательная организация по инклюзивному профессиональному образованию на б</w:t>
      </w:r>
      <w:r w:rsidRPr="00055B6F">
        <w:rPr>
          <w:rFonts w:ascii="Times New Roman" w:hAnsi="Times New Roman"/>
          <w:sz w:val="28"/>
          <w:szCs w:val="28"/>
        </w:rPr>
        <w:t>а</w:t>
      </w:r>
      <w:r w:rsidRPr="00055B6F">
        <w:rPr>
          <w:rFonts w:ascii="Times New Roman" w:hAnsi="Times New Roman"/>
          <w:sz w:val="28"/>
          <w:szCs w:val="28"/>
        </w:rPr>
        <w:t xml:space="preserve">зе ГБПОУ </w:t>
      </w:r>
      <w:r w:rsidR="00055B6F" w:rsidRPr="0084759B">
        <w:rPr>
          <w:rFonts w:ascii="Times New Roman" w:hAnsi="Times New Roman"/>
          <w:sz w:val="28"/>
        </w:rPr>
        <w:t>Р</w:t>
      </w:r>
      <w:r w:rsidR="00055B6F">
        <w:rPr>
          <w:rFonts w:ascii="Times New Roman" w:hAnsi="Times New Roman"/>
          <w:sz w:val="28"/>
        </w:rPr>
        <w:t xml:space="preserve">еспублики </w:t>
      </w:r>
      <w:r w:rsidR="00055B6F" w:rsidRPr="0084759B">
        <w:rPr>
          <w:rFonts w:ascii="Times New Roman" w:hAnsi="Times New Roman"/>
          <w:sz w:val="28"/>
        </w:rPr>
        <w:t>Т</w:t>
      </w:r>
      <w:r w:rsidR="00055B6F">
        <w:rPr>
          <w:rFonts w:ascii="Times New Roman" w:hAnsi="Times New Roman"/>
          <w:sz w:val="28"/>
        </w:rPr>
        <w:t>ыва</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Тувинский техникум предпринимательства</w:t>
      </w:r>
      <w:r w:rsidR="00510CE3" w:rsidRPr="00055B6F">
        <w:rPr>
          <w:rFonts w:ascii="Times New Roman" w:hAnsi="Times New Roman"/>
          <w:sz w:val="28"/>
          <w:szCs w:val="28"/>
        </w:rPr>
        <w:t>»</w:t>
      </w:r>
      <w:r w:rsidRPr="00055B6F">
        <w:rPr>
          <w:rFonts w:ascii="Times New Roman" w:hAnsi="Times New Roman"/>
          <w:sz w:val="28"/>
          <w:szCs w:val="28"/>
        </w:rPr>
        <w:t>, которая стала победителем федерального конкурса в рамках реализации мероприятий гос</w:t>
      </w:r>
      <w:r w:rsidRPr="00055B6F">
        <w:rPr>
          <w:rFonts w:ascii="Times New Roman" w:hAnsi="Times New Roman"/>
          <w:sz w:val="28"/>
          <w:szCs w:val="28"/>
        </w:rPr>
        <w:t>у</w:t>
      </w:r>
      <w:r w:rsidRPr="00055B6F">
        <w:rPr>
          <w:rFonts w:ascii="Times New Roman" w:hAnsi="Times New Roman"/>
          <w:sz w:val="28"/>
          <w:szCs w:val="28"/>
        </w:rPr>
        <w:t xml:space="preserve">дарственной программы Российской Федерации </w:t>
      </w:r>
      <w:r w:rsidR="00510CE3" w:rsidRPr="00055B6F">
        <w:rPr>
          <w:rFonts w:ascii="Times New Roman" w:hAnsi="Times New Roman"/>
          <w:sz w:val="28"/>
          <w:szCs w:val="28"/>
        </w:rPr>
        <w:t>«</w:t>
      </w:r>
      <w:r w:rsidRPr="00055B6F">
        <w:rPr>
          <w:rFonts w:ascii="Times New Roman" w:hAnsi="Times New Roman"/>
          <w:sz w:val="28"/>
          <w:szCs w:val="28"/>
        </w:rPr>
        <w:t>Доступная среда</w:t>
      </w:r>
      <w:r w:rsidR="00510CE3" w:rsidRPr="00055B6F">
        <w:rPr>
          <w:rFonts w:ascii="Times New Roman" w:hAnsi="Times New Roman"/>
          <w:sz w:val="28"/>
          <w:szCs w:val="28"/>
        </w:rPr>
        <w:t>»</w:t>
      </w:r>
      <w:r w:rsidR="0084759B" w:rsidRPr="00055B6F">
        <w:rPr>
          <w:rFonts w:ascii="Times New Roman" w:hAnsi="Times New Roman"/>
          <w:sz w:val="28"/>
          <w:szCs w:val="28"/>
        </w:rPr>
        <w:t xml:space="preserve"> на 2011-</w:t>
      </w:r>
      <w:r w:rsidRPr="00055B6F">
        <w:rPr>
          <w:rFonts w:ascii="Times New Roman" w:hAnsi="Times New Roman"/>
          <w:sz w:val="28"/>
          <w:szCs w:val="28"/>
        </w:rPr>
        <w:t>2020</w:t>
      </w:r>
      <w:proofErr w:type="gramEnd"/>
      <w:r w:rsidRPr="00055B6F">
        <w:rPr>
          <w:rFonts w:ascii="Times New Roman" w:hAnsi="Times New Roman"/>
          <w:sz w:val="28"/>
          <w:szCs w:val="28"/>
        </w:rPr>
        <w:t xml:space="preserve"> годы.</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На 2019 год выделена федеральная субсидия в объеме 5</w:t>
      </w:r>
      <w:r w:rsidR="00BE018C" w:rsidRPr="00055B6F">
        <w:rPr>
          <w:rFonts w:ascii="Times New Roman" w:hAnsi="Times New Roman"/>
          <w:sz w:val="28"/>
          <w:szCs w:val="28"/>
        </w:rPr>
        <w:t xml:space="preserve"> млн. 712</w:t>
      </w:r>
      <w:r w:rsidRPr="00055B6F">
        <w:rPr>
          <w:rFonts w:ascii="Times New Roman" w:hAnsi="Times New Roman"/>
          <w:sz w:val="28"/>
          <w:szCs w:val="28"/>
        </w:rPr>
        <w:t xml:space="preserve"> тыс. рублей, </w:t>
      </w:r>
      <w:proofErr w:type="spellStart"/>
      <w:r w:rsidRPr="00055B6F">
        <w:rPr>
          <w:rFonts w:ascii="Times New Roman" w:hAnsi="Times New Roman"/>
          <w:sz w:val="28"/>
          <w:szCs w:val="28"/>
        </w:rPr>
        <w:t>софинансирование</w:t>
      </w:r>
      <w:proofErr w:type="spellEnd"/>
      <w:r w:rsidRPr="00055B6F">
        <w:rPr>
          <w:rFonts w:ascii="Times New Roman" w:hAnsi="Times New Roman"/>
          <w:sz w:val="28"/>
          <w:szCs w:val="28"/>
        </w:rPr>
        <w:t xml:space="preserve"> из средств республиканского бюджета и внебюджетных средств техникума составило 413,0 тыс. руб</w:t>
      </w:r>
      <w:r w:rsidR="00055B6F">
        <w:rPr>
          <w:rFonts w:ascii="Times New Roman" w:hAnsi="Times New Roman"/>
          <w:sz w:val="28"/>
          <w:szCs w:val="28"/>
        </w:rPr>
        <w:t>лей</w:t>
      </w:r>
      <w:r w:rsidRPr="00055B6F">
        <w:rPr>
          <w:rFonts w:ascii="Times New Roman" w:hAnsi="Times New Roman"/>
          <w:sz w:val="28"/>
          <w:szCs w:val="28"/>
        </w:rPr>
        <w:t xml:space="preserve"> (2016 г.</w:t>
      </w:r>
      <w:r w:rsidR="00055B6F">
        <w:rPr>
          <w:rFonts w:ascii="Times New Roman" w:hAnsi="Times New Roman"/>
          <w:sz w:val="28"/>
          <w:szCs w:val="28"/>
        </w:rPr>
        <w:t xml:space="preserve"> –</w:t>
      </w:r>
      <w:r w:rsidRPr="00055B6F">
        <w:rPr>
          <w:rFonts w:ascii="Times New Roman" w:hAnsi="Times New Roman"/>
          <w:sz w:val="28"/>
          <w:szCs w:val="28"/>
        </w:rPr>
        <w:t xml:space="preserve"> 441,4 тыс. рублей.)</w:t>
      </w:r>
      <w:r w:rsidR="00055B6F">
        <w:rPr>
          <w:rFonts w:ascii="Times New Roman" w:hAnsi="Times New Roman"/>
          <w:sz w:val="28"/>
          <w:szCs w:val="28"/>
        </w:rPr>
        <w:t>.</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Выделенная федеральная субсидия полностью освоена и израсходована по следующим направлениям:</w:t>
      </w:r>
    </w:p>
    <w:p w:rsidR="00FC5AAA" w:rsidRPr="00055B6F" w:rsidRDefault="00055B6F" w:rsidP="00055B6F">
      <w:pPr>
        <w:spacing w:after="0" w:line="240" w:lineRule="auto"/>
        <w:ind w:firstLine="709"/>
        <w:jc w:val="both"/>
        <w:rPr>
          <w:rFonts w:ascii="Times New Roman" w:hAnsi="Times New Roman"/>
          <w:sz w:val="28"/>
          <w:szCs w:val="28"/>
        </w:rPr>
      </w:pPr>
      <w:r>
        <w:rPr>
          <w:rFonts w:ascii="Times New Roman" w:hAnsi="Times New Roman"/>
          <w:sz w:val="28"/>
          <w:szCs w:val="28"/>
        </w:rPr>
        <w:t>1</w:t>
      </w:r>
      <w:r w:rsidR="004D25C6">
        <w:rPr>
          <w:rFonts w:ascii="Times New Roman" w:hAnsi="Times New Roman"/>
          <w:sz w:val="28"/>
          <w:szCs w:val="28"/>
        </w:rPr>
        <w:t>)</w:t>
      </w:r>
      <w:r>
        <w:rPr>
          <w:rFonts w:ascii="Times New Roman" w:hAnsi="Times New Roman"/>
          <w:sz w:val="28"/>
          <w:szCs w:val="28"/>
        </w:rPr>
        <w:t xml:space="preserve"> </w:t>
      </w:r>
      <w:r w:rsidR="00FC5AAA" w:rsidRPr="00055B6F">
        <w:rPr>
          <w:rFonts w:ascii="Times New Roman" w:hAnsi="Times New Roman"/>
          <w:sz w:val="28"/>
          <w:szCs w:val="28"/>
        </w:rPr>
        <w:t>оборудование компьютерного класса для лиц с ограниченными возможн</w:t>
      </w:r>
      <w:r w:rsidR="00FC5AAA" w:rsidRPr="00055B6F">
        <w:rPr>
          <w:rFonts w:ascii="Times New Roman" w:hAnsi="Times New Roman"/>
          <w:sz w:val="28"/>
          <w:szCs w:val="28"/>
        </w:rPr>
        <w:t>о</w:t>
      </w:r>
      <w:r w:rsidR="00FC5AAA" w:rsidRPr="00055B6F">
        <w:rPr>
          <w:rFonts w:ascii="Times New Roman" w:hAnsi="Times New Roman"/>
          <w:sz w:val="28"/>
          <w:szCs w:val="28"/>
        </w:rPr>
        <w:t>стями здоровья;</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2</w:t>
      </w:r>
      <w:r w:rsidR="004D25C6">
        <w:rPr>
          <w:rFonts w:ascii="Times New Roman" w:hAnsi="Times New Roman"/>
          <w:sz w:val="28"/>
          <w:szCs w:val="28"/>
        </w:rPr>
        <w:t>)</w:t>
      </w:r>
      <w:r w:rsidR="00055B6F">
        <w:rPr>
          <w:rFonts w:ascii="Times New Roman" w:hAnsi="Times New Roman"/>
          <w:sz w:val="28"/>
          <w:szCs w:val="28"/>
        </w:rPr>
        <w:t xml:space="preserve"> </w:t>
      </w:r>
      <w:r w:rsidRPr="00055B6F">
        <w:rPr>
          <w:rFonts w:ascii="Times New Roman" w:hAnsi="Times New Roman"/>
          <w:sz w:val="28"/>
          <w:szCs w:val="28"/>
        </w:rPr>
        <w:t>оснащение новой мебелью;</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3</w:t>
      </w:r>
      <w:r w:rsidR="004D25C6">
        <w:rPr>
          <w:rFonts w:ascii="Times New Roman" w:hAnsi="Times New Roman"/>
          <w:sz w:val="28"/>
          <w:szCs w:val="28"/>
        </w:rPr>
        <w:t>)</w:t>
      </w:r>
      <w:r w:rsidR="00055B6F">
        <w:rPr>
          <w:rFonts w:ascii="Times New Roman" w:hAnsi="Times New Roman"/>
          <w:sz w:val="28"/>
          <w:szCs w:val="28"/>
        </w:rPr>
        <w:t xml:space="preserve"> </w:t>
      </w:r>
      <w:r w:rsidRPr="00055B6F">
        <w:rPr>
          <w:rFonts w:ascii="Times New Roman" w:hAnsi="Times New Roman"/>
          <w:sz w:val="28"/>
          <w:szCs w:val="28"/>
        </w:rPr>
        <w:t xml:space="preserve">оборудование учебной мастерской </w:t>
      </w:r>
      <w:r w:rsidR="00510CE3" w:rsidRPr="00055B6F">
        <w:rPr>
          <w:rFonts w:ascii="Times New Roman" w:hAnsi="Times New Roman"/>
          <w:sz w:val="28"/>
          <w:szCs w:val="28"/>
        </w:rPr>
        <w:t>«</w:t>
      </w:r>
      <w:r w:rsidRPr="00055B6F">
        <w:rPr>
          <w:rFonts w:ascii="Times New Roman" w:hAnsi="Times New Roman"/>
          <w:sz w:val="28"/>
          <w:szCs w:val="28"/>
        </w:rPr>
        <w:t>Столовая</w:t>
      </w:r>
      <w:r w:rsidR="00510CE3" w:rsidRPr="00055B6F">
        <w:rPr>
          <w:rFonts w:ascii="Times New Roman" w:hAnsi="Times New Roman"/>
          <w:sz w:val="28"/>
          <w:szCs w:val="28"/>
        </w:rPr>
        <w:t>»</w:t>
      </w:r>
      <w:r w:rsidRPr="00055B6F">
        <w:rPr>
          <w:rFonts w:ascii="Times New Roman" w:hAnsi="Times New Roman"/>
          <w:sz w:val="28"/>
          <w:szCs w:val="28"/>
        </w:rPr>
        <w:t xml:space="preserve"> и кабинета психолога;</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4</w:t>
      </w:r>
      <w:r w:rsidR="004D25C6">
        <w:rPr>
          <w:rFonts w:ascii="Times New Roman" w:hAnsi="Times New Roman"/>
          <w:sz w:val="28"/>
          <w:szCs w:val="28"/>
        </w:rPr>
        <w:t>)</w:t>
      </w:r>
      <w:r w:rsidR="00055B6F">
        <w:rPr>
          <w:rFonts w:ascii="Times New Roman" w:hAnsi="Times New Roman"/>
          <w:sz w:val="28"/>
          <w:szCs w:val="28"/>
        </w:rPr>
        <w:t xml:space="preserve"> </w:t>
      </w:r>
      <w:r w:rsidRPr="00055B6F">
        <w:rPr>
          <w:rFonts w:ascii="Times New Roman" w:hAnsi="Times New Roman"/>
          <w:sz w:val="28"/>
          <w:szCs w:val="28"/>
        </w:rPr>
        <w:t>повышение квалификации педагогических работников техникума;</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5</w:t>
      </w:r>
      <w:r w:rsidR="004D25C6">
        <w:rPr>
          <w:rFonts w:ascii="Times New Roman" w:hAnsi="Times New Roman"/>
          <w:sz w:val="28"/>
          <w:szCs w:val="28"/>
        </w:rPr>
        <w:t>)</w:t>
      </w:r>
      <w:r w:rsidR="00055B6F">
        <w:rPr>
          <w:rFonts w:ascii="Times New Roman" w:hAnsi="Times New Roman"/>
          <w:sz w:val="28"/>
          <w:szCs w:val="28"/>
        </w:rPr>
        <w:t xml:space="preserve"> </w:t>
      </w:r>
      <w:r w:rsidRPr="00055B6F">
        <w:rPr>
          <w:rFonts w:ascii="Times New Roman" w:hAnsi="Times New Roman"/>
          <w:sz w:val="28"/>
          <w:szCs w:val="28"/>
        </w:rPr>
        <w:t>приобретение учебной литературы (библиотечный фонд).</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Профессиональная подготовка инвалидов и лиц с ограниченными возможн</w:t>
      </w:r>
      <w:r w:rsidRPr="00055B6F">
        <w:rPr>
          <w:rFonts w:ascii="Times New Roman" w:hAnsi="Times New Roman"/>
          <w:sz w:val="28"/>
          <w:szCs w:val="28"/>
        </w:rPr>
        <w:t>о</w:t>
      </w:r>
      <w:r w:rsidRPr="00055B6F">
        <w:rPr>
          <w:rFonts w:ascii="Times New Roman" w:hAnsi="Times New Roman"/>
          <w:sz w:val="28"/>
          <w:szCs w:val="28"/>
        </w:rPr>
        <w:t>стями здоровья в профессиональных образовательных организациях Республики Тыва ведется по программам подготовки специалистов высшего, среднего звена и по профессиям квалифицированных рабочих, служащих.</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образовательных организациях профессионального образования рес</w:t>
      </w:r>
      <w:r w:rsidR="00055B6F">
        <w:rPr>
          <w:rFonts w:ascii="Times New Roman" w:hAnsi="Times New Roman"/>
          <w:sz w:val="28"/>
          <w:szCs w:val="28"/>
        </w:rPr>
        <w:t>публики в 2018/</w:t>
      </w:r>
      <w:r w:rsidRPr="00055B6F">
        <w:rPr>
          <w:rFonts w:ascii="Times New Roman" w:hAnsi="Times New Roman"/>
          <w:sz w:val="28"/>
          <w:szCs w:val="28"/>
        </w:rPr>
        <w:t>19 учебном году обуча</w:t>
      </w:r>
      <w:r w:rsidR="004D25C6">
        <w:rPr>
          <w:rFonts w:ascii="Times New Roman" w:hAnsi="Times New Roman"/>
          <w:sz w:val="28"/>
          <w:szCs w:val="28"/>
        </w:rPr>
        <w:t>л</w:t>
      </w:r>
      <w:r w:rsidRPr="00055B6F">
        <w:rPr>
          <w:rFonts w:ascii="Times New Roman" w:hAnsi="Times New Roman"/>
          <w:sz w:val="28"/>
          <w:szCs w:val="28"/>
        </w:rPr>
        <w:t>ся 141 инвалид и лиц</w:t>
      </w:r>
      <w:r w:rsidR="004D25C6">
        <w:rPr>
          <w:rFonts w:ascii="Times New Roman" w:hAnsi="Times New Roman"/>
          <w:sz w:val="28"/>
          <w:szCs w:val="28"/>
        </w:rPr>
        <w:t>о</w:t>
      </w:r>
      <w:r w:rsidRPr="00055B6F">
        <w:rPr>
          <w:rFonts w:ascii="Times New Roman" w:hAnsi="Times New Roman"/>
          <w:sz w:val="28"/>
          <w:szCs w:val="28"/>
        </w:rPr>
        <w:t xml:space="preserve"> с </w:t>
      </w:r>
      <w:r w:rsidR="004D25C6">
        <w:rPr>
          <w:rFonts w:ascii="Times New Roman" w:hAnsi="Times New Roman"/>
          <w:sz w:val="28"/>
          <w:szCs w:val="28"/>
        </w:rPr>
        <w:t>ОВЗ</w:t>
      </w:r>
      <w:r w:rsidRPr="00055B6F">
        <w:rPr>
          <w:rFonts w:ascii="Times New Roman" w:hAnsi="Times New Roman"/>
          <w:sz w:val="28"/>
          <w:szCs w:val="28"/>
        </w:rPr>
        <w:t>, в том числе:</w:t>
      </w:r>
    </w:p>
    <w:p w:rsidR="00FC5AAA" w:rsidRPr="00055B6F" w:rsidRDefault="00055B6F" w:rsidP="00055B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ФГБПОУ </w:t>
      </w:r>
      <w:proofErr w:type="gramStart"/>
      <w:r>
        <w:rPr>
          <w:rFonts w:ascii="Times New Roman" w:hAnsi="Times New Roman"/>
          <w:sz w:val="28"/>
          <w:szCs w:val="28"/>
        </w:rPr>
        <w:t>В</w:t>
      </w:r>
      <w:r w:rsidR="00FC5AAA" w:rsidRPr="00055B6F">
        <w:rPr>
          <w:rFonts w:ascii="Times New Roman" w:hAnsi="Times New Roman"/>
          <w:sz w:val="28"/>
          <w:szCs w:val="28"/>
        </w:rPr>
        <w:t>О</w:t>
      </w:r>
      <w:proofErr w:type="gramEnd"/>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государственный университет</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Pr>
          <w:rFonts w:ascii="Times New Roman" w:hAnsi="Times New Roman"/>
          <w:sz w:val="28"/>
          <w:szCs w:val="28"/>
        </w:rPr>
        <w:t xml:space="preserve">– </w:t>
      </w:r>
      <w:r w:rsidR="00FC5AAA" w:rsidRPr="00055B6F">
        <w:rPr>
          <w:rFonts w:ascii="Times New Roman" w:hAnsi="Times New Roman"/>
          <w:sz w:val="28"/>
          <w:szCs w:val="28"/>
        </w:rPr>
        <w:t>1</w:t>
      </w:r>
      <w:r>
        <w:rPr>
          <w:rFonts w:ascii="Times New Roman" w:hAnsi="Times New Roman"/>
          <w:sz w:val="28"/>
          <w:szCs w:val="28"/>
        </w:rPr>
        <w:t>8 чел.;</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в профессиональных образовательных организациях </w:t>
      </w:r>
      <w:r w:rsidR="00055B6F">
        <w:rPr>
          <w:rFonts w:ascii="Times New Roman" w:hAnsi="Times New Roman"/>
          <w:sz w:val="28"/>
          <w:szCs w:val="28"/>
        </w:rPr>
        <w:t>–</w:t>
      </w:r>
      <w:r w:rsidRPr="00055B6F">
        <w:rPr>
          <w:rFonts w:ascii="Times New Roman" w:hAnsi="Times New Roman"/>
          <w:sz w:val="28"/>
          <w:szCs w:val="28"/>
        </w:rPr>
        <w:t xml:space="preserve"> 123 чел.</w:t>
      </w:r>
    </w:p>
    <w:p w:rsidR="00FC5AAA" w:rsidRPr="00055B6F" w:rsidRDefault="00055B6F" w:rsidP="00055B6F">
      <w:pPr>
        <w:spacing w:after="0" w:line="240" w:lineRule="auto"/>
        <w:ind w:firstLine="709"/>
        <w:jc w:val="both"/>
        <w:rPr>
          <w:rFonts w:ascii="Times New Roman" w:hAnsi="Times New Roman"/>
          <w:sz w:val="28"/>
          <w:szCs w:val="28"/>
        </w:rPr>
      </w:pPr>
      <w:r>
        <w:rPr>
          <w:rFonts w:ascii="Times New Roman" w:hAnsi="Times New Roman"/>
          <w:sz w:val="28"/>
          <w:szCs w:val="28"/>
        </w:rPr>
        <w:t>В 2018/</w:t>
      </w:r>
      <w:r w:rsidR="00FC5AAA" w:rsidRPr="00055B6F">
        <w:rPr>
          <w:rFonts w:ascii="Times New Roman" w:hAnsi="Times New Roman"/>
          <w:sz w:val="28"/>
          <w:szCs w:val="28"/>
        </w:rPr>
        <w:t>19 учебном году прием инвалидов и лиц ограниченными возможн</w:t>
      </w:r>
      <w:r w:rsidR="00FC5AAA" w:rsidRPr="00055B6F">
        <w:rPr>
          <w:rFonts w:ascii="Times New Roman" w:hAnsi="Times New Roman"/>
          <w:sz w:val="28"/>
          <w:szCs w:val="28"/>
        </w:rPr>
        <w:t>о</w:t>
      </w:r>
      <w:r w:rsidR="00FC5AAA" w:rsidRPr="00055B6F">
        <w:rPr>
          <w:rFonts w:ascii="Times New Roman" w:hAnsi="Times New Roman"/>
          <w:sz w:val="28"/>
          <w:szCs w:val="28"/>
        </w:rPr>
        <w:t xml:space="preserve">стями здоровья составил 96 чел., в том числе в профессиональных образовательных организациях </w:t>
      </w:r>
      <w:r>
        <w:rPr>
          <w:rFonts w:ascii="Times New Roman" w:hAnsi="Times New Roman"/>
          <w:sz w:val="28"/>
          <w:szCs w:val="28"/>
        </w:rPr>
        <w:t>–</w:t>
      </w:r>
      <w:r w:rsidR="00FC5AAA" w:rsidRPr="00055B6F">
        <w:rPr>
          <w:rFonts w:ascii="Times New Roman" w:hAnsi="Times New Roman"/>
          <w:sz w:val="28"/>
          <w:szCs w:val="28"/>
        </w:rPr>
        <w:t xml:space="preserve"> 9</w:t>
      </w:r>
      <w:r>
        <w:rPr>
          <w:rFonts w:ascii="Times New Roman" w:hAnsi="Times New Roman"/>
          <w:sz w:val="28"/>
          <w:szCs w:val="28"/>
        </w:rPr>
        <w:t xml:space="preserve">4 чел., в ФГБПОУ </w:t>
      </w:r>
      <w:proofErr w:type="gramStart"/>
      <w:r>
        <w:rPr>
          <w:rFonts w:ascii="Times New Roman" w:hAnsi="Times New Roman"/>
          <w:sz w:val="28"/>
          <w:szCs w:val="28"/>
        </w:rPr>
        <w:t>В</w:t>
      </w:r>
      <w:r w:rsidR="00FC5AAA" w:rsidRPr="00055B6F">
        <w:rPr>
          <w:rFonts w:ascii="Times New Roman" w:hAnsi="Times New Roman"/>
          <w:sz w:val="28"/>
          <w:szCs w:val="28"/>
        </w:rPr>
        <w:t>О</w:t>
      </w:r>
      <w:proofErr w:type="gramEnd"/>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государственный университет</w:t>
      </w:r>
      <w:r w:rsidR="00510CE3" w:rsidRPr="00055B6F">
        <w:rPr>
          <w:rFonts w:ascii="Times New Roman" w:hAnsi="Times New Roman"/>
          <w:sz w:val="28"/>
          <w:szCs w:val="28"/>
        </w:rPr>
        <w:t>»</w:t>
      </w:r>
      <w:r w:rsidR="00FC5AAA" w:rsidRPr="00055B6F">
        <w:rPr>
          <w:rFonts w:ascii="Times New Roman" w:hAnsi="Times New Roman"/>
          <w:sz w:val="28"/>
          <w:szCs w:val="28"/>
        </w:rPr>
        <w:t xml:space="preserve"> </w:t>
      </w:r>
      <w:r>
        <w:rPr>
          <w:rFonts w:ascii="Times New Roman" w:hAnsi="Times New Roman"/>
          <w:sz w:val="28"/>
          <w:szCs w:val="28"/>
        </w:rPr>
        <w:t>–</w:t>
      </w:r>
      <w:r w:rsidR="00FC5AAA" w:rsidRPr="00055B6F">
        <w:rPr>
          <w:rFonts w:ascii="Times New Roman" w:hAnsi="Times New Roman"/>
          <w:sz w:val="28"/>
          <w:szCs w:val="28"/>
        </w:rPr>
        <w:t xml:space="preserve"> 2</w:t>
      </w:r>
      <w:r>
        <w:rPr>
          <w:rFonts w:ascii="Times New Roman" w:hAnsi="Times New Roman"/>
          <w:sz w:val="28"/>
          <w:szCs w:val="28"/>
        </w:rPr>
        <w:t xml:space="preserve"> </w:t>
      </w:r>
      <w:r w:rsidR="00FC5AAA" w:rsidRPr="00055B6F">
        <w:rPr>
          <w:rFonts w:ascii="Times New Roman" w:hAnsi="Times New Roman"/>
          <w:sz w:val="28"/>
          <w:szCs w:val="28"/>
        </w:rPr>
        <w:t>чел.</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По программам подготовки специалистов среднего звена инвалиды и лица с ограниченными возможностями здоровья обучаются по специальностям: </w:t>
      </w:r>
      <w:r w:rsidR="00510CE3" w:rsidRPr="00055B6F">
        <w:rPr>
          <w:rFonts w:ascii="Times New Roman" w:hAnsi="Times New Roman"/>
          <w:sz w:val="28"/>
          <w:szCs w:val="28"/>
        </w:rPr>
        <w:t>«</w:t>
      </w:r>
      <w:r w:rsidRPr="00055B6F">
        <w:rPr>
          <w:rFonts w:ascii="Times New Roman" w:hAnsi="Times New Roman"/>
          <w:sz w:val="28"/>
          <w:szCs w:val="28"/>
        </w:rPr>
        <w:t>Эконом</w:t>
      </w:r>
      <w:r w:rsidRPr="00055B6F">
        <w:rPr>
          <w:rFonts w:ascii="Times New Roman" w:hAnsi="Times New Roman"/>
          <w:sz w:val="28"/>
          <w:szCs w:val="28"/>
        </w:rPr>
        <w:t>и</w:t>
      </w:r>
      <w:r w:rsidRPr="00055B6F">
        <w:rPr>
          <w:rFonts w:ascii="Times New Roman" w:hAnsi="Times New Roman"/>
          <w:sz w:val="28"/>
          <w:szCs w:val="28"/>
        </w:rPr>
        <w:t>ка и бухгалтерский учет (по отраслям)</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Право и организация социального обесп</w:t>
      </w:r>
      <w:r w:rsidRPr="00055B6F">
        <w:rPr>
          <w:rFonts w:ascii="Times New Roman" w:hAnsi="Times New Roman"/>
          <w:sz w:val="28"/>
          <w:szCs w:val="28"/>
        </w:rPr>
        <w:t>е</w:t>
      </w:r>
      <w:r w:rsidRPr="00055B6F">
        <w:rPr>
          <w:rFonts w:ascii="Times New Roman" w:hAnsi="Times New Roman"/>
          <w:sz w:val="28"/>
          <w:szCs w:val="28"/>
        </w:rPr>
        <w:t>чения</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Коррекционная педагогика в начальном образовании</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Педагог по физ</w:t>
      </w:r>
      <w:r w:rsidRPr="00055B6F">
        <w:rPr>
          <w:rFonts w:ascii="Times New Roman" w:hAnsi="Times New Roman"/>
          <w:sz w:val="28"/>
          <w:szCs w:val="28"/>
        </w:rPr>
        <w:t>и</w:t>
      </w:r>
      <w:r w:rsidRPr="00055B6F">
        <w:rPr>
          <w:rFonts w:ascii="Times New Roman" w:hAnsi="Times New Roman"/>
          <w:sz w:val="28"/>
          <w:szCs w:val="28"/>
        </w:rPr>
        <w:t>ческой культуре и спорту</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Теория музыки</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Национальные инструменты</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Пр</w:t>
      </w:r>
      <w:r w:rsidRPr="00055B6F">
        <w:rPr>
          <w:rFonts w:ascii="Times New Roman" w:hAnsi="Times New Roman"/>
          <w:sz w:val="28"/>
          <w:szCs w:val="28"/>
        </w:rPr>
        <w:t>и</w:t>
      </w:r>
      <w:r w:rsidRPr="00055B6F">
        <w:rPr>
          <w:rFonts w:ascii="Times New Roman" w:hAnsi="Times New Roman"/>
          <w:sz w:val="28"/>
          <w:szCs w:val="28"/>
        </w:rPr>
        <w:t>кладная информатика</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Живопись</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Лечебное дело</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Сестринское дело</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Те</w:t>
      </w:r>
      <w:r w:rsidRPr="00055B6F">
        <w:rPr>
          <w:rFonts w:ascii="Times New Roman" w:hAnsi="Times New Roman"/>
          <w:sz w:val="28"/>
          <w:szCs w:val="28"/>
        </w:rPr>
        <w:t>х</w:t>
      </w:r>
      <w:r w:rsidRPr="00055B6F">
        <w:rPr>
          <w:rFonts w:ascii="Times New Roman" w:hAnsi="Times New Roman"/>
          <w:sz w:val="28"/>
          <w:szCs w:val="28"/>
        </w:rPr>
        <w:t>нология продукции общественного питания</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Банковское дело</w:t>
      </w:r>
      <w:r w:rsidR="00510CE3" w:rsidRPr="00055B6F">
        <w:rPr>
          <w:rFonts w:ascii="Times New Roman" w:hAnsi="Times New Roman"/>
          <w:sz w:val="28"/>
          <w:szCs w:val="28"/>
        </w:rPr>
        <w:t>»</w:t>
      </w:r>
      <w:r w:rsidRPr="00055B6F">
        <w:rPr>
          <w:rFonts w:ascii="Times New Roman" w:hAnsi="Times New Roman"/>
          <w:sz w:val="28"/>
          <w:szCs w:val="28"/>
        </w:rPr>
        <w:t>.</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По программам подготовки квалифицированных рабочих кадров и служащих обучение проводится  по следующим образовательным программам: </w:t>
      </w:r>
      <w:proofErr w:type="gramStart"/>
      <w:r w:rsidR="00510CE3" w:rsidRPr="00055B6F">
        <w:rPr>
          <w:rFonts w:ascii="Times New Roman" w:hAnsi="Times New Roman"/>
          <w:sz w:val="28"/>
          <w:szCs w:val="28"/>
        </w:rPr>
        <w:t>«</w:t>
      </w:r>
      <w:r w:rsidRPr="00055B6F">
        <w:rPr>
          <w:rFonts w:ascii="Times New Roman" w:hAnsi="Times New Roman"/>
          <w:sz w:val="28"/>
          <w:szCs w:val="28"/>
        </w:rPr>
        <w:t>Электромо</w:t>
      </w:r>
      <w:r w:rsidRPr="00055B6F">
        <w:rPr>
          <w:rFonts w:ascii="Times New Roman" w:hAnsi="Times New Roman"/>
          <w:sz w:val="28"/>
          <w:szCs w:val="28"/>
        </w:rPr>
        <w:t>н</w:t>
      </w:r>
      <w:r w:rsidRPr="00055B6F">
        <w:rPr>
          <w:rFonts w:ascii="Times New Roman" w:hAnsi="Times New Roman"/>
          <w:sz w:val="28"/>
          <w:szCs w:val="28"/>
        </w:rPr>
        <w:lastRenderedPageBreak/>
        <w:t>тер по техническому обслуживанию электростанций и сетей</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Электроснабжение</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Электромонтер по техническому обслуживанию и ремонту электрооборудования</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Электромонтажник электрических сетей</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Социальный работник</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Мастер ле</w:t>
      </w:r>
      <w:r w:rsidRPr="00055B6F">
        <w:rPr>
          <w:rFonts w:ascii="Times New Roman" w:hAnsi="Times New Roman"/>
          <w:sz w:val="28"/>
          <w:szCs w:val="28"/>
        </w:rPr>
        <w:t>с</w:t>
      </w:r>
      <w:r w:rsidRPr="00055B6F">
        <w:rPr>
          <w:rFonts w:ascii="Times New Roman" w:hAnsi="Times New Roman"/>
          <w:sz w:val="28"/>
          <w:szCs w:val="28"/>
        </w:rPr>
        <w:t>ного хозяйства</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Мастер растениеводства</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Повар</w:t>
      </w:r>
      <w:r w:rsidR="00055B6F">
        <w:rPr>
          <w:rFonts w:ascii="Times New Roman" w:hAnsi="Times New Roman"/>
          <w:sz w:val="28"/>
          <w:szCs w:val="28"/>
        </w:rPr>
        <w:t>-</w:t>
      </w:r>
      <w:r w:rsidRPr="00055B6F">
        <w:rPr>
          <w:rFonts w:ascii="Times New Roman" w:hAnsi="Times New Roman"/>
          <w:sz w:val="28"/>
          <w:szCs w:val="28"/>
        </w:rPr>
        <w:t>кондитер</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Продавец, контр</w:t>
      </w:r>
      <w:r w:rsidRPr="00055B6F">
        <w:rPr>
          <w:rFonts w:ascii="Times New Roman" w:hAnsi="Times New Roman"/>
          <w:sz w:val="28"/>
          <w:szCs w:val="28"/>
        </w:rPr>
        <w:t>о</w:t>
      </w:r>
      <w:r w:rsidRPr="00055B6F">
        <w:rPr>
          <w:rFonts w:ascii="Times New Roman" w:hAnsi="Times New Roman"/>
          <w:sz w:val="28"/>
          <w:szCs w:val="28"/>
        </w:rPr>
        <w:t>лер-кассир</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Мастер по обработке цифровой информации</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Портной</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Pr="00055B6F">
        <w:rPr>
          <w:rFonts w:ascii="Times New Roman" w:hAnsi="Times New Roman"/>
          <w:sz w:val="28"/>
          <w:szCs w:val="28"/>
        </w:rPr>
        <w:t>Резчик (по камню)</w:t>
      </w:r>
      <w:r w:rsidR="00510CE3" w:rsidRPr="00055B6F">
        <w:rPr>
          <w:rFonts w:ascii="Times New Roman" w:hAnsi="Times New Roman"/>
          <w:sz w:val="28"/>
          <w:szCs w:val="28"/>
        </w:rPr>
        <w:t>»</w:t>
      </w:r>
      <w:r w:rsidRPr="00055B6F">
        <w:rPr>
          <w:rFonts w:ascii="Times New Roman" w:hAnsi="Times New Roman"/>
          <w:sz w:val="28"/>
          <w:szCs w:val="28"/>
        </w:rPr>
        <w:t>.</w:t>
      </w:r>
      <w:proofErr w:type="gramEnd"/>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По итогам мониторинга в 2019 году завершили обучение 75 выпускников – инвалиды и выпускники с </w:t>
      </w:r>
      <w:r w:rsidR="004D25C6">
        <w:rPr>
          <w:rFonts w:ascii="Times New Roman" w:hAnsi="Times New Roman"/>
          <w:sz w:val="28"/>
          <w:szCs w:val="28"/>
        </w:rPr>
        <w:t>ОВЗ</w:t>
      </w:r>
      <w:r w:rsidRPr="00055B6F">
        <w:rPr>
          <w:rFonts w:ascii="Times New Roman" w:hAnsi="Times New Roman"/>
          <w:sz w:val="28"/>
          <w:szCs w:val="28"/>
        </w:rPr>
        <w:t xml:space="preserve"> (2018 г.</w:t>
      </w:r>
      <w:r w:rsidR="00055B6F">
        <w:rPr>
          <w:rFonts w:ascii="Times New Roman" w:hAnsi="Times New Roman"/>
          <w:sz w:val="28"/>
          <w:szCs w:val="28"/>
        </w:rPr>
        <w:t xml:space="preserve"> –</w:t>
      </w:r>
      <w:r w:rsidRPr="00055B6F">
        <w:rPr>
          <w:rFonts w:ascii="Times New Roman" w:hAnsi="Times New Roman"/>
          <w:sz w:val="28"/>
          <w:szCs w:val="28"/>
        </w:rPr>
        <w:t xml:space="preserve"> 93 чел., 2017 г. </w:t>
      </w:r>
      <w:r w:rsidR="00055B6F">
        <w:rPr>
          <w:rFonts w:ascii="Times New Roman" w:hAnsi="Times New Roman"/>
          <w:sz w:val="28"/>
          <w:szCs w:val="28"/>
        </w:rPr>
        <w:t xml:space="preserve">– </w:t>
      </w:r>
      <w:r w:rsidRPr="00055B6F">
        <w:rPr>
          <w:rFonts w:ascii="Times New Roman" w:hAnsi="Times New Roman"/>
          <w:sz w:val="28"/>
          <w:szCs w:val="28"/>
        </w:rPr>
        <w:t>75 чел.).</w:t>
      </w:r>
    </w:p>
    <w:p w:rsidR="00FC5AAA" w:rsidRPr="00055B6F" w:rsidRDefault="00055B6F" w:rsidP="00055B6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 состоянию на 26 сентября </w:t>
      </w:r>
      <w:r w:rsidR="00FC5AAA" w:rsidRPr="00055B6F">
        <w:rPr>
          <w:rFonts w:ascii="Times New Roman" w:hAnsi="Times New Roman"/>
          <w:sz w:val="28"/>
          <w:szCs w:val="28"/>
        </w:rPr>
        <w:t>2019 г. из 75 выпускников 2019 года направлены на работу 20 чел. (26,6</w:t>
      </w:r>
      <w:r>
        <w:rPr>
          <w:rFonts w:ascii="Times New Roman" w:hAnsi="Times New Roman"/>
          <w:sz w:val="28"/>
          <w:szCs w:val="28"/>
        </w:rPr>
        <w:t xml:space="preserve"> процента</w:t>
      </w:r>
      <w:r w:rsidR="00FC5AAA" w:rsidRPr="00055B6F">
        <w:rPr>
          <w:rFonts w:ascii="Times New Roman" w:hAnsi="Times New Roman"/>
          <w:sz w:val="28"/>
          <w:szCs w:val="28"/>
        </w:rPr>
        <w:t xml:space="preserve">),  из них по специальности 10 чел. (2018 г. </w:t>
      </w:r>
      <w:r>
        <w:rPr>
          <w:rFonts w:ascii="Times New Roman" w:hAnsi="Times New Roman"/>
          <w:sz w:val="28"/>
          <w:szCs w:val="28"/>
        </w:rPr>
        <w:t>–</w:t>
      </w:r>
      <w:r w:rsidR="00FC5AAA" w:rsidRPr="00055B6F">
        <w:rPr>
          <w:rFonts w:ascii="Times New Roman" w:hAnsi="Times New Roman"/>
          <w:sz w:val="28"/>
          <w:szCs w:val="28"/>
        </w:rPr>
        <w:t xml:space="preserve"> 26 чел.</w:t>
      </w:r>
      <w:r w:rsidR="004D25C6">
        <w:rPr>
          <w:rFonts w:ascii="Times New Roman" w:hAnsi="Times New Roman"/>
          <w:sz w:val="28"/>
          <w:szCs w:val="28"/>
        </w:rPr>
        <w:t>,</w:t>
      </w:r>
      <w:r w:rsidR="00FC5AAA" w:rsidRPr="00055B6F">
        <w:rPr>
          <w:rFonts w:ascii="Times New Roman" w:hAnsi="Times New Roman"/>
          <w:sz w:val="28"/>
          <w:szCs w:val="28"/>
        </w:rPr>
        <w:t xml:space="preserve"> 28,0</w:t>
      </w:r>
      <w:r>
        <w:rPr>
          <w:rFonts w:ascii="Times New Roman" w:hAnsi="Times New Roman"/>
          <w:sz w:val="28"/>
          <w:szCs w:val="28"/>
        </w:rPr>
        <w:t xml:space="preserve"> процентов</w:t>
      </w:r>
      <w:r w:rsidR="00FC5AAA" w:rsidRPr="00055B6F">
        <w:rPr>
          <w:rFonts w:ascii="Times New Roman" w:hAnsi="Times New Roman"/>
          <w:sz w:val="28"/>
          <w:szCs w:val="28"/>
        </w:rPr>
        <w:t>, 2017 г.</w:t>
      </w:r>
      <w:r>
        <w:rPr>
          <w:rFonts w:ascii="Times New Roman" w:hAnsi="Times New Roman"/>
          <w:sz w:val="28"/>
          <w:szCs w:val="28"/>
        </w:rPr>
        <w:t xml:space="preserve"> – </w:t>
      </w:r>
      <w:r w:rsidR="00FC5AAA" w:rsidRPr="00055B6F">
        <w:rPr>
          <w:rFonts w:ascii="Times New Roman" w:hAnsi="Times New Roman"/>
          <w:sz w:val="28"/>
          <w:szCs w:val="28"/>
        </w:rPr>
        <w:t>24 чел.</w:t>
      </w:r>
      <w:r w:rsidR="004D25C6">
        <w:rPr>
          <w:rFonts w:ascii="Times New Roman" w:hAnsi="Times New Roman"/>
          <w:sz w:val="28"/>
          <w:szCs w:val="28"/>
        </w:rPr>
        <w:t>,</w:t>
      </w:r>
      <w:r w:rsidR="00FC5AAA" w:rsidRPr="00055B6F">
        <w:rPr>
          <w:rFonts w:ascii="Times New Roman" w:hAnsi="Times New Roman"/>
          <w:sz w:val="28"/>
          <w:szCs w:val="28"/>
        </w:rPr>
        <w:t xml:space="preserve"> 32</w:t>
      </w:r>
      <w:r>
        <w:rPr>
          <w:rFonts w:ascii="Times New Roman" w:hAnsi="Times New Roman"/>
          <w:sz w:val="28"/>
          <w:szCs w:val="28"/>
        </w:rPr>
        <w:t xml:space="preserve"> процента</w:t>
      </w:r>
      <w:r w:rsidR="00FC5AAA" w:rsidRPr="00055B6F">
        <w:rPr>
          <w:rFonts w:ascii="Times New Roman" w:hAnsi="Times New Roman"/>
          <w:sz w:val="28"/>
          <w:szCs w:val="28"/>
        </w:rPr>
        <w:t>), продолжили обучение – 49 чел. (50,3</w:t>
      </w:r>
      <w:r>
        <w:rPr>
          <w:rFonts w:ascii="Times New Roman" w:hAnsi="Times New Roman"/>
          <w:sz w:val="28"/>
          <w:szCs w:val="28"/>
        </w:rPr>
        <w:t xml:space="preserve"> процента</w:t>
      </w:r>
      <w:r w:rsidR="00FC5AAA" w:rsidRPr="00055B6F">
        <w:rPr>
          <w:rFonts w:ascii="Times New Roman" w:hAnsi="Times New Roman"/>
          <w:sz w:val="28"/>
          <w:szCs w:val="28"/>
        </w:rPr>
        <w:t>) (2018 г.</w:t>
      </w:r>
      <w:r>
        <w:rPr>
          <w:rFonts w:ascii="Times New Roman" w:hAnsi="Times New Roman"/>
          <w:sz w:val="28"/>
          <w:szCs w:val="28"/>
        </w:rPr>
        <w:t xml:space="preserve"> – </w:t>
      </w:r>
      <w:r w:rsidR="00FC5AAA" w:rsidRPr="00055B6F">
        <w:rPr>
          <w:rFonts w:ascii="Times New Roman" w:hAnsi="Times New Roman"/>
          <w:sz w:val="28"/>
          <w:szCs w:val="28"/>
        </w:rPr>
        <w:t>42 чел.</w:t>
      </w:r>
      <w:r w:rsidR="004D25C6">
        <w:rPr>
          <w:rFonts w:ascii="Times New Roman" w:hAnsi="Times New Roman"/>
          <w:sz w:val="28"/>
          <w:szCs w:val="28"/>
        </w:rPr>
        <w:t>,</w:t>
      </w:r>
      <w:r w:rsidR="00FC5AAA" w:rsidRPr="00055B6F">
        <w:rPr>
          <w:rFonts w:ascii="Times New Roman" w:hAnsi="Times New Roman"/>
          <w:sz w:val="28"/>
          <w:szCs w:val="28"/>
        </w:rPr>
        <w:t xml:space="preserve"> 45,0</w:t>
      </w:r>
      <w:r>
        <w:rPr>
          <w:rFonts w:ascii="Times New Roman" w:hAnsi="Times New Roman"/>
          <w:sz w:val="28"/>
          <w:szCs w:val="28"/>
        </w:rPr>
        <w:t xml:space="preserve"> процентов</w:t>
      </w:r>
      <w:r w:rsidR="00FC5AAA" w:rsidRPr="00055B6F">
        <w:rPr>
          <w:rFonts w:ascii="Times New Roman" w:hAnsi="Times New Roman"/>
          <w:sz w:val="28"/>
          <w:szCs w:val="28"/>
        </w:rPr>
        <w:t>, 2017 г</w:t>
      </w:r>
      <w:r>
        <w:rPr>
          <w:rFonts w:ascii="Times New Roman" w:hAnsi="Times New Roman"/>
          <w:sz w:val="28"/>
          <w:szCs w:val="28"/>
        </w:rPr>
        <w:t xml:space="preserve">. – </w:t>
      </w:r>
      <w:r w:rsidR="00FC5AAA" w:rsidRPr="00055B6F">
        <w:rPr>
          <w:rFonts w:ascii="Times New Roman" w:hAnsi="Times New Roman"/>
          <w:sz w:val="28"/>
          <w:szCs w:val="28"/>
        </w:rPr>
        <w:t>34 чел</w:t>
      </w:r>
      <w:r w:rsidR="004D25C6">
        <w:rPr>
          <w:rFonts w:ascii="Times New Roman" w:hAnsi="Times New Roman"/>
          <w:sz w:val="28"/>
          <w:szCs w:val="28"/>
        </w:rPr>
        <w:t>.,</w:t>
      </w:r>
      <w:r w:rsidR="00FC5AAA" w:rsidRPr="00055B6F">
        <w:rPr>
          <w:rFonts w:ascii="Times New Roman" w:hAnsi="Times New Roman"/>
          <w:sz w:val="28"/>
          <w:szCs w:val="28"/>
        </w:rPr>
        <w:t xml:space="preserve"> 45,3</w:t>
      </w:r>
      <w:r>
        <w:rPr>
          <w:rFonts w:ascii="Times New Roman" w:hAnsi="Times New Roman"/>
          <w:sz w:val="28"/>
          <w:szCs w:val="28"/>
        </w:rPr>
        <w:t xml:space="preserve"> процента</w:t>
      </w:r>
      <w:r w:rsidR="00FC5AAA" w:rsidRPr="00055B6F">
        <w:rPr>
          <w:rFonts w:ascii="Times New Roman" w:hAnsi="Times New Roman"/>
          <w:sz w:val="28"/>
          <w:szCs w:val="28"/>
        </w:rPr>
        <w:t>), нах</w:t>
      </w:r>
      <w:r w:rsidR="00FC5AAA" w:rsidRPr="00055B6F">
        <w:rPr>
          <w:rFonts w:ascii="Times New Roman" w:hAnsi="Times New Roman"/>
          <w:sz w:val="28"/>
          <w:szCs w:val="28"/>
        </w:rPr>
        <w:t>о</w:t>
      </w:r>
      <w:r w:rsidR="00FC5AAA" w:rsidRPr="00055B6F">
        <w:rPr>
          <w:rFonts w:ascii="Times New Roman" w:hAnsi="Times New Roman"/>
          <w:sz w:val="28"/>
          <w:szCs w:val="28"/>
        </w:rPr>
        <w:t>дятся в отпуске по уходу</w:t>
      </w:r>
      <w:proofErr w:type="gramEnd"/>
      <w:r w:rsidR="00FC5AAA" w:rsidRPr="00055B6F">
        <w:rPr>
          <w:rFonts w:ascii="Times New Roman" w:hAnsi="Times New Roman"/>
          <w:sz w:val="28"/>
          <w:szCs w:val="28"/>
        </w:rPr>
        <w:t xml:space="preserve"> </w:t>
      </w:r>
      <w:proofErr w:type="gramStart"/>
      <w:r w:rsidR="00FC5AAA" w:rsidRPr="00055B6F">
        <w:rPr>
          <w:rFonts w:ascii="Times New Roman" w:hAnsi="Times New Roman"/>
          <w:sz w:val="28"/>
          <w:szCs w:val="28"/>
        </w:rPr>
        <w:t>за ребенком – 2 чел. (3</w:t>
      </w:r>
      <w:r>
        <w:rPr>
          <w:rFonts w:ascii="Times New Roman" w:hAnsi="Times New Roman"/>
          <w:sz w:val="28"/>
          <w:szCs w:val="28"/>
        </w:rPr>
        <w:t xml:space="preserve"> процента</w:t>
      </w:r>
      <w:r w:rsidR="00FC5AAA" w:rsidRPr="00055B6F">
        <w:rPr>
          <w:rFonts w:ascii="Times New Roman" w:hAnsi="Times New Roman"/>
          <w:sz w:val="28"/>
          <w:szCs w:val="28"/>
        </w:rPr>
        <w:t>) (2018 г</w:t>
      </w:r>
      <w:r>
        <w:rPr>
          <w:rFonts w:ascii="Times New Roman" w:hAnsi="Times New Roman"/>
          <w:sz w:val="28"/>
          <w:szCs w:val="28"/>
        </w:rPr>
        <w:t>. –</w:t>
      </w:r>
      <w:r w:rsidR="00FC5AAA" w:rsidRPr="00055B6F">
        <w:rPr>
          <w:rFonts w:ascii="Times New Roman" w:hAnsi="Times New Roman"/>
          <w:sz w:val="28"/>
          <w:szCs w:val="28"/>
        </w:rPr>
        <w:t xml:space="preserve"> 6</w:t>
      </w:r>
      <w:r>
        <w:rPr>
          <w:rFonts w:ascii="Times New Roman" w:hAnsi="Times New Roman"/>
          <w:sz w:val="28"/>
          <w:szCs w:val="28"/>
        </w:rPr>
        <w:t xml:space="preserve"> </w:t>
      </w:r>
      <w:r w:rsidR="00FC5AAA" w:rsidRPr="00055B6F">
        <w:rPr>
          <w:rFonts w:ascii="Times New Roman" w:hAnsi="Times New Roman"/>
          <w:sz w:val="28"/>
          <w:szCs w:val="28"/>
        </w:rPr>
        <w:t>чел.</w:t>
      </w:r>
      <w:r w:rsidR="004D25C6">
        <w:rPr>
          <w:rFonts w:ascii="Times New Roman" w:hAnsi="Times New Roman"/>
          <w:sz w:val="28"/>
          <w:szCs w:val="28"/>
        </w:rPr>
        <w:t>,</w:t>
      </w:r>
      <w:r w:rsidR="00FC5AAA" w:rsidRPr="00055B6F">
        <w:rPr>
          <w:rFonts w:ascii="Times New Roman" w:hAnsi="Times New Roman"/>
          <w:sz w:val="28"/>
          <w:szCs w:val="28"/>
        </w:rPr>
        <w:t xml:space="preserve"> 6,0</w:t>
      </w:r>
      <w:r>
        <w:rPr>
          <w:rFonts w:ascii="Times New Roman" w:hAnsi="Times New Roman"/>
          <w:sz w:val="28"/>
          <w:szCs w:val="28"/>
        </w:rPr>
        <w:t xml:space="preserve"> пр</w:t>
      </w:r>
      <w:r>
        <w:rPr>
          <w:rFonts w:ascii="Times New Roman" w:hAnsi="Times New Roman"/>
          <w:sz w:val="28"/>
          <w:szCs w:val="28"/>
        </w:rPr>
        <w:t>о</w:t>
      </w:r>
      <w:r>
        <w:rPr>
          <w:rFonts w:ascii="Times New Roman" w:hAnsi="Times New Roman"/>
          <w:sz w:val="28"/>
          <w:szCs w:val="28"/>
        </w:rPr>
        <w:t>центов</w:t>
      </w:r>
      <w:r w:rsidR="00FC5AAA" w:rsidRPr="00055B6F">
        <w:rPr>
          <w:rFonts w:ascii="Times New Roman" w:hAnsi="Times New Roman"/>
          <w:sz w:val="28"/>
          <w:szCs w:val="28"/>
        </w:rPr>
        <w:t>), не трудоустроены – 4 чел. (8</w:t>
      </w:r>
      <w:r w:rsidR="0032650C">
        <w:rPr>
          <w:rFonts w:ascii="Times New Roman" w:hAnsi="Times New Roman"/>
          <w:sz w:val="28"/>
          <w:szCs w:val="28"/>
        </w:rPr>
        <w:t xml:space="preserve"> процентов</w:t>
      </w:r>
      <w:r w:rsidR="00FC5AAA" w:rsidRPr="00055B6F">
        <w:rPr>
          <w:rFonts w:ascii="Times New Roman" w:hAnsi="Times New Roman"/>
          <w:sz w:val="28"/>
          <w:szCs w:val="28"/>
        </w:rPr>
        <w:t xml:space="preserve">) (2018 г. </w:t>
      </w:r>
      <w:r w:rsidR="0032650C">
        <w:rPr>
          <w:rFonts w:ascii="Times New Roman" w:hAnsi="Times New Roman"/>
          <w:sz w:val="28"/>
          <w:szCs w:val="28"/>
        </w:rPr>
        <w:t>–</w:t>
      </w:r>
      <w:r w:rsidR="00FC5AAA" w:rsidRPr="00055B6F">
        <w:rPr>
          <w:rFonts w:ascii="Times New Roman" w:hAnsi="Times New Roman"/>
          <w:sz w:val="28"/>
          <w:szCs w:val="28"/>
        </w:rPr>
        <w:t xml:space="preserve"> 19 чел.</w:t>
      </w:r>
      <w:r w:rsidR="004D25C6">
        <w:rPr>
          <w:rFonts w:ascii="Times New Roman" w:hAnsi="Times New Roman"/>
          <w:sz w:val="28"/>
          <w:szCs w:val="28"/>
        </w:rPr>
        <w:t>,</w:t>
      </w:r>
      <w:r w:rsidR="00FC5AAA" w:rsidRPr="00055B6F">
        <w:rPr>
          <w:rFonts w:ascii="Times New Roman" w:hAnsi="Times New Roman"/>
          <w:sz w:val="28"/>
          <w:szCs w:val="28"/>
        </w:rPr>
        <w:t xml:space="preserve"> 21</w:t>
      </w:r>
      <w:r w:rsidR="0032650C">
        <w:rPr>
          <w:rFonts w:ascii="Times New Roman" w:hAnsi="Times New Roman"/>
          <w:sz w:val="28"/>
          <w:szCs w:val="28"/>
        </w:rPr>
        <w:t xml:space="preserve"> процент</w:t>
      </w:r>
      <w:r w:rsidR="00FC5AAA" w:rsidRPr="00055B6F">
        <w:rPr>
          <w:rFonts w:ascii="Times New Roman" w:hAnsi="Times New Roman"/>
          <w:sz w:val="28"/>
          <w:szCs w:val="28"/>
        </w:rPr>
        <w:t>).</w:t>
      </w:r>
      <w:proofErr w:type="gramEnd"/>
    </w:p>
    <w:p w:rsidR="00FC5AAA" w:rsidRPr="00055B6F" w:rsidRDefault="0032650C" w:rsidP="00055B6F">
      <w:pPr>
        <w:spacing w:after="0" w:line="240" w:lineRule="auto"/>
        <w:ind w:firstLine="709"/>
        <w:jc w:val="both"/>
        <w:rPr>
          <w:rFonts w:ascii="Times New Roman" w:hAnsi="Times New Roman"/>
          <w:sz w:val="28"/>
          <w:szCs w:val="28"/>
        </w:rPr>
      </w:pPr>
      <w:r>
        <w:rPr>
          <w:rFonts w:ascii="Times New Roman" w:hAnsi="Times New Roman"/>
          <w:sz w:val="28"/>
          <w:szCs w:val="28"/>
        </w:rPr>
        <w:t>Прием на 2019/</w:t>
      </w:r>
      <w:r w:rsidR="00FC5AAA" w:rsidRPr="00055B6F">
        <w:rPr>
          <w:rFonts w:ascii="Times New Roman" w:hAnsi="Times New Roman"/>
          <w:sz w:val="28"/>
          <w:szCs w:val="28"/>
        </w:rPr>
        <w:t>20 учебный год для лиц с ограниченными возможностями зд</w:t>
      </w:r>
      <w:r w:rsidR="00FC5AAA" w:rsidRPr="00055B6F">
        <w:rPr>
          <w:rFonts w:ascii="Times New Roman" w:hAnsi="Times New Roman"/>
          <w:sz w:val="28"/>
          <w:szCs w:val="28"/>
        </w:rPr>
        <w:t>о</w:t>
      </w:r>
      <w:r w:rsidR="00FC5AAA" w:rsidRPr="00055B6F">
        <w:rPr>
          <w:rFonts w:ascii="Times New Roman" w:hAnsi="Times New Roman"/>
          <w:sz w:val="28"/>
          <w:szCs w:val="28"/>
        </w:rPr>
        <w:t>ровья и инвалидов в разрезе профессиональных образовательных организаций ре</w:t>
      </w:r>
      <w:r w:rsidR="00FC5AAA" w:rsidRPr="00055B6F">
        <w:rPr>
          <w:rFonts w:ascii="Times New Roman" w:hAnsi="Times New Roman"/>
          <w:sz w:val="28"/>
          <w:szCs w:val="28"/>
        </w:rPr>
        <w:t>с</w:t>
      </w:r>
      <w:r w:rsidR="00FC5AAA" w:rsidRPr="00055B6F">
        <w:rPr>
          <w:rFonts w:ascii="Times New Roman" w:hAnsi="Times New Roman"/>
          <w:sz w:val="28"/>
          <w:szCs w:val="28"/>
        </w:rPr>
        <w:t xml:space="preserve">публики составляет 123 чел. (2018-2019 </w:t>
      </w:r>
      <w:r>
        <w:rPr>
          <w:rFonts w:ascii="Times New Roman" w:hAnsi="Times New Roman"/>
          <w:sz w:val="28"/>
          <w:szCs w:val="28"/>
        </w:rPr>
        <w:t>г</w:t>
      </w:r>
      <w:r w:rsidR="00FC5AAA" w:rsidRPr="00055B6F">
        <w:rPr>
          <w:rFonts w:ascii="Times New Roman" w:hAnsi="Times New Roman"/>
          <w:sz w:val="28"/>
          <w:szCs w:val="28"/>
        </w:rPr>
        <w:t>г</w:t>
      </w:r>
      <w:r>
        <w:rPr>
          <w:rFonts w:ascii="Times New Roman" w:hAnsi="Times New Roman"/>
          <w:sz w:val="28"/>
          <w:szCs w:val="28"/>
        </w:rPr>
        <w:t>.</w:t>
      </w:r>
      <w:r w:rsidR="00FC5AAA" w:rsidRPr="00055B6F">
        <w:rPr>
          <w:rFonts w:ascii="Times New Roman" w:hAnsi="Times New Roman"/>
          <w:sz w:val="28"/>
          <w:szCs w:val="28"/>
        </w:rPr>
        <w:t xml:space="preserve"> </w:t>
      </w:r>
      <w:r>
        <w:rPr>
          <w:rFonts w:ascii="Times New Roman" w:hAnsi="Times New Roman"/>
          <w:sz w:val="28"/>
          <w:szCs w:val="28"/>
        </w:rPr>
        <w:t>–</w:t>
      </w:r>
      <w:r w:rsidR="00FC5AAA" w:rsidRPr="00055B6F">
        <w:rPr>
          <w:rFonts w:ascii="Times New Roman" w:hAnsi="Times New Roman"/>
          <w:sz w:val="28"/>
          <w:szCs w:val="28"/>
        </w:rPr>
        <w:t xml:space="preserve"> 9</w:t>
      </w:r>
      <w:r>
        <w:rPr>
          <w:rFonts w:ascii="Times New Roman" w:hAnsi="Times New Roman"/>
          <w:sz w:val="28"/>
          <w:szCs w:val="28"/>
        </w:rPr>
        <w:t xml:space="preserve">6 чел., в том </w:t>
      </w:r>
      <w:r w:rsidR="00FC5AAA" w:rsidRPr="00055B6F">
        <w:rPr>
          <w:rFonts w:ascii="Times New Roman" w:hAnsi="Times New Roman"/>
          <w:sz w:val="28"/>
          <w:szCs w:val="28"/>
        </w:rPr>
        <w:t>ч</w:t>
      </w:r>
      <w:r>
        <w:rPr>
          <w:rFonts w:ascii="Times New Roman" w:hAnsi="Times New Roman"/>
          <w:sz w:val="28"/>
          <w:szCs w:val="28"/>
        </w:rPr>
        <w:t xml:space="preserve">исле 2 чел. в ФГБОУ </w:t>
      </w:r>
      <w:proofErr w:type="gramStart"/>
      <w:r>
        <w:rPr>
          <w:rFonts w:ascii="Times New Roman" w:hAnsi="Times New Roman"/>
          <w:sz w:val="28"/>
          <w:szCs w:val="28"/>
        </w:rPr>
        <w:t>В</w:t>
      </w:r>
      <w:r w:rsidR="00FC5AAA" w:rsidRPr="00055B6F">
        <w:rPr>
          <w:rFonts w:ascii="Times New Roman" w:hAnsi="Times New Roman"/>
          <w:sz w:val="28"/>
          <w:szCs w:val="28"/>
        </w:rPr>
        <w:t>О</w:t>
      </w:r>
      <w:proofErr w:type="gramEnd"/>
      <w:r w:rsidR="00FC5AAA" w:rsidRPr="00055B6F">
        <w:rPr>
          <w:rFonts w:ascii="Times New Roman" w:hAnsi="Times New Roman"/>
          <w:sz w:val="28"/>
          <w:szCs w:val="28"/>
        </w:rPr>
        <w:t xml:space="preserve"> </w:t>
      </w:r>
      <w:r w:rsidR="00510CE3" w:rsidRPr="00055B6F">
        <w:rPr>
          <w:rFonts w:ascii="Times New Roman" w:hAnsi="Times New Roman"/>
          <w:sz w:val="28"/>
          <w:szCs w:val="28"/>
        </w:rPr>
        <w:t>«</w:t>
      </w:r>
      <w:r w:rsidR="00FC5AAA" w:rsidRPr="00055B6F">
        <w:rPr>
          <w:rFonts w:ascii="Times New Roman" w:hAnsi="Times New Roman"/>
          <w:sz w:val="28"/>
          <w:szCs w:val="28"/>
        </w:rPr>
        <w:t>Тувинский государственный университет</w:t>
      </w:r>
      <w:r w:rsidR="00510CE3" w:rsidRPr="00055B6F">
        <w:rPr>
          <w:rFonts w:ascii="Times New Roman" w:hAnsi="Times New Roman"/>
          <w:sz w:val="28"/>
          <w:szCs w:val="28"/>
        </w:rPr>
        <w:t>»</w:t>
      </w:r>
      <w:r w:rsidR="00FC5AAA" w:rsidRPr="00055B6F">
        <w:rPr>
          <w:rFonts w:ascii="Times New Roman" w:hAnsi="Times New Roman"/>
          <w:sz w:val="28"/>
          <w:szCs w:val="28"/>
        </w:rPr>
        <w:t>).</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образовательных организациях профессионального образования Республики Тыва создана база данных обучающихся инвалидов и лиц с ограниченными возмо</w:t>
      </w:r>
      <w:r w:rsidRPr="00055B6F">
        <w:rPr>
          <w:rFonts w:ascii="Times New Roman" w:hAnsi="Times New Roman"/>
          <w:sz w:val="28"/>
          <w:szCs w:val="28"/>
        </w:rPr>
        <w:t>ж</w:t>
      </w:r>
      <w:r w:rsidRPr="00055B6F">
        <w:rPr>
          <w:rFonts w:ascii="Times New Roman" w:hAnsi="Times New Roman"/>
          <w:sz w:val="28"/>
          <w:szCs w:val="28"/>
        </w:rPr>
        <w:t>ностями здоровья.</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Для реабилитации детей-инвалидов и лиц с ограниченными возможностями здоровья в образовательных организациях проводится индивидуальная работа с к</w:t>
      </w:r>
      <w:r w:rsidRPr="00055B6F">
        <w:rPr>
          <w:rFonts w:ascii="Times New Roman" w:hAnsi="Times New Roman"/>
          <w:sz w:val="28"/>
          <w:szCs w:val="28"/>
        </w:rPr>
        <w:t>а</w:t>
      </w:r>
      <w:r w:rsidRPr="00055B6F">
        <w:rPr>
          <w:rFonts w:ascii="Times New Roman" w:hAnsi="Times New Roman"/>
          <w:sz w:val="28"/>
          <w:szCs w:val="28"/>
        </w:rPr>
        <w:t>ждым человеком, планируются мероприятия, которые направлены на устранение ограничений жизнедеятельности, на полную их компенсацию, восстановление соц</w:t>
      </w:r>
      <w:r w:rsidRPr="00055B6F">
        <w:rPr>
          <w:rFonts w:ascii="Times New Roman" w:hAnsi="Times New Roman"/>
          <w:sz w:val="28"/>
          <w:szCs w:val="28"/>
        </w:rPr>
        <w:t>и</w:t>
      </w:r>
      <w:r w:rsidRPr="00055B6F">
        <w:rPr>
          <w:rFonts w:ascii="Times New Roman" w:hAnsi="Times New Roman"/>
          <w:sz w:val="28"/>
          <w:szCs w:val="28"/>
        </w:rPr>
        <w:t>ального статуса детей-инвалидов, их адаптаци</w:t>
      </w:r>
      <w:r w:rsidR="004D25C6">
        <w:rPr>
          <w:rFonts w:ascii="Times New Roman" w:hAnsi="Times New Roman"/>
          <w:sz w:val="28"/>
          <w:szCs w:val="28"/>
        </w:rPr>
        <w:t>ю</w:t>
      </w:r>
      <w:r w:rsidRPr="00055B6F">
        <w:rPr>
          <w:rFonts w:ascii="Times New Roman" w:hAnsi="Times New Roman"/>
          <w:sz w:val="28"/>
          <w:szCs w:val="28"/>
        </w:rPr>
        <w:t xml:space="preserve"> в социуме и достижение ими мат</w:t>
      </w:r>
      <w:r w:rsidRPr="00055B6F">
        <w:rPr>
          <w:rFonts w:ascii="Times New Roman" w:hAnsi="Times New Roman"/>
          <w:sz w:val="28"/>
          <w:szCs w:val="28"/>
        </w:rPr>
        <w:t>е</w:t>
      </w:r>
      <w:r w:rsidRPr="00055B6F">
        <w:rPr>
          <w:rFonts w:ascii="Times New Roman" w:hAnsi="Times New Roman"/>
          <w:sz w:val="28"/>
          <w:szCs w:val="28"/>
        </w:rPr>
        <w:t>риальной, социальной и профессиональной подготовки.</w:t>
      </w:r>
    </w:p>
    <w:p w:rsidR="00FC5AAA" w:rsidRPr="00055B6F" w:rsidRDefault="00FC5AAA"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Организация дополнительного образования для обучающихся инвалидов и лиц с ограниченными возможностями здоровья в учреждениях профессионального образования проводится совместно со здоровыми студентами. Обучающиеся инв</w:t>
      </w:r>
      <w:r w:rsidRPr="00055B6F">
        <w:rPr>
          <w:rFonts w:ascii="Times New Roman" w:hAnsi="Times New Roman"/>
          <w:sz w:val="28"/>
          <w:szCs w:val="28"/>
        </w:rPr>
        <w:t>а</w:t>
      </w:r>
      <w:r w:rsidRPr="00055B6F">
        <w:rPr>
          <w:rFonts w:ascii="Times New Roman" w:hAnsi="Times New Roman"/>
          <w:sz w:val="28"/>
          <w:szCs w:val="28"/>
        </w:rPr>
        <w:t>лиды и лица с ограниченными возможностями здоровья в техникумах участвуют в разных мероприятиях, в том числе спортивных.</w:t>
      </w:r>
    </w:p>
    <w:p w:rsidR="00FC5AAA" w:rsidRPr="00055B6F" w:rsidRDefault="00FC5AAA" w:rsidP="0032650C">
      <w:pPr>
        <w:spacing w:after="0" w:line="240" w:lineRule="auto"/>
        <w:jc w:val="center"/>
        <w:rPr>
          <w:rFonts w:ascii="Times New Roman" w:hAnsi="Times New Roman"/>
          <w:sz w:val="28"/>
          <w:szCs w:val="28"/>
        </w:rPr>
      </w:pPr>
    </w:p>
    <w:p w:rsidR="0032650C" w:rsidRDefault="00FC5AAA" w:rsidP="0032650C">
      <w:pPr>
        <w:spacing w:after="0" w:line="240" w:lineRule="auto"/>
        <w:jc w:val="center"/>
        <w:rPr>
          <w:rFonts w:ascii="Times New Roman" w:hAnsi="Times New Roman"/>
          <w:sz w:val="28"/>
          <w:szCs w:val="28"/>
        </w:rPr>
      </w:pPr>
      <w:r w:rsidRPr="00055B6F">
        <w:rPr>
          <w:rFonts w:ascii="Times New Roman" w:hAnsi="Times New Roman"/>
          <w:sz w:val="28"/>
          <w:szCs w:val="28"/>
        </w:rPr>
        <w:t xml:space="preserve">8.4. </w:t>
      </w:r>
      <w:r w:rsidR="008D468D" w:rsidRPr="00055B6F">
        <w:rPr>
          <w:rFonts w:ascii="Times New Roman" w:hAnsi="Times New Roman"/>
          <w:sz w:val="28"/>
          <w:szCs w:val="28"/>
        </w:rPr>
        <w:t xml:space="preserve">Содействие совмещению родителями </w:t>
      </w:r>
      <w:proofErr w:type="gramStart"/>
      <w:r w:rsidR="008D468D" w:rsidRPr="00055B6F">
        <w:rPr>
          <w:rFonts w:ascii="Times New Roman" w:hAnsi="Times New Roman"/>
          <w:sz w:val="28"/>
          <w:szCs w:val="28"/>
        </w:rPr>
        <w:t>приносящей</w:t>
      </w:r>
      <w:proofErr w:type="gramEnd"/>
      <w:r w:rsidR="008D468D" w:rsidRPr="00055B6F">
        <w:rPr>
          <w:rFonts w:ascii="Times New Roman" w:hAnsi="Times New Roman"/>
          <w:sz w:val="28"/>
          <w:szCs w:val="28"/>
        </w:rPr>
        <w:t xml:space="preserve"> доход </w:t>
      </w:r>
    </w:p>
    <w:p w:rsidR="0032650C" w:rsidRDefault="008D468D" w:rsidP="0032650C">
      <w:pPr>
        <w:spacing w:after="0" w:line="240" w:lineRule="auto"/>
        <w:jc w:val="center"/>
        <w:rPr>
          <w:rFonts w:ascii="Times New Roman" w:hAnsi="Times New Roman"/>
          <w:sz w:val="28"/>
          <w:szCs w:val="28"/>
        </w:rPr>
      </w:pPr>
      <w:r w:rsidRPr="00055B6F">
        <w:rPr>
          <w:rFonts w:ascii="Times New Roman" w:hAnsi="Times New Roman"/>
          <w:sz w:val="28"/>
          <w:szCs w:val="28"/>
        </w:rPr>
        <w:t xml:space="preserve">деятельности с выполнением семейных обязанностей, </w:t>
      </w:r>
    </w:p>
    <w:p w:rsidR="008D468D" w:rsidRPr="00055B6F" w:rsidRDefault="008D468D" w:rsidP="0032650C">
      <w:pPr>
        <w:spacing w:after="0" w:line="240" w:lineRule="auto"/>
        <w:jc w:val="center"/>
        <w:rPr>
          <w:rFonts w:ascii="Times New Roman" w:hAnsi="Times New Roman"/>
          <w:sz w:val="28"/>
          <w:szCs w:val="28"/>
        </w:rPr>
      </w:pPr>
      <w:r w:rsidRPr="00055B6F">
        <w:rPr>
          <w:rFonts w:ascii="Times New Roman" w:hAnsi="Times New Roman"/>
          <w:sz w:val="28"/>
          <w:szCs w:val="28"/>
        </w:rPr>
        <w:t>в том числе путем развития форм присмотра и ухода за детьми</w:t>
      </w:r>
    </w:p>
    <w:p w:rsidR="008D468D" w:rsidRPr="00055B6F" w:rsidRDefault="008D468D" w:rsidP="0032650C">
      <w:pPr>
        <w:spacing w:after="0" w:line="240" w:lineRule="auto"/>
        <w:jc w:val="center"/>
        <w:rPr>
          <w:rFonts w:ascii="Times New Roman" w:hAnsi="Times New Roman"/>
          <w:sz w:val="28"/>
          <w:szCs w:val="28"/>
        </w:rPr>
      </w:pPr>
    </w:p>
    <w:p w:rsidR="008D468D" w:rsidRPr="00055B6F" w:rsidRDefault="008D468D" w:rsidP="00055B6F">
      <w:pPr>
        <w:spacing w:after="0" w:line="240" w:lineRule="auto"/>
        <w:ind w:firstLine="709"/>
        <w:jc w:val="both"/>
        <w:rPr>
          <w:rFonts w:ascii="Times New Roman" w:hAnsi="Times New Roman"/>
          <w:sz w:val="28"/>
          <w:szCs w:val="28"/>
        </w:rPr>
      </w:pPr>
      <w:proofErr w:type="gramStart"/>
      <w:r w:rsidRPr="00055B6F">
        <w:rPr>
          <w:rFonts w:ascii="Times New Roman" w:hAnsi="Times New Roman"/>
          <w:sz w:val="28"/>
          <w:szCs w:val="28"/>
        </w:rPr>
        <w:t>В соответствии с пунктом 3 Указа Президента Российской Федерации от 7 мая 2012 г</w:t>
      </w:r>
      <w:r w:rsidR="0032650C">
        <w:rPr>
          <w:rFonts w:ascii="Times New Roman" w:hAnsi="Times New Roman"/>
          <w:sz w:val="28"/>
          <w:szCs w:val="28"/>
        </w:rPr>
        <w:t>.</w:t>
      </w:r>
      <w:r w:rsidRPr="00055B6F">
        <w:rPr>
          <w:rFonts w:ascii="Times New Roman" w:hAnsi="Times New Roman"/>
          <w:sz w:val="28"/>
          <w:szCs w:val="28"/>
        </w:rPr>
        <w:t xml:space="preserve"> № 606 </w:t>
      </w:r>
      <w:r w:rsidR="00510CE3" w:rsidRPr="00055B6F">
        <w:rPr>
          <w:rFonts w:ascii="Times New Roman" w:hAnsi="Times New Roman"/>
          <w:sz w:val="28"/>
          <w:szCs w:val="28"/>
        </w:rPr>
        <w:t>«</w:t>
      </w:r>
      <w:r w:rsidRPr="00055B6F">
        <w:rPr>
          <w:rFonts w:ascii="Times New Roman" w:hAnsi="Times New Roman"/>
          <w:sz w:val="28"/>
          <w:szCs w:val="28"/>
        </w:rPr>
        <w:t>О мерах по реализации демографической политики Российской Ф</w:t>
      </w:r>
      <w:r w:rsidRPr="00055B6F">
        <w:rPr>
          <w:rFonts w:ascii="Times New Roman" w:hAnsi="Times New Roman"/>
          <w:sz w:val="28"/>
          <w:szCs w:val="28"/>
        </w:rPr>
        <w:t>е</w:t>
      </w:r>
      <w:r w:rsidRPr="00055B6F">
        <w:rPr>
          <w:rFonts w:ascii="Times New Roman" w:hAnsi="Times New Roman"/>
          <w:sz w:val="28"/>
          <w:szCs w:val="28"/>
        </w:rPr>
        <w:t>дерации</w:t>
      </w:r>
      <w:r w:rsidR="00510CE3" w:rsidRPr="00055B6F">
        <w:rPr>
          <w:rFonts w:ascii="Times New Roman" w:hAnsi="Times New Roman"/>
          <w:sz w:val="28"/>
          <w:szCs w:val="28"/>
        </w:rPr>
        <w:t>»</w:t>
      </w:r>
      <w:r w:rsidRPr="00055B6F">
        <w:rPr>
          <w:rFonts w:ascii="Times New Roman" w:hAnsi="Times New Roman"/>
          <w:sz w:val="28"/>
          <w:szCs w:val="28"/>
        </w:rPr>
        <w:t xml:space="preserve"> Минтруд Республики Тыва ведет работу по создани</w:t>
      </w:r>
      <w:r w:rsidR="004D25C6">
        <w:rPr>
          <w:rFonts w:ascii="Times New Roman" w:hAnsi="Times New Roman"/>
          <w:sz w:val="28"/>
          <w:szCs w:val="28"/>
        </w:rPr>
        <w:t>ю</w:t>
      </w:r>
      <w:r w:rsidRPr="00055B6F">
        <w:rPr>
          <w:rFonts w:ascii="Times New Roman" w:hAnsi="Times New Roman"/>
          <w:sz w:val="28"/>
          <w:szCs w:val="28"/>
        </w:rPr>
        <w:t xml:space="preserve"> условий для совм</w:t>
      </w:r>
      <w:r w:rsidRPr="00055B6F">
        <w:rPr>
          <w:rFonts w:ascii="Times New Roman" w:hAnsi="Times New Roman"/>
          <w:sz w:val="28"/>
          <w:szCs w:val="28"/>
        </w:rPr>
        <w:t>е</w:t>
      </w:r>
      <w:r w:rsidRPr="00055B6F">
        <w:rPr>
          <w:rFonts w:ascii="Times New Roman" w:hAnsi="Times New Roman"/>
          <w:sz w:val="28"/>
          <w:szCs w:val="28"/>
        </w:rPr>
        <w:t>щения женщинами обязанностей по воспитанию детей с трудовой занятостью, а также организаци</w:t>
      </w:r>
      <w:r w:rsidR="004D25C6">
        <w:rPr>
          <w:rFonts w:ascii="Times New Roman" w:hAnsi="Times New Roman"/>
          <w:sz w:val="28"/>
          <w:szCs w:val="28"/>
        </w:rPr>
        <w:t>и</w:t>
      </w:r>
      <w:r w:rsidRPr="00055B6F">
        <w:rPr>
          <w:rFonts w:ascii="Times New Roman" w:hAnsi="Times New Roman"/>
          <w:sz w:val="28"/>
          <w:szCs w:val="28"/>
        </w:rPr>
        <w:t xml:space="preserve"> профессионального обучения (переобучения) женщин, наход</w:t>
      </w:r>
      <w:r w:rsidRPr="00055B6F">
        <w:rPr>
          <w:rFonts w:ascii="Times New Roman" w:hAnsi="Times New Roman"/>
          <w:sz w:val="28"/>
          <w:szCs w:val="28"/>
        </w:rPr>
        <w:t>я</w:t>
      </w:r>
      <w:r w:rsidRPr="00055B6F">
        <w:rPr>
          <w:rFonts w:ascii="Times New Roman" w:hAnsi="Times New Roman"/>
          <w:sz w:val="28"/>
          <w:szCs w:val="28"/>
        </w:rPr>
        <w:t>щихся в отпуске по уходу за ребенком до достиже</w:t>
      </w:r>
      <w:r w:rsidRPr="00055B6F">
        <w:rPr>
          <w:rFonts w:ascii="Times New Roman" w:hAnsi="Times New Roman"/>
          <w:sz w:val="28"/>
          <w:szCs w:val="28"/>
        </w:rPr>
        <w:softHyphen/>
        <w:t>ния им возраста трех</w:t>
      </w:r>
      <w:proofErr w:type="gramEnd"/>
      <w:r w:rsidRPr="00055B6F">
        <w:rPr>
          <w:rFonts w:ascii="Times New Roman" w:hAnsi="Times New Roman"/>
          <w:sz w:val="28"/>
          <w:szCs w:val="28"/>
        </w:rPr>
        <w:t xml:space="preserve"> лет.</w:t>
      </w:r>
    </w:p>
    <w:p w:rsidR="008D468D" w:rsidRPr="00055B6F" w:rsidRDefault="008D468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lastRenderedPageBreak/>
        <w:t xml:space="preserve">Минтрудом Республики Тыва в рамках государственной программы </w:t>
      </w:r>
      <w:r w:rsidR="00510CE3" w:rsidRPr="00055B6F">
        <w:rPr>
          <w:rFonts w:ascii="Times New Roman" w:hAnsi="Times New Roman"/>
          <w:sz w:val="28"/>
          <w:szCs w:val="28"/>
        </w:rPr>
        <w:t>«</w:t>
      </w:r>
      <w:r w:rsidRPr="00055B6F">
        <w:rPr>
          <w:rFonts w:ascii="Times New Roman" w:hAnsi="Times New Roman"/>
          <w:sz w:val="28"/>
          <w:szCs w:val="28"/>
        </w:rPr>
        <w:t>Труд и занятость 2017-2019 годы</w:t>
      </w:r>
      <w:r w:rsidR="00510CE3" w:rsidRPr="00055B6F">
        <w:rPr>
          <w:rFonts w:ascii="Times New Roman" w:hAnsi="Times New Roman"/>
          <w:sz w:val="28"/>
          <w:szCs w:val="28"/>
        </w:rPr>
        <w:t>»</w:t>
      </w:r>
      <w:r w:rsidRPr="00055B6F">
        <w:rPr>
          <w:rFonts w:ascii="Times New Roman" w:hAnsi="Times New Roman"/>
          <w:sz w:val="28"/>
          <w:szCs w:val="28"/>
        </w:rPr>
        <w:t xml:space="preserve"> проведена следующая работа.</w:t>
      </w:r>
    </w:p>
    <w:p w:rsidR="008D468D" w:rsidRPr="00055B6F" w:rsidRDefault="008D468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С целью снижения риска потери работы и создания условий для совмещения женщинами обязанностей по воспитанию детей с трудовой занятостью организуется 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w:t>
      </w:r>
    </w:p>
    <w:p w:rsidR="008D468D" w:rsidRPr="00055B6F" w:rsidRDefault="0032650C" w:rsidP="00055B6F">
      <w:pPr>
        <w:spacing w:after="0" w:line="240" w:lineRule="auto"/>
        <w:ind w:firstLine="709"/>
        <w:jc w:val="both"/>
        <w:rPr>
          <w:rFonts w:ascii="Times New Roman" w:hAnsi="Times New Roman"/>
          <w:sz w:val="28"/>
          <w:szCs w:val="28"/>
        </w:rPr>
      </w:pPr>
      <w:r>
        <w:rPr>
          <w:rFonts w:ascii="Times New Roman" w:hAnsi="Times New Roman"/>
          <w:sz w:val="28"/>
          <w:szCs w:val="28"/>
        </w:rPr>
        <w:t>За 2017-</w:t>
      </w:r>
      <w:r w:rsidR="008D468D" w:rsidRPr="00055B6F">
        <w:rPr>
          <w:rFonts w:ascii="Times New Roman" w:hAnsi="Times New Roman"/>
          <w:sz w:val="28"/>
          <w:szCs w:val="28"/>
        </w:rPr>
        <w:t>2019 гг. на обучение направлен</w:t>
      </w:r>
      <w:r w:rsidR="004D25C6">
        <w:rPr>
          <w:rFonts w:ascii="Times New Roman" w:hAnsi="Times New Roman"/>
          <w:sz w:val="28"/>
          <w:szCs w:val="28"/>
        </w:rPr>
        <w:t>ы</w:t>
      </w:r>
      <w:r w:rsidR="008D468D" w:rsidRPr="00055B6F">
        <w:rPr>
          <w:rFonts w:ascii="Times New Roman" w:hAnsi="Times New Roman"/>
          <w:sz w:val="28"/>
          <w:szCs w:val="28"/>
        </w:rPr>
        <w:t xml:space="preserve"> 352 женщин</w:t>
      </w:r>
      <w:r w:rsidR="004D25C6">
        <w:rPr>
          <w:rFonts w:ascii="Times New Roman" w:hAnsi="Times New Roman"/>
          <w:sz w:val="28"/>
          <w:szCs w:val="28"/>
        </w:rPr>
        <w:t>ы</w:t>
      </w:r>
      <w:r w:rsidR="008D468D" w:rsidRPr="00055B6F">
        <w:rPr>
          <w:rFonts w:ascii="Times New Roman" w:hAnsi="Times New Roman"/>
          <w:sz w:val="28"/>
          <w:szCs w:val="28"/>
        </w:rPr>
        <w:t>, из которых повыш</w:t>
      </w:r>
      <w:r w:rsidR="008D468D" w:rsidRPr="00055B6F">
        <w:rPr>
          <w:rFonts w:ascii="Times New Roman" w:hAnsi="Times New Roman"/>
          <w:sz w:val="28"/>
          <w:szCs w:val="28"/>
        </w:rPr>
        <w:t>е</w:t>
      </w:r>
      <w:r w:rsidR="008D468D" w:rsidRPr="00055B6F">
        <w:rPr>
          <w:rFonts w:ascii="Times New Roman" w:hAnsi="Times New Roman"/>
          <w:sz w:val="28"/>
          <w:szCs w:val="28"/>
        </w:rPr>
        <w:t>ние квалификации по имеющейся специальности прошли 85 женщин и переквал</w:t>
      </w:r>
      <w:r w:rsidR="008D468D" w:rsidRPr="00055B6F">
        <w:rPr>
          <w:rFonts w:ascii="Times New Roman" w:hAnsi="Times New Roman"/>
          <w:sz w:val="28"/>
          <w:szCs w:val="28"/>
        </w:rPr>
        <w:t>и</w:t>
      </w:r>
      <w:r w:rsidR="008D468D" w:rsidRPr="00055B6F">
        <w:rPr>
          <w:rFonts w:ascii="Times New Roman" w:hAnsi="Times New Roman"/>
          <w:sz w:val="28"/>
          <w:szCs w:val="28"/>
        </w:rPr>
        <w:t>фикацию на другую специальность 93 (направлены на обучение 2017</w:t>
      </w:r>
      <w:r>
        <w:rPr>
          <w:rFonts w:ascii="Times New Roman" w:hAnsi="Times New Roman"/>
          <w:sz w:val="28"/>
          <w:szCs w:val="28"/>
        </w:rPr>
        <w:t xml:space="preserve"> </w:t>
      </w:r>
      <w:r w:rsidR="008D468D" w:rsidRPr="00055B6F">
        <w:rPr>
          <w:rFonts w:ascii="Times New Roman" w:hAnsi="Times New Roman"/>
          <w:sz w:val="28"/>
          <w:szCs w:val="28"/>
        </w:rPr>
        <w:t>г</w:t>
      </w:r>
      <w:r>
        <w:rPr>
          <w:rFonts w:ascii="Times New Roman" w:hAnsi="Times New Roman"/>
          <w:sz w:val="28"/>
          <w:szCs w:val="28"/>
        </w:rPr>
        <w:t>.</w:t>
      </w:r>
      <w:r w:rsidR="008D468D" w:rsidRPr="00055B6F">
        <w:rPr>
          <w:rFonts w:ascii="Times New Roman" w:hAnsi="Times New Roman"/>
          <w:sz w:val="28"/>
          <w:szCs w:val="28"/>
        </w:rPr>
        <w:t xml:space="preserve"> – 109 чел., 2018</w:t>
      </w:r>
      <w:r>
        <w:rPr>
          <w:rFonts w:ascii="Times New Roman" w:hAnsi="Times New Roman"/>
          <w:sz w:val="28"/>
          <w:szCs w:val="28"/>
        </w:rPr>
        <w:t xml:space="preserve"> </w:t>
      </w:r>
      <w:r w:rsidR="008D468D" w:rsidRPr="00055B6F">
        <w:rPr>
          <w:rFonts w:ascii="Times New Roman" w:hAnsi="Times New Roman"/>
          <w:sz w:val="28"/>
          <w:szCs w:val="28"/>
        </w:rPr>
        <w:t>г</w:t>
      </w:r>
      <w:r>
        <w:rPr>
          <w:rFonts w:ascii="Times New Roman" w:hAnsi="Times New Roman"/>
          <w:sz w:val="28"/>
          <w:szCs w:val="28"/>
        </w:rPr>
        <w:t>.</w:t>
      </w:r>
      <w:r w:rsidR="008D468D" w:rsidRPr="00055B6F">
        <w:rPr>
          <w:rFonts w:ascii="Times New Roman" w:hAnsi="Times New Roman"/>
          <w:sz w:val="28"/>
          <w:szCs w:val="28"/>
        </w:rPr>
        <w:t xml:space="preserve"> – 123 чел., 2019</w:t>
      </w:r>
      <w:r>
        <w:rPr>
          <w:rFonts w:ascii="Times New Roman" w:hAnsi="Times New Roman"/>
          <w:sz w:val="28"/>
          <w:szCs w:val="28"/>
        </w:rPr>
        <w:t xml:space="preserve"> </w:t>
      </w:r>
      <w:r w:rsidR="008D468D" w:rsidRPr="00055B6F">
        <w:rPr>
          <w:rFonts w:ascii="Times New Roman" w:hAnsi="Times New Roman"/>
          <w:sz w:val="28"/>
          <w:szCs w:val="28"/>
        </w:rPr>
        <w:t>г</w:t>
      </w:r>
      <w:r>
        <w:rPr>
          <w:rFonts w:ascii="Times New Roman" w:hAnsi="Times New Roman"/>
          <w:sz w:val="28"/>
          <w:szCs w:val="28"/>
        </w:rPr>
        <w:t>.</w:t>
      </w:r>
      <w:r w:rsidR="008D468D" w:rsidRPr="00055B6F">
        <w:rPr>
          <w:rFonts w:ascii="Times New Roman" w:hAnsi="Times New Roman"/>
          <w:sz w:val="28"/>
          <w:szCs w:val="28"/>
        </w:rPr>
        <w:t xml:space="preserve"> – 120 человек).</w:t>
      </w:r>
    </w:p>
    <w:p w:rsidR="008D468D" w:rsidRPr="00055B6F" w:rsidRDefault="008D468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В основном женщины прошли </w:t>
      </w:r>
      <w:proofErr w:type="gramStart"/>
      <w:r w:rsidRPr="00055B6F">
        <w:rPr>
          <w:rFonts w:ascii="Times New Roman" w:hAnsi="Times New Roman"/>
          <w:sz w:val="28"/>
          <w:szCs w:val="28"/>
        </w:rPr>
        <w:t>обучение по</w:t>
      </w:r>
      <w:proofErr w:type="gramEnd"/>
      <w:r w:rsidRPr="00055B6F">
        <w:rPr>
          <w:rFonts w:ascii="Times New Roman" w:hAnsi="Times New Roman"/>
          <w:sz w:val="28"/>
          <w:szCs w:val="28"/>
        </w:rPr>
        <w:t xml:space="preserve"> таким специальностям</w:t>
      </w:r>
      <w:r w:rsidR="004D25C6">
        <w:rPr>
          <w:rFonts w:ascii="Times New Roman" w:hAnsi="Times New Roman"/>
          <w:sz w:val="28"/>
          <w:szCs w:val="28"/>
        </w:rPr>
        <w:t>,</w:t>
      </w:r>
      <w:r w:rsidRPr="00055B6F">
        <w:rPr>
          <w:rFonts w:ascii="Times New Roman" w:hAnsi="Times New Roman"/>
          <w:sz w:val="28"/>
          <w:szCs w:val="28"/>
        </w:rPr>
        <w:t xml:space="preserve"> как: </w:t>
      </w:r>
      <w:r w:rsidR="00510CE3" w:rsidRPr="00055B6F">
        <w:rPr>
          <w:rFonts w:ascii="Times New Roman" w:hAnsi="Times New Roman"/>
          <w:sz w:val="28"/>
          <w:szCs w:val="28"/>
        </w:rPr>
        <w:t>«</w:t>
      </w:r>
      <w:r w:rsidR="004D25C6">
        <w:rPr>
          <w:rFonts w:ascii="Times New Roman" w:hAnsi="Times New Roman"/>
          <w:sz w:val="28"/>
          <w:szCs w:val="28"/>
        </w:rPr>
        <w:t>П</w:t>
      </w:r>
      <w:r w:rsidRPr="00055B6F">
        <w:rPr>
          <w:rFonts w:ascii="Times New Roman" w:hAnsi="Times New Roman"/>
          <w:sz w:val="28"/>
          <w:szCs w:val="28"/>
        </w:rPr>
        <w:t>оль</w:t>
      </w:r>
      <w:r w:rsidR="0032650C">
        <w:rPr>
          <w:rFonts w:ascii="Times New Roman" w:hAnsi="Times New Roman"/>
          <w:sz w:val="28"/>
          <w:szCs w:val="28"/>
        </w:rPr>
        <w:t>зо</w:t>
      </w:r>
      <w:r w:rsidRPr="00055B6F">
        <w:rPr>
          <w:rFonts w:ascii="Times New Roman" w:hAnsi="Times New Roman"/>
          <w:sz w:val="28"/>
          <w:szCs w:val="28"/>
        </w:rPr>
        <w:t xml:space="preserve">ватель программы 1C: </w:t>
      </w:r>
      <w:proofErr w:type="gramStart"/>
      <w:r w:rsidRPr="00055B6F">
        <w:rPr>
          <w:rFonts w:ascii="Times New Roman" w:hAnsi="Times New Roman"/>
          <w:sz w:val="28"/>
          <w:szCs w:val="28"/>
        </w:rPr>
        <w:t>Бухгалтерия</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П</w:t>
      </w:r>
      <w:r w:rsidRPr="00055B6F">
        <w:rPr>
          <w:rFonts w:ascii="Times New Roman" w:hAnsi="Times New Roman"/>
          <w:sz w:val="28"/>
          <w:szCs w:val="28"/>
        </w:rPr>
        <w:t>ортной</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М</w:t>
      </w:r>
      <w:r w:rsidRPr="00055B6F">
        <w:rPr>
          <w:rFonts w:ascii="Times New Roman" w:hAnsi="Times New Roman"/>
          <w:sz w:val="28"/>
          <w:szCs w:val="28"/>
        </w:rPr>
        <w:t>едицинская сестра</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П</w:t>
      </w:r>
      <w:r w:rsidRPr="00055B6F">
        <w:rPr>
          <w:rFonts w:ascii="Times New Roman" w:hAnsi="Times New Roman"/>
          <w:sz w:val="28"/>
          <w:szCs w:val="28"/>
        </w:rPr>
        <w:t>арикмахер</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У</w:t>
      </w:r>
      <w:r w:rsidRPr="00055B6F">
        <w:rPr>
          <w:rFonts w:ascii="Times New Roman" w:hAnsi="Times New Roman"/>
          <w:sz w:val="28"/>
          <w:szCs w:val="28"/>
        </w:rPr>
        <w:t>правление государственными и муниципальными закупками</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М</w:t>
      </w:r>
      <w:r w:rsidRPr="00055B6F">
        <w:rPr>
          <w:rFonts w:ascii="Times New Roman" w:hAnsi="Times New Roman"/>
          <w:sz w:val="28"/>
          <w:szCs w:val="28"/>
        </w:rPr>
        <w:t>ассажист</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М</w:t>
      </w:r>
      <w:r w:rsidRPr="00055B6F">
        <w:rPr>
          <w:rFonts w:ascii="Times New Roman" w:hAnsi="Times New Roman"/>
          <w:sz w:val="28"/>
          <w:szCs w:val="28"/>
        </w:rPr>
        <w:t>астер ногтевого сервиса</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П</w:t>
      </w:r>
      <w:r w:rsidRPr="00055B6F">
        <w:rPr>
          <w:rFonts w:ascii="Times New Roman" w:hAnsi="Times New Roman"/>
          <w:sz w:val="28"/>
          <w:szCs w:val="28"/>
        </w:rPr>
        <w:t>овар</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К</w:t>
      </w:r>
      <w:r w:rsidRPr="00055B6F">
        <w:rPr>
          <w:rFonts w:ascii="Times New Roman" w:hAnsi="Times New Roman"/>
          <w:sz w:val="28"/>
          <w:szCs w:val="28"/>
        </w:rPr>
        <w:t>ондитер</w:t>
      </w:r>
      <w:r w:rsidR="00510CE3" w:rsidRPr="00055B6F">
        <w:rPr>
          <w:rFonts w:ascii="Times New Roman" w:hAnsi="Times New Roman"/>
          <w:sz w:val="28"/>
          <w:szCs w:val="28"/>
        </w:rPr>
        <w:t>»</w:t>
      </w:r>
      <w:r w:rsidRPr="00055B6F">
        <w:rPr>
          <w:rFonts w:ascii="Times New Roman" w:hAnsi="Times New Roman"/>
          <w:sz w:val="28"/>
          <w:szCs w:val="28"/>
        </w:rPr>
        <w:t xml:space="preserve">, </w:t>
      </w:r>
      <w:r w:rsidR="00510CE3" w:rsidRPr="00055B6F">
        <w:rPr>
          <w:rFonts w:ascii="Times New Roman" w:hAnsi="Times New Roman"/>
          <w:sz w:val="28"/>
          <w:szCs w:val="28"/>
        </w:rPr>
        <w:t>«</w:t>
      </w:r>
      <w:r w:rsidR="004D25C6">
        <w:rPr>
          <w:rFonts w:ascii="Times New Roman" w:hAnsi="Times New Roman"/>
          <w:sz w:val="28"/>
          <w:szCs w:val="28"/>
        </w:rPr>
        <w:t>О</w:t>
      </w:r>
      <w:r w:rsidRPr="00055B6F">
        <w:rPr>
          <w:rFonts w:ascii="Times New Roman" w:hAnsi="Times New Roman"/>
          <w:sz w:val="28"/>
          <w:szCs w:val="28"/>
        </w:rPr>
        <w:t>ператор ЭВМ</w:t>
      </w:r>
      <w:r w:rsidR="00510CE3" w:rsidRPr="00055B6F">
        <w:rPr>
          <w:rFonts w:ascii="Times New Roman" w:hAnsi="Times New Roman"/>
          <w:sz w:val="28"/>
          <w:szCs w:val="28"/>
        </w:rPr>
        <w:t>»</w:t>
      </w:r>
      <w:r w:rsidRPr="00055B6F">
        <w:rPr>
          <w:rFonts w:ascii="Times New Roman" w:hAnsi="Times New Roman"/>
          <w:sz w:val="28"/>
          <w:szCs w:val="28"/>
        </w:rPr>
        <w:t xml:space="preserve"> и т.д.</w:t>
      </w:r>
      <w:proofErr w:type="gramEnd"/>
    </w:p>
    <w:p w:rsidR="008D468D" w:rsidRDefault="008D468D" w:rsidP="00055B6F">
      <w:pPr>
        <w:spacing w:after="0" w:line="240" w:lineRule="auto"/>
        <w:ind w:firstLine="709"/>
        <w:jc w:val="both"/>
        <w:rPr>
          <w:rFonts w:ascii="Times New Roman" w:hAnsi="Times New Roman"/>
          <w:sz w:val="28"/>
          <w:szCs w:val="28"/>
        </w:rPr>
      </w:pPr>
    </w:p>
    <w:p w:rsidR="0032650C" w:rsidRDefault="0032650C" w:rsidP="0032650C">
      <w:pPr>
        <w:spacing w:after="0" w:line="240" w:lineRule="auto"/>
        <w:jc w:val="center"/>
        <w:rPr>
          <w:rFonts w:ascii="Times New Roman" w:hAnsi="Times New Roman"/>
          <w:sz w:val="28"/>
          <w:szCs w:val="28"/>
        </w:rPr>
      </w:pPr>
      <w:r w:rsidRPr="00055B6F">
        <w:rPr>
          <w:rFonts w:ascii="Times New Roman" w:hAnsi="Times New Roman"/>
          <w:sz w:val="28"/>
          <w:szCs w:val="28"/>
        </w:rPr>
        <w:t xml:space="preserve">Раздел 9. Профилактика семейного неблагополучия, </w:t>
      </w:r>
    </w:p>
    <w:p w:rsidR="00794F0F" w:rsidRPr="00055B6F" w:rsidRDefault="0032650C" w:rsidP="0032650C">
      <w:pPr>
        <w:spacing w:after="0" w:line="240" w:lineRule="auto"/>
        <w:jc w:val="center"/>
        <w:rPr>
          <w:rFonts w:ascii="Times New Roman" w:hAnsi="Times New Roman"/>
          <w:sz w:val="28"/>
          <w:szCs w:val="28"/>
        </w:rPr>
      </w:pPr>
      <w:r w:rsidRPr="00055B6F">
        <w:rPr>
          <w:rFonts w:ascii="Times New Roman" w:hAnsi="Times New Roman"/>
          <w:sz w:val="28"/>
          <w:szCs w:val="28"/>
        </w:rPr>
        <w:t>социального сиротства и жестокого</w:t>
      </w:r>
      <w:r>
        <w:rPr>
          <w:rFonts w:ascii="Times New Roman" w:hAnsi="Times New Roman"/>
          <w:sz w:val="28"/>
          <w:szCs w:val="28"/>
        </w:rPr>
        <w:t xml:space="preserve"> </w:t>
      </w:r>
      <w:r w:rsidRPr="00055B6F">
        <w:rPr>
          <w:rFonts w:ascii="Times New Roman" w:hAnsi="Times New Roman"/>
          <w:sz w:val="28"/>
          <w:szCs w:val="28"/>
        </w:rPr>
        <w:t>обращения с детьми</w:t>
      </w:r>
    </w:p>
    <w:p w:rsidR="004349FD" w:rsidRPr="00055B6F" w:rsidRDefault="004349FD" w:rsidP="0032650C">
      <w:pPr>
        <w:spacing w:after="0" w:line="240" w:lineRule="auto"/>
        <w:jc w:val="center"/>
        <w:rPr>
          <w:rFonts w:ascii="Times New Roman" w:hAnsi="Times New Roman"/>
          <w:sz w:val="28"/>
          <w:szCs w:val="28"/>
        </w:rPr>
      </w:pPr>
    </w:p>
    <w:p w:rsidR="00F72F94" w:rsidRPr="00055B6F" w:rsidRDefault="00F72F94" w:rsidP="0032650C">
      <w:pPr>
        <w:spacing w:after="0" w:line="240" w:lineRule="auto"/>
        <w:jc w:val="center"/>
        <w:rPr>
          <w:rFonts w:ascii="Times New Roman" w:hAnsi="Times New Roman"/>
          <w:sz w:val="28"/>
          <w:szCs w:val="28"/>
        </w:rPr>
      </w:pPr>
      <w:r w:rsidRPr="00055B6F">
        <w:rPr>
          <w:rFonts w:ascii="Times New Roman" w:hAnsi="Times New Roman"/>
          <w:sz w:val="28"/>
          <w:szCs w:val="28"/>
        </w:rPr>
        <w:t>9.1. Развитие системы социального обслуживания семьи и детей</w:t>
      </w:r>
    </w:p>
    <w:p w:rsidR="00273695" w:rsidRPr="00055B6F" w:rsidRDefault="00273695" w:rsidP="0032650C">
      <w:pPr>
        <w:spacing w:after="0" w:line="240" w:lineRule="auto"/>
        <w:jc w:val="center"/>
        <w:rPr>
          <w:rFonts w:ascii="Times New Roman" w:hAnsi="Times New Roman"/>
          <w:sz w:val="28"/>
          <w:szCs w:val="28"/>
        </w:rPr>
      </w:pPr>
    </w:p>
    <w:p w:rsidR="00E8320D" w:rsidRPr="00055B6F" w:rsidRDefault="00E8320D" w:rsidP="0032650C">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 442-ФЗ </w:t>
      </w:r>
      <w:r w:rsidR="00510CE3" w:rsidRPr="00055B6F">
        <w:rPr>
          <w:rFonts w:ascii="Times New Roman" w:hAnsi="Times New Roman"/>
          <w:sz w:val="28"/>
          <w:szCs w:val="28"/>
        </w:rPr>
        <w:t>«</w:t>
      </w:r>
      <w:r w:rsidRPr="00055B6F">
        <w:rPr>
          <w:rFonts w:ascii="Times New Roman" w:hAnsi="Times New Roman"/>
          <w:sz w:val="28"/>
          <w:szCs w:val="28"/>
        </w:rPr>
        <w:t xml:space="preserve">Об основах социального обслуживания граждан в Российской </w:t>
      </w:r>
      <w:r w:rsidR="00F72F94" w:rsidRPr="00055B6F">
        <w:rPr>
          <w:rFonts w:ascii="Times New Roman" w:hAnsi="Times New Roman"/>
          <w:sz w:val="28"/>
          <w:szCs w:val="28"/>
        </w:rPr>
        <w:t>Федерации</w:t>
      </w:r>
      <w:r w:rsidR="00510CE3" w:rsidRPr="00055B6F">
        <w:rPr>
          <w:rFonts w:ascii="Times New Roman" w:hAnsi="Times New Roman"/>
          <w:sz w:val="28"/>
          <w:szCs w:val="28"/>
        </w:rPr>
        <w:t>»</w:t>
      </w:r>
      <w:r w:rsidR="00F72F94" w:rsidRPr="00055B6F">
        <w:rPr>
          <w:rFonts w:ascii="Times New Roman" w:hAnsi="Times New Roman"/>
          <w:sz w:val="28"/>
          <w:szCs w:val="28"/>
        </w:rPr>
        <w:t xml:space="preserve"> (далее </w:t>
      </w:r>
      <w:r w:rsidR="004D25C6" w:rsidRPr="00713722">
        <w:rPr>
          <w:rFonts w:ascii="Times New Roman" w:hAnsi="Times New Roman"/>
          <w:sz w:val="28"/>
        </w:rPr>
        <w:t>–</w:t>
      </w:r>
      <w:r w:rsidR="00F72F94" w:rsidRPr="00055B6F">
        <w:rPr>
          <w:rFonts w:ascii="Times New Roman" w:hAnsi="Times New Roman"/>
          <w:sz w:val="28"/>
          <w:szCs w:val="28"/>
        </w:rPr>
        <w:t xml:space="preserve"> Федерал</w:t>
      </w:r>
      <w:r w:rsidR="00F72F94" w:rsidRPr="00055B6F">
        <w:rPr>
          <w:rFonts w:ascii="Times New Roman" w:hAnsi="Times New Roman"/>
          <w:sz w:val="28"/>
          <w:szCs w:val="28"/>
        </w:rPr>
        <w:t>ь</w:t>
      </w:r>
      <w:r w:rsidR="00F72F94" w:rsidRPr="00055B6F">
        <w:rPr>
          <w:rFonts w:ascii="Times New Roman" w:hAnsi="Times New Roman"/>
          <w:sz w:val="28"/>
          <w:szCs w:val="28"/>
        </w:rPr>
        <w:t>ный закон от 28 декабря 2013 г. № 442-ФЗ</w:t>
      </w:r>
      <w:r w:rsidRPr="00055B6F">
        <w:rPr>
          <w:rFonts w:ascii="Times New Roman" w:hAnsi="Times New Roman"/>
          <w:sz w:val="28"/>
          <w:szCs w:val="28"/>
        </w:rPr>
        <w:t>).</w:t>
      </w:r>
    </w:p>
    <w:p w:rsidR="00F72F94" w:rsidRPr="00055B6F" w:rsidRDefault="00F72F94" w:rsidP="0032650C">
      <w:pPr>
        <w:spacing w:after="0" w:line="240" w:lineRule="auto"/>
        <w:ind w:firstLine="709"/>
        <w:jc w:val="both"/>
        <w:rPr>
          <w:rFonts w:ascii="Times New Roman" w:hAnsi="Times New Roman"/>
          <w:sz w:val="28"/>
          <w:szCs w:val="28"/>
        </w:rPr>
      </w:pPr>
      <w:r w:rsidRPr="00055B6F">
        <w:rPr>
          <w:rFonts w:ascii="Times New Roman" w:hAnsi="Times New Roman"/>
          <w:sz w:val="28"/>
          <w:szCs w:val="28"/>
        </w:rPr>
        <w:t>Возможность получения социальных услуг в сфере социального</w:t>
      </w:r>
      <w:r w:rsidR="00E8320D" w:rsidRPr="00055B6F">
        <w:rPr>
          <w:rFonts w:ascii="Times New Roman" w:hAnsi="Times New Roman"/>
          <w:sz w:val="28"/>
          <w:szCs w:val="28"/>
        </w:rPr>
        <w:t xml:space="preserve"> </w:t>
      </w:r>
      <w:r w:rsidRPr="00055B6F">
        <w:rPr>
          <w:rFonts w:ascii="Times New Roman" w:hAnsi="Times New Roman"/>
          <w:sz w:val="28"/>
          <w:szCs w:val="28"/>
        </w:rPr>
        <w:t>обслужив</w:t>
      </w:r>
      <w:r w:rsidRPr="00055B6F">
        <w:rPr>
          <w:rFonts w:ascii="Times New Roman" w:hAnsi="Times New Roman"/>
          <w:sz w:val="28"/>
          <w:szCs w:val="28"/>
        </w:rPr>
        <w:t>а</w:t>
      </w:r>
      <w:r w:rsidRPr="00055B6F">
        <w:rPr>
          <w:rFonts w:ascii="Times New Roman" w:hAnsi="Times New Roman"/>
          <w:sz w:val="28"/>
          <w:szCs w:val="28"/>
        </w:rPr>
        <w:t>ния детьми и семьями, имеющими детей, регламентирована статьей</w:t>
      </w:r>
      <w:r w:rsidR="00E8320D" w:rsidRPr="00055B6F">
        <w:rPr>
          <w:rFonts w:ascii="Times New Roman" w:hAnsi="Times New Roman"/>
          <w:sz w:val="28"/>
          <w:szCs w:val="28"/>
        </w:rPr>
        <w:t xml:space="preserve"> </w:t>
      </w:r>
      <w:r w:rsidRPr="00055B6F">
        <w:rPr>
          <w:rFonts w:ascii="Times New Roman" w:hAnsi="Times New Roman"/>
          <w:sz w:val="28"/>
          <w:szCs w:val="28"/>
        </w:rPr>
        <w:t>15 Федеральн</w:t>
      </w:r>
      <w:r w:rsidRPr="00055B6F">
        <w:rPr>
          <w:rFonts w:ascii="Times New Roman" w:hAnsi="Times New Roman"/>
          <w:sz w:val="28"/>
          <w:szCs w:val="28"/>
        </w:rPr>
        <w:t>о</w:t>
      </w:r>
      <w:r w:rsidRPr="00055B6F">
        <w:rPr>
          <w:rFonts w:ascii="Times New Roman" w:hAnsi="Times New Roman"/>
          <w:sz w:val="28"/>
          <w:szCs w:val="28"/>
        </w:rPr>
        <w:t>го закона от 28 декабря 2013 г. № 442-ФЗ, устанавливающей</w:t>
      </w:r>
      <w:r w:rsidR="00E8320D" w:rsidRPr="00055B6F">
        <w:rPr>
          <w:rFonts w:ascii="Times New Roman" w:hAnsi="Times New Roman"/>
          <w:sz w:val="28"/>
          <w:szCs w:val="28"/>
        </w:rPr>
        <w:t xml:space="preserve"> </w:t>
      </w:r>
      <w:r w:rsidRPr="00055B6F">
        <w:rPr>
          <w:rFonts w:ascii="Times New Roman" w:hAnsi="Times New Roman"/>
          <w:sz w:val="28"/>
          <w:szCs w:val="28"/>
        </w:rPr>
        <w:t>обстоятельства, в соо</w:t>
      </w:r>
      <w:r w:rsidRPr="00055B6F">
        <w:rPr>
          <w:rFonts w:ascii="Times New Roman" w:hAnsi="Times New Roman"/>
          <w:sz w:val="28"/>
          <w:szCs w:val="28"/>
        </w:rPr>
        <w:t>т</w:t>
      </w:r>
      <w:r w:rsidRPr="00055B6F">
        <w:rPr>
          <w:rFonts w:ascii="Times New Roman" w:hAnsi="Times New Roman"/>
          <w:sz w:val="28"/>
          <w:szCs w:val="28"/>
        </w:rPr>
        <w:t>ветствии с которыми гражданин признается</w:t>
      </w:r>
      <w:r w:rsidR="00E8320D" w:rsidRPr="00055B6F">
        <w:rPr>
          <w:rFonts w:ascii="Times New Roman" w:hAnsi="Times New Roman"/>
          <w:sz w:val="28"/>
          <w:szCs w:val="28"/>
        </w:rPr>
        <w:t xml:space="preserve"> </w:t>
      </w:r>
      <w:r w:rsidRPr="00055B6F">
        <w:rPr>
          <w:rFonts w:ascii="Times New Roman" w:hAnsi="Times New Roman"/>
          <w:sz w:val="28"/>
          <w:szCs w:val="28"/>
        </w:rPr>
        <w:t>нуждающимся в социальном обслуж</w:t>
      </w:r>
      <w:r w:rsidRPr="00055B6F">
        <w:rPr>
          <w:rFonts w:ascii="Times New Roman" w:hAnsi="Times New Roman"/>
          <w:sz w:val="28"/>
          <w:szCs w:val="28"/>
        </w:rPr>
        <w:t>и</w:t>
      </w:r>
      <w:r w:rsidRPr="00055B6F">
        <w:rPr>
          <w:rFonts w:ascii="Times New Roman" w:hAnsi="Times New Roman"/>
          <w:sz w:val="28"/>
          <w:szCs w:val="28"/>
        </w:rPr>
        <w:t>вании.</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отношении семей, имеющих детей, таких оснований предусмотрено н</w:t>
      </w:r>
      <w:r w:rsidRPr="00055B6F">
        <w:rPr>
          <w:rFonts w:ascii="Times New Roman" w:hAnsi="Times New Roman"/>
          <w:sz w:val="28"/>
          <w:szCs w:val="28"/>
        </w:rPr>
        <w:t>е</w:t>
      </w:r>
      <w:r w:rsidRPr="00055B6F">
        <w:rPr>
          <w:rFonts w:ascii="Times New Roman" w:hAnsi="Times New Roman"/>
          <w:sz w:val="28"/>
          <w:szCs w:val="28"/>
        </w:rPr>
        <w:t>сколько:</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наличие в семье инвалида или инвалидов, в том числе ребенка-инвалида или детей-инвалидов, нуждающихся в постоянном постороннем уходе;</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наличие ребенка или детей, в том числе находящихся под опекой, попеч</w:t>
      </w:r>
      <w:r w:rsidRPr="00055B6F">
        <w:rPr>
          <w:rFonts w:ascii="Times New Roman" w:hAnsi="Times New Roman"/>
          <w:sz w:val="28"/>
          <w:szCs w:val="28"/>
        </w:rPr>
        <w:t>и</w:t>
      </w:r>
      <w:r w:rsidRPr="00055B6F">
        <w:rPr>
          <w:rFonts w:ascii="Times New Roman" w:hAnsi="Times New Roman"/>
          <w:sz w:val="28"/>
          <w:szCs w:val="28"/>
        </w:rPr>
        <w:t>тельством), испытывающих трудности в социальной адаптации;</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отсутствие возможности обеспечения ухода, в том числе временного, за</w:t>
      </w:r>
      <w:r w:rsidR="0032650C">
        <w:rPr>
          <w:rFonts w:ascii="Times New Roman" w:hAnsi="Times New Roman"/>
          <w:sz w:val="28"/>
          <w:szCs w:val="28"/>
        </w:rPr>
        <w:t xml:space="preserve"> </w:t>
      </w:r>
      <w:r w:rsidRPr="00055B6F">
        <w:rPr>
          <w:rFonts w:ascii="Times New Roman" w:hAnsi="Times New Roman"/>
          <w:sz w:val="28"/>
          <w:szCs w:val="28"/>
        </w:rPr>
        <w:t>и</w:t>
      </w:r>
      <w:r w:rsidRPr="00055B6F">
        <w:rPr>
          <w:rFonts w:ascii="Times New Roman" w:hAnsi="Times New Roman"/>
          <w:sz w:val="28"/>
          <w:szCs w:val="28"/>
        </w:rPr>
        <w:t>н</w:t>
      </w:r>
      <w:r w:rsidRPr="00055B6F">
        <w:rPr>
          <w:rFonts w:ascii="Times New Roman" w:hAnsi="Times New Roman"/>
          <w:sz w:val="28"/>
          <w:szCs w:val="28"/>
        </w:rPr>
        <w:t>валидом, ребенком, детьми, а также отсутствие попечения над ними;</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отсутствие возможности обеспечения ухода, в том числе временного, за и</w:t>
      </w:r>
      <w:r w:rsidRPr="00055B6F">
        <w:rPr>
          <w:rFonts w:ascii="Times New Roman" w:hAnsi="Times New Roman"/>
          <w:sz w:val="28"/>
          <w:szCs w:val="28"/>
        </w:rPr>
        <w:t>н</w:t>
      </w:r>
      <w:r w:rsidRPr="00055B6F">
        <w:rPr>
          <w:rFonts w:ascii="Times New Roman" w:hAnsi="Times New Roman"/>
          <w:sz w:val="28"/>
          <w:szCs w:val="28"/>
        </w:rPr>
        <w:t>валидом, ребенком, детьми, а также отсутствие попечения над ними.</w:t>
      </w:r>
    </w:p>
    <w:p w:rsidR="00E8320D" w:rsidRPr="00055B6F" w:rsidRDefault="00E8320D"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lastRenderedPageBreak/>
        <w:t>На основании статьи 19 Федерального закона от 28 декабря 2013 г.</w:t>
      </w:r>
      <w:r w:rsidR="00845E57" w:rsidRPr="00055B6F">
        <w:rPr>
          <w:rFonts w:ascii="Times New Roman" w:hAnsi="Times New Roman"/>
          <w:sz w:val="28"/>
          <w:szCs w:val="28"/>
        </w:rPr>
        <w:t xml:space="preserve"> </w:t>
      </w:r>
      <w:r w:rsidRPr="00055B6F">
        <w:rPr>
          <w:rFonts w:ascii="Times New Roman" w:hAnsi="Times New Roman"/>
          <w:sz w:val="28"/>
          <w:szCs w:val="28"/>
        </w:rPr>
        <w:t>№ 442-ФЗ социальные услуги предоставляются в форме социального</w:t>
      </w:r>
      <w:r w:rsidR="00845E57" w:rsidRPr="00055B6F">
        <w:rPr>
          <w:rFonts w:ascii="Times New Roman" w:hAnsi="Times New Roman"/>
          <w:sz w:val="28"/>
          <w:szCs w:val="28"/>
        </w:rPr>
        <w:t xml:space="preserve"> </w:t>
      </w:r>
      <w:r w:rsidRPr="00055B6F">
        <w:rPr>
          <w:rFonts w:ascii="Times New Roman" w:hAnsi="Times New Roman"/>
          <w:sz w:val="28"/>
          <w:szCs w:val="28"/>
        </w:rPr>
        <w:t xml:space="preserve">обслуживания на дому, в </w:t>
      </w:r>
      <w:proofErr w:type="spellStart"/>
      <w:r w:rsidRPr="00055B6F">
        <w:rPr>
          <w:rFonts w:ascii="Times New Roman" w:hAnsi="Times New Roman"/>
          <w:sz w:val="28"/>
          <w:szCs w:val="28"/>
        </w:rPr>
        <w:t>полустационарной</w:t>
      </w:r>
      <w:proofErr w:type="spellEnd"/>
      <w:r w:rsidRPr="00055B6F">
        <w:rPr>
          <w:rFonts w:ascii="Times New Roman" w:hAnsi="Times New Roman"/>
          <w:sz w:val="28"/>
          <w:szCs w:val="28"/>
        </w:rPr>
        <w:t xml:space="preserve"> форме, в стационарной форме.</w:t>
      </w:r>
    </w:p>
    <w:p w:rsidR="00715E64" w:rsidRPr="00055B6F" w:rsidRDefault="00715E64"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систему социального обслуживания семьи и детей вх</w:t>
      </w:r>
      <w:r w:rsidR="0032650C">
        <w:rPr>
          <w:rFonts w:ascii="Times New Roman" w:hAnsi="Times New Roman"/>
          <w:sz w:val="28"/>
          <w:szCs w:val="28"/>
        </w:rPr>
        <w:t xml:space="preserve">одит 20 учреждений (19 центров </w:t>
      </w:r>
      <w:r w:rsidRPr="00055B6F">
        <w:rPr>
          <w:rFonts w:ascii="Times New Roman" w:hAnsi="Times New Roman"/>
          <w:sz w:val="28"/>
          <w:szCs w:val="28"/>
        </w:rPr>
        <w:t xml:space="preserve">социальной помощи семье и детям, Детский дом </w:t>
      </w:r>
      <w:proofErr w:type="gramStart"/>
      <w:r w:rsidRPr="00055B6F">
        <w:rPr>
          <w:rFonts w:ascii="Times New Roman" w:hAnsi="Times New Roman"/>
          <w:sz w:val="28"/>
          <w:szCs w:val="28"/>
        </w:rPr>
        <w:t>г</w:t>
      </w:r>
      <w:proofErr w:type="gramEnd"/>
      <w:r w:rsidRPr="00055B6F">
        <w:rPr>
          <w:rFonts w:ascii="Times New Roman" w:hAnsi="Times New Roman"/>
          <w:sz w:val="28"/>
          <w:szCs w:val="28"/>
        </w:rPr>
        <w:t xml:space="preserve">. Кызыла) </w:t>
      </w:r>
      <w:r w:rsidR="004D25C6">
        <w:rPr>
          <w:rFonts w:ascii="Times New Roman" w:hAnsi="Times New Roman"/>
          <w:sz w:val="28"/>
          <w:szCs w:val="28"/>
        </w:rPr>
        <w:t>с</w:t>
      </w:r>
      <w:r w:rsidRPr="00055B6F">
        <w:rPr>
          <w:rFonts w:ascii="Times New Roman" w:hAnsi="Times New Roman"/>
          <w:sz w:val="28"/>
          <w:szCs w:val="28"/>
        </w:rPr>
        <w:t xml:space="preserve"> охват</w:t>
      </w:r>
      <w:r w:rsidR="004D25C6">
        <w:rPr>
          <w:rFonts w:ascii="Times New Roman" w:hAnsi="Times New Roman"/>
          <w:sz w:val="28"/>
          <w:szCs w:val="28"/>
        </w:rPr>
        <w:t>ом</w:t>
      </w:r>
      <w:r w:rsidRPr="00055B6F">
        <w:rPr>
          <w:rFonts w:ascii="Times New Roman" w:hAnsi="Times New Roman"/>
          <w:sz w:val="28"/>
          <w:szCs w:val="28"/>
        </w:rPr>
        <w:t xml:space="preserve"> 19 </w:t>
      </w:r>
      <w:r w:rsidR="004D25C6">
        <w:rPr>
          <w:rFonts w:ascii="Times New Roman" w:hAnsi="Times New Roman"/>
          <w:sz w:val="28"/>
          <w:szCs w:val="28"/>
        </w:rPr>
        <w:t xml:space="preserve">муниципальных </w:t>
      </w:r>
      <w:r w:rsidRPr="00055B6F">
        <w:rPr>
          <w:rFonts w:ascii="Times New Roman" w:hAnsi="Times New Roman"/>
          <w:sz w:val="28"/>
          <w:szCs w:val="28"/>
        </w:rPr>
        <w:t>районов</w:t>
      </w:r>
      <w:r w:rsidR="004D25C6">
        <w:rPr>
          <w:rFonts w:ascii="Times New Roman" w:hAnsi="Times New Roman"/>
          <w:sz w:val="28"/>
          <w:szCs w:val="28"/>
        </w:rPr>
        <w:t xml:space="preserve"> и городских округов</w:t>
      </w:r>
      <w:r w:rsidRPr="00055B6F">
        <w:rPr>
          <w:rFonts w:ascii="Times New Roman" w:hAnsi="Times New Roman"/>
          <w:sz w:val="28"/>
          <w:szCs w:val="28"/>
        </w:rPr>
        <w:t xml:space="preserve"> республики. Деятельность учре</w:t>
      </w:r>
      <w:r w:rsidRPr="00055B6F">
        <w:rPr>
          <w:rFonts w:ascii="Times New Roman" w:hAnsi="Times New Roman"/>
          <w:sz w:val="28"/>
          <w:szCs w:val="28"/>
        </w:rPr>
        <w:t>ж</w:t>
      </w:r>
      <w:r w:rsidRPr="00055B6F">
        <w:rPr>
          <w:rFonts w:ascii="Times New Roman" w:hAnsi="Times New Roman"/>
          <w:sz w:val="28"/>
          <w:szCs w:val="28"/>
        </w:rPr>
        <w:t>дений направлена на выявление и устранение причин и условий, способствующих безнадзорности и беспризорности несовершеннолетних и предоставление социал</w:t>
      </w:r>
      <w:r w:rsidRPr="00055B6F">
        <w:rPr>
          <w:rFonts w:ascii="Times New Roman" w:hAnsi="Times New Roman"/>
          <w:sz w:val="28"/>
          <w:szCs w:val="28"/>
        </w:rPr>
        <w:t>ь</w:t>
      </w:r>
      <w:r w:rsidRPr="00055B6F">
        <w:rPr>
          <w:rFonts w:ascii="Times New Roman" w:hAnsi="Times New Roman"/>
          <w:sz w:val="28"/>
          <w:szCs w:val="28"/>
        </w:rPr>
        <w:t>ных услуг, оказание социальной, психологической и иной помощи несовершенн</w:t>
      </w:r>
      <w:r w:rsidRPr="00055B6F">
        <w:rPr>
          <w:rFonts w:ascii="Times New Roman" w:hAnsi="Times New Roman"/>
          <w:sz w:val="28"/>
          <w:szCs w:val="28"/>
        </w:rPr>
        <w:t>о</w:t>
      </w:r>
      <w:r w:rsidRPr="00055B6F">
        <w:rPr>
          <w:rFonts w:ascii="Times New Roman" w:hAnsi="Times New Roman"/>
          <w:sz w:val="28"/>
          <w:szCs w:val="28"/>
        </w:rPr>
        <w:t>летним, их родителям.</w:t>
      </w:r>
    </w:p>
    <w:p w:rsidR="00715E64" w:rsidRPr="00055B6F" w:rsidRDefault="00715E64"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В учреждениях занято 657,3 штатных единиц</w:t>
      </w:r>
      <w:r w:rsidR="004D25C6">
        <w:rPr>
          <w:rFonts w:ascii="Times New Roman" w:hAnsi="Times New Roman"/>
          <w:sz w:val="28"/>
          <w:szCs w:val="28"/>
        </w:rPr>
        <w:t>ы</w:t>
      </w:r>
      <w:r w:rsidRPr="00055B6F">
        <w:rPr>
          <w:rFonts w:ascii="Times New Roman" w:hAnsi="Times New Roman"/>
          <w:sz w:val="28"/>
          <w:szCs w:val="28"/>
        </w:rPr>
        <w:t xml:space="preserve"> (работников), в том числе с</w:t>
      </w:r>
      <w:r w:rsidRPr="00055B6F">
        <w:rPr>
          <w:rFonts w:ascii="Times New Roman" w:hAnsi="Times New Roman"/>
          <w:sz w:val="28"/>
          <w:szCs w:val="28"/>
        </w:rPr>
        <w:t>о</w:t>
      </w:r>
      <w:r w:rsidRPr="00055B6F">
        <w:rPr>
          <w:rFonts w:ascii="Times New Roman" w:hAnsi="Times New Roman"/>
          <w:sz w:val="28"/>
          <w:szCs w:val="28"/>
        </w:rPr>
        <w:t xml:space="preserve">циальных работников </w:t>
      </w:r>
      <w:r w:rsidR="0032650C">
        <w:rPr>
          <w:rFonts w:ascii="Times New Roman" w:hAnsi="Times New Roman"/>
          <w:sz w:val="28"/>
          <w:szCs w:val="28"/>
        </w:rPr>
        <w:t>–</w:t>
      </w:r>
      <w:r w:rsidRPr="00055B6F">
        <w:rPr>
          <w:rFonts w:ascii="Times New Roman" w:hAnsi="Times New Roman"/>
          <w:sz w:val="28"/>
          <w:szCs w:val="28"/>
        </w:rPr>
        <w:t xml:space="preserve"> 74,4, педагогических работников – 70,1, медицинского пе</w:t>
      </w:r>
      <w:r w:rsidRPr="00055B6F">
        <w:rPr>
          <w:rFonts w:ascii="Times New Roman" w:hAnsi="Times New Roman"/>
          <w:sz w:val="28"/>
          <w:szCs w:val="28"/>
        </w:rPr>
        <w:t>р</w:t>
      </w:r>
      <w:r w:rsidRPr="00055B6F">
        <w:rPr>
          <w:rFonts w:ascii="Times New Roman" w:hAnsi="Times New Roman"/>
          <w:sz w:val="28"/>
          <w:szCs w:val="28"/>
        </w:rPr>
        <w:t>сонала – 22,4.</w:t>
      </w:r>
    </w:p>
    <w:p w:rsidR="00BD580C" w:rsidRPr="00055B6F" w:rsidRDefault="00BD580C"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 xml:space="preserve">В организациях социального обслуживания семьи и детей насчитывается 441 место, в стационарной форме </w:t>
      </w:r>
      <w:r w:rsidR="004D25C6" w:rsidRPr="00713722">
        <w:rPr>
          <w:rFonts w:ascii="Times New Roman" w:hAnsi="Times New Roman"/>
          <w:sz w:val="28"/>
        </w:rPr>
        <w:t>–</w:t>
      </w:r>
      <w:r w:rsidRPr="00055B6F">
        <w:rPr>
          <w:rFonts w:ascii="Times New Roman" w:hAnsi="Times New Roman"/>
          <w:sz w:val="28"/>
          <w:szCs w:val="28"/>
        </w:rPr>
        <w:t xml:space="preserve"> 202 койко-места,  с дневным пребыванием детей </w:t>
      </w:r>
      <w:r w:rsidR="004D25C6" w:rsidRPr="00713722">
        <w:rPr>
          <w:rFonts w:ascii="Times New Roman" w:hAnsi="Times New Roman"/>
          <w:sz w:val="28"/>
        </w:rPr>
        <w:t>–</w:t>
      </w:r>
      <w:r w:rsidRPr="00055B6F">
        <w:rPr>
          <w:rFonts w:ascii="Times New Roman" w:hAnsi="Times New Roman"/>
          <w:sz w:val="28"/>
          <w:szCs w:val="28"/>
        </w:rPr>
        <w:t xml:space="preserve"> 239 мест, 18 отделений срочной социальной помощи.</w:t>
      </w:r>
    </w:p>
    <w:p w:rsidR="00BD580C" w:rsidRPr="00055B6F" w:rsidRDefault="00BD580C" w:rsidP="00055B6F">
      <w:pPr>
        <w:spacing w:after="0" w:line="240" w:lineRule="auto"/>
        <w:ind w:firstLine="709"/>
        <w:jc w:val="both"/>
        <w:rPr>
          <w:rFonts w:ascii="Times New Roman" w:hAnsi="Times New Roman"/>
          <w:sz w:val="28"/>
          <w:szCs w:val="28"/>
        </w:rPr>
      </w:pPr>
      <w:r w:rsidRPr="00055B6F">
        <w:rPr>
          <w:rFonts w:ascii="Times New Roman" w:hAnsi="Times New Roman"/>
          <w:sz w:val="28"/>
          <w:szCs w:val="28"/>
        </w:rPr>
        <w:t>За 2019 год количество несовершеннолетних, прошедших реабилитацию в у</w:t>
      </w:r>
      <w:r w:rsidRPr="00055B6F">
        <w:rPr>
          <w:rFonts w:ascii="Times New Roman" w:hAnsi="Times New Roman"/>
          <w:sz w:val="28"/>
          <w:szCs w:val="28"/>
        </w:rPr>
        <w:t>с</w:t>
      </w:r>
      <w:r w:rsidRPr="00055B6F">
        <w:rPr>
          <w:rFonts w:ascii="Times New Roman" w:hAnsi="Times New Roman"/>
          <w:sz w:val="28"/>
          <w:szCs w:val="28"/>
        </w:rPr>
        <w:t>ловиях стационара</w:t>
      </w:r>
      <w:r w:rsidR="004D25C6">
        <w:rPr>
          <w:rFonts w:ascii="Times New Roman" w:hAnsi="Times New Roman"/>
          <w:sz w:val="28"/>
          <w:szCs w:val="28"/>
        </w:rPr>
        <w:t>,</w:t>
      </w:r>
      <w:r w:rsidRPr="00055B6F">
        <w:rPr>
          <w:rFonts w:ascii="Times New Roman" w:hAnsi="Times New Roman"/>
          <w:sz w:val="28"/>
          <w:szCs w:val="28"/>
        </w:rPr>
        <w:t xml:space="preserve"> составило 2 114 (2018 г. – 1 965 чел., 2017 г. –</w:t>
      </w:r>
      <w:r w:rsidR="004D25C6">
        <w:rPr>
          <w:rFonts w:ascii="Times New Roman" w:hAnsi="Times New Roman"/>
          <w:sz w:val="28"/>
          <w:szCs w:val="28"/>
        </w:rPr>
        <w:t xml:space="preserve"> </w:t>
      </w:r>
      <w:r w:rsidRPr="00055B6F">
        <w:rPr>
          <w:rFonts w:ascii="Times New Roman" w:hAnsi="Times New Roman"/>
          <w:sz w:val="28"/>
          <w:szCs w:val="28"/>
        </w:rPr>
        <w:t>1 892 чел.).</w:t>
      </w:r>
    </w:p>
    <w:p w:rsidR="003A1F01" w:rsidRPr="003A1F01" w:rsidRDefault="003A1F01" w:rsidP="0032650C">
      <w:pPr>
        <w:spacing w:after="0" w:line="240" w:lineRule="auto"/>
        <w:ind w:firstLine="709"/>
        <w:jc w:val="right"/>
        <w:rPr>
          <w:rFonts w:ascii="Times New Roman" w:hAnsi="Times New Roman"/>
          <w:sz w:val="16"/>
          <w:szCs w:val="28"/>
        </w:rPr>
      </w:pPr>
    </w:p>
    <w:p w:rsidR="00BD580C" w:rsidRPr="00055B6F" w:rsidRDefault="0032650C" w:rsidP="0032650C">
      <w:pPr>
        <w:spacing w:after="0" w:line="240" w:lineRule="auto"/>
        <w:ind w:firstLine="709"/>
        <w:jc w:val="right"/>
        <w:rPr>
          <w:rFonts w:ascii="Times New Roman" w:hAnsi="Times New Roman"/>
          <w:sz w:val="28"/>
          <w:szCs w:val="28"/>
        </w:rPr>
      </w:pPr>
      <w:r>
        <w:rPr>
          <w:rFonts w:ascii="Times New Roman" w:hAnsi="Times New Roman"/>
          <w:sz w:val="28"/>
          <w:szCs w:val="28"/>
        </w:rPr>
        <w:t>Таблица 9.1</w:t>
      </w:r>
    </w:p>
    <w:p w:rsidR="0032650C" w:rsidRPr="003A1F01" w:rsidRDefault="0032650C" w:rsidP="0032650C">
      <w:pPr>
        <w:spacing w:after="0" w:line="240" w:lineRule="auto"/>
        <w:jc w:val="center"/>
        <w:rPr>
          <w:rFonts w:ascii="Times New Roman" w:hAnsi="Times New Roman"/>
          <w:sz w:val="16"/>
          <w:szCs w:val="28"/>
        </w:rPr>
      </w:pPr>
    </w:p>
    <w:p w:rsidR="00BD580C" w:rsidRPr="00055B6F" w:rsidRDefault="00BD580C" w:rsidP="0032650C">
      <w:pPr>
        <w:spacing w:after="0" w:line="240" w:lineRule="auto"/>
        <w:jc w:val="center"/>
        <w:rPr>
          <w:rFonts w:ascii="Times New Roman" w:hAnsi="Times New Roman"/>
          <w:sz w:val="28"/>
          <w:szCs w:val="28"/>
        </w:rPr>
      </w:pPr>
      <w:r w:rsidRPr="00055B6F">
        <w:rPr>
          <w:rFonts w:ascii="Times New Roman" w:hAnsi="Times New Roman"/>
          <w:sz w:val="28"/>
          <w:szCs w:val="28"/>
        </w:rPr>
        <w:t>Мероприятия по жизнеустройству</w:t>
      </w:r>
    </w:p>
    <w:p w:rsidR="00BD580C" w:rsidRPr="003A1F01" w:rsidRDefault="00BD580C" w:rsidP="0032650C">
      <w:pPr>
        <w:spacing w:after="0" w:line="240" w:lineRule="auto"/>
        <w:jc w:val="center"/>
        <w:rPr>
          <w:rFonts w:ascii="Times New Roman" w:hAnsi="Times New Roman"/>
          <w:sz w:val="18"/>
          <w:szCs w:val="28"/>
        </w:rPr>
      </w:pPr>
    </w:p>
    <w:tbl>
      <w:tblPr>
        <w:tblW w:w="0" w:type="auto"/>
        <w:jc w:val="center"/>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6"/>
        <w:gridCol w:w="1388"/>
      </w:tblGrid>
      <w:tr w:rsidR="00BD580C" w:rsidRPr="0032650C" w:rsidTr="0032650C">
        <w:trPr>
          <w:trHeight w:val="255"/>
          <w:jc w:val="center"/>
        </w:trPr>
        <w:tc>
          <w:tcPr>
            <w:tcW w:w="7896" w:type="dxa"/>
            <w:shd w:val="clear" w:color="auto" w:fill="auto"/>
          </w:tcPr>
          <w:p w:rsidR="00BD580C" w:rsidRPr="0032650C" w:rsidRDefault="00BD580C" w:rsidP="0032650C">
            <w:pPr>
              <w:shd w:val="clear" w:color="auto" w:fill="FFFFFF"/>
              <w:spacing w:after="0" w:line="240" w:lineRule="auto"/>
              <w:jc w:val="center"/>
              <w:rPr>
                <w:rFonts w:ascii="Times New Roman" w:eastAsia="Times New Roman" w:hAnsi="Times New Roman"/>
                <w:sz w:val="24"/>
                <w:szCs w:val="24"/>
                <w:lang w:eastAsia="ru-RU"/>
              </w:rPr>
            </w:pPr>
            <w:r w:rsidRPr="0032650C">
              <w:rPr>
                <w:rFonts w:ascii="Times New Roman" w:eastAsia="Times New Roman" w:hAnsi="Times New Roman"/>
                <w:sz w:val="24"/>
                <w:szCs w:val="24"/>
                <w:lang w:eastAsia="ru-RU"/>
              </w:rPr>
              <w:t>Наименование показателя</w:t>
            </w:r>
          </w:p>
        </w:tc>
        <w:tc>
          <w:tcPr>
            <w:tcW w:w="1388" w:type="dxa"/>
            <w:shd w:val="clear" w:color="auto" w:fill="auto"/>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sz w:val="24"/>
                <w:szCs w:val="24"/>
                <w:lang w:eastAsia="ru-RU"/>
              </w:rPr>
              <w:t>2019 (чел.)</w:t>
            </w:r>
          </w:p>
        </w:tc>
      </w:tr>
      <w:tr w:rsidR="00BD580C" w:rsidRPr="0032650C" w:rsidTr="0032650C">
        <w:trPr>
          <w:trHeight w:val="255"/>
          <w:jc w:val="center"/>
        </w:trPr>
        <w:tc>
          <w:tcPr>
            <w:tcW w:w="7896" w:type="dxa"/>
            <w:shd w:val="clear" w:color="auto" w:fill="auto"/>
            <w:hideMark/>
          </w:tcPr>
          <w:p w:rsidR="00BD580C" w:rsidRPr="0032650C" w:rsidRDefault="004D25C6" w:rsidP="0032650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BD580C" w:rsidRPr="0032650C">
              <w:rPr>
                <w:rFonts w:ascii="Times New Roman" w:eastAsia="Times New Roman" w:hAnsi="Times New Roman"/>
                <w:sz w:val="24"/>
                <w:szCs w:val="24"/>
                <w:lang w:eastAsia="ru-RU"/>
              </w:rPr>
              <w:t>озвращено в родные семьи</w:t>
            </w:r>
          </w:p>
        </w:tc>
        <w:tc>
          <w:tcPr>
            <w:tcW w:w="1388" w:type="dxa"/>
            <w:shd w:val="clear" w:color="auto" w:fill="auto"/>
            <w:vAlign w:val="center"/>
            <w:hideMark/>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bCs/>
                <w:sz w:val="24"/>
                <w:szCs w:val="24"/>
                <w:lang w:eastAsia="ru-RU"/>
              </w:rPr>
              <w:t>1631</w:t>
            </w:r>
          </w:p>
        </w:tc>
      </w:tr>
      <w:tr w:rsidR="00BD580C" w:rsidRPr="0032650C" w:rsidTr="0032650C">
        <w:trPr>
          <w:trHeight w:val="300"/>
          <w:jc w:val="center"/>
        </w:trPr>
        <w:tc>
          <w:tcPr>
            <w:tcW w:w="7896" w:type="dxa"/>
            <w:shd w:val="clear" w:color="auto" w:fill="auto"/>
            <w:hideMark/>
          </w:tcPr>
          <w:p w:rsidR="00BD580C" w:rsidRPr="0032650C" w:rsidRDefault="004D25C6" w:rsidP="0032650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D580C" w:rsidRPr="0032650C">
              <w:rPr>
                <w:rFonts w:ascii="Times New Roman" w:eastAsia="Times New Roman" w:hAnsi="Times New Roman"/>
                <w:sz w:val="24"/>
                <w:szCs w:val="24"/>
                <w:lang w:eastAsia="ru-RU"/>
              </w:rPr>
              <w:t>ередано под опеку (попечительство)</w:t>
            </w:r>
          </w:p>
        </w:tc>
        <w:tc>
          <w:tcPr>
            <w:tcW w:w="1388" w:type="dxa"/>
            <w:shd w:val="clear" w:color="auto" w:fill="auto"/>
            <w:vAlign w:val="center"/>
            <w:hideMark/>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bCs/>
                <w:sz w:val="24"/>
                <w:szCs w:val="24"/>
                <w:lang w:eastAsia="ru-RU"/>
              </w:rPr>
              <w:t>92</w:t>
            </w:r>
          </w:p>
        </w:tc>
      </w:tr>
      <w:tr w:rsidR="00BD580C" w:rsidRPr="0032650C" w:rsidTr="0032650C">
        <w:trPr>
          <w:trHeight w:val="255"/>
          <w:jc w:val="center"/>
        </w:trPr>
        <w:tc>
          <w:tcPr>
            <w:tcW w:w="7896" w:type="dxa"/>
            <w:shd w:val="clear" w:color="auto" w:fill="auto"/>
            <w:hideMark/>
          </w:tcPr>
          <w:p w:rsidR="00BD580C" w:rsidRPr="0032650C" w:rsidRDefault="004D25C6" w:rsidP="0032650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D580C" w:rsidRPr="0032650C">
              <w:rPr>
                <w:rFonts w:ascii="Times New Roman" w:eastAsia="Times New Roman" w:hAnsi="Times New Roman"/>
                <w:sz w:val="24"/>
                <w:szCs w:val="24"/>
                <w:lang w:eastAsia="ru-RU"/>
              </w:rPr>
              <w:t>ередано на усыновление</w:t>
            </w:r>
          </w:p>
        </w:tc>
        <w:tc>
          <w:tcPr>
            <w:tcW w:w="1388" w:type="dxa"/>
            <w:shd w:val="clear" w:color="auto" w:fill="auto"/>
            <w:vAlign w:val="center"/>
            <w:hideMark/>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bCs/>
                <w:sz w:val="24"/>
                <w:szCs w:val="24"/>
                <w:lang w:eastAsia="ru-RU"/>
              </w:rPr>
              <w:t>1</w:t>
            </w:r>
          </w:p>
        </w:tc>
      </w:tr>
      <w:tr w:rsidR="00BD580C" w:rsidRPr="0032650C" w:rsidTr="0032650C">
        <w:trPr>
          <w:trHeight w:val="255"/>
          <w:jc w:val="center"/>
        </w:trPr>
        <w:tc>
          <w:tcPr>
            <w:tcW w:w="7896" w:type="dxa"/>
            <w:shd w:val="clear" w:color="auto" w:fill="auto"/>
            <w:hideMark/>
          </w:tcPr>
          <w:p w:rsidR="00BD580C" w:rsidRPr="0032650C" w:rsidRDefault="004D25C6" w:rsidP="0032650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BD580C" w:rsidRPr="0032650C">
              <w:rPr>
                <w:rFonts w:ascii="Times New Roman" w:eastAsia="Times New Roman" w:hAnsi="Times New Roman"/>
                <w:sz w:val="24"/>
                <w:szCs w:val="24"/>
                <w:lang w:eastAsia="ru-RU"/>
              </w:rPr>
              <w:t>аправлено в приемные семьи</w:t>
            </w:r>
          </w:p>
        </w:tc>
        <w:tc>
          <w:tcPr>
            <w:tcW w:w="1388" w:type="dxa"/>
            <w:shd w:val="clear" w:color="auto" w:fill="auto"/>
            <w:hideMark/>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bCs/>
                <w:sz w:val="24"/>
                <w:szCs w:val="24"/>
                <w:lang w:eastAsia="ru-RU"/>
              </w:rPr>
              <w:t>27</w:t>
            </w:r>
          </w:p>
        </w:tc>
      </w:tr>
      <w:tr w:rsidR="00BD580C" w:rsidRPr="0032650C" w:rsidTr="0032650C">
        <w:trPr>
          <w:trHeight w:val="255"/>
          <w:jc w:val="center"/>
        </w:trPr>
        <w:tc>
          <w:tcPr>
            <w:tcW w:w="7896" w:type="dxa"/>
            <w:shd w:val="clear" w:color="auto" w:fill="auto"/>
          </w:tcPr>
          <w:p w:rsidR="00BD580C" w:rsidRPr="0032650C" w:rsidRDefault="004D25C6" w:rsidP="004D25C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BD580C" w:rsidRPr="0032650C">
              <w:rPr>
                <w:rFonts w:ascii="Times New Roman" w:eastAsia="Times New Roman" w:hAnsi="Times New Roman"/>
                <w:sz w:val="24"/>
                <w:szCs w:val="24"/>
                <w:lang w:eastAsia="ru-RU"/>
              </w:rPr>
              <w:t>аправлен</w:t>
            </w:r>
            <w:r>
              <w:rPr>
                <w:rFonts w:ascii="Times New Roman" w:eastAsia="Times New Roman" w:hAnsi="Times New Roman"/>
                <w:sz w:val="24"/>
                <w:szCs w:val="24"/>
                <w:lang w:eastAsia="ru-RU"/>
              </w:rPr>
              <w:t>о</w:t>
            </w:r>
            <w:r w:rsidR="00BD580C" w:rsidRPr="0032650C">
              <w:rPr>
                <w:rFonts w:ascii="Times New Roman" w:eastAsia="Times New Roman" w:hAnsi="Times New Roman"/>
                <w:sz w:val="24"/>
                <w:szCs w:val="24"/>
                <w:lang w:eastAsia="ru-RU"/>
              </w:rPr>
              <w:t xml:space="preserve"> в образовательные учреждения для детей сирот и детей, о</w:t>
            </w:r>
            <w:r w:rsidR="00BD580C" w:rsidRPr="0032650C">
              <w:rPr>
                <w:rFonts w:ascii="Times New Roman" w:eastAsia="Times New Roman" w:hAnsi="Times New Roman"/>
                <w:sz w:val="24"/>
                <w:szCs w:val="24"/>
                <w:lang w:eastAsia="ru-RU"/>
              </w:rPr>
              <w:t>с</w:t>
            </w:r>
            <w:r w:rsidR="00BD580C" w:rsidRPr="0032650C">
              <w:rPr>
                <w:rFonts w:ascii="Times New Roman" w:eastAsia="Times New Roman" w:hAnsi="Times New Roman"/>
                <w:sz w:val="24"/>
                <w:szCs w:val="24"/>
                <w:lang w:eastAsia="ru-RU"/>
              </w:rPr>
              <w:t>тавшихся без попечения родителей</w:t>
            </w:r>
          </w:p>
        </w:tc>
        <w:tc>
          <w:tcPr>
            <w:tcW w:w="1388" w:type="dxa"/>
            <w:shd w:val="clear" w:color="auto" w:fill="auto"/>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bCs/>
                <w:sz w:val="24"/>
                <w:szCs w:val="24"/>
                <w:lang w:eastAsia="ru-RU"/>
              </w:rPr>
              <w:t>62</w:t>
            </w:r>
          </w:p>
        </w:tc>
      </w:tr>
      <w:tr w:rsidR="00BD580C" w:rsidRPr="0032650C" w:rsidTr="0032650C">
        <w:trPr>
          <w:trHeight w:val="255"/>
          <w:jc w:val="center"/>
        </w:trPr>
        <w:tc>
          <w:tcPr>
            <w:tcW w:w="7896" w:type="dxa"/>
            <w:shd w:val="clear" w:color="auto" w:fill="auto"/>
          </w:tcPr>
          <w:p w:rsidR="00BD580C" w:rsidRPr="0032650C" w:rsidRDefault="004D25C6" w:rsidP="0032650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D580C" w:rsidRPr="0032650C">
              <w:rPr>
                <w:rFonts w:ascii="Times New Roman" w:eastAsia="Times New Roman" w:hAnsi="Times New Roman"/>
                <w:sz w:val="24"/>
                <w:szCs w:val="24"/>
                <w:lang w:eastAsia="ru-RU"/>
              </w:rPr>
              <w:t>ругие формы жизнеустройства</w:t>
            </w:r>
          </w:p>
        </w:tc>
        <w:tc>
          <w:tcPr>
            <w:tcW w:w="1388" w:type="dxa"/>
            <w:shd w:val="clear" w:color="auto" w:fill="auto"/>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sz w:val="24"/>
                <w:szCs w:val="24"/>
                <w:lang w:eastAsia="ru-RU"/>
              </w:rPr>
              <w:t>173</w:t>
            </w:r>
          </w:p>
        </w:tc>
      </w:tr>
      <w:tr w:rsidR="00BD580C" w:rsidRPr="0032650C" w:rsidTr="0032650C">
        <w:trPr>
          <w:trHeight w:val="255"/>
          <w:jc w:val="center"/>
        </w:trPr>
        <w:tc>
          <w:tcPr>
            <w:tcW w:w="7896" w:type="dxa"/>
            <w:shd w:val="clear" w:color="auto" w:fill="auto"/>
          </w:tcPr>
          <w:p w:rsidR="00BD580C" w:rsidRPr="0032650C" w:rsidRDefault="0032650C" w:rsidP="0032650C">
            <w:pPr>
              <w:shd w:val="clear" w:color="auto" w:fill="FFFFFF"/>
              <w:spacing w:after="0" w:line="240" w:lineRule="auto"/>
              <w:rPr>
                <w:rFonts w:ascii="Times New Roman" w:eastAsia="Times New Roman" w:hAnsi="Times New Roman"/>
                <w:sz w:val="24"/>
                <w:szCs w:val="24"/>
                <w:lang w:eastAsia="ru-RU"/>
              </w:rPr>
            </w:pPr>
            <w:r w:rsidRPr="0032650C">
              <w:rPr>
                <w:rFonts w:ascii="Times New Roman" w:eastAsia="Times New Roman" w:hAnsi="Times New Roman"/>
                <w:sz w:val="24"/>
                <w:szCs w:val="24"/>
                <w:lang w:eastAsia="ru-RU"/>
              </w:rPr>
              <w:t>Всего</w:t>
            </w:r>
          </w:p>
        </w:tc>
        <w:tc>
          <w:tcPr>
            <w:tcW w:w="1388" w:type="dxa"/>
            <w:shd w:val="clear" w:color="auto" w:fill="auto"/>
          </w:tcPr>
          <w:p w:rsidR="00BD580C" w:rsidRPr="0032650C" w:rsidRDefault="00BD580C" w:rsidP="0032650C">
            <w:pPr>
              <w:shd w:val="clear" w:color="auto" w:fill="FFFFFF"/>
              <w:spacing w:after="0" w:line="240" w:lineRule="auto"/>
              <w:jc w:val="center"/>
              <w:rPr>
                <w:rFonts w:ascii="Times New Roman" w:eastAsia="Times New Roman" w:hAnsi="Times New Roman"/>
                <w:bCs/>
                <w:sz w:val="24"/>
                <w:szCs w:val="24"/>
                <w:lang w:eastAsia="ru-RU"/>
              </w:rPr>
            </w:pPr>
            <w:r w:rsidRPr="0032650C">
              <w:rPr>
                <w:rFonts w:ascii="Times New Roman" w:eastAsia="Times New Roman" w:hAnsi="Times New Roman"/>
                <w:bCs/>
                <w:sz w:val="24"/>
                <w:szCs w:val="24"/>
                <w:lang w:eastAsia="ru-RU"/>
              </w:rPr>
              <w:t>1986</w:t>
            </w:r>
          </w:p>
        </w:tc>
      </w:tr>
    </w:tbl>
    <w:p w:rsidR="00BD580C" w:rsidRPr="0032650C" w:rsidRDefault="00BD580C" w:rsidP="0032650C">
      <w:pPr>
        <w:spacing w:after="0" w:line="240" w:lineRule="auto"/>
        <w:ind w:firstLine="709"/>
        <w:jc w:val="both"/>
        <w:rPr>
          <w:rFonts w:ascii="Times New Roman" w:hAnsi="Times New Roman"/>
          <w:sz w:val="28"/>
          <w:szCs w:val="28"/>
        </w:rPr>
      </w:pP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Показатель семейного устройства воспитанников учреждений социального обслуживания несовершеннолетних и семей в 2019 году от общего количества д</w:t>
      </w:r>
      <w:r w:rsidRPr="0032650C">
        <w:rPr>
          <w:rFonts w:ascii="Times New Roman" w:hAnsi="Times New Roman"/>
          <w:sz w:val="28"/>
          <w:szCs w:val="28"/>
        </w:rPr>
        <w:t>е</w:t>
      </w:r>
      <w:r w:rsidRPr="0032650C">
        <w:rPr>
          <w:rFonts w:ascii="Times New Roman" w:hAnsi="Times New Roman"/>
          <w:sz w:val="28"/>
          <w:szCs w:val="28"/>
        </w:rPr>
        <w:t>тей, прошедших социальную реабилитацию (2 114 чел.), сос</w:t>
      </w:r>
      <w:r w:rsidR="0032650C">
        <w:rPr>
          <w:rFonts w:ascii="Times New Roman" w:hAnsi="Times New Roman"/>
          <w:sz w:val="28"/>
          <w:szCs w:val="28"/>
        </w:rPr>
        <w:t>тавил 93,</w:t>
      </w:r>
      <w:r w:rsidRPr="0032650C">
        <w:rPr>
          <w:rFonts w:ascii="Times New Roman" w:hAnsi="Times New Roman"/>
          <w:sz w:val="28"/>
          <w:szCs w:val="28"/>
        </w:rPr>
        <w:t xml:space="preserve">9 </w:t>
      </w:r>
      <w:r w:rsidR="0032650C">
        <w:rPr>
          <w:rFonts w:ascii="Times New Roman" w:hAnsi="Times New Roman"/>
          <w:sz w:val="28"/>
          <w:szCs w:val="28"/>
        </w:rPr>
        <w:t xml:space="preserve">процента               </w:t>
      </w:r>
      <w:r w:rsidRPr="0032650C">
        <w:rPr>
          <w:rFonts w:ascii="Times New Roman" w:hAnsi="Times New Roman"/>
          <w:sz w:val="28"/>
          <w:szCs w:val="28"/>
        </w:rPr>
        <w:t xml:space="preserve"> (1 986 чел.).</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Общее количество дневных мест по состоянию на 1 января 2020 г</w:t>
      </w:r>
      <w:r w:rsidR="0032650C">
        <w:rPr>
          <w:rFonts w:ascii="Times New Roman" w:hAnsi="Times New Roman"/>
          <w:sz w:val="28"/>
          <w:szCs w:val="28"/>
        </w:rPr>
        <w:t>.</w:t>
      </w:r>
      <w:r w:rsidRPr="0032650C">
        <w:rPr>
          <w:rFonts w:ascii="Times New Roman" w:hAnsi="Times New Roman"/>
          <w:sz w:val="28"/>
          <w:szCs w:val="28"/>
        </w:rPr>
        <w:t xml:space="preserve"> составляет 239 мест. За 2019 год количество несовершеннолетних, прошедших реабилитацию на </w:t>
      </w:r>
      <w:proofErr w:type="spellStart"/>
      <w:r w:rsidRPr="0032650C">
        <w:rPr>
          <w:rFonts w:ascii="Times New Roman" w:hAnsi="Times New Roman"/>
          <w:sz w:val="28"/>
          <w:szCs w:val="28"/>
        </w:rPr>
        <w:t>полустационарном</w:t>
      </w:r>
      <w:proofErr w:type="spellEnd"/>
      <w:r w:rsidRPr="0032650C">
        <w:rPr>
          <w:rFonts w:ascii="Times New Roman" w:hAnsi="Times New Roman"/>
          <w:sz w:val="28"/>
          <w:szCs w:val="28"/>
        </w:rPr>
        <w:t xml:space="preserve"> социальном обслуживании</w:t>
      </w:r>
      <w:r w:rsidR="004D25C6">
        <w:rPr>
          <w:rFonts w:ascii="Times New Roman" w:hAnsi="Times New Roman"/>
          <w:sz w:val="28"/>
          <w:szCs w:val="28"/>
        </w:rPr>
        <w:t>,</w:t>
      </w:r>
      <w:r w:rsidRPr="0032650C">
        <w:rPr>
          <w:rFonts w:ascii="Times New Roman" w:hAnsi="Times New Roman"/>
          <w:sz w:val="28"/>
          <w:szCs w:val="28"/>
        </w:rPr>
        <w:t xml:space="preserve"> составило 1 711 человек (2018 г. – 1 473, 2017 г. – 1 492).</w:t>
      </w:r>
    </w:p>
    <w:p w:rsidR="00FB0C0E" w:rsidRPr="0032650C" w:rsidRDefault="00FB0C0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Социальное обслуживание на дому является одним из приоритетных напра</w:t>
      </w:r>
      <w:r w:rsidRPr="0032650C">
        <w:rPr>
          <w:rFonts w:ascii="Times New Roman" w:hAnsi="Times New Roman"/>
          <w:sz w:val="28"/>
          <w:szCs w:val="28"/>
        </w:rPr>
        <w:t>в</w:t>
      </w:r>
      <w:r w:rsidRPr="0032650C">
        <w:rPr>
          <w:rFonts w:ascii="Times New Roman" w:hAnsi="Times New Roman"/>
          <w:sz w:val="28"/>
          <w:szCs w:val="28"/>
        </w:rPr>
        <w:t>лений предоставления гражданам социальных услуг, которая позволяет пожил</w:t>
      </w:r>
      <w:r w:rsidR="004D25C6">
        <w:rPr>
          <w:rFonts w:ascii="Times New Roman" w:hAnsi="Times New Roman"/>
          <w:sz w:val="28"/>
          <w:szCs w:val="28"/>
        </w:rPr>
        <w:t>ы</w:t>
      </w:r>
      <w:r w:rsidRPr="0032650C">
        <w:rPr>
          <w:rFonts w:ascii="Times New Roman" w:hAnsi="Times New Roman"/>
          <w:sz w:val="28"/>
          <w:szCs w:val="28"/>
        </w:rPr>
        <w:t>м люд</w:t>
      </w:r>
      <w:r w:rsidR="004D25C6">
        <w:rPr>
          <w:rFonts w:ascii="Times New Roman" w:hAnsi="Times New Roman"/>
          <w:sz w:val="28"/>
          <w:szCs w:val="28"/>
        </w:rPr>
        <w:t>ям и гражданам</w:t>
      </w:r>
      <w:r w:rsidRPr="0032650C">
        <w:rPr>
          <w:rFonts w:ascii="Times New Roman" w:hAnsi="Times New Roman"/>
          <w:sz w:val="28"/>
          <w:szCs w:val="28"/>
        </w:rPr>
        <w:t xml:space="preserve"> с инвалидностью получить качественные услуги в </w:t>
      </w:r>
      <w:proofErr w:type="gramStart"/>
      <w:r w:rsidRPr="0032650C">
        <w:rPr>
          <w:rFonts w:ascii="Times New Roman" w:hAnsi="Times New Roman"/>
          <w:sz w:val="28"/>
          <w:szCs w:val="28"/>
        </w:rPr>
        <w:t>привычной</w:t>
      </w:r>
      <w:proofErr w:type="gramEnd"/>
      <w:r w:rsidRPr="0032650C">
        <w:rPr>
          <w:rFonts w:ascii="Times New Roman" w:hAnsi="Times New Roman"/>
          <w:sz w:val="28"/>
          <w:szCs w:val="28"/>
        </w:rPr>
        <w:t xml:space="preserve"> домашней обстановке. Так, за 2019 год обслуживанием </w:t>
      </w:r>
      <w:proofErr w:type="gramStart"/>
      <w:r w:rsidRPr="0032650C">
        <w:rPr>
          <w:rFonts w:ascii="Times New Roman" w:hAnsi="Times New Roman"/>
          <w:sz w:val="28"/>
          <w:szCs w:val="28"/>
        </w:rPr>
        <w:t>охвачены</w:t>
      </w:r>
      <w:proofErr w:type="gramEnd"/>
      <w:r w:rsidRPr="0032650C">
        <w:rPr>
          <w:rFonts w:ascii="Times New Roman" w:hAnsi="Times New Roman"/>
          <w:sz w:val="28"/>
          <w:szCs w:val="28"/>
        </w:rPr>
        <w:t xml:space="preserve"> 56 граждан пож</w:t>
      </w:r>
      <w:r w:rsidRPr="0032650C">
        <w:rPr>
          <w:rFonts w:ascii="Times New Roman" w:hAnsi="Times New Roman"/>
          <w:sz w:val="28"/>
          <w:szCs w:val="28"/>
        </w:rPr>
        <w:t>и</w:t>
      </w:r>
      <w:r w:rsidRPr="0032650C">
        <w:rPr>
          <w:rFonts w:ascii="Times New Roman" w:hAnsi="Times New Roman"/>
          <w:sz w:val="28"/>
          <w:szCs w:val="28"/>
        </w:rPr>
        <w:t>лого возраста, 90 инвалидов, в том числе 5 детей-ин</w:t>
      </w:r>
      <w:r w:rsidR="008C3962" w:rsidRPr="0032650C">
        <w:rPr>
          <w:rFonts w:ascii="Times New Roman" w:hAnsi="Times New Roman"/>
          <w:sz w:val="28"/>
          <w:szCs w:val="28"/>
        </w:rPr>
        <w:t>валидов.</w:t>
      </w:r>
    </w:p>
    <w:p w:rsidR="00FB0C0E" w:rsidRPr="0032650C" w:rsidRDefault="00FB0C0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lastRenderedPageBreak/>
        <w:t>В целях реализации Комплекса мер по развитию социального сопровождения семей с детьми, нуждающихся в социальной помощи</w:t>
      </w:r>
      <w:r w:rsidR="004D25C6">
        <w:rPr>
          <w:rFonts w:ascii="Times New Roman" w:hAnsi="Times New Roman"/>
          <w:sz w:val="28"/>
          <w:szCs w:val="28"/>
        </w:rPr>
        <w:t>,</w:t>
      </w:r>
      <w:r w:rsidRPr="0032650C">
        <w:rPr>
          <w:rFonts w:ascii="Times New Roman" w:hAnsi="Times New Roman"/>
          <w:sz w:val="28"/>
          <w:szCs w:val="28"/>
        </w:rPr>
        <w:t xml:space="preserve"> на базе ГБУ Р</w:t>
      </w:r>
      <w:r w:rsidR="0032650C">
        <w:rPr>
          <w:rFonts w:ascii="Times New Roman" w:hAnsi="Times New Roman"/>
          <w:sz w:val="28"/>
          <w:szCs w:val="28"/>
        </w:rPr>
        <w:t xml:space="preserve">еспублики </w:t>
      </w:r>
      <w:r w:rsidRPr="0032650C">
        <w:rPr>
          <w:rFonts w:ascii="Times New Roman" w:hAnsi="Times New Roman"/>
          <w:sz w:val="28"/>
          <w:szCs w:val="28"/>
        </w:rPr>
        <w:t>Т</w:t>
      </w:r>
      <w:r w:rsidR="0032650C">
        <w:rPr>
          <w:rFonts w:ascii="Times New Roman" w:hAnsi="Times New Roman"/>
          <w:sz w:val="28"/>
          <w:szCs w:val="28"/>
        </w:rPr>
        <w:t>ыва</w:t>
      </w:r>
      <w:r w:rsidRPr="0032650C">
        <w:rPr>
          <w:rFonts w:ascii="Times New Roman" w:hAnsi="Times New Roman"/>
          <w:sz w:val="28"/>
          <w:szCs w:val="28"/>
        </w:rPr>
        <w:t xml:space="preserve"> </w:t>
      </w:r>
      <w:r w:rsidR="00510CE3" w:rsidRPr="0032650C">
        <w:rPr>
          <w:rFonts w:ascii="Times New Roman" w:hAnsi="Times New Roman"/>
          <w:sz w:val="28"/>
          <w:szCs w:val="28"/>
        </w:rPr>
        <w:t>«</w:t>
      </w:r>
      <w:r w:rsidRPr="0032650C">
        <w:rPr>
          <w:rFonts w:ascii="Times New Roman" w:hAnsi="Times New Roman"/>
          <w:sz w:val="28"/>
          <w:szCs w:val="28"/>
        </w:rPr>
        <w:t>Рес</w:t>
      </w:r>
      <w:r w:rsidR="0032650C">
        <w:rPr>
          <w:rFonts w:ascii="Times New Roman" w:hAnsi="Times New Roman"/>
          <w:sz w:val="28"/>
          <w:szCs w:val="28"/>
        </w:rPr>
        <w:t xml:space="preserve">публиканский </w:t>
      </w:r>
      <w:r w:rsidRPr="0032650C">
        <w:rPr>
          <w:rFonts w:ascii="Times New Roman" w:hAnsi="Times New Roman"/>
          <w:sz w:val="28"/>
          <w:szCs w:val="28"/>
        </w:rPr>
        <w:t>центр соц</w:t>
      </w:r>
      <w:r w:rsidR="0032650C">
        <w:rPr>
          <w:rFonts w:ascii="Times New Roman" w:hAnsi="Times New Roman"/>
          <w:sz w:val="28"/>
          <w:szCs w:val="28"/>
        </w:rPr>
        <w:t xml:space="preserve">иальной </w:t>
      </w:r>
      <w:r w:rsidRPr="0032650C">
        <w:rPr>
          <w:rFonts w:ascii="Times New Roman" w:hAnsi="Times New Roman"/>
          <w:sz w:val="28"/>
          <w:szCs w:val="28"/>
        </w:rPr>
        <w:t>поддержки семьи и детей</w:t>
      </w:r>
      <w:r w:rsidR="00510CE3" w:rsidRPr="0032650C">
        <w:rPr>
          <w:rFonts w:ascii="Times New Roman" w:hAnsi="Times New Roman"/>
          <w:sz w:val="28"/>
          <w:szCs w:val="28"/>
        </w:rPr>
        <w:t>»</w:t>
      </w:r>
      <w:r w:rsidRPr="0032650C">
        <w:rPr>
          <w:rFonts w:ascii="Times New Roman" w:hAnsi="Times New Roman"/>
          <w:sz w:val="28"/>
          <w:szCs w:val="28"/>
        </w:rPr>
        <w:t xml:space="preserve"> созданы 2 службы при поддержке Фонда поддержки детей, находящихся в трудной жизненной ситу</w:t>
      </w:r>
      <w:r w:rsidRPr="0032650C">
        <w:rPr>
          <w:rFonts w:ascii="Times New Roman" w:hAnsi="Times New Roman"/>
          <w:sz w:val="28"/>
          <w:szCs w:val="28"/>
        </w:rPr>
        <w:t>а</w:t>
      </w:r>
      <w:r w:rsidRPr="0032650C">
        <w:rPr>
          <w:rFonts w:ascii="Times New Roman" w:hAnsi="Times New Roman"/>
          <w:sz w:val="28"/>
          <w:szCs w:val="28"/>
        </w:rPr>
        <w:t>ции:</w:t>
      </w:r>
    </w:p>
    <w:p w:rsidR="00FB0C0E" w:rsidRPr="0032650C" w:rsidRDefault="00FB0C0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xml:space="preserve">- выездная консультационная служба </w:t>
      </w:r>
      <w:r w:rsidR="00510CE3" w:rsidRPr="0032650C">
        <w:rPr>
          <w:rFonts w:ascii="Times New Roman" w:hAnsi="Times New Roman"/>
          <w:sz w:val="28"/>
          <w:szCs w:val="28"/>
        </w:rPr>
        <w:t>«</w:t>
      </w:r>
      <w:r w:rsidRPr="0032650C">
        <w:rPr>
          <w:rFonts w:ascii="Times New Roman" w:hAnsi="Times New Roman"/>
          <w:sz w:val="28"/>
          <w:szCs w:val="28"/>
        </w:rPr>
        <w:t>Служба доверия</w:t>
      </w:r>
      <w:r w:rsidR="00510CE3" w:rsidRPr="0032650C">
        <w:rPr>
          <w:rFonts w:ascii="Times New Roman" w:hAnsi="Times New Roman"/>
          <w:sz w:val="28"/>
          <w:szCs w:val="28"/>
        </w:rPr>
        <w:t>»</w:t>
      </w:r>
      <w:r w:rsidRPr="0032650C">
        <w:rPr>
          <w:rFonts w:ascii="Times New Roman" w:hAnsi="Times New Roman"/>
          <w:sz w:val="28"/>
          <w:szCs w:val="28"/>
        </w:rPr>
        <w:t xml:space="preserve"> (в 2019 г</w:t>
      </w:r>
      <w:r w:rsidR="0032650C">
        <w:rPr>
          <w:rFonts w:ascii="Times New Roman" w:hAnsi="Times New Roman"/>
          <w:sz w:val="28"/>
          <w:szCs w:val="28"/>
        </w:rPr>
        <w:t>оду</w:t>
      </w:r>
      <w:r w:rsidRPr="0032650C">
        <w:rPr>
          <w:rFonts w:ascii="Times New Roman" w:hAnsi="Times New Roman"/>
          <w:sz w:val="28"/>
          <w:szCs w:val="28"/>
        </w:rPr>
        <w:t xml:space="preserve"> осущес</w:t>
      </w:r>
      <w:r w:rsidRPr="0032650C">
        <w:rPr>
          <w:rFonts w:ascii="Times New Roman" w:hAnsi="Times New Roman"/>
          <w:sz w:val="28"/>
          <w:szCs w:val="28"/>
        </w:rPr>
        <w:t>т</w:t>
      </w:r>
      <w:r w:rsidRPr="0032650C">
        <w:rPr>
          <w:rFonts w:ascii="Times New Roman" w:hAnsi="Times New Roman"/>
          <w:sz w:val="28"/>
          <w:szCs w:val="28"/>
        </w:rPr>
        <w:t>влено 10 выездов);</w:t>
      </w:r>
    </w:p>
    <w:p w:rsidR="00FB0C0E" w:rsidRPr="0032650C" w:rsidRDefault="00FB0C0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w:t>
      </w:r>
      <w:r w:rsidR="0032650C">
        <w:rPr>
          <w:rFonts w:ascii="Times New Roman" w:hAnsi="Times New Roman"/>
          <w:sz w:val="28"/>
          <w:szCs w:val="28"/>
        </w:rPr>
        <w:t xml:space="preserve"> </w:t>
      </w:r>
      <w:r w:rsidRPr="0032650C">
        <w:rPr>
          <w:rFonts w:ascii="Times New Roman" w:hAnsi="Times New Roman"/>
          <w:sz w:val="28"/>
          <w:szCs w:val="28"/>
        </w:rPr>
        <w:t xml:space="preserve">выездная служба по оказанию неотложной помощи несовершеннолетним </w:t>
      </w:r>
      <w:r w:rsidR="00510CE3" w:rsidRPr="0032650C">
        <w:rPr>
          <w:rFonts w:ascii="Times New Roman" w:hAnsi="Times New Roman"/>
          <w:sz w:val="28"/>
          <w:szCs w:val="28"/>
        </w:rPr>
        <w:t>«</w:t>
      </w:r>
      <w:r w:rsidRPr="0032650C">
        <w:rPr>
          <w:rFonts w:ascii="Times New Roman" w:hAnsi="Times New Roman"/>
          <w:sz w:val="28"/>
          <w:szCs w:val="28"/>
        </w:rPr>
        <w:t>Служба экстренного реагирования</w:t>
      </w:r>
      <w:r w:rsidR="00510CE3" w:rsidRPr="0032650C">
        <w:rPr>
          <w:rFonts w:ascii="Times New Roman" w:hAnsi="Times New Roman"/>
          <w:sz w:val="28"/>
          <w:szCs w:val="28"/>
        </w:rPr>
        <w:t>»</w:t>
      </w:r>
      <w:r w:rsidRPr="0032650C">
        <w:rPr>
          <w:rFonts w:ascii="Times New Roman" w:hAnsi="Times New Roman"/>
          <w:sz w:val="28"/>
          <w:szCs w:val="28"/>
        </w:rPr>
        <w:t xml:space="preserve"> (19 выездов).</w:t>
      </w:r>
    </w:p>
    <w:p w:rsidR="004349FD" w:rsidRPr="0032650C" w:rsidRDefault="004349FD" w:rsidP="0032650C">
      <w:pPr>
        <w:spacing w:after="0" w:line="240" w:lineRule="auto"/>
        <w:jc w:val="center"/>
        <w:rPr>
          <w:rFonts w:ascii="Times New Roman" w:hAnsi="Times New Roman"/>
          <w:sz w:val="28"/>
          <w:szCs w:val="28"/>
        </w:rPr>
      </w:pPr>
    </w:p>
    <w:p w:rsidR="0032650C" w:rsidRDefault="001B370B" w:rsidP="0032650C">
      <w:pPr>
        <w:spacing w:after="0" w:line="240" w:lineRule="auto"/>
        <w:jc w:val="center"/>
        <w:rPr>
          <w:rFonts w:ascii="Times New Roman" w:hAnsi="Times New Roman"/>
          <w:sz w:val="28"/>
          <w:szCs w:val="28"/>
        </w:rPr>
      </w:pPr>
      <w:r w:rsidRPr="0032650C">
        <w:rPr>
          <w:rFonts w:ascii="Times New Roman" w:hAnsi="Times New Roman"/>
          <w:sz w:val="28"/>
          <w:szCs w:val="28"/>
        </w:rPr>
        <w:t xml:space="preserve">9.2. Предоставление социальных услуг семьям, имеющим детей, </w:t>
      </w:r>
    </w:p>
    <w:p w:rsidR="001B370B" w:rsidRPr="0032650C" w:rsidRDefault="001B370B" w:rsidP="0032650C">
      <w:pPr>
        <w:spacing w:after="0" w:line="240" w:lineRule="auto"/>
        <w:jc w:val="center"/>
        <w:rPr>
          <w:rFonts w:ascii="Times New Roman" w:hAnsi="Times New Roman"/>
          <w:sz w:val="28"/>
          <w:szCs w:val="28"/>
        </w:rPr>
      </w:pPr>
      <w:r w:rsidRPr="0032650C">
        <w:rPr>
          <w:rFonts w:ascii="Times New Roman" w:hAnsi="Times New Roman"/>
          <w:sz w:val="28"/>
          <w:szCs w:val="28"/>
        </w:rPr>
        <w:t>и детям, в том числе находящимся в социально</w:t>
      </w:r>
      <w:r w:rsidR="004D25C6">
        <w:rPr>
          <w:rFonts w:ascii="Times New Roman" w:hAnsi="Times New Roman"/>
          <w:sz w:val="28"/>
          <w:szCs w:val="28"/>
        </w:rPr>
        <w:t xml:space="preserve"> </w:t>
      </w:r>
      <w:r w:rsidRPr="0032650C">
        <w:rPr>
          <w:rFonts w:ascii="Times New Roman" w:hAnsi="Times New Roman"/>
          <w:sz w:val="28"/>
          <w:szCs w:val="28"/>
        </w:rPr>
        <w:t>опасном положении</w:t>
      </w:r>
    </w:p>
    <w:p w:rsidR="00921D9B" w:rsidRPr="0032650C" w:rsidRDefault="00921D9B" w:rsidP="0032650C">
      <w:pPr>
        <w:spacing w:after="0" w:line="240" w:lineRule="auto"/>
        <w:jc w:val="center"/>
        <w:rPr>
          <w:rFonts w:ascii="Times New Roman" w:hAnsi="Times New Roman"/>
          <w:sz w:val="28"/>
          <w:szCs w:val="28"/>
        </w:rPr>
      </w:pP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Согласно статье 20 Федерального закона от 28 декабря 2013 г. № 442-ФЗ п</w:t>
      </w:r>
      <w:r w:rsidRPr="0032650C">
        <w:rPr>
          <w:rFonts w:ascii="Times New Roman" w:hAnsi="Times New Roman"/>
          <w:sz w:val="28"/>
          <w:szCs w:val="28"/>
        </w:rPr>
        <w:t>о</w:t>
      </w:r>
      <w:r w:rsidRPr="0032650C">
        <w:rPr>
          <w:rFonts w:ascii="Times New Roman" w:hAnsi="Times New Roman"/>
          <w:sz w:val="28"/>
          <w:szCs w:val="28"/>
        </w:rPr>
        <w:t>лучателям социальных услуг с учетом их индивидуальных потребностей предоста</w:t>
      </w:r>
      <w:r w:rsidRPr="0032650C">
        <w:rPr>
          <w:rFonts w:ascii="Times New Roman" w:hAnsi="Times New Roman"/>
          <w:sz w:val="28"/>
          <w:szCs w:val="28"/>
        </w:rPr>
        <w:t>в</w:t>
      </w:r>
      <w:r w:rsidRPr="0032650C">
        <w:rPr>
          <w:rFonts w:ascii="Times New Roman" w:hAnsi="Times New Roman"/>
          <w:sz w:val="28"/>
          <w:szCs w:val="28"/>
        </w:rPr>
        <w:t>ляются следующие виды социальных услуг:</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1) социально-бытовые, направленные на поддержание жизнедеятельности  п</w:t>
      </w:r>
      <w:r w:rsidRPr="0032650C">
        <w:rPr>
          <w:rFonts w:ascii="Times New Roman" w:hAnsi="Times New Roman"/>
          <w:sz w:val="28"/>
          <w:szCs w:val="28"/>
        </w:rPr>
        <w:t>о</w:t>
      </w:r>
      <w:r w:rsidRPr="0032650C">
        <w:rPr>
          <w:rFonts w:ascii="Times New Roman" w:hAnsi="Times New Roman"/>
          <w:sz w:val="28"/>
          <w:szCs w:val="28"/>
        </w:rPr>
        <w:t>лучателей социальных услуг в быту;</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2) социально-медицинские, направленные на поддержание и сохранение зд</w:t>
      </w:r>
      <w:r w:rsidRPr="0032650C">
        <w:rPr>
          <w:rFonts w:ascii="Times New Roman" w:hAnsi="Times New Roman"/>
          <w:sz w:val="28"/>
          <w:szCs w:val="28"/>
        </w:rPr>
        <w:t>о</w:t>
      </w:r>
      <w:r w:rsidRPr="0032650C">
        <w:rPr>
          <w:rFonts w:ascii="Times New Roman" w:hAnsi="Times New Roman"/>
          <w:sz w:val="28"/>
          <w:szCs w:val="28"/>
        </w:rPr>
        <w:t>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w:t>
      </w:r>
      <w:r w:rsidRPr="0032650C">
        <w:rPr>
          <w:rFonts w:ascii="Times New Roman" w:hAnsi="Times New Roman"/>
          <w:sz w:val="28"/>
          <w:szCs w:val="28"/>
        </w:rPr>
        <w:t>о</w:t>
      </w:r>
      <w:r w:rsidRPr="0032650C">
        <w:rPr>
          <w:rFonts w:ascii="Times New Roman" w:hAnsi="Times New Roman"/>
          <w:sz w:val="28"/>
          <w:szCs w:val="28"/>
        </w:rPr>
        <w:t>лучателями социальных услуг для выявления отклонений в состоянии их здоровья;</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3) социально-психологические, предусматривающие оказание помощи в ко</w:t>
      </w:r>
      <w:r w:rsidRPr="0032650C">
        <w:rPr>
          <w:rFonts w:ascii="Times New Roman" w:hAnsi="Times New Roman"/>
          <w:sz w:val="28"/>
          <w:szCs w:val="28"/>
        </w:rPr>
        <w:t>р</w:t>
      </w:r>
      <w:r w:rsidRPr="0032650C">
        <w:rPr>
          <w:rFonts w:ascii="Times New Roman" w:hAnsi="Times New Roman"/>
          <w:sz w:val="28"/>
          <w:szCs w:val="28"/>
        </w:rPr>
        <w:t>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w:t>
      </w:r>
      <w:r w:rsidRPr="0032650C">
        <w:rPr>
          <w:rFonts w:ascii="Times New Roman" w:hAnsi="Times New Roman"/>
          <w:sz w:val="28"/>
          <w:szCs w:val="28"/>
        </w:rPr>
        <w:t>с</w:t>
      </w:r>
      <w:r w:rsidRPr="0032650C">
        <w:rPr>
          <w:rFonts w:ascii="Times New Roman" w:hAnsi="Times New Roman"/>
          <w:sz w:val="28"/>
          <w:szCs w:val="28"/>
        </w:rPr>
        <w:t>пользованием телефона доверия;</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6) социально-правовые, направленные на оказание помощи в получении юр</w:t>
      </w:r>
      <w:r w:rsidRPr="0032650C">
        <w:rPr>
          <w:rFonts w:ascii="Times New Roman" w:hAnsi="Times New Roman"/>
          <w:sz w:val="28"/>
          <w:szCs w:val="28"/>
        </w:rPr>
        <w:t>и</w:t>
      </w:r>
      <w:r w:rsidRPr="0032650C">
        <w:rPr>
          <w:rFonts w:ascii="Times New Roman" w:hAnsi="Times New Roman"/>
          <w:sz w:val="28"/>
          <w:szCs w:val="28"/>
        </w:rPr>
        <w:t>дических услуг, в том числе бесплатно, в защите прав и законных интересов получ</w:t>
      </w:r>
      <w:r w:rsidRPr="0032650C">
        <w:rPr>
          <w:rFonts w:ascii="Times New Roman" w:hAnsi="Times New Roman"/>
          <w:sz w:val="28"/>
          <w:szCs w:val="28"/>
        </w:rPr>
        <w:t>а</w:t>
      </w:r>
      <w:r w:rsidRPr="0032650C">
        <w:rPr>
          <w:rFonts w:ascii="Times New Roman" w:hAnsi="Times New Roman"/>
          <w:sz w:val="28"/>
          <w:szCs w:val="28"/>
        </w:rPr>
        <w:t>телей социальных услуг;</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7) услуги в целях повышения коммуникативного потенциала получателей с</w:t>
      </w:r>
      <w:r w:rsidRPr="0032650C">
        <w:rPr>
          <w:rFonts w:ascii="Times New Roman" w:hAnsi="Times New Roman"/>
          <w:sz w:val="28"/>
          <w:szCs w:val="28"/>
        </w:rPr>
        <w:t>о</w:t>
      </w:r>
      <w:r w:rsidRPr="0032650C">
        <w:rPr>
          <w:rFonts w:ascii="Times New Roman" w:hAnsi="Times New Roman"/>
          <w:sz w:val="28"/>
          <w:szCs w:val="28"/>
        </w:rPr>
        <w:t>циальных услуг, имеющих ограничения жизнедеятельности, в том числе детей-инвалидов;</w:t>
      </w:r>
    </w:p>
    <w:p w:rsidR="001B370B" w:rsidRPr="0032650C" w:rsidRDefault="001B370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8) срочные социальные услуги.</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Всего оказано 535 539 услуг (2018 г. – 511 891, 2017 г. – 495 164).</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Срочное социальное обслуживание осуществляется в целях оказания нео</w:t>
      </w:r>
      <w:r w:rsidRPr="0032650C">
        <w:rPr>
          <w:rFonts w:ascii="Times New Roman" w:hAnsi="Times New Roman"/>
          <w:sz w:val="28"/>
          <w:szCs w:val="28"/>
        </w:rPr>
        <w:t>т</w:t>
      </w:r>
      <w:r w:rsidRPr="0032650C">
        <w:rPr>
          <w:rFonts w:ascii="Times New Roman" w:hAnsi="Times New Roman"/>
          <w:sz w:val="28"/>
          <w:szCs w:val="28"/>
        </w:rPr>
        <w:t>ложной помощи разового характер</w:t>
      </w:r>
      <w:r w:rsidR="0032650C">
        <w:rPr>
          <w:rFonts w:ascii="Times New Roman" w:hAnsi="Times New Roman"/>
          <w:sz w:val="28"/>
          <w:szCs w:val="28"/>
        </w:rPr>
        <w:t>а гражданам, остро нуждающимся</w:t>
      </w:r>
      <w:r w:rsidRPr="0032650C">
        <w:rPr>
          <w:rFonts w:ascii="Times New Roman" w:hAnsi="Times New Roman"/>
          <w:sz w:val="28"/>
          <w:szCs w:val="28"/>
        </w:rPr>
        <w:t xml:space="preserve"> в социальной поддержке.</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lastRenderedPageBreak/>
        <w:t>Всего в 2019 году сроч</w:t>
      </w:r>
      <w:r w:rsidR="0032650C">
        <w:rPr>
          <w:rFonts w:ascii="Times New Roman" w:hAnsi="Times New Roman"/>
          <w:sz w:val="28"/>
          <w:szCs w:val="28"/>
        </w:rPr>
        <w:t>ные социальные услуги получили</w:t>
      </w:r>
      <w:r w:rsidRPr="0032650C">
        <w:rPr>
          <w:rFonts w:ascii="Times New Roman" w:hAnsi="Times New Roman"/>
          <w:sz w:val="28"/>
          <w:szCs w:val="28"/>
        </w:rPr>
        <w:t xml:space="preserve"> 26686 человек (2018 – 24931, 2017 – 36748, 2016 </w:t>
      </w:r>
      <w:r w:rsidR="0032650C">
        <w:rPr>
          <w:rFonts w:ascii="Times New Roman" w:hAnsi="Times New Roman"/>
          <w:sz w:val="28"/>
          <w:szCs w:val="28"/>
        </w:rPr>
        <w:t>–</w:t>
      </w:r>
      <w:r w:rsidRPr="0032650C">
        <w:rPr>
          <w:rFonts w:ascii="Times New Roman" w:hAnsi="Times New Roman"/>
          <w:sz w:val="28"/>
          <w:szCs w:val="28"/>
        </w:rPr>
        <w:t xml:space="preserve"> 34769).</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Социальное обслуживание на дому осуществляется в целях оказания социал</w:t>
      </w:r>
      <w:r w:rsidRPr="0032650C">
        <w:rPr>
          <w:rFonts w:ascii="Times New Roman" w:hAnsi="Times New Roman"/>
          <w:sz w:val="28"/>
          <w:szCs w:val="28"/>
        </w:rPr>
        <w:t>ь</w:t>
      </w:r>
      <w:r w:rsidRPr="0032650C">
        <w:rPr>
          <w:rFonts w:ascii="Times New Roman" w:hAnsi="Times New Roman"/>
          <w:sz w:val="28"/>
          <w:szCs w:val="28"/>
        </w:rPr>
        <w:t>ных услуг нуждающимся гражданам. Всего по итогам 2019 года социальн</w:t>
      </w:r>
      <w:r w:rsidR="00155AFA">
        <w:rPr>
          <w:rFonts w:ascii="Times New Roman" w:hAnsi="Times New Roman"/>
          <w:sz w:val="28"/>
          <w:szCs w:val="28"/>
        </w:rPr>
        <w:t>ые</w:t>
      </w:r>
      <w:r w:rsidRPr="0032650C">
        <w:rPr>
          <w:rFonts w:ascii="Times New Roman" w:hAnsi="Times New Roman"/>
          <w:sz w:val="28"/>
          <w:szCs w:val="28"/>
        </w:rPr>
        <w:t xml:space="preserve"> </w:t>
      </w:r>
      <w:r w:rsidR="00155AFA">
        <w:rPr>
          <w:rFonts w:ascii="Times New Roman" w:hAnsi="Times New Roman"/>
          <w:sz w:val="28"/>
          <w:szCs w:val="28"/>
        </w:rPr>
        <w:t xml:space="preserve">услуги </w:t>
      </w:r>
      <w:r w:rsidRPr="0032650C">
        <w:rPr>
          <w:rFonts w:ascii="Times New Roman" w:hAnsi="Times New Roman"/>
          <w:sz w:val="28"/>
          <w:szCs w:val="28"/>
        </w:rPr>
        <w:t>на дому получили 394 (2018 г.</w:t>
      </w:r>
      <w:r w:rsidR="0032650C">
        <w:rPr>
          <w:rFonts w:ascii="Times New Roman" w:hAnsi="Times New Roman"/>
          <w:sz w:val="28"/>
          <w:szCs w:val="28"/>
        </w:rPr>
        <w:t xml:space="preserve"> </w:t>
      </w:r>
      <w:r w:rsidRPr="0032650C">
        <w:rPr>
          <w:rFonts w:ascii="Times New Roman" w:hAnsi="Times New Roman"/>
          <w:sz w:val="28"/>
          <w:szCs w:val="28"/>
        </w:rPr>
        <w:t xml:space="preserve">– 395, 2017 г. – 433, 2016 г. </w:t>
      </w:r>
      <w:r w:rsidR="0032650C">
        <w:rPr>
          <w:rFonts w:ascii="Times New Roman" w:hAnsi="Times New Roman"/>
          <w:sz w:val="28"/>
          <w:szCs w:val="28"/>
        </w:rPr>
        <w:t xml:space="preserve">– </w:t>
      </w:r>
      <w:r w:rsidRPr="0032650C">
        <w:rPr>
          <w:rFonts w:ascii="Times New Roman" w:hAnsi="Times New Roman"/>
          <w:sz w:val="28"/>
          <w:szCs w:val="28"/>
        </w:rPr>
        <w:t>373</w:t>
      </w:r>
      <w:r w:rsidR="0032650C">
        <w:rPr>
          <w:rFonts w:ascii="Times New Roman" w:hAnsi="Times New Roman"/>
          <w:sz w:val="28"/>
          <w:szCs w:val="28"/>
        </w:rPr>
        <w:t xml:space="preserve">) </w:t>
      </w:r>
      <w:r w:rsidRPr="0032650C">
        <w:rPr>
          <w:rFonts w:ascii="Times New Roman" w:hAnsi="Times New Roman"/>
          <w:sz w:val="28"/>
          <w:szCs w:val="28"/>
        </w:rPr>
        <w:t>пожил</w:t>
      </w:r>
      <w:r w:rsidR="00155AFA">
        <w:rPr>
          <w:rFonts w:ascii="Times New Roman" w:hAnsi="Times New Roman"/>
          <w:sz w:val="28"/>
          <w:szCs w:val="28"/>
        </w:rPr>
        <w:t>ых</w:t>
      </w:r>
      <w:r w:rsidRPr="0032650C">
        <w:rPr>
          <w:rFonts w:ascii="Times New Roman" w:hAnsi="Times New Roman"/>
          <w:sz w:val="28"/>
          <w:szCs w:val="28"/>
        </w:rPr>
        <w:t xml:space="preserve"> граждан и инвалидов.</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xml:space="preserve">На социальном сопровождении находятся 5 470 семей, в них детей 15 523 (2018 г. – 4 905, 2017 г. </w:t>
      </w:r>
      <w:r w:rsidR="0032650C">
        <w:rPr>
          <w:rFonts w:ascii="Times New Roman" w:hAnsi="Times New Roman"/>
          <w:sz w:val="28"/>
          <w:szCs w:val="28"/>
        </w:rPr>
        <w:t xml:space="preserve">– </w:t>
      </w:r>
      <w:r w:rsidRPr="0032650C">
        <w:rPr>
          <w:rFonts w:ascii="Times New Roman" w:hAnsi="Times New Roman"/>
          <w:sz w:val="28"/>
          <w:szCs w:val="28"/>
        </w:rPr>
        <w:t>5</w:t>
      </w:r>
      <w:r w:rsidR="0032650C">
        <w:rPr>
          <w:rFonts w:ascii="Times New Roman" w:hAnsi="Times New Roman"/>
          <w:sz w:val="28"/>
          <w:szCs w:val="28"/>
        </w:rPr>
        <w:t xml:space="preserve"> </w:t>
      </w:r>
      <w:r w:rsidRPr="0032650C">
        <w:rPr>
          <w:rFonts w:ascii="Times New Roman" w:hAnsi="Times New Roman"/>
          <w:sz w:val="28"/>
          <w:szCs w:val="28"/>
        </w:rPr>
        <w:t>589), в том числе:</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xml:space="preserve">- семьи, нуждающиеся в социальной поддержке </w:t>
      </w:r>
      <w:r w:rsidR="00155AFA" w:rsidRPr="00713722">
        <w:rPr>
          <w:rFonts w:ascii="Times New Roman" w:hAnsi="Times New Roman"/>
          <w:sz w:val="28"/>
        </w:rPr>
        <w:t>–</w:t>
      </w:r>
      <w:r w:rsidR="00155AFA">
        <w:rPr>
          <w:rFonts w:ascii="Times New Roman" w:hAnsi="Times New Roman"/>
          <w:sz w:val="28"/>
        </w:rPr>
        <w:t xml:space="preserve"> </w:t>
      </w:r>
      <w:r w:rsidRPr="0032650C">
        <w:rPr>
          <w:rFonts w:ascii="Times New Roman" w:hAnsi="Times New Roman"/>
          <w:sz w:val="28"/>
          <w:szCs w:val="28"/>
        </w:rPr>
        <w:t xml:space="preserve">3 702, в них 11 385 детей (2018 г. </w:t>
      </w:r>
      <w:r w:rsidR="0032650C">
        <w:rPr>
          <w:rFonts w:ascii="Times New Roman" w:hAnsi="Times New Roman"/>
          <w:sz w:val="28"/>
          <w:szCs w:val="28"/>
        </w:rPr>
        <w:t xml:space="preserve">– </w:t>
      </w:r>
      <w:r w:rsidRPr="0032650C">
        <w:rPr>
          <w:rFonts w:ascii="Times New Roman" w:hAnsi="Times New Roman"/>
          <w:sz w:val="28"/>
          <w:szCs w:val="28"/>
        </w:rPr>
        <w:t>3</w:t>
      </w:r>
      <w:r w:rsidR="0032650C">
        <w:rPr>
          <w:rFonts w:ascii="Times New Roman" w:hAnsi="Times New Roman"/>
          <w:sz w:val="28"/>
          <w:szCs w:val="28"/>
        </w:rPr>
        <w:t xml:space="preserve"> </w:t>
      </w:r>
      <w:r w:rsidRPr="0032650C">
        <w:rPr>
          <w:rFonts w:ascii="Times New Roman" w:hAnsi="Times New Roman"/>
          <w:sz w:val="28"/>
          <w:szCs w:val="28"/>
        </w:rPr>
        <w:t>230, 2017 г. – 3 951);</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xml:space="preserve">- семьи в трудной жизненной ситуации семей </w:t>
      </w:r>
      <w:r w:rsidR="00155AFA" w:rsidRPr="00713722">
        <w:rPr>
          <w:rFonts w:ascii="Times New Roman" w:hAnsi="Times New Roman"/>
          <w:sz w:val="28"/>
        </w:rPr>
        <w:t>–</w:t>
      </w:r>
      <w:r w:rsidR="00155AFA">
        <w:rPr>
          <w:rFonts w:ascii="Times New Roman" w:hAnsi="Times New Roman"/>
          <w:sz w:val="28"/>
        </w:rPr>
        <w:t xml:space="preserve"> </w:t>
      </w:r>
      <w:r w:rsidRPr="0032650C">
        <w:rPr>
          <w:rFonts w:ascii="Times New Roman" w:hAnsi="Times New Roman"/>
          <w:sz w:val="28"/>
          <w:szCs w:val="28"/>
        </w:rPr>
        <w:t>1 113, в них 2 450 детей (2018 г. – 1 064, 2017 г. – 1 025);</w:t>
      </w:r>
    </w:p>
    <w:p w:rsidR="00BD580C" w:rsidRPr="0032650C" w:rsidRDefault="00BD580C"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семьи, находящиеся в социально опасном положении</w:t>
      </w:r>
      <w:r w:rsidR="00155AFA">
        <w:rPr>
          <w:rFonts w:ascii="Times New Roman" w:hAnsi="Times New Roman"/>
          <w:sz w:val="28"/>
          <w:szCs w:val="28"/>
        </w:rPr>
        <w:t xml:space="preserve">, </w:t>
      </w:r>
      <w:r w:rsidR="00155AFA" w:rsidRPr="00713722">
        <w:rPr>
          <w:rFonts w:ascii="Times New Roman" w:hAnsi="Times New Roman"/>
          <w:sz w:val="28"/>
        </w:rPr>
        <w:t>–</w:t>
      </w:r>
      <w:r w:rsidRPr="0032650C">
        <w:rPr>
          <w:rFonts w:ascii="Times New Roman" w:hAnsi="Times New Roman"/>
          <w:sz w:val="28"/>
          <w:szCs w:val="28"/>
        </w:rPr>
        <w:t xml:space="preserve"> 655, в них 1688 детей</w:t>
      </w:r>
      <w:r w:rsidR="00FB0C0E" w:rsidRPr="0032650C">
        <w:rPr>
          <w:rFonts w:ascii="Times New Roman" w:hAnsi="Times New Roman"/>
          <w:sz w:val="28"/>
          <w:szCs w:val="28"/>
        </w:rPr>
        <w:t xml:space="preserve"> (2018 г. – 623, 2017 г. </w:t>
      </w:r>
      <w:r w:rsidR="0032650C">
        <w:rPr>
          <w:rFonts w:ascii="Times New Roman" w:hAnsi="Times New Roman"/>
          <w:sz w:val="28"/>
          <w:szCs w:val="28"/>
        </w:rPr>
        <w:t>–</w:t>
      </w:r>
      <w:r w:rsidR="00FB0C0E" w:rsidRPr="0032650C">
        <w:rPr>
          <w:rFonts w:ascii="Times New Roman" w:hAnsi="Times New Roman"/>
          <w:sz w:val="28"/>
          <w:szCs w:val="28"/>
        </w:rPr>
        <w:t xml:space="preserve"> 613</w:t>
      </w:r>
      <w:r w:rsidR="0032650C">
        <w:rPr>
          <w:rFonts w:ascii="Times New Roman" w:hAnsi="Times New Roman"/>
          <w:sz w:val="28"/>
          <w:szCs w:val="28"/>
        </w:rPr>
        <w:t>);</w:t>
      </w:r>
    </w:p>
    <w:p w:rsidR="00BD580C" w:rsidRPr="0032650C" w:rsidRDefault="00FB0C0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- 46 замещающих семей.</w:t>
      </w:r>
    </w:p>
    <w:p w:rsidR="00921D9B" w:rsidRPr="0032650C" w:rsidRDefault="00921D9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Всего семей, находящихся в социально опасном по</w:t>
      </w:r>
      <w:r w:rsidR="00FB0C0E" w:rsidRPr="0032650C">
        <w:rPr>
          <w:rFonts w:ascii="Times New Roman" w:hAnsi="Times New Roman"/>
          <w:sz w:val="28"/>
          <w:szCs w:val="28"/>
        </w:rPr>
        <w:t>ложении</w:t>
      </w:r>
      <w:r w:rsidR="00155AFA">
        <w:rPr>
          <w:rFonts w:ascii="Times New Roman" w:hAnsi="Times New Roman"/>
          <w:sz w:val="28"/>
          <w:szCs w:val="28"/>
        </w:rPr>
        <w:t xml:space="preserve">, </w:t>
      </w:r>
      <w:r w:rsidR="00155AFA" w:rsidRPr="00713722">
        <w:rPr>
          <w:rFonts w:ascii="Times New Roman" w:hAnsi="Times New Roman"/>
          <w:sz w:val="28"/>
        </w:rPr>
        <w:t>–</w:t>
      </w:r>
      <w:r w:rsidR="00155AFA">
        <w:rPr>
          <w:rFonts w:ascii="Times New Roman" w:hAnsi="Times New Roman"/>
          <w:sz w:val="28"/>
        </w:rPr>
        <w:t xml:space="preserve"> </w:t>
      </w:r>
      <w:r w:rsidR="00FB0C0E" w:rsidRPr="0032650C">
        <w:rPr>
          <w:rFonts w:ascii="Times New Roman" w:hAnsi="Times New Roman"/>
          <w:sz w:val="28"/>
          <w:szCs w:val="28"/>
        </w:rPr>
        <w:t>655. По сравн</w:t>
      </w:r>
      <w:r w:rsidR="00FB0C0E" w:rsidRPr="0032650C">
        <w:rPr>
          <w:rFonts w:ascii="Times New Roman" w:hAnsi="Times New Roman"/>
          <w:sz w:val="28"/>
          <w:szCs w:val="28"/>
        </w:rPr>
        <w:t>е</w:t>
      </w:r>
      <w:r w:rsidR="00FB0C0E" w:rsidRPr="0032650C">
        <w:rPr>
          <w:rFonts w:ascii="Times New Roman" w:hAnsi="Times New Roman"/>
          <w:sz w:val="28"/>
          <w:szCs w:val="28"/>
        </w:rPr>
        <w:t>нию с 2017</w:t>
      </w:r>
      <w:r w:rsidRPr="0032650C">
        <w:rPr>
          <w:rFonts w:ascii="Times New Roman" w:hAnsi="Times New Roman"/>
          <w:sz w:val="28"/>
          <w:szCs w:val="28"/>
        </w:rPr>
        <w:t xml:space="preserve"> годом их количество снизилось на 21,7</w:t>
      </w:r>
      <w:r w:rsidR="0032650C">
        <w:rPr>
          <w:rFonts w:ascii="Times New Roman" w:hAnsi="Times New Roman"/>
          <w:sz w:val="28"/>
          <w:szCs w:val="28"/>
        </w:rPr>
        <w:t xml:space="preserve"> процента</w:t>
      </w:r>
      <w:r w:rsidRPr="0032650C">
        <w:rPr>
          <w:rFonts w:ascii="Times New Roman" w:hAnsi="Times New Roman"/>
          <w:sz w:val="28"/>
          <w:szCs w:val="28"/>
        </w:rPr>
        <w:t>.</w:t>
      </w:r>
    </w:p>
    <w:p w:rsidR="00921D9B" w:rsidRPr="0032650C" w:rsidRDefault="00921D9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 xml:space="preserve">Наибольшее их количество отмечается в </w:t>
      </w:r>
      <w:proofErr w:type="spellStart"/>
      <w:r w:rsidRPr="0032650C">
        <w:rPr>
          <w:rFonts w:ascii="Times New Roman" w:hAnsi="Times New Roman"/>
          <w:sz w:val="28"/>
          <w:szCs w:val="28"/>
        </w:rPr>
        <w:t>Улуг-Хемском</w:t>
      </w:r>
      <w:proofErr w:type="spellEnd"/>
      <w:r w:rsidRPr="0032650C">
        <w:rPr>
          <w:rFonts w:ascii="Times New Roman" w:hAnsi="Times New Roman"/>
          <w:sz w:val="28"/>
          <w:szCs w:val="28"/>
        </w:rPr>
        <w:t xml:space="preserve"> </w:t>
      </w:r>
      <w:proofErr w:type="spellStart"/>
      <w:r w:rsidR="00155AFA">
        <w:rPr>
          <w:rFonts w:ascii="Times New Roman" w:hAnsi="Times New Roman"/>
          <w:sz w:val="28"/>
          <w:szCs w:val="28"/>
        </w:rPr>
        <w:t>кожууне</w:t>
      </w:r>
      <w:proofErr w:type="spellEnd"/>
      <w:r w:rsidR="00155AFA">
        <w:rPr>
          <w:rFonts w:ascii="Times New Roman" w:hAnsi="Times New Roman"/>
          <w:sz w:val="28"/>
          <w:szCs w:val="28"/>
        </w:rPr>
        <w:t xml:space="preserve"> </w:t>
      </w:r>
      <w:r w:rsidRPr="0032650C">
        <w:rPr>
          <w:rFonts w:ascii="Times New Roman" w:hAnsi="Times New Roman"/>
          <w:sz w:val="28"/>
          <w:szCs w:val="28"/>
        </w:rPr>
        <w:t>(71), г. Ак-Довурак</w:t>
      </w:r>
      <w:r w:rsidR="00155AFA">
        <w:rPr>
          <w:rFonts w:ascii="Times New Roman" w:hAnsi="Times New Roman"/>
          <w:sz w:val="28"/>
          <w:szCs w:val="28"/>
        </w:rPr>
        <w:t>е</w:t>
      </w:r>
      <w:r w:rsidRPr="0032650C">
        <w:rPr>
          <w:rFonts w:ascii="Times New Roman" w:hAnsi="Times New Roman"/>
          <w:sz w:val="28"/>
          <w:szCs w:val="28"/>
        </w:rPr>
        <w:t xml:space="preserve"> (118), г. Кызыл</w:t>
      </w:r>
      <w:r w:rsidR="00155AFA">
        <w:rPr>
          <w:rFonts w:ascii="Times New Roman" w:hAnsi="Times New Roman"/>
          <w:sz w:val="28"/>
          <w:szCs w:val="28"/>
        </w:rPr>
        <w:t>е</w:t>
      </w:r>
      <w:r w:rsidRPr="0032650C">
        <w:rPr>
          <w:rFonts w:ascii="Times New Roman" w:hAnsi="Times New Roman"/>
          <w:sz w:val="28"/>
          <w:szCs w:val="28"/>
        </w:rPr>
        <w:t xml:space="preserve"> (77). Наименьшее количество </w:t>
      </w:r>
      <w:r w:rsidR="0032650C">
        <w:rPr>
          <w:rFonts w:ascii="Times New Roman" w:hAnsi="Times New Roman"/>
          <w:sz w:val="28"/>
          <w:szCs w:val="28"/>
        </w:rPr>
        <w:t>–</w:t>
      </w:r>
      <w:r w:rsidRPr="0032650C">
        <w:rPr>
          <w:rFonts w:ascii="Times New Roman" w:hAnsi="Times New Roman"/>
          <w:sz w:val="28"/>
          <w:szCs w:val="28"/>
        </w:rPr>
        <w:t xml:space="preserve"> в</w:t>
      </w:r>
      <w:r w:rsidR="0032650C">
        <w:rPr>
          <w:rFonts w:ascii="Times New Roman" w:hAnsi="Times New Roman"/>
          <w:sz w:val="28"/>
          <w:szCs w:val="28"/>
        </w:rPr>
        <w:t xml:space="preserve"> </w:t>
      </w:r>
      <w:proofErr w:type="spellStart"/>
      <w:r w:rsidRPr="0032650C">
        <w:rPr>
          <w:rFonts w:ascii="Times New Roman" w:hAnsi="Times New Roman"/>
          <w:sz w:val="28"/>
          <w:szCs w:val="28"/>
        </w:rPr>
        <w:t>Овюрском</w:t>
      </w:r>
      <w:proofErr w:type="spellEnd"/>
      <w:r w:rsidRPr="0032650C">
        <w:rPr>
          <w:rFonts w:ascii="Times New Roman" w:hAnsi="Times New Roman"/>
          <w:sz w:val="28"/>
          <w:szCs w:val="28"/>
        </w:rPr>
        <w:t xml:space="preserve"> (6), </w:t>
      </w:r>
      <w:proofErr w:type="spellStart"/>
      <w:r w:rsidRPr="0032650C">
        <w:rPr>
          <w:rFonts w:ascii="Times New Roman" w:hAnsi="Times New Roman"/>
          <w:sz w:val="28"/>
          <w:szCs w:val="28"/>
        </w:rPr>
        <w:t>Тере-Хольском</w:t>
      </w:r>
      <w:proofErr w:type="spellEnd"/>
      <w:r w:rsidRPr="0032650C">
        <w:rPr>
          <w:rFonts w:ascii="Times New Roman" w:hAnsi="Times New Roman"/>
          <w:sz w:val="28"/>
          <w:szCs w:val="28"/>
        </w:rPr>
        <w:t xml:space="preserve"> (13), </w:t>
      </w:r>
      <w:proofErr w:type="spellStart"/>
      <w:r w:rsidRPr="0032650C">
        <w:rPr>
          <w:rFonts w:ascii="Times New Roman" w:hAnsi="Times New Roman"/>
          <w:sz w:val="28"/>
          <w:szCs w:val="28"/>
        </w:rPr>
        <w:t>Тоджинском</w:t>
      </w:r>
      <w:proofErr w:type="spellEnd"/>
      <w:r w:rsidRPr="0032650C">
        <w:rPr>
          <w:rFonts w:ascii="Times New Roman" w:hAnsi="Times New Roman"/>
          <w:sz w:val="28"/>
          <w:szCs w:val="28"/>
        </w:rPr>
        <w:t xml:space="preserve"> (9)</w:t>
      </w:r>
      <w:r w:rsidR="00155AFA">
        <w:rPr>
          <w:rFonts w:ascii="Times New Roman" w:hAnsi="Times New Roman"/>
          <w:sz w:val="28"/>
          <w:szCs w:val="28"/>
        </w:rPr>
        <w:t xml:space="preserve"> </w:t>
      </w:r>
      <w:proofErr w:type="spellStart"/>
      <w:r w:rsidR="00155AFA">
        <w:rPr>
          <w:rFonts w:ascii="Times New Roman" w:hAnsi="Times New Roman"/>
          <w:sz w:val="28"/>
          <w:szCs w:val="28"/>
        </w:rPr>
        <w:t>кожуунах</w:t>
      </w:r>
      <w:proofErr w:type="spellEnd"/>
      <w:r w:rsidRPr="0032650C">
        <w:rPr>
          <w:rFonts w:ascii="Times New Roman" w:hAnsi="Times New Roman"/>
          <w:sz w:val="28"/>
          <w:szCs w:val="28"/>
        </w:rPr>
        <w:t>.</w:t>
      </w:r>
    </w:p>
    <w:p w:rsidR="00921D9B" w:rsidRPr="0032650C" w:rsidRDefault="00921D9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По данным центров социальной помощи семье и детям</w:t>
      </w:r>
      <w:r w:rsidR="00155AFA">
        <w:rPr>
          <w:rFonts w:ascii="Times New Roman" w:hAnsi="Times New Roman"/>
          <w:sz w:val="28"/>
          <w:szCs w:val="28"/>
        </w:rPr>
        <w:t>,</w:t>
      </w:r>
      <w:r w:rsidRPr="0032650C">
        <w:rPr>
          <w:rFonts w:ascii="Times New Roman" w:hAnsi="Times New Roman"/>
          <w:sz w:val="28"/>
          <w:szCs w:val="28"/>
        </w:rPr>
        <w:t xml:space="preserve"> всего оказано 44</w:t>
      </w:r>
      <w:r w:rsidR="00FB0C0E" w:rsidRPr="0032650C">
        <w:rPr>
          <w:rFonts w:ascii="Times New Roman" w:hAnsi="Times New Roman"/>
          <w:sz w:val="28"/>
          <w:szCs w:val="28"/>
        </w:rPr>
        <w:t xml:space="preserve"> </w:t>
      </w:r>
      <w:r w:rsidRPr="0032650C">
        <w:rPr>
          <w:rFonts w:ascii="Times New Roman" w:hAnsi="Times New Roman"/>
          <w:sz w:val="28"/>
          <w:szCs w:val="28"/>
        </w:rPr>
        <w:t>753 единиц помощи, в том числе медицинской</w:t>
      </w:r>
      <w:r w:rsidR="0032650C">
        <w:rPr>
          <w:rFonts w:ascii="Times New Roman" w:hAnsi="Times New Roman"/>
          <w:sz w:val="28"/>
          <w:szCs w:val="28"/>
        </w:rPr>
        <w:t xml:space="preserve"> – </w:t>
      </w:r>
      <w:r w:rsidRPr="0032650C">
        <w:rPr>
          <w:rFonts w:ascii="Times New Roman" w:hAnsi="Times New Roman"/>
          <w:sz w:val="28"/>
          <w:szCs w:val="28"/>
        </w:rPr>
        <w:t>4</w:t>
      </w:r>
      <w:r w:rsidR="0032650C">
        <w:rPr>
          <w:rFonts w:ascii="Times New Roman" w:hAnsi="Times New Roman"/>
          <w:sz w:val="28"/>
          <w:szCs w:val="28"/>
        </w:rPr>
        <w:t xml:space="preserve"> </w:t>
      </w:r>
      <w:r w:rsidRPr="0032650C">
        <w:rPr>
          <w:rFonts w:ascii="Times New Roman" w:hAnsi="Times New Roman"/>
          <w:sz w:val="28"/>
          <w:szCs w:val="28"/>
        </w:rPr>
        <w:t>593, психологической</w:t>
      </w:r>
      <w:r w:rsidR="0032650C">
        <w:rPr>
          <w:rFonts w:ascii="Times New Roman" w:hAnsi="Times New Roman"/>
          <w:sz w:val="28"/>
          <w:szCs w:val="28"/>
        </w:rPr>
        <w:t xml:space="preserve"> – </w:t>
      </w:r>
      <w:r w:rsidRPr="0032650C">
        <w:rPr>
          <w:rFonts w:ascii="Times New Roman" w:hAnsi="Times New Roman"/>
          <w:sz w:val="28"/>
          <w:szCs w:val="28"/>
        </w:rPr>
        <w:t>8</w:t>
      </w:r>
      <w:r w:rsidR="0032650C">
        <w:rPr>
          <w:rFonts w:ascii="Times New Roman" w:hAnsi="Times New Roman"/>
          <w:sz w:val="28"/>
          <w:szCs w:val="28"/>
        </w:rPr>
        <w:t xml:space="preserve"> </w:t>
      </w:r>
      <w:r w:rsidRPr="0032650C">
        <w:rPr>
          <w:rFonts w:ascii="Times New Roman" w:hAnsi="Times New Roman"/>
          <w:sz w:val="28"/>
          <w:szCs w:val="28"/>
        </w:rPr>
        <w:t>198, педаг</w:t>
      </w:r>
      <w:r w:rsidRPr="0032650C">
        <w:rPr>
          <w:rFonts w:ascii="Times New Roman" w:hAnsi="Times New Roman"/>
          <w:sz w:val="28"/>
          <w:szCs w:val="28"/>
        </w:rPr>
        <w:t>о</w:t>
      </w:r>
      <w:r w:rsidRPr="0032650C">
        <w:rPr>
          <w:rFonts w:ascii="Times New Roman" w:hAnsi="Times New Roman"/>
          <w:sz w:val="28"/>
          <w:szCs w:val="28"/>
        </w:rPr>
        <w:t>гической</w:t>
      </w:r>
      <w:r w:rsidR="0032650C">
        <w:rPr>
          <w:rFonts w:ascii="Times New Roman" w:hAnsi="Times New Roman"/>
          <w:sz w:val="28"/>
          <w:szCs w:val="28"/>
        </w:rPr>
        <w:t xml:space="preserve"> – </w:t>
      </w:r>
      <w:r w:rsidRPr="0032650C">
        <w:rPr>
          <w:rFonts w:ascii="Times New Roman" w:hAnsi="Times New Roman"/>
          <w:sz w:val="28"/>
          <w:szCs w:val="28"/>
        </w:rPr>
        <w:t>1</w:t>
      </w:r>
      <w:r w:rsidR="0032650C">
        <w:rPr>
          <w:rFonts w:ascii="Times New Roman" w:hAnsi="Times New Roman"/>
          <w:sz w:val="28"/>
          <w:szCs w:val="28"/>
        </w:rPr>
        <w:t xml:space="preserve"> </w:t>
      </w:r>
      <w:r w:rsidRPr="0032650C">
        <w:rPr>
          <w:rFonts w:ascii="Times New Roman" w:hAnsi="Times New Roman"/>
          <w:sz w:val="28"/>
          <w:szCs w:val="28"/>
        </w:rPr>
        <w:t>3097, юридической</w:t>
      </w:r>
      <w:r w:rsidR="00FB0C0E" w:rsidRPr="0032650C">
        <w:rPr>
          <w:rFonts w:ascii="Times New Roman" w:hAnsi="Times New Roman"/>
          <w:sz w:val="28"/>
          <w:szCs w:val="28"/>
        </w:rPr>
        <w:t xml:space="preserve"> – </w:t>
      </w:r>
      <w:r w:rsidRPr="0032650C">
        <w:rPr>
          <w:rFonts w:ascii="Times New Roman" w:hAnsi="Times New Roman"/>
          <w:sz w:val="28"/>
          <w:szCs w:val="28"/>
        </w:rPr>
        <w:t>8</w:t>
      </w:r>
      <w:r w:rsidR="00FB0C0E" w:rsidRPr="0032650C">
        <w:rPr>
          <w:rFonts w:ascii="Times New Roman" w:hAnsi="Times New Roman"/>
          <w:sz w:val="28"/>
          <w:szCs w:val="28"/>
        </w:rPr>
        <w:t xml:space="preserve"> </w:t>
      </w:r>
      <w:r w:rsidRPr="0032650C">
        <w:rPr>
          <w:rFonts w:ascii="Times New Roman" w:hAnsi="Times New Roman"/>
          <w:sz w:val="28"/>
          <w:szCs w:val="28"/>
        </w:rPr>
        <w:t>722, социальной</w:t>
      </w:r>
      <w:r w:rsidR="00FB0C0E" w:rsidRPr="0032650C">
        <w:rPr>
          <w:rFonts w:ascii="Times New Roman" w:hAnsi="Times New Roman"/>
          <w:sz w:val="28"/>
          <w:szCs w:val="28"/>
        </w:rPr>
        <w:t xml:space="preserve"> – </w:t>
      </w:r>
      <w:r w:rsidRPr="0032650C">
        <w:rPr>
          <w:rFonts w:ascii="Times New Roman" w:hAnsi="Times New Roman"/>
          <w:sz w:val="28"/>
          <w:szCs w:val="28"/>
        </w:rPr>
        <w:t>10</w:t>
      </w:r>
      <w:r w:rsidR="00FB0C0E" w:rsidRPr="0032650C">
        <w:rPr>
          <w:rFonts w:ascii="Times New Roman" w:hAnsi="Times New Roman"/>
          <w:sz w:val="28"/>
          <w:szCs w:val="28"/>
        </w:rPr>
        <w:t xml:space="preserve"> </w:t>
      </w:r>
      <w:r w:rsidRPr="0032650C">
        <w:rPr>
          <w:rFonts w:ascii="Times New Roman" w:hAnsi="Times New Roman"/>
          <w:sz w:val="28"/>
          <w:szCs w:val="28"/>
        </w:rPr>
        <w:t>143.</w:t>
      </w:r>
    </w:p>
    <w:p w:rsidR="00921D9B" w:rsidRPr="0032650C" w:rsidRDefault="00921D9B"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В результате оказанно</w:t>
      </w:r>
      <w:r w:rsidR="00155AFA">
        <w:rPr>
          <w:rFonts w:ascii="Times New Roman" w:hAnsi="Times New Roman"/>
          <w:sz w:val="28"/>
          <w:szCs w:val="28"/>
        </w:rPr>
        <w:t>й помощи в рамках деятельности с</w:t>
      </w:r>
      <w:r w:rsidRPr="0032650C">
        <w:rPr>
          <w:rFonts w:ascii="Times New Roman" w:hAnsi="Times New Roman"/>
          <w:sz w:val="28"/>
          <w:szCs w:val="28"/>
        </w:rPr>
        <w:t>лужб социального сопровождения семей с детьми снято с учета 593 сем</w:t>
      </w:r>
      <w:r w:rsidR="00FB0C0E" w:rsidRPr="0032650C">
        <w:rPr>
          <w:rFonts w:ascii="Times New Roman" w:hAnsi="Times New Roman"/>
          <w:sz w:val="28"/>
          <w:szCs w:val="28"/>
        </w:rPr>
        <w:t>ьи</w:t>
      </w:r>
      <w:r w:rsidRPr="0032650C">
        <w:rPr>
          <w:rFonts w:ascii="Times New Roman" w:hAnsi="Times New Roman"/>
          <w:sz w:val="28"/>
          <w:szCs w:val="28"/>
        </w:rPr>
        <w:t>, в том числе 54 семей, нах</w:t>
      </w:r>
      <w:r w:rsidRPr="0032650C">
        <w:rPr>
          <w:rFonts w:ascii="Times New Roman" w:hAnsi="Times New Roman"/>
          <w:sz w:val="28"/>
          <w:szCs w:val="28"/>
        </w:rPr>
        <w:t>о</w:t>
      </w:r>
      <w:r w:rsidRPr="0032650C">
        <w:rPr>
          <w:rFonts w:ascii="Times New Roman" w:hAnsi="Times New Roman"/>
          <w:sz w:val="28"/>
          <w:szCs w:val="28"/>
        </w:rPr>
        <w:t>дящихся в социально опасном положении.</w:t>
      </w:r>
    </w:p>
    <w:p w:rsidR="008C3962" w:rsidRPr="0032650C" w:rsidRDefault="008C3962" w:rsidP="0032650C">
      <w:pPr>
        <w:spacing w:after="0" w:line="240" w:lineRule="auto"/>
        <w:jc w:val="center"/>
        <w:rPr>
          <w:rFonts w:ascii="Times New Roman" w:hAnsi="Times New Roman"/>
          <w:sz w:val="28"/>
          <w:szCs w:val="28"/>
        </w:rPr>
      </w:pPr>
    </w:p>
    <w:p w:rsidR="008C3962" w:rsidRPr="0032650C" w:rsidRDefault="008C3962" w:rsidP="0032650C">
      <w:pPr>
        <w:spacing w:after="0" w:line="240" w:lineRule="auto"/>
        <w:jc w:val="center"/>
        <w:rPr>
          <w:rFonts w:ascii="Times New Roman" w:hAnsi="Times New Roman"/>
          <w:sz w:val="28"/>
          <w:szCs w:val="28"/>
        </w:rPr>
      </w:pPr>
      <w:r w:rsidRPr="0032650C">
        <w:rPr>
          <w:rFonts w:ascii="Times New Roman" w:hAnsi="Times New Roman"/>
          <w:sz w:val="28"/>
          <w:szCs w:val="28"/>
        </w:rPr>
        <w:t>9.3. Предоставление социальных услуг семьям,</w:t>
      </w:r>
    </w:p>
    <w:p w:rsidR="008C3962" w:rsidRPr="0032650C" w:rsidRDefault="008C3962" w:rsidP="0032650C">
      <w:pPr>
        <w:spacing w:after="0" w:line="240" w:lineRule="auto"/>
        <w:jc w:val="center"/>
        <w:rPr>
          <w:rFonts w:ascii="Times New Roman" w:hAnsi="Times New Roman"/>
          <w:sz w:val="28"/>
          <w:szCs w:val="28"/>
        </w:rPr>
      </w:pPr>
      <w:proofErr w:type="gramStart"/>
      <w:r w:rsidRPr="0032650C">
        <w:rPr>
          <w:rFonts w:ascii="Times New Roman" w:hAnsi="Times New Roman"/>
          <w:sz w:val="28"/>
          <w:szCs w:val="28"/>
        </w:rPr>
        <w:t>имеющим</w:t>
      </w:r>
      <w:proofErr w:type="gramEnd"/>
      <w:r w:rsidRPr="0032650C">
        <w:rPr>
          <w:rFonts w:ascii="Times New Roman" w:hAnsi="Times New Roman"/>
          <w:sz w:val="28"/>
          <w:szCs w:val="28"/>
        </w:rPr>
        <w:t xml:space="preserve"> детей-инвалидов</w:t>
      </w:r>
    </w:p>
    <w:p w:rsidR="008C3962" w:rsidRPr="0032650C" w:rsidRDefault="008C3962" w:rsidP="0032650C">
      <w:pPr>
        <w:spacing w:after="0" w:line="240" w:lineRule="auto"/>
        <w:jc w:val="center"/>
        <w:rPr>
          <w:rFonts w:ascii="Times New Roman" w:hAnsi="Times New Roman"/>
          <w:sz w:val="28"/>
          <w:szCs w:val="28"/>
        </w:rPr>
      </w:pPr>
    </w:p>
    <w:p w:rsidR="004A525E" w:rsidRPr="0032650C" w:rsidRDefault="004A525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Государственная политика в отношении детей-инвалидов, семей, имеющих детей-инвалидов, направлена на предоставление им равных с другими гражданами возможностей в реализации своих прав, предусмотренных Конституцией Росси</w:t>
      </w:r>
      <w:r w:rsidRPr="0032650C">
        <w:rPr>
          <w:rFonts w:ascii="Times New Roman" w:hAnsi="Times New Roman"/>
          <w:sz w:val="28"/>
          <w:szCs w:val="28"/>
        </w:rPr>
        <w:t>й</w:t>
      </w:r>
      <w:r w:rsidRPr="0032650C">
        <w:rPr>
          <w:rFonts w:ascii="Times New Roman" w:hAnsi="Times New Roman"/>
          <w:sz w:val="28"/>
          <w:szCs w:val="28"/>
        </w:rPr>
        <w:t>ской Федерации, создание необходимых условий для индивидуального развития.</w:t>
      </w:r>
    </w:p>
    <w:p w:rsidR="004A525E" w:rsidRPr="0032650C" w:rsidRDefault="004A525E"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Согласно сведениям отделения медико-социальной реабилитации детей с о</w:t>
      </w:r>
      <w:r w:rsidRPr="0032650C">
        <w:rPr>
          <w:rFonts w:ascii="Times New Roman" w:hAnsi="Times New Roman"/>
          <w:sz w:val="28"/>
          <w:szCs w:val="28"/>
        </w:rPr>
        <w:t>г</w:t>
      </w:r>
      <w:r w:rsidRPr="0032650C">
        <w:rPr>
          <w:rFonts w:ascii="Times New Roman" w:hAnsi="Times New Roman"/>
          <w:sz w:val="28"/>
          <w:szCs w:val="28"/>
        </w:rPr>
        <w:t>раниченными возможностями в 2019 году оказано 6 482 социально-медицинских услуг, что на 3 185 услуг больше аналогичного периода прошлого года. Увеличение  произошло  из-за возобновления  физиотерапевтических  услуг, приема невролога.</w:t>
      </w:r>
    </w:p>
    <w:p w:rsidR="0032650C" w:rsidRDefault="0032650C"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Default="00E34458" w:rsidP="0032650C">
      <w:pPr>
        <w:spacing w:after="0" w:line="240" w:lineRule="auto"/>
        <w:jc w:val="center"/>
        <w:rPr>
          <w:rFonts w:ascii="Times New Roman" w:hAnsi="Times New Roman"/>
          <w:sz w:val="16"/>
          <w:szCs w:val="28"/>
        </w:rPr>
      </w:pPr>
    </w:p>
    <w:p w:rsidR="00E34458" w:rsidRPr="003A1F01" w:rsidRDefault="00E34458" w:rsidP="0032650C">
      <w:pPr>
        <w:spacing w:after="0" w:line="240" w:lineRule="auto"/>
        <w:jc w:val="center"/>
        <w:rPr>
          <w:rFonts w:ascii="Times New Roman" w:hAnsi="Times New Roman"/>
          <w:sz w:val="16"/>
          <w:szCs w:val="28"/>
        </w:rPr>
      </w:pPr>
    </w:p>
    <w:p w:rsidR="004A525E" w:rsidRDefault="004A525E" w:rsidP="0032650C">
      <w:pPr>
        <w:spacing w:after="0" w:line="240" w:lineRule="auto"/>
        <w:jc w:val="right"/>
        <w:rPr>
          <w:rFonts w:ascii="Times New Roman" w:hAnsi="Times New Roman"/>
          <w:sz w:val="28"/>
          <w:szCs w:val="28"/>
        </w:rPr>
      </w:pPr>
      <w:r w:rsidRPr="0032650C">
        <w:rPr>
          <w:rFonts w:ascii="Times New Roman" w:hAnsi="Times New Roman"/>
          <w:sz w:val="28"/>
          <w:szCs w:val="28"/>
        </w:rPr>
        <w:lastRenderedPageBreak/>
        <w:t>Таблица 9.</w:t>
      </w:r>
      <w:r w:rsidR="00AD4F61" w:rsidRPr="0032650C">
        <w:rPr>
          <w:rFonts w:ascii="Times New Roman" w:hAnsi="Times New Roman"/>
          <w:sz w:val="28"/>
          <w:szCs w:val="28"/>
        </w:rPr>
        <w:t>2</w:t>
      </w:r>
    </w:p>
    <w:p w:rsidR="0032650C" w:rsidRPr="003A1F01" w:rsidRDefault="0032650C" w:rsidP="0032650C">
      <w:pPr>
        <w:spacing w:after="0" w:line="240" w:lineRule="auto"/>
        <w:jc w:val="right"/>
        <w:rPr>
          <w:rFonts w:ascii="Times New Roman" w:hAnsi="Times New Roman"/>
          <w:sz w:val="16"/>
          <w:szCs w:val="28"/>
        </w:rPr>
      </w:pPr>
    </w:p>
    <w:p w:rsidR="004A525E" w:rsidRPr="0032650C" w:rsidRDefault="004A525E" w:rsidP="0032650C">
      <w:pPr>
        <w:spacing w:after="0" w:line="240" w:lineRule="auto"/>
        <w:jc w:val="center"/>
        <w:rPr>
          <w:rFonts w:ascii="Times New Roman" w:hAnsi="Times New Roman"/>
          <w:sz w:val="28"/>
          <w:szCs w:val="28"/>
        </w:rPr>
      </w:pPr>
      <w:r w:rsidRPr="0032650C">
        <w:rPr>
          <w:rFonts w:ascii="Times New Roman" w:hAnsi="Times New Roman"/>
          <w:sz w:val="28"/>
          <w:szCs w:val="28"/>
        </w:rPr>
        <w:t>Социально-медицинские услуги</w:t>
      </w:r>
    </w:p>
    <w:p w:rsidR="004A525E" w:rsidRPr="003A1F01" w:rsidRDefault="004A525E" w:rsidP="0032650C">
      <w:pPr>
        <w:spacing w:after="0" w:line="240" w:lineRule="auto"/>
        <w:jc w:val="center"/>
        <w:rPr>
          <w:rFonts w:ascii="Times New Roman" w:hAnsi="Times New Roman"/>
          <w:sz w:val="12"/>
          <w:szCs w:val="28"/>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564"/>
        <w:gridCol w:w="2112"/>
        <w:gridCol w:w="1022"/>
        <w:gridCol w:w="1553"/>
        <w:gridCol w:w="2258"/>
      </w:tblGrid>
      <w:tr w:rsidR="004A525E" w:rsidRPr="0032650C" w:rsidTr="003A1F01">
        <w:trPr>
          <w:jc w:val="center"/>
        </w:trPr>
        <w:tc>
          <w:tcPr>
            <w:tcW w:w="1130"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Годы</w:t>
            </w:r>
          </w:p>
        </w:tc>
        <w:tc>
          <w:tcPr>
            <w:tcW w:w="1564"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Всего услуг</w:t>
            </w:r>
          </w:p>
        </w:tc>
        <w:tc>
          <w:tcPr>
            <w:tcW w:w="211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Прием невролога</w:t>
            </w:r>
          </w:p>
        </w:tc>
        <w:tc>
          <w:tcPr>
            <w:tcW w:w="102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Массаж</w:t>
            </w:r>
          </w:p>
        </w:tc>
        <w:tc>
          <w:tcPr>
            <w:tcW w:w="1553"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ЛФК</w:t>
            </w:r>
          </w:p>
        </w:tc>
        <w:tc>
          <w:tcPr>
            <w:tcW w:w="2258" w:type="dxa"/>
          </w:tcPr>
          <w:p w:rsidR="004A525E" w:rsidRPr="0032650C" w:rsidRDefault="004A525E" w:rsidP="0032650C">
            <w:pPr>
              <w:spacing w:after="0" w:line="240" w:lineRule="auto"/>
              <w:jc w:val="center"/>
              <w:rPr>
                <w:rFonts w:ascii="Times New Roman" w:hAnsi="Times New Roman"/>
                <w:sz w:val="24"/>
              </w:rPr>
            </w:pPr>
            <w:proofErr w:type="spellStart"/>
            <w:r w:rsidRPr="0032650C">
              <w:rPr>
                <w:rFonts w:ascii="Times New Roman" w:hAnsi="Times New Roman"/>
                <w:sz w:val="24"/>
              </w:rPr>
              <w:t>Физио</w:t>
            </w:r>
            <w:proofErr w:type="spellEnd"/>
            <w:r w:rsidRPr="0032650C">
              <w:rPr>
                <w:rFonts w:ascii="Times New Roman" w:hAnsi="Times New Roman"/>
                <w:sz w:val="24"/>
              </w:rPr>
              <w:t xml:space="preserve"> услуги</w:t>
            </w:r>
          </w:p>
        </w:tc>
      </w:tr>
      <w:tr w:rsidR="004A525E" w:rsidRPr="0032650C" w:rsidTr="003A1F01">
        <w:trPr>
          <w:jc w:val="center"/>
        </w:trPr>
        <w:tc>
          <w:tcPr>
            <w:tcW w:w="1130"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2017</w:t>
            </w:r>
          </w:p>
        </w:tc>
        <w:tc>
          <w:tcPr>
            <w:tcW w:w="1564"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4823</w:t>
            </w:r>
          </w:p>
        </w:tc>
        <w:tc>
          <w:tcPr>
            <w:tcW w:w="211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187</w:t>
            </w:r>
          </w:p>
        </w:tc>
        <w:tc>
          <w:tcPr>
            <w:tcW w:w="102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1671</w:t>
            </w:r>
          </w:p>
        </w:tc>
        <w:tc>
          <w:tcPr>
            <w:tcW w:w="1553"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1515</w:t>
            </w:r>
          </w:p>
        </w:tc>
        <w:tc>
          <w:tcPr>
            <w:tcW w:w="2258"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1450</w:t>
            </w:r>
          </w:p>
        </w:tc>
      </w:tr>
      <w:tr w:rsidR="004A525E" w:rsidRPr="0032650C" w:rsidTr="003A1F01">
        <w:trPr>
          <w:jc w:val="center"/>
        </w:trPr>
        <w:tc>
          <w:tcPr>
            <w:tcW w:w="1130"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2018</w:t>
            </w:r>
          </w:p>
        </w:tc>
        <w:tc>
          <w:tcPr>
            <w:tcW w:w="1564"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3297</w:t>
            </w:r>
          </w:p>
        </w:tc>
        <w:tc>
          <w:tcPr>
            <w:tcW w:w="211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0</w:t>
            </w:r>
          </w:p>
        </w:tc>
        <w:tc>
          <w:tcPr>
            <w:tcW w:w="102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1270</w:t>
            </w:r>
          </w:p>
        </w:tc>
        <w:tc>
          <w:tcPr>
            <w:tcW w:w="1553"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1179</w:t>
            </w:r>
          </w:p>
        </w:tc>
        <w:tc>
          <w:tcPr>
            <w:tcW w:w="2258"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848</w:t>
            </w:r>
          </w:p>
        </w:tc>
      </w:tr>
      <w:tr w:rsidR="004A525E" w:rsidRPr="0032650C" w:rsidTr="003A1F01">
        <w:trPr>
          <w:jc w:val="center"/>
        </w:trPr>
        <w:tc>
          <w:tcPr>
            <w:tcW w:w="1130"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2019</w:t>
            </w:r>
          </w:p>
        </w:tc>
        <w:tc>
          <w:tcPr>
            <w:tcW w:w="1564"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6482</w:t>
            </w:r>
          </w:p>
        </w:tc>
        <w:tc>
          <w:tcPr>
            <w:tcW w:w="211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157</w:t>
            </w:r>
          </w:p>
        </w:tc>
        <w:tc>
          <w:tcPr>
            <w:tcW w:w="1022"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2060</w:t>
            </w:r>
          </w:p>
        </w:tc>
        <w:tc>
          <w:tcPr>
            <w:tcW w:w="1553"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2195</w:t>
            </w:r>
          </w:p>
        </w:tc>
        <w:tc>
          <w:tcPr>
            <w:tcW w:w="2258" w:type="dxa"/>
          </w:tcPr>
          <w:p w:rsidR="004A525E" w:rsidRPr="0032650C" w:rsidRDefault="004A525E" w:rsidP="0032650C">
            <w:pPr>
              <w:spacing w:after="0" w:line="240" w:lineRule="auto"/>
              <w:jc w:val="center"/>
              <w:rPr>
                <w:rFonts w:ascii="Times New Roman" w:hAnsi="Times New Roman"/>
                <w:sz w:val="24"/>
              </w:rPr>
            </w:pPr>
            <w:r w:rsidRPr="0032650C">
              <w:rPr>
                <w:rFonts w:ascii="Times New Roman" w:hAnsi="Times New Roman"/>
                <w:sz w:val="24"/>
              </w:rPr>
              <w:t>2070</w:t>
            </w:r>
          </w:p>
        </w:tc>
      </w:tr>
    </w:tbl>
    <w:p w:rsidR="004A525E" w:rsidRPr="0032650C" w:rsidRDefault="004A525E" w:rsidP="0032650C">
      <w:pPr>
        <w:spacing w:after="0" w:line="240" w:lineRule="auto"/>
        <w:jc w:val="center"/>
        <w:rPr>
          <w:rFonts w:ascii="Times New Roman" w:hAnsi="Times New Roman"/>
          <w:sz w:val="28"/>
          <w:szCs w:val="28"/>
        </w:rPr>
      </w:pPr>
    </w:p>
    <w:p w:rsidR="004A525E" w:rsidRPr="0032650C" w:rsidRDefault="004A525E" w:rsidP="0032650C">
      <w:pPr>
        <w:spacing w:after="0" w:line="240" w:lineRule="auto"/>
        <w:jc w:val="right"/>
        <w:rPr>
          <w:rFonts w:ascii="Times New Roman" w:hAnsi="Times New Roman"/>
          <w:sz w:val="28"/>
          <w:szCs w:val="28"/>
        </w:rPr>
      </w:pPr>
      <w:r w:rsidRPr="0032650C">
        <w:rPr>
          <w:rFonts w:ascii="Times New Roman" w:hAnsi="Times New Roman"/>
          <w:sz w:val="28"/>
          <w:szCs w:val="28"/>
        </w:rPr>
        <w:t>Таблица 9.</w:t>
      </w:r>
      <w:r w:rsidR="00AD4F61" w:rsidRPr="0032650C">
        <w:rPr>
          <w:rFonts w:ascii="Times New Roman" w:hAnsi="Times New Roman"/>
          <w:sz w:val="28"/>
          <w:szCs w:val="28"/>
        </w:rPr>
        <w:t>3</w:t>
      </w:r>
    </w:p>
    <w:p w:rsidR="0032650C" w:rsidRDefault="0032650C" w:rsidP="0032650C">
      <w:pPr>
        <w:spacing w:after="0" w:line="240" w:lineRule="auto"/>
        <w:jc w:val="center"/>
        <w:rPr>
          <w:rFonts w:ascii="Times New Roman" w:hAnsi="Times New Roman"/>
          <w:sz w:val="28"/>
          <w:szCs w:val="28"/>
        </w:rPr>
      </w:pPr>
    </w:p>
    <w:p w:rsidR="00444E1D" w:rsidRDefault="0032650C" w:rsidP="0032650C">
      <w:pPr>
        <w:spacing w:after="0" w:line="240" w:lineRule="auto"/>
        <w:jc w:val="center"/>
        <w:rPr>
          <w:rFonts w:ascii="Times New Roman" w:hAnsi="Times New Roman"/>
          <w:sz w:val="28"/>
          <w:szCs w:val="28"/>
        </w:rPr>
      </w:pPr>
      <w:r>
        <w:rPr>
          <w:rFonts w:ascii="Times New Roman" w:hAnsi="Times New Roman"/>
          <w:sz w:val="28"/>
          <w:szCs w:val="28"/>
        </w:rPr>
        <w:t>Психолого-</w:t>
      </w:r>
      <w:r w:rsidR="00444E1D" w:rsidRPr="0032650C">
        <w:rPr>
          <w:rFonts w:ascii="Times New Roman" w:hAnsi="Times New Roman"/>
          <w:sz w:val="28"/>
          <w:szCs w:val="28"/>
        </w:rPr>
        <w:t>педагогические услуги</w:t>
      </w:r>
    </w:p>
    <w:p w:rsidR="0032650C" w:rsidRPr="0032650C" w:rsidRDefault="0032650C" w:rsidP="0032650C">
      <w:pPr>
        <w:spacing w:after="0" w:line="240" w:lineRule="auto"/>
        <w:jc w:val="center"/>
        <w:rPr>
          <w:rFonts w:ascii="Times New Roman" w:hAnsi="Times New Roman"/>
          <w:sz w:val="28"/>
          <w:szCs w:val="28"/>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850"/>
        <w:gridCol w:w="1985"/>
        <w:gridCol w:w="2126"/>
        <w:gridCol w:w="1418"/>
        <w:gridCol w:w="1275"/>
      </w:tblGrid>
      <w:tr w:rsidR="00444E1D" w:rsidRPr="0032650C" w:rsidTr="0032650C">
        <w:trPr>
          <w:jc w:val="center"/>
        </w:trPr>
        <w:tc>
          <w:tcPr>
            <w:tcW w:w="993" w:type="dxa"/>
          </w:tcPr>
          <w:p w:rsidR="00444E1D" w:rsidRPr="0032650C" w:rsidRDefault="00887624" w:rsidP="0032650C">
            <w:pPr>
              <w:spacing w:after="0" w:line="240" w:lineRule="auto"/>
              <w:jc w:val="center"/>
              <w:rPr>
                <w:rFonts w:ascii="Times New Roman" w:hAnsi="Times New Roman"/>
                <w:sz w:val="24"/>
              </w:rPr>
            </w:pPr>
            <w:r w:rsidRPr="0032650C">
              <w:rPr>
                <w:rFonts w:ascii="Times New Roman" w:hAnsi="Times New Roman"/>
                <w:sz w:val="24"/>
              </w:rPr>
              <w:t>Годы</w:t>
            </w:r>
          </w:p>
        </w:tc>
        <w:tc>
          <w:tcPr>
            <w:tcW w:w="992"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Псих</w:t>
            </w:r>
            <w:r w:rsidRPr="0032650C">
              <w:rPr>
                <w:rFonts w:ascii="Times New Roman" w:hAnsi="Times New Roman"/>
                <w:sz w:val="24"/>
              </w:rPr>
              <w:t>о</w:t>
            </w:r>
            <w:r w:rsidRPr="0032650C">
              <w:rPr>
                <w:rFonts w:ascii="Times New Roman" w:hAnsi="Times New Roman"/>
                <w:sz w:val="24"/>
              </w:rPr>
              <w:t>лог</w:t>
            </w:r>
          </w:p>
        </w:tc>
        <w:tc>
          <w:tcPr>
            <w:tcW w:w="850"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Лог</w:t>
            </w:r>
            <w:r w:rsidRPr="0032650C">
              <w:rPr>
                <w:rFonts w:ascii="Times New Roman" w:hAnsi="Times New Roman"/>
                <w:sz w:val="24"/>
              </w:rPr>
              <w:t>о</w:t>
            </w:r>
            <w:r w:rsidRPr="0032650C">
              <w:rPr>
                <w:rFonts w:ascii="Times New Roman" w:hAnsi="Times New Roman"/>
                <w:sz w:val="24"/>
              </w:rPr>
              <w:t>пед</w:t>
            </w:r>
          </w:p>
        </w:tc>
        <w:tc>
          <w:tcPr>
            <w:tcW w:w="198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Педагог допо</w:t>
            </w:r>
            <w:r w:rsidRPr="0032650C">
              <w:rPr>
                <w:rFonts w:ascii="Times New Roman" w:hAnsi="Times New Roman"/>
                <w:sz w:val="24"/>
              </w:rPr>
              <w:t>л</w:t>
            </w:r>
            <w:r w:rsidRPr="0032650C">
              <w:rPr>
                <w:rFonts w:ascii="Times New Roman" w:hAnsi="Times New Roman"/>
                <w:sz w:val="24"/>
              </w:rPr>
              <w:t>нительного о</w:t>
            </w:r>
            <w:r w:rsidRPr="0032650C">
              <w:rPr>
                <w:rFonts w:ascii="Times New Roman" w:hAnsi="Times New Roman"/>
                <w:sz w:val="24"/>
              </w:rPr>
              <w:t>б</w:t>
            </w:r>
            <w:r w:rsidRPr="0032650C">
              <w:rPr>
                <w:rFonts w:ascii="Times New Roman" w:hAnsi="Times New Roman"/>
                <w:sz w:val="24"/>
              </w:rPr>
              <w:t>разования</w:t>
            </w:r>
          </w:p>
        </w:tc>
        <w:tc>
          <w:tcPr>
            <w:tcW w:w="2126"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Повышение ко</w:t>
            </w:r>
            <w:r w:rsidRPr="0032650C">
              <w:rPr>
                <w:rFonts w:ascii="Times New Roman" w:hAnsi="Times New Roman"/>
                <w:sz w:val="24"/>
              </w:rPr>
              <w:t>м</w:t>
            </w:r>
            <w:r w:rsidRPr="0032650C">
              <w:rPr>
                <w:rFonts w:ascii="Times New Roman" w:hAnsi="Times New Roman"/>
                <w:sz w:val="24"/>
              </w:rPr>
              <w:t>муникативного потенциала</w:t>
            </w:r>
          </w:p>
        </w:tc>
        <w:tc>
          <w:tcPr>
            <w:tcW w:w="1418"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Трудовые услуги</w:t>
            </w:r>
          </w:p>
        </w:tc>
        <w:tc>
          <w:tcPr>
            <w:tcW w:w="127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всего</w:t>
            </w:r>
          </w:p>
        </w:tc>
      </w:tr>
      <w:tr w:rsidR="00444E1D" w:rsidRPr="0032650C" w:rsidTr="0032650C">
        <w:trPr>
          <w:jc w:val="center"/>
        </w:trPr>
        <w:tc>
          <w:tcPr>
            <w:tcW w:w="993"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2017</w:t>
            </w:r>
          </w:p>
        </w:tc>
        <w:tc>
          <w:tcPr>
            <w:tcW w:w="992"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1212</w:t>
            </w:r>
          </w:p>
        </w:tc>
        <w:tc>
          <w:tcPr>
            <w:tcW w:w="850"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1224</w:t>
            </w:r>
          </w:p>
        </w:tc>
        <w:tc>
          <w:tcPr>
            <w:tcW w:w="198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1313</w:t>
            </w:r>
          </w:p>
        </w:tc>
        <w:tc>
          <w:tcPr>
            <w:tcW w:w="2126"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999</w:t>
            </w:r>
          </w:p>
        </w:tc>
        <w:tc>
          <w:tcPr>
            <w:tcW w:w="1418"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0</w:t>
            </w:r>
          </w:p>
        </w:tc>
        <w:tc>
          <w:tcPr>
            <w:tcW w:w="127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4748</w:t>
            </w:r>
          </w:p>
        </w:tc>
      </w:tr>
      <w:tr w:rsidR="00444E1D" w:rsidRPr="0032650C" w:rsidTr="0032650C">
        <w:trPr>
          <w:jc w:val="center"/>
        </w:trPr>
        <w:tc>
          <w:tcPr>
            <w:tcW w:w="993"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2018</w:t>
            </w:r>
          </w:p>
        </w:tc>
        <w:tc>
          <w:tcPr>
            <w:tcW w:w="992"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1030</w:t>
            </w:r>
          </w:p>
        </w:tc>
        <w:tc>
          <w:tcPr>
            <w:tcW w:w="850"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760</w:t>
            </w:r>
          </w:p>
        </w:tc>
        <w:tc>
          <w:tcPr>
            <w:tcW w:w="198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1054</w:t>
            </w:r>
          </w:p>
        </w:tc>
        <w:tc>
          <w:tcPr>
            <w:tcW w:w="2126"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2220</w:t>
            </w:r>
          </w:p>
        </w:tc>
        <w:tc>
          <w:tcPr>
            <w:tcW w:w="1418"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0</w:t>
            </w:r>
          </w:p>
        </w:tc>
        <w:tc>
          <w:tcPr>
            <w:tcW w:w="127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5064</w:t>
            </w:r>
          </w:p>
        </w:tc>
      </w:tr>
      <w:tr w:rsidR="00444E1D" w:rsidRPr="0032650C" w:rsidTr="0032650C">
        <w:trPr>
          <w:jc w:val="center"/>
        </w:trPr>
        <w:tc>
          <w:tcPr>
            <w:tcW w:w="993"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2019</w:t>
            </w:r>
          </w:p>
        </w:tc>
        <w:tc>
          <w:tcPr>
            <w:tcW w:w="992"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2180</w:t>
            </w:r>
          </w:p>
        </w:tc>
        <w:tc>
          <w:tcPr>
            <w:tcW w:w="850"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1483</w:t>
            </w:r>
          </w:p>
        </w:tc>
        <w:tc>
          <w:tcPr>
            <w:tcW w:w="198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1140</w:t>
            </w:r>
          </w:p>
        </w:tc>
        <w:tc>
          <w:tcPr>
            <w:tcW w:w="2126"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3912</w:t>
            </w:r>
          </w:p>
        </w:tc>
        <w:tc>
          <w:tcPr>
            <w:tcW w:w="1418"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1098</w:t>
            </w:r>
          </w:p>
        </w:tc>
        <w:tc>
          <w:tcPr>
            <w:tcW w:w="1275" w:type="dxa"/>
          </w:tcPr>
          <w:p w:rsidR="00444E1D" w:rsidRPr="0032650C" w:rsidRDefault="00444E1D" w:rsidP="0032650C">
            <w:pPr>
              <w:spacing w:after="0" w:line="240" w:lineRule="auto"/>
              <w:jc w:val="center"/>
              <w:rPr>
                <w:rFonts w:ascii="Times New Roman" w:hAnsi="Times New Roman"/>
                <w:sz w:val="24"/>
              </w:rPr>
            </w:pPr>
            <w:r w:rsidRPr="0032650C">
              <w:rPr>
                <w:rFonts w:ascii="Times New Roman" w:hAnsi="Times New Roman"/>
                <w:sz w:val="24"/>
              </w:rPr>
              <w:t>9813</w:t>
            </w:r>
          </w:p>
        </w:tc>
      </w:tr>
    </w:tbl>
    <w:p w:rsidR="0032650C" w:rsidRPr="00444E1D" w:rsidRDefault="0032650C" w:rsidP="00887624">
      <w:pPr>
        <w:spacing w:after="0" w:line="216" w:lineRule="atLeast"/>
        <w:rPr>
          <w:rFonts w:ascii="Times New Roman" w:hAnsi="Times New Roman"/>
          <w:sz w:val="28"/>
          <w:szCs w:val="28"/>
        </w:rPr>
      </w:pPr>
    </w:p>
    <w:p w:rsidR="00444E1D" w:rsidRPr="0032650C" w:rsidRDefault="00444E1D"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В 2019 год</w:t>
      </w:r>
      <w:r w:rsidR="00887624" w:rsidRPr="0032650C">
        <w:rPr>
          <w:rFonts w:ascii="Times New Roman" w:hAnsi="Times New Roman"/>
          <w:sz w:val="28"/>
          <w:szCs w:val="28"/>
        </w:rPr>
        <w:t>у</w:t>
      </w:r>
      <w:r w:rsidR="0032650C">
        <w:rPr>
          <w:rFonts w:ascii="Times New Roman" w:hAnsi="Times New Roman"/>
          <w:sz w:val="28"/>
          <w:szCs w:val="28"/>
        </w:rPr>
        <w:t xml:space="preserve"> психолого-</w:t>
      </w:r>
      <w:r w:rsidRPr="0032650C">
        <w:rPr>
          <w:rFonts w:ascii="Times New Roman" w:hAnsi="Times New Roman"/>
          <w:sz w:val="28"/>
          <w:szCs w:val="28"/>
        </w:rPr>
        <w:t xml:space="preserve">педагогические услуги </w:t>
      </w:r>
      <w:r w:rsidR="00887624" w:rsidRPr="0032650C">
        <w:rPr>
          <w:rFonts w:ascii="Times New Roman" w:hAnsi="Times New Roman"/>
          <w:sz w:val="28"/>
          <w:szCs w:val="28"/>
        </w:rPr>
        <w:t xml:space="preserve"> </w:t>
      </w:r>
      <w:r w:rsidR="0032650C">
        <w:rPr>
          <w:rFonts w:ascii="Times New Roman" w:hAnsi="Times New Roman"/>
          <w:sz w:val="28"/>
          <w:szCs w:val="28"/>
        </w:rPr>
        <w:t xml:space="preserve">в связи с </w:t>
      </w:r>
      <w:r w:rsidRPr="0032650C">
        <w:rPr>
          <w:rFonts w:ascii="Times New Roman" w:hAnsi="Times New Roman"/>
          <w:sz w:val="28"/>
          <w:szCs w:val="28"/>
        </w:rPr>
        <w:t>открытием кабинета по социальной адаптации,</w:t>
      </w:r>
      <w:r w:rsidR="00887624" w:rsidRPr="0032650C">
        <w:rPr>
          <w:rFonts w:ascii="Times New Roman" w:hAnsi="Times New Roman"/>
          <w:sz w:val="28"/>
          <w:szCs w:val="28"/>
        </w:rPr>
        <w:t xml:space="preserve"> </w:t>
      </w:r>
      <w:r w:rsidRPr="0032650C">
        <w:rPr>
          <w:rFonts w:ascii="Times New Roman" w:hAnsi="Times New Roman"/>
          <w:sz w:val="28"/>
          <w:szCs w:val="28"/>
        </w:rPr>
        <w:t xml:space="preserve">кабинета </w:t>
      </w:r>
      <w:proofErr w:type="spellStart"/>
      <w:r w:rsidRPr="0032650C">
        <w:rPr>
          <w:rFonts w:ascii="Times New Roman" w:hAnsi="Times New Roman"/>
          <w:sz w:val="28"/>
          <w:szCs w:val="28"/>
        </w:rPr>
        <w:t>лекотеки</w:t>
      </w:r>
      <w:proofErr w:type="spellEnd"/>
      <w:r w:rsidRPr="0032650C">
        <w:rPr>
          <w:rFonts w:ascii="Times New Roman" w:hAnsi="Times New Roman"/>
          <w:sz w:val="28"/>
          <w:szCs w:val="28"/>
        </w:rPr>
        <w:t xml:space="preserve"> и трудовых услуг.</w:t>
      </w:r>
    </w:p>
    <w:p w:rsidR="00444E1D" w:rsidRPr="0032650C" w:rsidRDefault="00444E1D" w:rsidP="0032650C">
      <w:pPr>
        <w:spacing w:after="0" w:line="240" w:lineRule="auto"/>
        <w:ind w:firstLine="709"/>
        <w:jc w:val="both"/>
        <w:rPr>
          <w:rFonts w:ascii="Times New Roman" w:hAnsi="Times New Roman"/>
          <w:sz w:val="28"/>
          <w:szCs w:val="28"/>
        </w:rPr>
      </w:pPr>
      <w:r w:rsidRPr="0032650C">
        <w:rPr>
          <w:rFonts w:ascii="Times New Roman" w:hAnsi="Times New Roman"/>
          <w:sz w:val="28"/>
          <w:szCs w:val="28"/>
        </w:rPr>
        <w:t>Для того</w:t>
      </w:r>
      <w:r w:rsidR="00155AFA">
        <w:rPr>
          <w:rFonts w:ascii="Times New Roman" w:hAnsi="Times New Roman"/>
          <w:sz w:val="28"/>
          <w:szCs w:val="28"/>
        </w:rPr>
        <w:t>,</w:t>
      </w:r>
      <w:r w:rsidRPr="0032650C">
        <w:rPr>
          <w:rFonts w:ascii="Times New Roman" w:hAnsi="Times New Roman"/>
          <w:sz w:val="28"/>
          <w:szCs w:val="28"/>
        </w:rPr>
        <w:t xml:space="preserve"> что бы ребе</w:t>
      </w:r>
      <w:r w:rsidR="00155AFA">
        <w:rPr>
          <w:rFonts w:ascii="Times New Roman" w:hAnsi="Times New Roman"/>
          <w:sz w:val="28"/>
          <w:szCs w:val="28"/>
        </w:rPr>
        <w:t>нок-</w:t>
      </w:r>
      <w:r w:rsidRPr="0032650C">
        <w:rPr>
          <w:rFonts w:ascii="Times New Roman" w:hAnsi="Times New Roman"/>
          <w:sz w:val="28"/>
          <w:szCs w:val="28"/>
        </w:rPr>
        <w:t>инвалид прошел своевременную реабилитацию</w:t>
      </w:r>
      <w:r w:rsidR="00155AFA">
        <w:rPr>
          <w:rFonts w:ascii="Times New Roman" w:hAnsi="Times New Roman"/>
          <w:sz w:val="28"/>
          <w:szCs w:val="28"/>
        </w:rPr>
        <w:t>,</w:t>
      </w:r>
      <w:r w:rsidRPr="0032650C">
        <w:rPr>
          <w:rFonts w:ascii="Times New Roman" w:hAnsi="Times New Roman"/>
          <w:sz w:val="28"/>
          <w:szCs w:val="28"/>
        </w:rPr>
        <w:t xml:space="preserve"> о</w:t>
      </w:r>
      <w:r w:rsidRPr="0032650C">
        <w:rPr>
          <w:rFonts w:ascii="Times New Roman" w:hAnsi="Times New Roman"/>
          <w:sz w:val="28"/>
          <w:szCs w:val="28"/>
        </w:rPr>
        <w:t>т</w:t>
      </w:r>
      <w:r w:rsidRPr="0032650C">
        <w:rPr>
          <w:rFonts w:ascii="Times New Roman" w:hAnsi="Times New Roman"/>
          <w:sz w:val="28"/>
          <w:szCs w:val="28"/>
        </w:rPr>
        <w:t>делением  п</w:t>
      </w:r>
      <w:r w:rsidR="00887624" w:rsidRPr="0032650C">
        <w:rPr>
          <w:rFonts w:ascii="Times New Roman" w:hAnsi="Times New Roman"/>
          <w:sz w:val="28"/>
          <w:szCs w:val="28"/>
        </w:rPr>
        <w:t>роводя</w:t>
      </w:r>
      <w:r w:rsidRPr="0032650C">
        <w:rPr>
          <w:rFonts w:ascii="Times New Roman" w:hAnsi="Times New Roman"/>
          <w:sz w:val="28"/>
          <w:szCs w:val="28"/>
        </w:rPr>
        <w:t>тся патронаж</w:t>
      </w:r>
      <w:r w:rsidR="00887624" w:rsidRPr="0032650C">
        <w:rPr>
          <w:rFonts w:ascii="Times New Roman" w:hAnsi="Times New Roman"/>
          <w:sz w:val="28"/>
          <w:szCs w:val="28"/>
        </w:rPr>
        <w:t>и.</w:t>
      </w:r>
    </w:p>
    <w:p w:rsidR="00887624" w:rsidRPr="0032650C" w:rsidRDefault="00887624" w:rsidP="0032650C">
      <w:pPr>
        <w:spacing w:after="0" w:line="240" w:lineRule="auto"/>
        <w:ind w:firstLine="709"/>
        <w:jc w:val="right"/>
        <w:rPr>
          <w:rFonts w:ascii="Times New Roman" w:hAnsi="Times New Roman"/>
          <w:sz w:val="28"/>
          <w:szCs w:val="28"/>
        </w:rPr>
      </w:pPr>
      <w:r w:rsidRPr="0032650C">
        <w:rPr>
          <w:rFonts w:ascii="Times New Roman" w:hAnsi="Times New Roman"/>
          <w:sz w:val="28"/>
          <w:szCs w:val="28"/>
        </w:rPr>
        <w:t>Таблица 9.</w:t>
      </w:r>
      <w:r w:rsidR="00AD4F61" w:rsidRPr="0032650C">
        <w:rPr>
          <w:rFonts w:ascii="Times New Roman" w:hAnsi="Times New Roman"/>
          <w:sz w:val="28"/>
          <w:szCs w:val="28"/>
        </w:rPr>
        <w:t>4</w:t>
      </w:r>
    </w:p>
    <w:p w:rsidR="0032650C" w:rsidRDefault="0032650C" w:rsidP="0032650C">
      <w:pPr>
        <w:spacing w:after="0" w:line="240" w:lineRule="auto"/>
        <w:jc w:val="center"/>
        <w:rPr>
          <w:rFonts w:ascii="Times New Roman" w:hAnsi="Times New Roman"/>
          <w:sz w:val="28"/>
          <w:szCs w:val="28"/>
        </w:rPr>
      </w:pPr>
    </w:p>
    <w:p w:rsidR="00887624" w:rsidRPr="0032650C" w:rsidRDefault="00887624" w:rsidP="0032650C">
      <w:pPr>
        <w:spacing w:after="0" w:line="240" w:lineRule="auto"/>
        <w:jc w:val="center"/>
        <w:rPr>
          <w:rFonts w:ascii="Times New Roman" w:hAnsi="Times New Roman"/>
          <w:sz w:val="28"/>
          <w:szCs w:val="28"/>
        </w:rPr>
      </w:pPr>
      <w:r w:rsidRPr="0032650C">
        <w:rPr>
          <w:rFonts w:ascii="Times New Roman" w:hAnsi="Times New Roman"/>
          <w:sz w:val="28"/>
          <w:szCs w:val="28"/>
        </w:rPr>
        <w:t>Патронажи семей, имеющих детей-инвалидов</w:t>
      </w:r>
    </w:p>
    <w:p w:rsidR="00887624" w:rsidRPr="0032650C" w:rsidRDefault="00887624" w:rsidP="0032650C">
      <w:pPr>
        <w:spacing w:after="0" w:line="240" w:lineRule="auto"/>
        <w:jc w:val="center"/>
        <w:rPr>
          <w:rFonts w:ascii="Times New Roman" w:hAnsi="Times New Roman"/>
          <w:sz w:val="28"/>
          <w:szCs w:val="28"/>
        </w:rPr>
      </w:pPr>
    </w:p>
    <w:tbl>
      <w:tblPr>
        <w:tblW w:w="10277"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028"/>
        <w:gridCol w:w="1240"/>
        <w:gridCol w:w="1275"/>
        <w:gridCol w:w="1912"/>
        <w:gridCol w:w="1490"/>
        <w:gridCol w:w="2197"/>
      </w:tblGrid>
      <w:tr w:rsidR="00444E1D" w:rsidRPr="00036E50" w:rsidTr="00036E50">
        <w:trPr>
          <w:jc w:val="center"/>
        </w:trPr>
        <w:tc>
          <w:tcPr>
            <w:tcW w:w="1135" w:type="dxa"/>
          </w:tcPr>
          <w:p w:rsidR="00444E1D" w:rsidRPr="00036E50" w:rsidRDefault="00444E1D" w:rsidP="00036E50">
            <w:pPr>
              <w:spacing w:after="0" w:line="240" w:lineRule="auto"/>
              <w:jc w:val="center"/>
              <w:rPr>
                <w:rFonts w:ascii="Times New Roman" w:hAnsi="Times New Roman"/>
                <w:sz w:val="24"/>
              </w:rPr>
            </w:pPr>
          </w:p>
        </w:tc>
        <w:tc>
          <w:tcPr>
            <w:tcW w:w="1028" w:type="dxa"/>
          </w:tcPr>
          <w:p w:rsidR="00444E1D" w:rsidRPr="00036E50" w:rsidRDefault="00887624" w:rsidP="00036E50">
            <w:pPr>
              <w:spacing w:after="0" w:line="240" w:lineRule="auto"/>
              <w:jc w:val="center"/>
              <w:rPr>
                <w:rFonts w:ascii="Times New Roman" w:hAnsi="Times New Roman"/>
                <w:sz w:val="24"/>
              </w:rPr>
            </w:pPr>
            <w:r w:rsidRPr="00036E50">
              <w:rPr>
                <w:rFonts w:ascii="Times New Roman" w:hAnsi="Times New Roman"/>
                <w:sz w:val="24"/>
              </w:rPr>
              <w:t>Всего патр</w:t>
            </w:r>
            <w:r w:rsidRPr="00036E50">
              <w:rPr>
                <w:rFonts w:ascii="Times New Roman" w:hAnsi="Times New Roman"/>
                <w:sz w:val="24"/>
              </w:rPr>
              <w:t>о</w:t>
            </w:r>
            <w:r w:rsidRPr="00036E50">
              <w:rPr>
                <w:rFonts w:ascii="Times New Roman" w:hAnsi="Times New Roman"/>
                <w:sz w:val="24"/>
              </w:rPr>
              <w:t>нажей</w:t>
            </w:r>
          </w:p>
        </w:tc>
        <w:tc>
          <w:tcPr>
            <w:tcW w:w="124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Перви</w:t>
            </w:r>
            <w:r w:rsidRPr="00036E50">
              <w:rPr>
                <w:rFonts w:ascii="Times New Roman" w:hAnsi="Times New Roman"/>
                <w:sz w:val="24"/>
              </w:rPr>
              <w:t>ч</w:t>
            </w:r>
            <w:r w:rsidRPr="00036E50">
              <w:rPr>
                <w:rFonts w:ascii="Times New Roman" w:hAnsi="Times New Roman"/>
                <w:sz w:val="24"/>
              </w:rPr>
              <w:t>ный п</w:t>
            </w:r>
            <w:r w:rsidRPr="00036E50">
              <w:rPr>
                <w:rFonts w:ascii="Times New Roman" w:hAnsi="Times New Roman"/>
                <w:sz w:val="24"/>
              </w:rPr>
              <w:t>а</w:t>
            </w:r>
            <w:r w:rsidRPr="00036E50">
              <w:rPr>
                <w:rFonts w:ascii="Times New Roman" w:hAnsi="Times New Roman"/>
                <w:sz w:val="24"/>
              </w:rPr>
              <w:t>тронаж</w:t>
            </w:r>
          </w:p>
        </w:tc>
        <w:tc>
          <w:tcPr>
            <w:tcW w:w="127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Повто</w:t>
            </w:r>
            <w:r w:rsidRPr="00036E50">
              <w:rPr>
                <w:rFonts w:ascii="Times New Roman" w:hAnsi="Times New Roman"/>
                <w:sz w:val="24"/>
              </w:rPr>
              <w:t>р</w:t>
            </w:r>
            <w:r w:rsidRPr="00036E50">
              <w:rPr>
                <w:rFonts w:ascii="Times New Roman" w:hAnsi="Times New Roman"/>
                <w:sz w:val="24"/>
              </w:rPr>
              <w:t>ный п</w:t>
            </w:r>
            <w:r w:rsidRPr="00036E50">
              <w:rPr>
                <w:rFonts w:ascii="Times New Roman" w:hAnsi="Times New Roman"/>
                <w:sz w:val="24"/>
              </w:rPr>
              <w:t>а</w:t>
            </w:r>
            <w:r w:rsidRPr="00036E50">
              <w:rPr>
                <w:rFonts w:ascii="Times New Roman" w:hAnsi="Times New Roman"/>
                <w:sz w:val="24"/>
              </w:rPr>
              <w:t>тронаж</w:t>
            </w:r>
          </w:p>
        </w:tc>
        <w:tc>
          <w:tcPr>
            <w:tcW w:w="1912" w:type="dxa"/>
          </w:tcPr>
          <w:p w:rsidR="00444E1D" w:rsidRPr="00036E50" w:rsidRDefault="00444E1D" w:rsidP="00155AFA">
            <w:pPr>
              <w:spacing w:after="0" w:line="240" w:lineRule="auto"/>
              <w:jc w:val="center"/>
              <w:rPr>
                <w:rFonts w:ascii="Times New Roman" w:hAnsi="Times New Roman"/>
                <w:sz w:val="24"/>
              </w:rPr>
            </w:pPr>
            <w:r w:rsidRPr="00036E50">
              <w:rPr>
                <w:rFonts w:ascii="Times New Roman" w:hAnsi="Times New Roman"/>
                <w:sz w:val="24"/>
              </w:rPr>
              <w:t xml:space="preserve">Составленных актов </w:t>
            </w:r>
            <w:r w:rsidR="00155AFA">
              <w:rPr>
                <w:rFonts w:ascii="Times New Roman" w:hAnsi="Times New Roman"/>
                <w:sz w:val="24"/>
              </w:rPr>
              <w:t>жилищно-бытовых</w:t>
            </w:r>
            <w:r w:rsidRPr="00036E50">
              <w:rPr>
                <w:rFonts w:ascii="Times New Roman" w:hAnsi="Times New Roman"/>
                <w:sz w:val="24"/>
              </w:rPr>
              <w:t xml:space="preserve"> усл</w:t>
            </w:r>
            <w:r w:rsidRPr="00036E50">
              <w:rPr>
                <w:rFonts w:ascii="Times New Roman" w:hAnsi="Times New Roman"/>
                <w:sz w:val="24"/>
              </w:rPr>
              <w:t>о</w:t>
            </w:r>
            <w:r w:rsidRPr="00036E50">
              <w:rPr>
                <w:rFonts w:ascii="Times New Roman" w:hAnsi="Times New Roman"/>
                <w:sz w:val="24"/>
              </w:rPr>
              <w:t>вий семьи</w:t>
            </w:r>
          </w:p>
        </w:tc>
        <w:tc>
          <w:tcPr>
            <w:tcW w:w="149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По обращ</w:t>
            </w:r>
            <w:r w:rsidRPr="00036E50">
              <w:rPr>
                <w:rFonts w:ascii="Times New Roman" w:hAnsi="Times New Roman"/>
                <w:sz w:val="24"/>
              </w:rPr>
              <w:t>е</w:t>
            </w:r>
            <w:r w:rsidRPr="00036E50">
              <w:rPr>
                <w:rFonts w:ascii="Times New Roman" w:hAnsi="Times New Roman"/>
                <w:sz w:val="24"/>
              </w:rPr>
              <w:t>нию</w:t>
            </w:r>
          </w:p>
        </w:tc>
        <w:tc>
          <w:tcPr>
            <w:tcW w:w="2197"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 xml:space="preserve">Домашнее </w:t>
            </w:r>
            <w:proofErr w:type="spellStart"/>
            <w:r w:rsidRPr="00036E50">
              <w:rPr>
                <w:rFonts w:ascii="Times New Roman" w:hAnsi="Times New Roman"/>
                <w:sz w:val="24"/>
              </w:rPr>
              <w:t>визит</w:t>
            </w:r>
            <w:r w:rsidRPr="00036E50">
              <w:rPr>
                <w:rFonts w:ascii="Times New Roman" w:hAnsi="Times New Roman"/>
                <w:sz w:val="24"/>
              </w:rPr>
              <w:t>и</w:t>
            </w:r>
            <w:r w:rsidRPr="00036E50">
              <w:rPr>
                <w:rFonts w:ascii="Times New Roman" w:hAnsi="Times New Roman"/>
                <w:sz w:val="24"/>
              </w:rPr>
              <w:t>рование</w:t>
            </w:r>
            <w:proofErr w:type="spellEnd"/>
            <w:r w:rsidRPr="00036E50">
              <w:rPr>
                <w:rFonts w:ascii="Times New Roman" w:hAnsi="Times New Roman"/>
                <w:sz w:val="24"/>
              </w:rPr>
              <w:t xml:space="preserve"> (брига</w:t>
            </w:r>
            <w:r w:rsidRPr="00036E50">
              <w:rPr>
                <w:rFonts w:ascii="Times New Roman" w:hAnsi="Times New Roman"/>
                <w:sz w:val="24"/>
              </w:rPr>
              <w:t>д</w:t>
            </w:r>
            <w:r w:rsidRPr="00036E50">
              <w:rPr>
                <w:rFonts w:ascii="Times New Roman" w:hAnsi="Times New Roman"/>
                <w:sz w:val="24"/>
              </w:rPr>
              <w:t>ный метод)</w:t>
            </w:r>
          </w:p>
        </w:tc>
      </w:tr>
      <w:tr w:rsidR="00444E1D" w:rsidRPr="00036E50" w:rsidTr="00036E50">
        <w:trPr>
          <w:jc w:val="center"/>
        </w:trPr>
        <w:tc>
          <w:tcPr>
            <w:tcW w:w="113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2017 год</w:t>
            </w:r>
          </w:p>
        </w:tc>
        <w:tc>
          <w:tcPr>
            <w:tcW w:w="1028"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107</w:t>
            </w:r>
          </w:p>
        </w:tc>
        <w:tc>
          <w:tcPr>
            <w:tcW w:w="124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68</w:t>
            </w:r>
          </w:p>
        </w:tc>
        <w:tc>
          <w:tcPr>
            <w:tcW w:w="127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39</w:t>
            </w:r>
          </w:p>
        </w:tc>
        <w:tc>
          <w:tcPr>
            <w:tcW w:w="1912"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104</w:t>
            </w:r>
          </w:p>
        </w:tc>
        <w:tc>
          <w:tcPr>
            <w:tcW w:w="149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0</w:t>
            </w:r>
          </w:p>
        </w:tc>
        <w:tc>
          <w:tcPr>
            <w:tcW w:w="2197"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3</w:t>
            </w:r>
          </w:p>
        </w:tc>
      </w:tr>
      <w:tr w:rsidR="00444E1D" w:rsidRPr="00036E50" w:rsidTr="00036E50">
        <w:trPr>
          <w:jc w:val="center"/>
        </w:trPr>
        <w:tc>
          <w:tcPr>
            <w:tcW w:w="113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2018 год</w:t>
            </w:r>
          </w:p>
        </w:tc>
        <w:tc>
          <w:tcPr>
            <w:tcW w:w="1028"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85</w:t>
            </w:r>
          </w:p>
        </w:tc>
        <w:tc>
          <w:tcPr>
            <w:tcW w:w="124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46</w:t>
            </w:r>
          </w:p>
        </w:tc>
        <w:tc>
          <w:tcPr>
            <w:tcW w:w="127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39</w:t>
            </w:r>
          </w:p>
        </w:tc>
        <w:tc>
          <w:tcPr>
            <w:tcW w:w="1912"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82</w:t>
            </w:r>
          </w:p>
        </w:tc>
        <w:tc>
          <w:tcPr>
            <w:tcW w:w="149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5</w:t>
            </w:r>
          </w:p>
        </w:tc>
        <w:tc>
          <w:tcPr>
            <w:tcW w:w="2197"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3</w:t>
            </w:r>
          </w:p>
        </w:tc>
      </w:tr>
      <w:tr w:rsidR="00444E1D" w:rsidRPr="00036E50" w:rsidTr="00036E50">
        <w:trPr>
          <w:jc w:val="center"/>
        </w:trPr>
        <w:tc>
          <w:tcPr>
            <w:tcW w:w="113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2019 год</w:t>
            </w:r>
          </w:p>
        </w:tc>
        <w:tc>
          <w:tcPr>
            <w:tcW w:w="1028"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163</w:t>
            </w:r>
          </w:p>
        </w:tc>
        <w:tc>
          <w:tcPr>
            <w:tcW w:w="124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113</w:t>
            </w:r>
          </w:p>
        </w:tc>
        <w:tc>
          <w:tcPr>
            <w:tcW w:w="1275"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50</w:t>
            </w:r>
          </w:p>
        </w:tc>
        <w:tc>
          <w:tcPr>
            <w:tcW w:w="1912"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163</w:t>
            </w:r>
          </w:p>
        </w:tc>
        <w:tc>
          <w:tcPr>
            <w:tcW w:w="1490"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1</w:t>
            </w:r>
          </w:p>
        </w:tc>
        <w:tc>
          <w:tcPr>
            <w:tcW w:w="2197" w:type="dxa"/>
          </w:tcPr>
          <w:p w:rsidR="00444E1D" w:rsidRPr="00036E50" w:rsidRDefault="00444E1D" w:rsidP="00036E50">
            <w:pPr>
              <w:spacing w:after="0" w:line="240" w:lineRule="auto"/>
              <w:jc w:val="center"/>
              <w:rPr>
                <w:rFonts w:ascii="Times New Roman" w:hAnsi="Times New Roman"/>
                <w:sz w:val="24"/>
              </w:rPr>
            </w:pPr>
            <w:r w:rsidRPr="00036E50">
              <w:rPr>
                <w:rFonts w:ascii="Times New Roman" w:hAnsi="Times New Roman"/>
                <w:sz w:val="24"/>
              </w:rPr>
              <w:t>3</w:t>
            </w:r>
          </w:p>
        </w:tc>
      </w:tr>
    </w:tbl>
    <w:p w:rsidR="00155AFA" w:rsidRPr="00036E50" w:rsidRDefault="00155AFA" w:rsidP="00036E50">
      <w:pPr>
        <w:spacing w:after="0" w:line="240" w:lineRule="auto"/>
        <w:jc w:val="center"/>
        <w:rPr>
          <w:rFonts w:ascii="Times New Roman" w:hAnsi="Times New Roman"/>
          <w:sz w:val="28"/>
          <w:szCs w:val="28"/>
        </w:rPr>
      </w:pPr>
    </w:p>
    <w:p w:rsidR="008C3962" w:rsidRPr="00036E50" w:rsidRDefault="00042A16" w:rsidP="00036E50">
      <w:pPr>
        <w:spacing w:after="0" w:line="240" w:lineRule="auto"/>
        <w:jc w:val="center"/>
        <w:rPr>
          <w:rFonts w:ascii="Times New Roman" w:hAnsi="Times New Roman"/>
          <w:sz w:val="28"/>
          <w:szCs w:val="28"/>
        </w:rPr>
      </w:pPr>
      <w:r w:rsidRPr="00036E50">
        <w:rPr>
          <w:rFonts w:ascii="Times New Roman" w:hAnsi="Times New Roman"/>
          <w:sz w:val="28"/>
          <w:szCs w:val="28"/>
        </w:rPr>
        <w:t>9.4. Развитие социального патроната в отношении</w:t>
      </w:r>
    </w:p>
    <w:p w:rsidR="00042A16" w:rsidRPr="00036E50" w:rsidRDefault="00042A16" w:rsidP="00036E50">
      <w:pPr>
        <w:spacing w:after="0" w:line="240" w:lineRule="auto"/>
        <w:jc w:val="center"/>
        <w:rPr>
          <w:rFonts w:ascii="Times New Roman" w:hAnsi="Times New Roman"/>
          <w:sz w:val="28"/>
          <w:szCs w:val="28"/>
        </w:rPr>
      </w:pPr>
      <w:r w:rsidRPr="00036E50">
        <w:rPr>
          <w:rFonts w:ascii="Times New Roman" w:hAnsi="Times New Roman"/>
          <w:sz w:val="28"/>
          <w:szCs w:val="28"/>
        </w:rPr>
        <w:t>семей, находящихся в социально опасном положении</w:t>
      </w:r>
    </w:p>
    <w:p w:rsidR="001B370B" w:rsidRPr="00036E50" w:rsidRDefault="001B370B" w:rsidP="00036E50">
      <w:pPr>
        <w:spacing w:after="0" w:line="240" w:lineRule="auto"/>
        <w:jc w:val="center"/>
        <w:rPr>
          <w:rFonts w:ascii="Times New Roman" w:hAnsi="Times New Roman"/>
          <w:sz w:val="28"/>
          <w:szCs w:val="28"/>
        </w:rPr>
      </w:pPr>
    </w:p>
    <w:p w:rsidR="008C3962" w:rsidRPr="00036E50" w:rsidRDefault="008C3962" w:rsidP="00036E50">
      <w:pPr>
        <w:spacing w:after="0" w:line="240" w:lineRule="auto"/>
        <w:ind w:firstLine="709"/>
        <w:jc w:val="both"/>
        <w:rPr>
          <w:rFonts w:ascii="Times New Roman" w:hAnsi="Times New Roman"/>
          <w:sz w:val="28"/>
          <w:szCs w:val="28"/>
        </w:rPr>
      </w:pPr>
      <w:proofErr w:type="gramStart"/>
      <w:r w:rsidRPr="00036E50">
        <w:rPr>
          <w:rFonts w:ascii="Times New Roman" w:hAnsi="Times New Roman"/>
          <w:sz w:val="28"/>
          <w:szCs w:val="28"/>
        </w:rPr>
        <w:t>С целью повышения доступности социального обслуживания для семей с детьми по месту их жительства и своевременного выявления семей с детьми, ну</w:t>
      </w:r>
      <w:r w:rsidRPr="00036E50">
        <w:rPr>
          <w:rFonts w:ascii="Times New Roman" w:hAnsi="Times New Roman"/>
          <w:sz w:val="28"/>
          <w:szCs w:val="28"/>
        </w:rPr>
        <w:t>ж</w:t>
      </w:r>
      <w:r w:rsidRPr="00036E50">
        <w:rPr>
          <w:rFonts w:ascii="Times New Roman" w:hAnsi="Times New Roman"/>
          <w:sz w:val="28"/>
          <w:szCs w:val="28"/>
        </w:rPr>
        <w:t>дающихся в социальной поддержке, организации деятельности по профилактике с</w:t>
      </w:r>
      <w:r w:rsidRPr="00036E50">
        <w:rPr>
          <w:rFonts w:ascii="Times New Roman" w:hAnsi="Times New Roman"/>
          <w:sz w:val="28"/>
          <w:szCs w:val="28"/>
        </w:rPr>
        <w:t>о</w:t>
      </w:r>
      <w:r w:rsidRPr="00036E50">
        <w:rPr>
          <w:rFonts w:ascii="Times New Roman" w:hAnsi="Times New Roman"/>
          <w:sz w:val="28"/>
          <w:szCs w:val="28"/>
        </w:rPr>
        <w:t>циального сиротства начата реализация Комплекса мер по развитию социального сопровождения семей с детьми, нуждающихся в социальной помощи, на средства гранта Фонда поддержки детей, находящихся в трудной жизненной ситуации.</w:t>
      </w:r>
      <w:proofErr w:type="gramEnd"/>
      <w:r w:rsidRPr="00036E50">
        <w:rPr>
          <w:rFonts w:ascii="Times New Roman" w:hAnsi="Times New Roman"/>
          <w:sz w:val="28"/>
          <w:szCs w:val="28"/>
        </w:rPr>
        <w:t xml:space="preserve"> В рамках реализации данной программы внедрены эффективные социальные технол</w:t>
      </w:r>
      <w:r w:rsidRPr="00036E50">
        <w:rPr>
          <w:rFonts w:ascii="Times New Roman" w:hAnsi="Times New Roman"/>
          <w:sz w:val="28"/>
          <w:szCs w:val="28"/>
        </w:rPr>
        <w:t>о</w:t>
      </w:r>
      <w:r w:rsidRPr="00036E50">
        <w:rPr>
          <w:rFonts w:ascii="Times New Roman" w:hAnsi="Times New Roman"/>
          <w:sz w:val="28"/>
          <w:szCs w:val="28"/>
        </w:rPr>
        <w:t>гии и методики сопровождения семей с детьми.</w:t>
      </w:r>
    </w:p>
    <w:p w:rsidR="00887624" w:rsidRPr="00036E50" w:rsidRDefault="00887624" w:rsidP="00036E50">
      <w:pPr>
        <w:spacing w:after="0" w:line="240" w:lineRule="auto"/>
        <w:ind w:firstLine="709"/>
        <w:jc w:val="both"/>
        <w:rPr>
          <w:rFonts w:ascii="Times New Roman" w:hAnsi="Times New Roman"/>
          <w:sz w:val="28"/>
          <w:szCs w:val="28"/>
        </w:rPr>
      </w:pPr>
      <w:r w:rsidRPr="00036E50">
        <w:rPr>
          <w:rFonts w:ascii="Times New Roman" w:hAnsi="Times New Roman"/>
          <w:sz w:val="28"/>
          <w:szCs w:val="28"/>
        </w:rPr>
        <w:lastRenderedPageBreak/>
        <w:t>В целях профилактики безнадзорности, беспризорности и правонарушений среди несовершеннолетних, семейного неблагополучия 19 социальными учрежд</w:t>
      </w:r>
      <w:r w:rsidRPr="00036E50">
        <w:rPr>
          <w:rFonts w:ascii="Times New Roman" w:hAnsi="Times New Roman"/>
          <w:sz w:val="28"/>
          <w:szCs w:val="28"/>
        </w:rPr>
        <w:t>е</w:t>
      </w:r>
      <w:r w:rsidRPr="00036E50">
        <w:rPr>
          <w:rFonts w:ascii="Times New Roman" w:hAnsi="Times New Roman"/>
          <w:sz w:val="28"/>
          <w:szCs w:val="28"/>
        </w:rPr>
        <w:t>ниями в течение 2019 года проведено 71 717 (АППГ – 64 536) патронажей, из них совместно с субъектами профилактики 33 789 (АППГ – 29 803). В результате патр</w:t>
      </w:r>
      <w:r w:rsidRPr="00036E50">
        <w:rPr>
          <w:rFonts w:ascii="Times New Roman" w:hAnsi="Times New Roman"/>
          <w:sz w:val="28"/>
          <w:szCs w:val="28"/>
        </w:rPr>
        <w:t>о</w:t>
      </w:r>
      <w:r w:rsidRPr="00036E50">
        <w:rPr>
          <w:rFonts w:ascii="Times New Roman" w:hAnsi="Times New Roman"/>
          <w:sz w:val="28"/>
          <w:szCs w:val="28"/>
        </w:rPr>
        <w:t>нажей выявлено 1 032 (1 015)</w:t>
      </w:r>
      <w:r w:rsidR="00155AFA">
        <w:rPr>
          <w:rFonts w:ascii="Times New Roman" w:hAnsi="Times New Roman"/>
          <w:sz w:val="28"/>
          <w:szCs w:val="28"/>
        </w:rPr>
        <w:t xml:space="preserve"> детей, находящихся в социально </w:t>
      </w:r>
      <w:r w:rsidRPr="00036E50">
        <w:rPr>
          <w:rFonts w:ascii="Times New Roman" w:hAnsi="Times New Roman"/>
          <w:sz w:val="28"/>
          <w:szCs w:val="28"/>
        </w:rPr>
        <w:t>опасном положении и требующих помощи государства, которые в целях защиты жизни и здоровья были помещены в детские соматические отделения</w:t>
      </w:r>
      <w:r w:rsidR="00155AFA">
        <w:rPr>
          <w:rFonts w:ascii="Times New Roman" w:hAnsi="Times New Roman"/>
          <w:sz w:val="28"/>
          <w:szCs w:val="28"/>
        </w:rPr>
        <w:t>,</w:t>
      </w:r>
      <w:r w:rsidRPr="00036E50">
        <w:rPr>
          <w:rFonts w:ascii="Times New Roman" w:hAnsi="Times New Roman"/>
          <w:sz w:val="28"/>
          <w:szCs w:val="28"/>
        </w:rPr>
        <w:t xml:space="preserve"> </w:t>
      </w:r>
      <w:r w:rsidR="00036E50">
        <w:rPr>
          <w:rFonts w:ascii="Times New Roman" w:hAnsi="Times New Roman"/>
          <w:sz w:val="28"/>
          <w:szCs w:val="28"/>
        </w:rPr>
        <w:t>–</w:t>
      </w:r>
      <w:r w:rsidRPr="00036E50">
        <w:rPr>
          <w:rFonts w:ascii="Times New Roman" w:hAnsi="Times New Roman"/>
          <w:sz w:val="28"/>
          <w:szCs w:val="28"/>
        </w:rPr>
        <w:t xml:space="preserve"> 107, в центры социальной помощи семье и детям </w:t>
      </w:r>
      <w:r w:rsidR="00036E50">
        <w:rPr>
          <w:rFonts w:ascii="Times New Roman" w:hAnsi="Times New Roman"/>
          <w:sz w:val="28"/>
          <w:szCs w:val="28"/>
        </w:rPr>
        <w:t>–</w:t>
      </w:r>
      <w:r w:rsidRPr="00036E50">
        <w:rPr>
          <w:rFonts w:ascii="Times New Roman" w:hAnsi="Times New Roman"/>
          <w:sz w:val="28"/>
          <w:szCs w:val="28"/>
        </w:rPr>
        <w:t xml:space="preserve"> 925 детей. В течение 2019 года прове</w:t>
      </w:r>
      <w:r w:rsidR="006839FB" w:rsidRPr="00036E50">
        <w:rPr>
          <w:rFonts w:ascii="Times New Roman" w:hAnsi="Times New Roman"/>
          <w:sz w:val="28"/>
          <w:szCs w:val="28"/>
        </w:rPr>
        <w:t>дено</w:t>
      </w:r>
      <w:r w:rsidRPr="00036E50">
        <w:rPr>
          <w:rFonts w:ascii="Times New Roman" w:hAnsi="Times New Roman"/>
          <w:sz w:val="28"/>
          <w:szCs w:val="28"/>
        </w:rPr>
        <w:t xml:space="preserve"> 2</w:t>
      </w:r>
      <w:r w:rsidR="006839FB" w:rsidRPr="00036E50">
        <w:rPr>
          <w:rFonts w:ascii="Times New Roman" w:hAnsi="Times New Roman"/>
          <w:sz w:val="28"/>
          <w:szCs w:val="28"/>
        </w:rPr>
        <w:t xml:space="preserve"> </w:t>
      </w:r>
      <w:r w:rsidRPr="00036E50">
        <w:rPr>
          <w:rFonts w:ascii="Times New Roman" w:hAnsi="Times New Roman"/>
          <w:sz w:val="28"/>
          <w:szCs w:val="28"/>
        </w:rPr>
        <w:t xml:space="preserve">456 </w:t>
      </w:r>
      <w:r w:rsidR="006839FB" w:rsidRPr="00036E50">
        <w:rPr>
          <w:rFonts w:ascii="Times New Roman" w:hAnsi="Times New Roman"/>
          <w:sz w:val="28"/>
          <w:szCs w:val="28"/>
        </w:rPr>
        <w:t>проверок</w:t>
      </w:r>
      <w:r w:rsidRPr="00036E50">
        <w:rPr>
          <w:rFonts w:ascii="Times New Roman" w:hAnsi="Times New Roman"/>
          <w:sz w:val="28"/>
          <w:szCs w:val="28"/>
        </w:rPr>
        <w:t xml:space="preserve"> береме</w:t>
      </w:r>
      <w:r w:rsidRPr="00036E50">
        <w:rPr>
          <w:rFonts w:ascii="Times New Roman" w:hAnsi="Times New Roman"/>
          <w:sz w:val="28"/>
          <w:szCs w:val="28"/>
        </w:rPr>
        <w:t>н</w:t>
      </w:r>
      <w:r w:rsidRPr="00036E50">
        <w:rPr>
          <w:rFonts w:ascii="Times New Roman" w:hAnsi="Times New Roman"/>
          <w:sz w:val="28"/>
          <w:szCs w:val="28"/>
        </w:rPr>
        <w:t>ных женщин</w:t>
      </w:r>
      <w:r w:rsidR="006839FB" w:rsidRPr="00036E50">
        <w:rPr>
          <w:rFonts w:ascii="Times New Roman" w:hAnsi="Times New Roman"/>
          <w:sz w:val="28"/>
          <w:szCs w:val="28"/>
        </w:rPr>
        <w:t xml:space="preserve"> и </w:t>
      </w:r>
      <w:r w:rsidRPr="00036E50">
        <w:rPr>
          <w:rFonts w:ascii="Times New Roman" w:hAnsi="Times New Roman"/>
          <w:sz w:val="28"/>
          <w:szCs w:val="28"/>
        </w:rPr>
        <w:t>5</w:t>
      </w:r>
      <w:r w:rsidR="006839FB" w:rsidRPr="00036E50">
        <w:rPr>
          <w:rFonts w:ascii="Times New Roman" w:hAnsi="Times New Roman"/>
          <w:sz w:val="28"/>
          <w:szCs w:val="28"/>
        </w:rPr>
        <w:t> </w:t>
      </w:r>
      <w:r w:rsidRPr="00036E50">
        <w:rPr>
          <w:rFonts w:ascii="Times New Roman" w:hAnsi="Times New Roman"/>
          <w:sz w:val="28"/>
          <w:szCs w:val="28"/>
        </w:rPr>
        <w:t>534</w:t>
      </w:r>
      <w:r w:rsidR="006839FB" w:rsidRPr="00036E50">
        <w:rPr>
          <w:rFonts w:ascii="Times New Roman" w:hAnsi="Times New Roman"/>
          <w:sz w:val="28"/>
          <w:szCs w:val="28"/>
        </w:rPr>
        <w:t xml:space="preserve"> </w:t>
      </w:r>
      <w:r w:rsidR="00155AFA">
        <w:rPr>
          <w:rFonts w:ascii="Times New Roman" w:hAnsi="Times New Roman"/>
          <w:sz w:val="28"/>
          <w:szCs w:val="28"/>
        </w:rPr>
        <w:t xml:space="preserve">проверок </w:t>
      </w:r>
      <w:r w:rsidRPr="00036E50">
        <w:rPr>
          <w:rFonts w:ascii="Times New Roman" w:hAnsi="Times New Roman"/>
          <w:sz w:val="28"/>
          <w:szCs w:val="28"/>
        </w:rPr>
        <w:t>детей до 1 года.</w:t>
      </w:r>
    </w:p>
    <w:p w:rsidR="00887624" w:rsidRPr="00036E50" w:rsidRDefault="00887624" w:rsidP="00036E50">
      <w:pPr>
        <w:spacing w:after="0" w:line="240" w:lineRule="auto"/>
        <w:ind w:firstLine="709"/>
        <w:jc w:val="both"/>
        <w:rPr>
          <w:rFonts w:ascii="Times New Roman" w:hAnsi="Times New Roman"/>
          <w:sz w:val="28"/>
          <w:szCs w:val="28"/>
        </w:rPr>
      </w:pPr>
      <w:r w:rsidRPr="00036E50">
        <w:rPr>
          <w:rFonts w:ascii="Times New Roman" w:hAnsi="Times New Roman"/>
          <w:sz w:val="28"/>
          <w:szCs w:val="28"/>
        </w:rPr>
        <w:t>В целях снижения и профилактики младенческой смертности во всех центрах социальной помощи семье и детям открыты социальные (бесплатные) пункты пр</w:t>
      </w:r>
      <w:r w:rsidRPr="00036E50">
        <w:rPr>
          <w:rFonts w:ascii="Times New Roman" w:hAnsi="Times New Roman"/>
          <w:sz w:val="28"/>
          <w:szCs w:val="28"/>
        </w:rPr>
        <w:t>о</w:t>
      </w:r>
      <w:r w:rsidRPr="00036E50">
        <w:rPr>
          <w:rFonts w:ascii="Times New Roman" w:hAnsi="Times New Roman"/>
          <w:sz w:val="28"/>
          <w:szCs w:val="28"/>
        </w:rPr>
        <w:t>ката детских кроваток и детских удерживаю</w:t>
      </w:r>
      <w:r w:rsidR="00155AFA">
        <w:rPr>
          <w:rFonts w:ascii="Times New Roman" w:hAnsi="Times New Roman"/>
          <w:sz w:val="28"/>
          <w:szCs w:val="28"/>
        </w:rPr>
        <w:t>щих устройств, проведены мастер-</w:t>
      </w:r>
      <w:r w:rsidRPr="00036E50">
        <w:rPr>
          <w:rFonts w:ascii="Times New Roman" w:hAnsi="Times New Roman"/>
          <w:sz w:val="28"/>
          <w:szCs w:val="28"/>
        </w:rPr>
        <w:t>классы по обучени</w:t>
      </w:r>
      <w:r w:rsidR="00155AFA">
        <w:rPr>
          <w:rFonts w:ascii="Times New Roman" w:hAnsi="Times New Roman"/>
          <w:sz w:val="28"/>
          <w:szCs w:val="28"/>
        </w:rPr>
        <w:t>ю</w:t>
      </w:r>
      <w:r w:rsidRPr="00036E50">
        <w:rPr>
          <w:rFonts w:ascii="Times New Roman" w:hAnsi="Times New Roman"/>
          <w:sz w:val="28"/>
          <w:szCs w:val="28"/>
        </w:rPr>
        <w:t xml:space="preserve"> молодых мам и пап по пеленанию, купанию и кормлению д</w:t>
      </w:r>
      <w:r w:rsidRPr="00036E50">
        <w:rPr>
          <w:rFonts w:ascii="Times New Roman" w:hAnsi="Times New Roman"/>
          <w:sz w:val="28"/>
          <w:szCs w:val="28"/>
        </w:rPr>
        <w:t>е</w:t>
      </w:r>
      <w:r w:rsidRPr="00036E50">
        <w:rPr>
          <w:rFonts w:ascii="Times New Roman" w:hAnsi="Times New Roman"/>
          <w:sz w:val="28"/>
          <w:szCs w:val="28"/>
        </w:rPr>
        <w:t>тей.</w:t>
      </w:r>
    </w:p>
    <w:p w:rsidR="00887624" w:rsidRPr="00036E50" w:rsidRDefault="00887624" w:rsidP="00036E50">
      <w:pPr>
        <w:spacing w:after="0" w:line="240" w:lineRule="auto"/>
        <w:ind w:firstLine="709"/>
        <w:jc w:val="both"/>
        <w:rPr>
          <w:rFonts w:ascii="Times New Roman" w:hAnsi="Times New Roman"/>
          <w:sz w:val="28"/>
          <w:szCs w:val="28"/>
        </w:rPr>
      </w:pPr>
      <w:r w:rsidRPr="00036E50">
        <w:rPr>
          <w:rFonts w:ascii="Times New Roman" w:hAnsi="Times New Roman"/>
          <w:sz w:val="28"/>
          <w:szCs w:val="28"/>
        </w:rPr>
        <w:t>С целью предупреждения несчастных случаев, связанных с эксплуатацией печного отопления в период отопительного сезона</w:t>
      </w:r>
      <w:r w:rsidR="00155AFA">
        <w:rPr>
          <w:rFonts w:ascii="Times New Roman" w:hAnsi="Times New Roman"/>
          <w:sz w:val="28"/>
          <w:szCs w:val="28"/>
        </w:rPr>
        <w:t>,</w:t>
      </w:r>
      <w:r w:rsidRPr="00036E50">
        <w:rPr>
          <w:rFonts w:ascii="Times New Roman" w:hAnsi="Times New Roman"/>
          <w:sz w:val="28"/>
          <w:szCs w:val="28"/>
        </w:rPr>
        <w:t xml:space="preserve"> с ноября 2019 года на террит</w:t>
      </w:r>
      <w:r w:rsidRPr="00036E50">
        <w:rPr>
          <w:rFonts w:ascii="Times New Roman" w:hAnsi="Times New Roman"/>
          <w:sz w:val="28"/>
          <w:szCs w:val="28"/>
        </w:rPr>
        <w:t>о</w:t>
      </w:r>
      <w:r w:rsidRPr="00036E50">
        <w:rPr>
          <w:rFonts w:ascii="Times New Roman" w:hAnsi="Times New Roman"/>
          <w:sz w:val="28"/>
          <w:szCs w:val="28"/>
        </w:rPr>
        <w:t>рии республики проведены совместные рейдовые мероприятия в отношении более 700</w:t>
      </w:r>
      <w:r w:rsidR="00155AFA">
        <w:rPr>
          <w:rFonts w:ascii="Times New Roman" w:hAnsi="Times New Roman"/>
          <w:sz w:val="28"/>
          <w:szCs w:val="28"/>
        </w:rPr>
        <w:t xml:space="preserve"> семей, находящихся в социально </w:t>
      </w:r>
      <w:r w:rsidRPr="00036E50">
        <w:rPr>
          <w:rFonts w:ascii="Times New Roman" w:hAnsi="Times New Roman"/>
          <w:sz w:val="28"/>
          <w:szCs w:val="28"/>
        </w:rPr>
        <w:t xml:space="preserve">опасном положении, в том числе более 100 пожилых граждан. Проведены мероприятия по распространению памяток </w:t>
      </w:r>
      <w:r w:rsidR="00155AFA">
        <w:rPr>
          <w:rFonts w:ascii="Times New Roman" w:hAnsi="Times New Roman"/>
          <w:sz w:val="28"/>
          <w:szCs w:val="28"/>
        </w:rPr>
        <w:t>н</w:t>
      </w:r>
      <w:r w:rsidRPr="00036E50">
        <w:rPr>
          <w:rFonts w:ascii="Times New Roman" w:hAnsi="Times New Roman"/>
          <w:sz w:val="28"/>
          <w:szCs w:val="28"/>
        </w:rPr>
        <w:t xml:space="preserve">а тему </w:t>
      </w:r>
      <w:r w:rsidR="00510CE3" w:rsidRPr="00036E50">
        <w:rPr>
          <w:rFonts w:ascii="Times New Roman" w:hAnsi="Times New Roman"/>
          <w:sz w:val="28"/>
          <w:szCs w:val="28"/>
        </w:rPr>
        <w:t>«</w:t>
      </w:r>
      <w:r w:rsidRPr="00036E50">
        <w:rPr>
          <w:rFonts w:ascii="Times New Roman" w:hAnsi="Times New Roman"/>
          <w:sz w:val="28"/>
          <w:szCs w:val="28"/>
        </w:rPr>
        <w:t>Осторожно, угарный газ</w:t>
      </w:r>
      <w:r w:rsidR="00510CE3" w:rsidRPr="00036E50">
        <w:rPr>
          <w:rFonts w:ascii="Times New Roman" w:hAnsi="Times New Roman"/>
          <w:sz w:val="28"/>
          <w:szCs w:val="28"/>
        </w:rPr>
        <w:t>»</w:t>
      </w:r>
      <w:r w:rsidRPr="00036E50">
        <w:rPr>
          <w:rFonts w:ascii="Times New Roman" w:hAnsi="Times New Roman"/>
          <w:sz w:val="28"/>
          <w:szCs w:val="28"/>
        </w:rPr>
        <w:t xml:space="preserve">, </w:t>
      </w:r>
      <w:r w:rsidR="00510CE3" w:rsidRPr="00036E50">
        <w:rPr>
          <w:rFonts w:ascii="Times New Roman" w:hAnsi="Times New Roman"/>
          <w:sz w:val="28"/>
          <w:szCs w:val="28"/>
        </w:rPr>
        <w:t>«</w:t>
      </w:r>
      <w:r w:rsidRPr="00036E50">
        <w:rPr>
          <w:rFonts w:ascii="Times New Roman" w:hAnsi="Times New Roman"/>
          <w:sz w:val="28"/>
          <w:szCs w:val="28"/>
        </w:rPr>
        <w:t>Как уберечь дом от пожара</w:t>
      </w:r>
      <w:r w:rsidR="00510CE3" w:rsidRPr="00036E50">
        <w:rPr>
          <w:rFonts w:ascii="Times New Roman" w:hAnsi="Times New Roman"/>
          <w:sz w:val="28"/>
          <w:szCs w:val="28"/>
        </w:rPr>
        <w:t>»</w:t>
      </w:r>
      <w:r w:rsidRPr="00036E50">
        <w:rPr>
          <w:rFonts w:ascii="Times New Roman" w:hAnsi="Times New Roman"/>
          <w:sz w:val="28"/>
          <w:szCs w:val="28"/>
        </w:rPr>
        <w:t xml:space="preserve">, </w:t>
      </w:r>
      <w:r w:rsidR="00510CE3" w:rsidRPr="00036E50">
        <w:rPr>
          <w:rFonts w:ascii="Times New Roman" w:hAnsi="Times New Roman"/>
          <w:sz w:val="28"/>
          <w:szCs w:val="28"/>
        </w:rPr>
        <w:t>«</w:t>
      </w:r>
      <w:r w:rsidRPr="00036E50">
        <w:rPr>
          <w:rFonts w:ascii="Times New Roman" w:hAnsi="Times New Roman"/>
          <w:sz w:val="28"/>
          <w:szCs w:val="28"/>
        </w:rPr>
        <w:t>Отчего возникает пожар и его предупреждение</w:t>
      </w:r>
      <w:r w:rsidR="00510CE3" w:rsidRPr="00036E50">
        <w:rPr>
          <w:rFonts w:ascii="Times New Roman" w:hAnsi="Times New Roman"/>
          <w:sz w:val="28"/>
          <w:szCs w:val="28"/>
        </w:rPr>
        <w:t>»</w:t>
      </w:r>
      <w:r w:rsidRPr="00036E50">
        <w:rPr>
          <w:rFonts w:ascii="Times New Roman" w:hAnsi="Times New Roman"/>
          <w:sz w:val="28"/>
          <w:szCs w:val="28"/>
        </w:rPr>
        <w:t xml:space="preserve">, </w:t>
      </w:r>
      <w:r w:rsidR="00510CE3" w:rsidRPr="00036E50">
        <w:rPr>
          <w:rFonts w:ascii="Times New Roman" w:hAnsi="Times New Roman"/>
          <w:sz w:val="28"/>
          <w:szCs w:val="28"/>
        </w:rPr>
        <w:t>«</w:t>
      </w:r>
      <w:r w:rsidRPr="00036E50">
        <w:rPr>
          <w:rFonts w:ascii="Times New Roman" w:hAnsi="Times New Roman"/>
          <w:sz w:val="28"/>
          <w:szCs w:val="28"/>
        </w:rPr>
        <w:t>Осторожно - электроприборы</w:t>
      </w:r>
      <w:r w:rsidR="00510CE3" w:rsidRPr="00036E50">
        <w:rPr>
          <w:rFonts w:ascii="Times New Roman" w:hAnsi="Times New Roman"/>
          <w:sz w:val="28"/>
          <w:szCs w:val="28"/>
        </w:rPr>
        <w:t>»</w:t>
      </w:r>
      <w:r w:rsidRPr="00036E50">
        <w:rPr>
          <w:rFonts w:ascii="Times New Roman" w:hAnsi="Times New Roman"/>
          <w:sz w:val="28"/>
          <w:szCs w:val="28"/>
        </w:rPr>
        <w:t xml:space="preserve">. В </w:t>
      </w:r>
      <w:proofErr w:type="gramStart"/>
      <w:r w:rsidRPr="00036E50">
        <w:rPr>
          <w:rFonts w:ascii="Times New Roman" w:hAnsi="Times New Roman"/>
          <w:sz w:val="28"/>
          <w:szCs w:val="28"/>
        </w:rPr>
        <w:t>г</w:t>
      </w:r>
      <w:proofErr w:type="gramEnd"/>
      <w:r w:rsidRPr="00036E50">
        <w:rPr>
          <w:rFonts w:ascii="Times New Roman" w:hAnsi="Times New Roman"/>
          <w:sz w:val="28"/>
          <w:szCs w:val="28"/>
        </w:rPr>
        <w:t xml:space="preserve">. Кызыле поставлены пожарные </w:t>
      </w:r>
      <w:proofErr w:type="spellStart"/>
      <w:r w:rsidRPr="00036E50">
        <w:rPr>
          <w:rFonts w:ascii="Times New Roman" w:hAnsi="Times New Roman"/>
          <w:sz w:val="28"/>
          <w:szCs w:val="28"/>
        </w:rPr>
        <w:t>извещатели</w:t>
      </w:r>
      <w:proofErr w:type="spellEnd"/>
      <w:r w:rsidRPr="00036E50">
        <w:rPr>
          <w:rFonts w:ascii="Times New Roman" w:hAnsi="Times New Roman"/>
          <w:sz w:val="28"/>
          <w:szCs w:val="28"/>
        </w:rPr>
        <w:t xml:space="preserve"> в 9 домах.</w:t>
      </w:r>
    </w:p>
    <w:p w:rsidR="007E32B2" w:rsidRDefault="007E32B2" w:rsidP="007E32B2">
      <w:pPr>
        <w:spacing w:after="0" w:line="240" w:lineRule="auto"/>
        <w:jc w:val="center"/>
        <w:rPr>
          <w:rFonts w:ascii="Times New Roman" w:hAnsi="Times New Roman"/>
          <w:sz w:val="28"/>
          <w:szCs w:val="28"/>
        </w:rPr>
      </w:pPr>
    </w:p>
    <w:p w:rsidR="00187B8F" w:rsidRPr="00036E50" w:rsidRDefault="00187B8F" w:rsidP="007E32B2">
      <w:pPr>
        <w:spacing w:after="0" w:line="240" w:lineRule="auto"/>
        <w:jc w:val="center"/>
        <w:rPr>
          <w:rFonts w:ascii="Times New Roman" w:hAnsi="Times New Roman"/>
          <w:sz w:val="28"/>
          <w:szCs w:val="28"/>
        </w:rPr>
      </w:pPr>
      <w:r w:rsidRPr="00036E50">
        <w:rPr>
          <w:rFonts w:ascii="Times New Roman" w:hAnsi="Times New Roman"/>
          <w:sz w:val="28"/>
          <w:szCs w:val="28"/>
        </w:rPr>
        <w:t>9.5. Устройство детей-сирот, детей, оставшихся</w:t>
      </w:r>
    </w:p>
    <w:p w:rsidR="001B370B" w:rsidRPr="00036E50" w:rsidRDefault="00187B8F" w:rsidP="007E32B2">
      <w:pPr>
        <w:spacing w:after="0" w:line="240" w:lineRule="auto"/>
        <w:jc w:val="center"/>
        <w:rPr>
          <w:rFonts w:ascii="Times New Roman" w:hAnsi="Times New Roman"/>
          <w:sz w:val="28"/>
          <w:szCs w:val="28"/>
        </w:rPr>
      </w:pPr>
      <w:r w:rsidRPr="00036E50">
        <w:rPr>
          <w:rFonts w:ascii="Times New Roman" w:hAnsi="Times New Roman"/>
          <w:sz w:val="28"/>
          <w:szCs w:val="28"/>
        </w:rPr>
        <w:t>без попечения родителей</w:t>
      </w:r>
    </w:p>
    <w:p w:rsidR="00187B8F" w:rsidRPr="00036E50" w:rsidRDefault="00187B8F" w:rsidP="007E32B2">
      <w:pPr>
        <w:spacing w:after="0" w:line="240" w:lineRule="auto"/>
        <w:jc w:val="center"/>
        <w:rPr>
          <w:rFonts w:ascii="Times New Roman" w:hAnsi="Times New Roman"/>
          <w:sz w:val="28"/>
          <w:szCs w:val="28"/>
        </w:rPr>
      </w:pPr>
    </w:p>
    <w:p w:rsidR="00187B8F" w:rsidRPr="00036E50" w:rsidRDefault="00187B8F" w:rsidP="00036E50">
      <w:pPr>
        <w:spacing w:after="0" w:line="240" w:lineRule="auto"/>
        <w:ind w:firstLine="709"/>
        <w:jc w:val="both"/>
        <w:rPr>
          <w:rFonts w:ascii="Times New Roman" w:hAnsi="Times New Roman"/>
          <w:sz w:val="28"/>
          <w:szCs w:val="28"/>
        </w:rPr>
      </w:pPr>
      <w:r w:rsidRPr="00036E50">
        <w:rPr>
          <w:rFonts w:ascii="Times New Roman" w:hAnsi="Times New Roman"/>
          <w:sz w:val="28"/>
          <w:szCs w:val="28"/>
        </w:rPr>
        <w:t>Одним из приоритетных направлений деятельности Агентства по делам семьи и детей Республики Тыва  является сохранение кровной семьи и развитие семейных форм устройства детей-сирот и детей, оставшихся без попечения родителей.</w:t>
      </w:r>
    </w:p>
    <w:p w:rsidR="00054088" w:rsidRPr="00036E50" w:rsidRDefault="00187B8F" w:rsidP="00036E50">
      <w:pPr>
        <w:spacing w:after="0" w:line="240" w:lineRule="auto"/>
        <w:ind w:firstLine="709"/>
        <w:jc w:val="both"/>
        <w:rPr>
          <w:rFonts w:ascii="Times New Roman" w:hAnsi="Times New Roman"/>
          <w:sz w:val="28"/>
          <w:szCs w:val="28"/>
        </w:rPr>
      </w:pPr>
      <w:proofErr w:type="gramStart"/>
      <w:r w:rsidRPr="00036E50">
        <w:rPr>
          <w:rFonts w:ascii="Times New Roman" w:hAnsi="Times New Roman"/>
          <w:sz w:val="28"/>
          <w:szCs w:val="28"/>
        </w:rPr>
        <w:t xml:space="preserve">По итогам федерального статистического наблюдения </w:t>
      </w:r>
      <w:r w:rsidR="00510CE3" w:rsidRPr="00036E50">
        <w:rPr>
          <w:rFonts w:ascii="Times New Roman" w:hAnsi="Times New Roman"/>
          <w:sz w:val="28"/>
          <w:szCs w:val="28"/>
        </w:rPr>
        <w:t>«</w:t>
      </w:r>
      <w:r w:rsidRPr="00036E50">
        <w:rPr>
          <w:rFonts w:ascii="Times New Roman" w:hAnsi="Times New Roman"/>
          <w:sz w:val="28"/>
          <w:szCs w:val="28"/>
        </w:rPr>
        <w:t>Сведения о выявлении и устройстве детей-сирот и детей, оставшихся без попечения родителей за 201</w:t>
      </w:r>
      <w:r w:rsidR="00054088" w:rsidRPr="00036E50">
        <w:rPr>
          <w:rFonts w:ascii="Times New Roman" w:hAnsi="Times New Roman"/>
          <w:sz w:val="28"/>
          <w:szCs w:val="28"/>
        </w:rPr>
        <w:t>9</w:t>
      </w:r>
      <w:r w:rsidRPr="00036E50">
        <w:rPr>
          <w:rFonts w:ascii="Times New Roman" w:hAnsi="Times New Roman"/>
          <w:sz w:val="28"/>
          <w:szCs w:val="28"/>
        </w:rPr>
        <w:t xml:space="preserve"> год</w:t>
      </w:r>
      <w:r w:rsidR="00510CE3" w:rsidRPr="00036E50">
        <w:rPr>
          <w:rFonts w:ascii="Times New Roman" w:hAnsi="Times New Roman"/>
          <w:sz w:val="28"/>
          <w:szCs w:val="28"/>
        </w:rPr>
        <w:t>»</w:t>
      </w:r>
      <w:r w:rsidRPr="00036E50">
        <w:rPr>
          <w:rFonts w:ascii="Times New Roman" w:hAnsi="Times New Roman"/>
          <w:sz w:val="28"/>
          <w:szCs w:val="28"/>
        </w:rPr>
        <w:t xml:space="preserve"> (форма № 103-РИК), на 1 января 20</w:t>
      </w:r>
      <w:r w:rsidR="00054088" w:rsidRPr="00036E50">
        <w:rPr>
          <w:rFonts w:ascii="Times New Roman" w:hAnsi="Times New Roman"/>
          <w:sz w:val="28"/>
          <w:szCs w:val="28"/>
        </w:rPr>
        <w:t>20</w:t>
      </w:r>
      <w:r w:rsidRPr="00036E50">
        <w:rPr>
          <w:rFonts w:ascii="Times New Roman" w:hAnsi="Times New Roman"/>
          <w:sz w:val="28"/>
          <w:szCs w:val="28"/>
        </w:rPr>
        <w:t xml:space="preserve"> г. в Республике Тыва численность детей-сирот и детей, оставшихся без попечения родителей, составила </w:t>
      </w:r>
      <w:r w:rsidR="00054088" w:rsidRPr="00036E50">
        <w:rPr>
          <w:rFonts w:ascii="Times New Roman" w:hAnsi="Times New Roman"/>
          <w:sz w:val="28"/>
          <w:szCs w:val="28"/>
        </w:rPr>
        <w:t xml:space="preserve">3 875 чел., из них сирот </w:t>
      </w:r>
      <w:r w:rsidR="00155AFA" w:rsidRPr="00713722">
        <w:rPr>
          <w:rFonts w:ascii="Times New Roman" w:hAnsi="Times New Roman"/>
          <w:sz w:val="28"/>
        </w:rPr>
        <w:t>–</w:t>
      </w:r>
      <w:r w:rsidR="00155AFA">
        <w:rPr>
          <w:rFonts w:ascii="Times New Roman" w:hAnsi="Times New Roman"/>
          <w:sz w:val="28"/>
        </w:rPr>
        <w:t xml:space="preserve"> </w:t>
      </w:r>
      <w:r w:rsidR="00054088" w:rsidRPr="00036E50">
        <w:rPr>
          <w:rFonts w:ascii="Times New Roman" w:hAnsi="Times New Roman"/>
          <w:sz w:val="28"/>
          <w:szCs w:val="28"/>
        </w:rPr>
        <w:t>1</w:t>
      </w:r>
      <w:r w:rsidR="007E32B2">
        <w:rPr>
          <w:rFonts w:ascii="Times New Roman" w:hAnsi="Times New Roman"/>
          <w:sz w:val="28"/>
          <w:szCs w:val="28"/>
        </w:rPr>
        <w:t xml:space="preserve"> </w:t>
      </w:r>
      <w:r w:rsidR="00054088" w:rsidRPr="00036E50">
        <w:rPr>
          <w:rFonts w:ascii="Times New Roman" w:hAnsi="Times New Roman"/>
          <w:sz w:val="28"/>
          <w:szCs w:val="28"/>
        </w:rPr>
        <w:t>430,  без попечения родителей</w:t>
      </w:r>
      <w:r w:rsidR="007E32B2">
        <w:rPr>
          <w:rFonts w:ascii="Times New Roman" w:hAnsi="Times New Roman"/>
          <w:sz w:val="28"/>
          <w:szCs w:val="28"/>
        </w:rPr>
        <w:t xml:space="preserve"> – </w:t>
      </w:r>
      <w:r w:rsidR="00054088" w:rsidRPr="00036E50">
        <w:rPr>
          <w:rFonts w:ascii="Times New Roman" w:hAnsi="Times New Roman"/>
          <w:sz w:val="28"/>
          <w:szCs w:val="28"/>
        </w:rPr>
        <w:t>2</w:t>
      </w:r>
      <w:r w:rsidR="007E32B2">
        <w:rPr>
          <w:rFonts w:ascii="Times New Roman" w:hAnsi="Times New Roman"/>
          <w:sz w:val="28"/>
          <w:szCs w:val="28"/>
        </w:rPr>
        <w:t xml:space="preserve"> </w:t>
      </w:r>
      <w:r w:rsidR="00054088" w:rsidRPr="00036E50">
        <w:rPr>
          <w:rFonts w:ascii="Times New Roman" w:hAnsi="Times New Roman"/>
          <w:sz w:val="28"/>
          <w:szCs w:val="28"/>
        </w:rPr>
        <w:t>445 детей.</w:t>
      </w:r>
      <w:proofErr w:type="gramEnd"/>
      <w:r w:rsidR="00054088" w:rsidRPr="00036E50">
        <w:rPr>
          <w:rFonts w:ascii="Times New Roman" w:hAnsi="Times New Roman"/>
          <w:sz w:val="28"/>
          <w:szCs w:val="28"/>
        </w:rPr>
        <w:t xml:space="preserve">  В семейных формах устро</w:t>
      </w:r>
      <w:r w:rsidR="00054088" w:rsidRPr="00036E50">
        <w:rPr>
          <w:rFonts w:ascii="Times New Roman" w:hAnsi="Times New Roman"/>
          <w:sz w:val="28"/>
          <w:szCs w:val="28"/>
        </w:rPr>
        <w:t>й</w:t>
      </w:r>
      <w:r w:rsidR="00054088" w:rsidRPr="00036E50">
        <w:rPr>
          <w:rFonts w:ascii="Times New Roman" w:hAnsi="Times New Roman"/>
          <w:sz w:val="28"/>
          <w:szCs w:val="28"/>
        </w:rPr>
        <w:t xml:space="preserve">ствах находятся 3706, из них сирот </w:t>
      </w:r>
      <w:r w:rsidR="00155AFA" w:rsidRPr="00713722">
        <w:rPr>
          <w:rFonts w:ascii="Times New Roman" w:hAnsi="Times New Roman"/>
          <w:sz w:val="28"/>
        </w:rPr>
        <w:t>–</w:t>
      </w:r>
      <w:r w:rsidR="00155AFA">
        <w:rPr>
          <w:rFonts w:ascii="Times New Roman" w:hAnsi="Times New Roman"/>
          <w:sz w:val="28"/>
        </w:rPr>
        <w:t xml:space="preserve"> </w:t>
      </w:r>
      <w:r w:rsidR="00054088" w:rsidRPr="00036E50">
        <w:rPr>
          <w:rFonts w:ascii="Times New Roman" w:hAnsi="Times New Roman"/>
          <w:sz w:val="28"/>
          <w:szCs w:val="28"/>
        </w:rPr>
        <w:t xml:space="preserve">1384, без попечения родителей – 2322 чел. </w:t>
      </w:r>
      <w:r w:rsidR="007E32B2">
        <w:rPr>
          <w:rFonts w:ascii="Times New Roman" w:hAnsi="Times New Roman"/>
          <w:sz w:val="28"/>
          <w:szCs w:val="28"/>
        </w:rPr>
        <w:t xml:space="preserve">                  </w:t>
      </w:r>
      <w:r w:rsidR="00054088" w:rsidRPr="00036E50">
        <w:rPr>
          <w:rFonts w:ascii="Times New Roman" w:hAnsi="Times New Roman"/>
          <w:sz w:val="28"/>
          <w:szCs w:val="28"/>
        </w:rPr>
        <w:t>(2018 г.</w:t>
      </w:r>
      <w:r w:rsidR="007E32B2">
        <w:rPr>
          <w:rFonts w:ascii="Times New Roman" w:hAnsi="Times New Roman"/>
          <w:sz w:val="28"/>
          <w:szCs w:val="28"/>
        </w:rPr>
        <w:t xml:space="preserve"> –</w:t>
      </w:r>
      <w:r w:rsidR="00054088" w:rsidRPr="00036E50">
        <w:rPr>
          <w:rFonts w:ascii="Times New Roman" w:hAnsi="Times New Roman"/>
          <w:sz w:val="28"/>
          <w:szCs w:val="28"/>
        </w:rPr>
        <w:t xml:space="preserve"> 3 756 детей).</w:t>
      </w: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E34458" w:rsidRDefault="00E34458" w:rsidP="007E32B2">
      <w:pPr>
        <w:spacing w:after="0" w:line="240" w:lineRule="auto"/>
        <w:ind w:firstLine="709"/>
        <w:jc w:val="right"/>
        <w:rPr>
          <w:rFonts w:ascii="Times New Roman" w:hAnsi="Times New Roman"/>
          <w:sz w:val="28"/>
          <w:szCs w:val="28"/>
        </w:rPr>
      </w:pPr>
    </w:p>
    <w:p w:rsidR="00054088" w:rsidRPr="00036E50" w:rsidRDefault="00054088" w:rsidP="007E32B2">
      <w:pPr>
        <w:spacing w:after="0" w:line="240" w:lineRule="auto"/>
        <w:ind w:firstLine="709"/>
        <w:jc w:val="right"/>
        <w:rPr>
          <w:rFonts w:ascii="Times New Roman" w:hAnsi="Times New Roman"/>
          <w:sz w:val="28"/>
          <w:szCs w:val="28"/>
        </w:rPr>
      </w:pPr>
      <w:r w:rsidRPr="00036E50">
        <w:rPr>
          <w:rFonts w:ascii="Times New Roman" w:hAnsi="Times New Roman"/>
          <w:sz w:val="28"/>
          <w:szCs w:val="28"/>
        </w:rPr>
        <w:lastRenderedPageBreak/>
        <w:t>Таблица 9.</w:t>
      </w:r>
      <w:r w:rsidR="00AD4F61" w:rsidRPr="00036E50">
        <w:rPr>
          <w:rFonts w:ascii="Times New Roman" w:hAnsi="Times New Roman"/>
          <w:sz w:val="28"/>
          <w:szCs w:val="28"/>
        </w:rPr>
        <w:t>5</w:t>
      </w:r>
    </w:p>
    <w:p w:rsidR="007E32B2" w:rsidRDefault="007E32B2" w:rsidP="007E32B2">
      <w:pPr>
        <w:spacing w:after="0" w:line="240" w:lineRule="auto"/>
        <w:jc w:val="center"/>
        <w:rPr>
          <w:rFonts w:ascii="Times New Roman" w:hAnsi="Times New Roman"/>
          <w:sz w:val="28"/>
          <w:szCs w:val="28"/>
        </w:rPr>
      </w:pPr>
    </w:p>
    <w:p w:rsidR="00054088" w:rsidRPr="00036E50" w:rsidRDefault="00054088" w:rsidP="007E32B2">
      <w:pPr>
        <w:spacing w:after="0" w:line="240" w:lineRule="auto"/>
        <w:jc w:val="center"/>
        <w:rPr>
          <w:rFonts w:ascii="Times New Roman" w:hAnsi="Times New Roman"/>
          <w:sz w:val="28"/>
          <w:szCs w:val="28"/>
        </w:rPr>
      </w:pPr>
      <w:r w:rsidRPr="00036E50">
        <w:rPr>
          <w:rFonts w:ascii="Times New Roman" w:hAnsi="Times New Roman"/>
          <w:sz w:val="28"/>
          <w:szCs w:val="28"/>
        </w:rPr>
        <w:t>Численность детей-сирот и детей,</w:t>
      </w:r>
    </w:p>
    <w:p w:rsidR="00054088" w:rsidRPr="00036E50" w:rsidRDefault="00054088" w:rsidP="007E32B2">
      <w:pPr>
        <w:spacing w:after="0" w:line="240" w:lineRule="auto"/>
        <w:jc w:val="center"/>
        <w:rPr>
          <w:rFonts w:ascii="Times New Roman" w:hAnsi="Times New Roman"/>
          <w:sz w:val="28"/>
          <w:szCs w:val="28"/>
        </w:rPr>
      </w:pPr>
      <w:r w:rsidRPr="00036E50">
        <w:rPr>
          <w:rFonts w:ascii="Times New Roman" w:hAnsi="Times New Roman"/>
          <w:sz w:val="28"/>
          <w:szCs w:val="28"/>
        </w:rPr>
        <w:t>остав</w:t>
      </w:r>
      <w:r w:rsidR="007E32B2">
        <w:rPr>
          <w:rFonts w:ascii="Times New Roman" w:hAnsi="Times New Roman"/>
          <w:sz w:val="28"/>
          <w:szCs w:val="28"/>
        </w:rPr>
        <w:t xml:space="preserve">шихся без попечения родителей, </w:t>
      </w:r>
      <w:r w:rsidRPr="00036E50">
        <w:rPr>
          <w:rFonts w:ascii="Times New Roman" w:hAnsi="Times New Roman"/>
          <w:sz w:val="28"/>
          <w:szCs w:val="28"/>
        </w:rPr>
        <w:t>в 2019 г.</w:t>
      </w:r>
    </w:p>
    <w:p w:rsidR="00054088" w:rsidRPr="00036E50" w:rsidRDefault="00054088" w:rsidP="007E32B2">
      <w:pPr>
        <w:spacing w:after="0" w:line="240" w:lineRule="auto"/>
        <w:jc w:val="center"/>
        <w:rPr>
          <w:rFonts w:ascii="Times New Roman" w:hAnsi="Times New Roman"/>
          <w:sz w:val="28"/>
          <w:szCs w:val="28"/>
        </w:rPr>
      </w:pPr>
    </w:p>
    <w:tbl>
      <w:tblPr>
        <w:tblW w:w="1006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1418"/>
        <w:gridCol w:w="1417"/>
        <w:gridCol w:w="1418"/>
        <w:gridCol w:w="1276"/>
        <w:gridCol w:w="1275"/>
      </w:tblGrid>
      <w:tr w:rsidR="00054088" w:rsidRPr="007E32B2" w:rsidTr="00DB2DCF">
        <w:trPr>
          <w:trHeight w:val="864"/>
          <w:jc w:val="center"/>
        </w:trPr>
        <w:tc>
          <w:tcPr>
            <w:tcW w:w="567" w:type="dxa"/>
            <w:tcBorders>
              <w:top w:val="single" w:sz="4" w:space="0" w:color="000000"/>
              <w:left w:val="single" w:sz="4" w:space="0" w:color="000000"/>
              <w:bottom w:val="single" w:sz="4" w:space="0" w:color="auto"/>
              <w:right w:val="single" w:sz="4" w:space="0" w:color="auto"/>
            </w:tcBorders>
          </w:tcPr>
          <w:p w:rsidR="00054088"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w:t>
            </w:r>
          </w:p>
          <w:p w:rsidR="00155AFA" w:rsidRPr="007E32B2" w:rsidRDefault="00155AFA" w:rsidP="007E32B2">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p w:rsidR="00054088" w:rsidRPr="007E32B2" w:rsidRDefault="00054088" w:rsidP="007E32B2">
            <w:pPr>
              <w:spacing w:after="0" w:line="240" w:lineRule="auto"/>
              <w:jc w:val="center"/>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single" w:sz="4" w:space="0" w:color="auto"/>
            </w:tcBorders>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 xml:space="preserve">Наименование </w:t>
            </w:r>
            <w:proofErr w:type="gramStart"/>
            <w:r w:rsidRPr="007E32B2">
              <w:rPr>
                <w:rFonts w:ascii="Times New Roman" w:hAnsi="Times New Roman"/>
                <w:sz w:val="24"/>
                <w:szCs w:val="24"/>
              </w:rPr>
              <w:t>муниц</w:t>
            </w:r>
            <w:r w:rsidRPr="007E32B2">
              <w:rPr>
                <w:rFonts w:ascii="Times New Roman" w:hAnsi="Times New Roman"/>
                <w:sz w:val="24"/>
                <w:szCs w:val="24"/>
              </w:rPr>
              <w:t>и</w:t>
            </w:r>
            <w:r w:rsidRPr="007E32B2">
              <w:rPr>
                <w:rFonts w:ascii="Times New Roman" w:hAnsi="Times New Roman"/>
                <w:sz w:val="24"/>
                <w:szCs w:val="24"/>
              </w:rPr>
              <w:t>пального</w:t>
            </w:r>
            <w:proofErr w:type="gramEnd"/>
          </w:p>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образования</w:t>
            </w:r>
          </w:p>
        </w:tc>
        <w:tc>
          <w:tcPr>
            <w:tcW w:w="1418" w:type="dxa"/>
            <w:tcBorders>
              <w:top w:val="single" w:sz="4" w:space="0" w:color="000000"/>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Всего д</w:t>
            </w:r>
            <w:r w:rsidRPr="007E32B2">
              <w:rPr>
                <w:rFonts w:ascii="Times New Roman" w:hAnsi="Times New Roman"/>
                <w:sz w:val="24"/>
                <w:szCs w:val="24"/>
              </w:rPr>
              <w:t>е</w:t>
            </w:r>
            <w:r w:rsidRPr="007E32B2">
              <w:rPr>
                <w:rFonts w:ascii="Times New Roman" w:hAnsi="Times New Roman"/>
                <w:sz w:val="24"/>
                <w:szCs w:val="24"/>
              </w:rPr>
              <w:t>тей-сирот</w:t>
            </w:r>
          </w:p>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и детей, оставшихся без поп</w:t>
            </w:r>
            <w:r w:rsidRPr="007E32B2">
              <w:rPr>
                <w:rFonts w:ascii="Times New Roman" w:hAnsi="Times New Roman"/>
                <w:sz w:val="24"/>
                <w:szCs w:val="24"/>
              </w:rPr>
              <w:t>е</w:t>
            </w:r>
            <w:r w:rsidRPr="007E32B2">
              <w:rPr>
                <w:rFonts w:ascii="Times New Roman" w:hAnsi="Times New Roman"/>
                <w:sz w:val="24"/>
                <w:szCs w:val="24"/>
              </w:rPr>
              <w:t>чения р</w:t>
            </w:r>
            <w:r w:rsidRPr="007E32B2">
              <w:rPr>
                <w:rFonts w:ascii="Times New Roman" w:hAnsi="Times New Roman"/>
                <w:sz w:val="24"/>
                <w:szCs w:val="24"/>
              </w:rPr>
              <w:t>о</w:t>
            </w:r>
            <w:r w:rsidRPr="007E32B2">
              <w:rPr>
                <w:rFonts w:ascii="Times New Roman" w:hAnsi="Times New Roman"/>
                <w:sz w:val="24"/>
                <w:szCs w:val="24"/>
              </w:rPr>
              <w:t>дителей</w:t>
            </w:r>
          </w:p>
        </w:tc>
        <w:tc>
          <w:tcPr>
            <w:tcW w:w="1417" w:type="dxa"/>
            <w:tcBorders>
              <w:top w:val="single" w:sz="4" w:space="0" w:color="000000"/>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Количество</w:t>
            </w:r>
          </w:p>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детей-сирот</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Количество</w:t>
            </w:r>
          </w:p>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детей,  о</w:t>
            </w:r>
            <w:r w:rsidRPr="007E32B2">
              <w:rPr>
                <w:rFonts w:ascii="Times New Roman" w:hAnsi="Times New Roman"/>
                <w:sz w:val="24"/>
                <w:szCs w:val="24"/>
              </w:rPr>
              <w:t>с</w:t>
            </w:r>
            <w:r w:rsidRPr="007E32B2">
              <w:rPr>
                <w:rFonts w:ascii="Times New Roman" w:hAnsi="Times New Roman"/>
                <w:sz w:val="24"/>
                <w:szCs w:val="24"/>
              </w:rPr>
              <w:t>тавшихся</w:t>
            </w:r>
          </w:p>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без поп</w:t>
            </w:r>
            <w:r w:rsidRPr="007E32B2">
              <w:rPr>
                <w:rFonts w:ascii="Times New Roman" w:hAnsi="Times New Roman"/>
                <w:sz w:val="24"/>
                <w:szCs w:val="24"/>
              </w:rPr>
              <w:t>е</w:t>
            </w:r>
            <w:r w:rsidRPr="007E32B2">
              <w:rPr>
                <w:rFonts w:ascii="Times New Roman" w:hAnsi="Times New Roman"/>
                <w:sz w:val="24"/>
                <w:szCs w:val="24"/>
              </w:rPr>
              <w:t>чения р</w:t>
            </w:r>
            <w:r w:rsidRPr="007E32B2">
              <w:rPr>
                <w:rFonts w:ascii="Times New Roman" w:hAnsi="Times New Roman"/>
                <w:sz w:val="24"/>
                <w:szCs w:val="24"/>
              </w:rPr>
              <w:t>о</w:t>
            </w:r>
            <w:r w:rsidRPr="007E32B2">
              <w:rPr>
                <w:rFonts w:ascii="Times New Roman" w:hAnsi="Times New Roman"/>
                <w:sz w:val="24"/>
                <w:szCs w:val="24"/>
              </w:rPr>
              <w:t>дителей</w:t>
            </w:r>
          </w:p>
        </w:tc>
        <w:tc>
          <w:tcPr>
            <w:tcW w:w="1276" w:type="dxa"/>
          </w:tcPr>
          <w:p w:rsidR="00054088" w:rsidRPr="007E32B2" w:rsidRDefault="007E32B2" w:rsidP="007E32B2">
            <w:pPr>
              <w:spacing w:after="0" w:line="240" w:lineRule="auto"/>
              <w:jc w:val="center"/>
              <w:rPr>
                <w:rFonts w:ascii="Times New Roman" w:hAnsi="Times New Roman"/>
                <w:sz w:val="24"/>
                <w:szCs w:val="24"/>
              </w:rPr>
            </w:pPr>
            <w:r w:rsidRPr="007E32B2">
              <w:rPr>
                <w:rFonts w:ascii="Times New Roman" w:hAnsi="Times New Roman"/>
                <w:sz w:val="24"/>
                <w:szCs w:val="24"/>
              </w:rPr>
              <w:t>Колич</w:t>
            </w:r>
            <w:r w:rsidRPr="007E32B2">
              <w:rPr>
                <w:rFonts w:ascii="Times New Roman" w:hAnsi="Times New Roman"/>
                <w:sz w:val="24"/>
                <w:szCs w:val="24"/>
              </w:rPr>
              <w:t>е</w:t>
            </w:r>
            <w:r w:rsidRPr="007E32B2">
              <w:rPr>
                <w:rFonts w:ascii="Times New Roman" w:hAnsi="Times New Roman"/>
                <w:sz w:val="24"/>
                <w:szCs w:val="24"/>
              </w:rPr>
              <w:t>ство</w:t>
            </w:r>
            <w:r w:rsidR="00054088" w:rsidRPr="007E32B2">
              <w:rPr>
                <w:rFonts w:ascii="Times New Roman" w:hAnsi="Times New Roman"/>
                <w:sz w:val="24"/>
                <w:szCs w:val="24"/>
              </w:rPr>
              <w:t xml:space="preserve"> пр</w:t>
            </w:r>
            <w:r w:rsidR="00054088" w:rsidRPr="007E32B2">
              <w:rPr>
                <w:rFonts w:ascii="Times New Roman" w:hAnsi="Times New Roman"/>
                <w:sz w:val="24"/>
                <w:szCs w:val="24"/>
              </w:rPr>
              <w:t>и</w:t>
            </w:r>
            <w:r w:rsidR="00054088" w:rsidRPr="007E32B2">
              <w:rPr>
                <w:rFonts w:ascii="Times New Roman" w:hAnsi="Times New Roman"/>
                <w:sz w:val="24"/>
                <w:szCs w:val="24"/>
              </w:rPr>
              <w:t>емных семей</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В них  подопе</w:t>
            </w:r>
            <w:r w:rsidRPr="007E32B2">
              <w:rPr>
                <w:rFonts w:ascii="Times New Roman" w:hAnsi="Times New Roman"/>
                <w:sz w:val="24"/>
                <w:szCs w:val="24"/>
              </w:rPr>
              <w:t>ч</w:t>
            </w:r>
            <w:r w:rsidRPr="007E32B2">
              <w:rPr>
                <w:rFonts w:ascii="Times New Roman" w:hAnsi="Times New Roman"/>
                <w:sz w:val="24"/>
                <w:szCs w:val="24"/>
              </w:rPr>
              <w:t>ных детей</w:t>
            </w:r>
          </w:p>
        </w:tc>
      </w:tr>
      <w:tr w:rsidR="00054088" w:rsidRPr="007E32B2" w:rsidTr="00DB2DCF">
        <w:trPr>
          <w:trHeight w:val="70"/>
          <w:jc w:val="center"/>
        </w:trPr>
        <w:tc>
          <w:tcPr>
            <w:tcW w:w="567" w:type="dxa"/>
            <w:tcBorders>
              <w:top w:val="single" w:sz="4" w:space="0" w:color="000000"/>
              <w:left w:val="single" w:sz="4" w:space="0" w:color="000000"/>
              <w:bottom w:val="single" w:sz="4" w:space="0" w:color="auto"/>
              <w:right w:val="single" w:sz="4" w:space="0" w:color="auto"/>
            </w:tcBorders>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2694" w:type="dxa"/>
            <w:tcBorders>
              <w:top w:val="single" w:sz="4" w:space="0" w:color="000000"/>
              <w:left w:val="single" w:sz="4" w:space="0" w:color="000000"/>
              <w:bottom w:val="single" w:sz="4" w:space="0" w:color="auto"/>
              <w:right w:val="single" w:sz="4" w:space="0" w:color="auto"/>
            </w:tcBorders>
            <w:hideMark/>
          </w:tcPr>
          <w:p w:rsidR="00054088" w:rsidRPr="007E32B2" w:rsidRDefault="00054088" w:rsidP="007E32B2">
            <w:pPr>
              <w:spacing w:after="0" w:line="240" w:lineRule="auto"/>
              <w:rPr>
                <w:rFonts w:ascii="Times New Roman" w:hAnsi="Times New Roman"/>
                <w:sz w:val="24"/>
                <w:szCs w:val="24"/>
              </w:rPr>
            </w:pPr>
            <w:r w:rsidRPr="007E32B2">
              <w:rPr>
                <w:rFonts w:ascii="Times New Roman" w:hAnsi="Times New Roman"/>
                <w:sz w:val="24"/>
                <w:szCs w:val="24"/>
              </w:rPr>
              <w:t>г. Ак-Довурак</w:t>
            </w:r>
          </w:p>
        </w:tc>
        <w:tc>
          <w:tcPr>
            <w:tcW w:w="1418" w:type="dxa"/>
            <w:tcBorders>
              <w:top w:val="single" w:sz="4" w:space="0" w:color="000000"/>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201</w:t>
            </w:r>
          </w:p>
        </w:tc>
        <w:tc>
          <w:tcPr>
            <w:tcW w:w="1417" w:type="dxa"/>
            <w:tcBorders>
              <w:top w:val="single" w:sz="4" w:space="0" w:color="000000"/>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130</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20</w:t>
            </w:r>
          </w:p>
        </w:tc>
      </w:tr>
      <w:tr w:rsidR="00054088" w:rsidRPr="007E32B2" w:rsidTr="00DB2DCF">
        <w:trPr>
          <w:trHeight w:val="268"/>
          <w:jc w:val="center"/>
        </w:trPr>
        <w:tc>
          <w:tcPr>
            <w:tcW w:w="567" w:type="dxa"/>
            <w:tcBorders>
              <w:top w:val="single" w:sz="4" w:space="0" w:color="000000"/>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2694" w:type="dxa"/>
            <w:tcBorders>
              <w:top w:val="single" w:sz="4" w:space="0" w:color="000000"/>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r w:rsidRPr="007E32B2">
              <w:rPr>
                <w:rFonts w:ascii="Times New Roman" w:hAnsi="Times New Roman"/>
                <w:sz w:val="24"/>
                <w:szCs w:val="24"/>
              </w:rPr>
              <w:t>г. Кызыл</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866</w:t>
            </w:r>
          </w:p>
        </w:tc>
        <w:tc>
          <w:tcPr>
            <w:tcW w:w="1417" w:type="dxa"/>
            <w:tcBorders>
              <w:top w:val="single" w:sz="4" w:space="0" w:color="000000"/>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361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505</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10</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52</w:t>
            </w:r>
          </w:p>
        </w:tc>
      </w:tr>
      <w:tr w:rsidR="00054088" w:rsidRPr="007E32B2" w:rsidTr="00DB2DCF">
        <w:trPr>
          <w:trHeight w:val="271"/>
          <w:jc w:val="center"/>
        </w:trPr>
        <w:tc>
          <w:tcPr>
            <w:tcW w:w="567" w:type="dxa"/>
            <w:tcBorders>
              <w:top w:val="single" w:sz="4" w:space="0" w:color="auto"/>
              <w:left w:val="single" w:sz="4" w:space="0" w:color="000000"/>
              <w:bottom w:val="single" w:sz="4" w:space="0" w:color="000000"/>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2694" w:type="dxa"/>
            <w:tcBorders>
              <w:top w:val="single" w:sz="4" w:space="0" w:color="auto"/>
              <w:left w:val="single" w:sz="4" w:space="0" w:color="000000"/>
              <w:bottom w:val="single" w:sz="4" w:space="0" w:color="000000"/>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Бай-Тайгинский</w:t>
            </w:r>
            <w:proofErr w:type="spellEnd"/>
            <w:r w:rsidR="007E32B2">
              <w:rPr>
                <w:rFonts w:ascii="Times New Roman" w:hAnsi="Times New Roman"/>
                <w:sz w:val="24"/>
                <w:szCs w:val="24"/>
              </w:rPr>
              <w:t xml:space="preserve"> кож</w:t>
            </w:r>
            <w:r w:rsidR="007E32B2">
              <w:rPr>
                <w:rFonts w:ascii="Times New Roman" w:hAnsi="Times New Roman"/>
                <w:sz w:val="24"/>
                <w:szCs w:val="24"/>
              </w:rPr>
              <w:t>у</w:t>
            </w:r>
            <w:r w:rsidR="007E32B2">
              <w:rPr>
                <w:rFonts w:ascii="Times New Roman" w:hAnsi="Times New Roman"/>
                <w:sz w:val="24"/>
                <w:szCs w:val="24"/>
              </w:rPr>
              <w:t xml:space="preserve">ун </w:t>
            </w:r>
          </w:p>
        </w:tc>
        <w:tc>
          <w:tcPr>
            <w:tcW w:w="1418" w:type="dxa"/>
            <w:tcBorders>
              <w:top w:val="single" w:sz="4" w:space="0" w:color="auto"/>
              <w:left w:val="single" w:sz="4" w:space="0" w:color="000000"/>
              <w:bottom w:val="single" w:sz="4" w:space="0" w:color="000000"/>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251</w:t>
            </w:r>
          </w:p>
        </w:tc>
        <w:tc>
          <w:tcPr>
            <w:tcW w:w="1417" w:type="dxa"/>
            <w:tcBorders>
              <w:top w:val="single" w:sz="4" w:space="0" w:color="auto"/>
              <w:left w:val="single" w:sz="4" w:space="0" w:color="000000"/>
              <w:bottom w:val="single" w:sz="4" w:space="0" w:color="000000"/>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78</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173</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21</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92</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Барун-Хемчикский</w:t>
            </w:r>
            <w:proofErr w:type="spellEnd"/>
            <w:r w:rsidR="007E32B2">
              <w:rPr>
                <w:rFonts w:ascii="Times New Roman" w:hAnsi="Times New Roman"/>
                <w:sz w:val="24"/>
                <w:szCs w:val="24"/>
              </w:rPr>
              <w:t xml:space="preserve"> к</w:t>
            </w:r>
            <w:r w:rsidR="007E32B2">
              <w:rPr>
                <w:rFonts w:ascii="Times New Roman" w:hAnsi="Times New Roman"/>
                <w:sz w:val="24"/>
                <w:szCs w:val="24"/>
              </w:rPr>
              <w:t>о</w:t>
            </w:r>
            <w:r w:rsidR="007E32B2">
              <w:rPr>
                <w:rFonts w:ascii="Times New Roman" w:hAnsi="Times New Roman"/>
                <w:sz w:val="24"/>
                <w:szCs w:val="24"/>
              </w:rPr>
              <w:t>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162</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81</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28</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Дзун-Хемчикский</w:t>
            </w:r>
            <w:proofErr w:type="spellEnd"/>
            <w:r w:rsidR="007E32B2">
              <w:rPr>
                <w:rFonts w:ascii="Times New Roman" w:hAnsi="Times New Roman"/>
                <w:sz w:val="24"/>
                <w:szCs w:val="24"/>
              </w:rPr>
              <w:t xml:space="preserve"> к</w:t>
            </w:r>
            <w:r w:rsidR="007E32B2">
              <w:rPr>
                <w:rFonts w:ascii="Times New Roman" w:hAnsi="Times New Roman"/>
                <w:sz w:val="24"/>
                <w:szCs w:val="24"/>
              </w:rPr>
              <w:t>о</w:t>
            </w:r>
            <w:r w:rsidR="007E32B2">
              <w:rPr>
                <w:rFonts w:ascii="Times New Roman" w:hAnsi="Times New Roman"/>
                <w:sz w:val="24"/>
                <w:szCs w:val="24"/>
              </w:rPr>
              <w:t>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321</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107</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214</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42</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Каа-Хемский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162</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66</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96</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10</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52</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Кызылский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372</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134</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238</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19</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98</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Монгун-Тайгинский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111</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25</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86</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11</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w:t>
            </w:r>
          </w:p>
        </w:tc>
        <w:tc>
          <w:tcPr>
            <w:tcW w:w="2694"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Овюрский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79</w:t>
            </w:r>
          </w:p>
        </w:tc>
        <w:tc>
          <w:tcPr>
            <w:tcW w:w="1417"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43</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36</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10</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Пий-Хемский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118</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77</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11</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Сут-Хольский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68</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37</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12</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Тандинский</w:t>
            </w:r>
            <w:proofErr w:type="spellEnd"/>
            <w:r w:rsidR="007E32B2">
              <w:rPr>
                <w:rFonts w:ascii="Times New Roman" w:hAnsi="Times New Roman"/>
                <w:sz w:val="24"/>
                <w:szCs w:val="24"/>
              </w:rPr>
              <w:t xml:space="preserve"> </w:t>
            </w:r>
            <w:proofErr w:type="spellStart"/>
            <w:r w:rsidR="007E32B2">
              <w:rPr>
                <w:rFonts w:ascii="Times New Roman" w:hAnsi="Times New Roman"/>
                <w:sz w:val="24"/>
                <w:szCs w:val="24"/>
              </w:rPr>
              <w:t>ко-жуун</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255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43</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212</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36</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13</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Тере-Хольский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23</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13</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14</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Тес-Хемский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106</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39</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67</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26</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15</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Тоджинский</w:t>
            </w:r>
            <w:proofErr w:type="spellEnd"/>
            <w:r w:rsidR="007E32B2">
              <w:rPr>
                <w:rFonts w:ascii="Times New Roman" w:hAnsi="Times New Roman"/>
                <w:sz w:val="24"/>
                <w:szCs w:val="24"/>
              </w:rPr>
              <w:t xml:space="preserve"> </w:t>
            </w:r>
            <w:proofErr w:type="spellStart"/>
            <w:r w:rsidR="007E32B2">
              <w:rPr>
                <w:rFonts w:ascii="Times New Roman" w:hAnsi="Times New Roman"/>
                <w:sz w:val="24"/>
                <w:szCs w:val="24"/>
              </w:rPr>
              <w:t>ко-жуун</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125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55</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70</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16</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Улуг-Хемский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205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75</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130</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21</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17</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r w:rsidRPr="007E32B2">
              <w:rPr>
                <w:rFonts w:ascii="Times New Roman" w:hAnsi="Times New Roman"/>
                <w:sz w:val="24"/>
                <w:szCs w:val="24"/>
              </w:rPr>
              <w:t>Чаа-Хольский</w:t>
            </w:r>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81</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24</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57</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12</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18</w:t>
            </w:r>
          </w:p>
        </w:tc>
        <w:tc>
          <w:tcPr>
            <w:tcW w:w="2694" w:type="dxa"/>
            <w:tcBorders>
              <w:top w:val="single" w:sz="4" w:space="0" w:color="auto"/>
              <w:left w:val="single" w:sz="4" w:space="0" w:color="000000"/>
              <w:bottom w:val="single" w:sz="4" w:space="0" w:color="auto"/>
              <w:right w:val="single" w:sz="4" w:space="0" w:color="auto"/>
            </w:tcBorders>
            <w:shd w:val="clear" w:color="auto" w:fill="FFFFFF"/>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Чеди-Хольский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101</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51</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50</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8</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19</w:t>
            </w:r>
          </w:p>
        </w:tc>
        <w:tc>
          <w:tcPr>
            <w:tcW w:w="2694"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Эрзинский</w:t>
            </w:r>
            <w:proofErr w:type="spellEnd"/>
            <w:r w:rsidR="007E32B2">
              <w:rPr>
                <w:rFonts w:ascii="Times New Roman" w:hAnsi="Times New Roman"/>
                <w:sz w:val="24"/>
                <w:szCs w:val="24"/>
              </w:rPr>
              <w:t xml:space="preserve"> кожуун</w:t>
            </w:r>
          </w:p>
        </w:tc>
        <w:tc>
          <w:tcPr>
            <w:tcW w:w="1418"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99</w:t>
            </w:r>
          </w:p>
        </w:tc>
        <w:tc>
          <w:tcPr>
            <w:tcW w:w="1417"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48</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51</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tcPr>
          <w:p w:rsidR="00054088" w:rsidRPr="007E32B2" w:rsidRDefault="00054088" w:rsidP="007E32B2">
            <w:pPr>
              <w:spacing w:after="0" w:line="240" w:lineRule="auto"/>
              <w:jc w:val="center"/>
              <w:rPr>
                <w:rFonts w:ascii="Times New Roman" w:hAnsi="Times New Roman"/>
                <w:sz w:val="24"/>
                <w:szCs w:val="24"/>
              </w:rPr>
            </w:pPr>
          </w:p>
        </w:tc>
        <w:tc>
          <w:tcPr>
            <w:tcW w:w="2694" w:type="dxa"/>
            <w:tcBorders>
              <w:top w:val="single" w:sz="4" w:space="0" w:color="auto"/>
              <w:left w:val="single" w:sz="4" w:space="0" w:color="000000"/>
              <w:bottom w:val="single" w:sz="4" w:space="0" w:color="auto"/>
              <w:right w:val="single" w:sz="4" w:space="0" w:color="auto"/>
            </w:tcBorders>
            <w:hideMark/>
          </w:tcPr>
          <w:p w:rsidR="00054088" w:rsidRPr="007E32B2" w:rsidRDefault="00054088" w:rsidP="007E32B2">
            <w:pPr>
              <w:spacing w:after="0" w:line="240" w:lineRule="auto"/>
              <w:rPr>
                <w:rFonts w:ascii="Times New Roman" w:hAnsi="Times New Roman"/>
                <w:sz w:val="24"/>
                <w:szCs w:val="24"/>
              </w:rPr>
            </w:pPr>
            <w:r w:rsidRPr="007E32B2">
              <w:rPr>
                <w:rFonts w:ascii="Times New Roman" w:hAnsi="Times New Roman"/>
                <w:sz w:val="24"/>
                <w:szCs w:val="24"/>
              </w:rPr>
              <w:t>Всего в семейных фо</w:t>
            </w:r>
            <w:r w:rsidRPr="007E32B2">
              <w:rPr>
                <w:rFonts w:ascii="Times New Roman" w:hAnsi="Times New Roman"/>
                <w:sz w:val="24"/>
                <w:szCs w:val="24"/>
              </w:rPr>
              <w:t>р</w:t>
            </w:r>
            <w:r w:rsidRPr="007E32B2">
              <w:rPr>
                <w:rFonts w:ascii="Times New Roman" w:hAnsi="Times New Roman"/>
                <w:sz w:val="24"/>
                <w:szCs w:val="24"/>
              </w:rPr>
              <w:t>мах устройства</w:t>
            </w:r>
          </w:p>
        </w:tc>
        <w:tc>
          <w:tcPr>
            <w:tcW w:w="1418"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3706</w:t>
            </w:r>
          </w:p>
        </w:tc>
        <w:tc>
          <w:tcPr>
            <w:tcW w:w="1417"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1384</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2322</w:t>
            </w:r>
          </w:p>
        </w:tc>
        <w:tc>
          <w:tcPr>
            <w:tcW w:w="1276"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117         116</w:t>
            </w:r>
          </w:p>
        </w:tc>
        <w:tc>
          <w:tcPr>
            <w:tcW w:w="1275"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528        531</w:t>
            </w: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tcPr>
          <w:p w:rsidR="00054088" w:rsidRPr="007E32B2" w:rsidRDefault="00054088" w:rsidP="007E32B2">
            <w:pPr>
              <w:spacing w:after="0" w:line="240" w:lineRule="auto"/>
              <w:jc w:val="center"/>
              <w:rPr>
                <w:rFonts w:ascii="Times New Roman" w:hAnsi="Times New Roman"/>
                <w:sz w:val="24"/>
                <w:szCs w:val="24"/>
              </w:rPr>
            </w:pPr>
          </w:p>
        </w:tc>
        <w:tc>
          <w:tcPr>
            <w:tcW w:w="2694" w:type="dxa"/>
            <w:tcBorders>
              <w:top w:val="single" w:sz="4" w:space="0" w:color="auto"/>
              <w:left w:val="single" w:sz="4" w:space="0" w:color="000000"/>
              <w:bottom w:val="single" w:sz="4" w:space="0" w:color="auto"/>
              <w:right w:val="single" w:sz="4" w:space="0" w:color="auto"/>
            </w:tcBorders>
          </w:tcPr>
          <w:p w:rsidR="00054088" w:rsidRPr="007E32B2" w:rsidRDefault="00054088" w:rsidP="007E32B2">
            <w:pPr>
              <w:spacing w:after="0" w:line="240" w:lineRule="auto"/>
              <w:rPr>
                <w:rFonts w:ascii="Times New Roman" w:hAnsi="Times New Roman"/>
                <w:sz w:val="24"/>
                <w:szCs w:val="24"/>
              </w:rPr>
            </w:pPr>
            <w:r w:rsidRPr="007E32B2">
              <w:rPr>
                <w:rFonts w:ascii="Times New Roman" w:hAnsi="Times New Roman"/>
                <w:sz w:val="24"/>
                <w:szCs w:val="24"/>
              </w:rPr>
              <w:t>В государственных у</w:t>
            </w:r>
            <w:r w:rsidRPr="007E32B2">
              <w:rPr>
                <w:rFonts w:ascii="Times New Roman" w:hAnsi="Times New Roman"/>
                <w:sz w:val="24"/>
                <w:szCs w:val="24"/>
              </w:rPr>
              <w:t>ч</w:t>
            </w:r>
            <w:r w:rsidRPr="007E32B2">
              <w:rPr>
                <w:rFonts w:ascii="Times New Roman" w:hAnsi="Times New Roman"/>
                <w:sz w:val="24"/>
                <w:szCs w:val="24"/>
              </w:rPr>
              <w:t>реждениях</w:t>
            </w:r>
          </w:p>
        </w:tc>
        <w:tc>
          <w:tcPr>
            <w:tcW w:w="1418"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169</w:t>
            </w:r>
          </w:p>
        </w:tc>
        <w:tc>
          <w:tcPr>
            <w:tcW w:w="1417"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46</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123</w:t>
            </w:r>
          </w:p>
        </w:tc>
        <w:tc>
          <w:tcPr>
            <w:tcW w:w="1276" w:type="dxa"/>
          </w:tcPr>
          <w:p w:rsidR="00054088" w:rsidRPr="007E32B2" w:rsidRDefault="00054088" w:rsidP="007E32B2">
            <w:pPr>
              <w:spacing w:after="0" w:line="240" w:lineRule="auto"/>
              <w:jc w:val="center"/>
              <w:rPr>
                <w:rFonts w:ascii="Times New Roman" w:hAnsi="Times New Roman"/>
                <w:sz w:val="24"/>
                <w:szCs w:val="24"/>
              </w:rPr>
            </w:pPr>
          </w:p>
        </w:tc>
        <w:tc>
          <w:tcPr>
            <w:tcW w:w="1275" w:type="dxa"/>
          </w:tcPr>
          <w:p w:rsidR="00054088" w:rsidRPr="007E32B2" w:rsidRDefault="00054088" w:rsidP="007E32B2">
            <w:pPr>
              <w:spacing w:after="0" w:line="240" w:lineRule="auto"/>
              <w:jc w:val="center"/>
              <w:rPr>
                <w:rFonts w:ascii="Times New Roman" w:hAnsi="Times New Roman"/>
                <w:sz w:val="24"/>
                <w:szCs w:val="24"/>
              </w:rPr>
            </w:pPr>
          </w:p>
        </w:tc>
      </w:tr>
      <w:tr w:rsidR="00054088" w:rsidRPr="007E32B2" w:rsidTr="00DB2DCF">
        <w:trPr>
          <w:trHeight w:val="77"/>
          <w:jc w:val="center"/>
        </w:trPr>
        <w:tc>
          <w:tcPr>
            <w:tcW w:w="567" w:type="dxa"/>
            <w:tcBorders>
              <w:top w:val="single" w:sz="4" w:space="0" w:color="auto"/>
              <w:left w:val="single" w:sz="4" w:space="0" w:color="000000"/>
              <w:bottom w:val="single" w:sz="4" w:space="0" w:color="auto"/>
              <w:right w:val="single" w:sz="4" w:space="0" w:color="auto"/>
            </w:tcBorders>
          </w:tcPr>
          <w:p w:rsidR="00054088" w:rsidRPr="007E32B2" w:rsidRDefault="00054088" w:rsidP="007E32B2">
            <w:pPr>
              <w:spacing w:after="0" w:line="240" w:lineRule="auto"/>
              <w:jc w:val="center"/>
              <w:rPr>
                <w:rFonts w:ascii="Times New Roman" w:hAnsi="Times New Roman"/>
                <w:sz w:val="24"/>
                <w:szCs w:val="24"/>
              </w:rPr>
            </w:pPr>
          </w:p>
        </w:tc>
        <w:tc>
          <w:tcPr>
            <w:tcW w:w="2694" w:type="dxa"/>
            <w:tcBorders>
              <w:top w:val="single" w:sz="4" w:space="0" w:color="auto"/>
              <w:left w:val="single" w:sz="4" w:space="0" w:color="000000"/>
              <w:bottom w:val="single" w:sz="4" w:space="0" w:color="auto"/>
              <w:right w:val="single" w:sz="4" w:space="0" w:color="auto"/>
            </w:tcBorders>
          </w:tcPr>
          <w:p w:rsidR="00054088" w:rsidRPr="007E32B2" w:rsidRDefault="007E32B2" w:rsidP="007E32B2">
            <w:pPr>
              <w:spacing w:after="0" w:line="240" w:lineRule="auto"/>
              <w:rPr>
                <w:rFonts w:ascii="Times New Roman" w:hAnsi="Times New Roman"/>
                <w:sz w:val="24"/>
                <w:szCs w:val="24"/>
              </w:rPr>
            </w:pPr>
            <w:r w:rsidRPr="007E32B2">
              <w:rPr>
                <w:rFonts w:ascii="Times New Roman" w:hAnsi="Times New Roman"/>
                <w:sz w:val="24"/>
                <w:szCs w:val="24"/>
              </w:rPr>
              <w:t>Всего</w:t>
            </w:r>
          </w:p>
        </w:tc>
        <w:tc>
          <w:tcPr>
            <w:tcW w:w="1418"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3875</w:t>
            </w:r>
          </w:p>
        </w:tc>
        <w:tc>
          <w:tcPr>
            <w:tcW w:w="1417" w:type="dxa"/>
            <w:tcBorders>
              <w:top w:val="single" w:sz="4" w:space="0" w:color="auto"/>
              <w:left w:val="single" w:sz="4" w:space="0" w:color="000000"/>
              <w:bottom w:val="single" w:sz="4" w:space="0" w:color="auto"/>
              <w:right w:val="single" w:sz="4" w:space="0" w:color="000000"/>
            </w:tcBorders>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1430</w:t>
            </w:r>
          </w:p>
        </w:tc>
        <w:tc>
          <w:tcPr>
            <w:tcW w:w="1418" w:type="dxa"/>
          </w:tcPr>
          <w:p w:rsidR="00054088" w:rsidRPr="007E32B2" w:rsidRDefault="00054088" w:rsidP="007E32B2">
            <w:pPr>
              <w:spacing w:after="0" w:line="240" w:lineRule="auto"/>
              <w:jc w:val="center"/>
              <w:rPr>
                <w:rFonts w:ascii="Times New Roman" w:hAnsi="Times New Roman"/>
                <w:sz w:val="24"/>
                <w:szCs w:val="24"/>
              </w:rPr>
            </w:pPr>
            <w:r w:rsidRPr="007E32B2">
              <w:rPr>
                <w:rFonts w:ascii="Times New Roman" w:hAnsi="Times New Roman"/>
                <w:sz w:val="24"/>
                <w:szCs w:val="24"/>
              </w:rPr>
              <w:t>2445</w:t>
            </w:r>
          </w:p>
        </w:tc>
        <w:tc>
          <w:tcPr>
            <w:tcW w:w="1276" w:type="dxa"/>
          </w:tcPr>
          <w:p w:rsidR="00054088" w:rsidRPr="007E32B2" w:rsidRDefault="00054088" w:rsidP="007E32B2">
            <w:pPr>
              <w:spacing w:after="0" w:line="240" w:lineRule="auto"/>
              <w:jc w:val="center"/>
              <w:rPr>
                <w:rFonts w:ascii="Times New Roman" w:hAnsi="Times New Roman"/>
                <w:sz w:val="24"/>
                <w:szCs w:val="24"/>
              </w:rPr>
            </w:pPr>
          </w:p>
        </w:tc>
        <w:tc>
          <w:tcPr>
            <w:tcW w:w="1275" w:type="dxa"/>
          </w:tcPr>
          <w:p w:rsidR="00054088" w:rsidRPr="007E32B2" w:rsidRDefault="00054088" w:rsidP="007E32B2">
            <w:pPr>
              <w:spacing w:after="0" w:line="240" w:lineRule="auto"/>
              <w:jc w:val="center"/>
              <w:rPr>
                <w:rFonts w:ascii="Times New Roman" w:hAnsi="Times New Roman"/>
                <w:sz w:val="24"/>
                <w:szCs w:val="24"/>
              </w:rPr>
            </w:pPr>
          </w:p>
        </w:tc>
      </w:tr>
    </w:tbl>
    <w:p w:rsidR="00054088" w:rsidRPr="007E32B2" w:rsidRDefault="00054088" w:rsidP="007E32B2">
      <w:pPr>
        <w:spacing w:after="0" w:line="240" w:lineRule="auto"/>
        <w:ind w:firstLine="709"/>
        <w:jc w:val="both"/>
        <w:rPr>
          <w:rFonts w:ascii="Times New Roman" w:hAnsi="Times New Roman"/>
          <w:sz w:val="28"/>
          <w:szCs w:val="28"/>
        </w:rPr>
      </w:pPr>
    </w:p>
    <w:p w:rsidR="00187B8F" w:rsidRPr="007E32B2" w:rsidRDefault="00187B8F" w:rsidP="007E32B2">
      <w:pPr>
        <w:spacing w:after="0" w:line="240" w:lineRule="auto"/>
        <w:ind w:firstLine="709"/>
        <w:jc w:val="both"/>
        <w:rPr>
          <w:rFonts w:ascii="Times New Roman" w:hAnsi="Times New Roman"/>
          <w:sz w:val="28"/>
          <w:szCs w:val="28"/>
        </w:rPr>
      </w:pPr>
      <w:r w:rsidRPr="007E32B2">
        <w:rPr>
          <w:rFonts w:ascii="Times New Roman" w:hAnsi="Times New Roman"/>
          <w:sz w:val="28"/>
          <w:szCs w:val="28"/>
        </w:rPr>
        <w:t xml:space="preserve">Анализ статистических данных показывает, что </w:t>
      </w:r>
      <w:r w:rsidR="00054088" w:rsidRPr="007E32B2">
        <w:rPr>
          <w:rFonts w:ascii="Times New Roman" w:hAnsi="Times New Roman"/>
          <w:sz w:val="28"/>
          <w:szCs w:val="28"/>
        </w:rPr>
        <w:t xml:space="preserve">из года в </w:t>
      </w:r>
      <w:r w:rsidRPr="007E32B2">
        <w:rPr>
          <w:rFonts w:ascii="Times New Roman" w:hAnsi="Times New Roman"/>
          <w:sz w:val="28"/>
          <w:szCs w:val="28"/>
        </w:rPr>
        <w:t>год большинство в</w:t>
      </w:r>
      <w:r w:rsidRPr="007E32B2">
        <w:rPr>
          <w:rFonts w:ascii="Times New Roman" w:hAnsi="Times New Roman"/>
          <w:sz w:val="28"/>
          <w:szCs w:val="28"/>
        </w:rPr>
        <w:t>ы</w:t>
      </w:r>
      <w:r w:rsidRPr="007E32B2">
        <w:rPr>
          <w:rFonts w:ascii="Times New Roman" w:hAnsi="Times New Roman"/>
          <w:sz w:val="28"/>
          <w:szCs w:val="28"/>
        </w:rPr>
        <w:t>явленных детей-сирот и детей, оставшихся без попечения родителей</w:t>
      </w:r>
      <w:r w:rsidR="004768DE" w:rsidRPr="007E32B2">
        <w:rPr>
          <w:rFonts w:ascii="Times New Roman" w:hAnsi="Times New Roman"/>
          <w:sz w:val="28"/>
          <w:szCs w:val="28"/>
        </w:rPr>
        <w:t>,</w:t>
      </w:r>
      <w:r w:rsidRPr="007E32B2">
        <w:rPr>
          <w:rFonts w:ascii="Times New Roman" w:hAnsi="Times New Roman"/>
          <w:sz w:val="28"/>
          <w:szCs w:val="28"/>
        </w:rPr>
        <w:t xml:space="preserve"> устроены в с</w:t>
      </w:r>
      <w:r w:rsidRPr="007E32B2">
        <w:rPr>
          <w:rFonts w:ascii="Times New Roman" w:hAnsi="Times New Roman"/>
          <w:sz w:val="28"/>
          <w:szCs w:val="28"/>
        </w:rPr>
        <w:t>е</w:t>
      </w:r>
      <w:r w:rsidRPr="007E32B2">
        <w:rPr>
          <w:rFonts w:ascii="Times New Roman" w:hAnsi="Times New Roman"/>
          <w:sz w:val="28"/>
          <w:szCs w:val="28"/>
        </w:rPr>
        <w:t>мейные формы устройства.</w:t>
      </w:r>
    </w:p>
    <w:p w:rsidR="00187B8F" w:rsidRPr="007E32B2" w:rsidRDefault="00187B8F" w:rsidP="007E32B2">
      <w:pPr>
        <w:spacing w:after="0" w:line="240" w:lineRule="auto"/>
        <w:ind w:firstLine="709"/>
        <w:jc w:val="both"/>
        <w:rPr>
          <w:rFonts w:ascii="Times New Roman" w:hAnsi="Times New Roman"/>
          <w:sz w:val="28"/>
          <w:szCs w:val="28"/>
        </w:rPr>
      </w:pPr>
      <w:proofErr w:type="gramStart"/>
      <w:r w:rsidRPr="007E32B2">
        <w:rPr>
          <w:rFonts w:ascii="Times New Roman" w:hAnsi="Times New Roman"/>
          <w:sz w:val="28"/>
          <w:szCs w:val="28"/>
        </w:rPr>
        <w:t>В целях охраны прав и законных интересов детей-сирот и детей, оставшихся без попечения родителей</w:t>
      </w:r>
      <w:r w:rsidR="00DB2DCF">
        <w:rPr>
          <w:rFonts w:ascii="Times New Roman" w:hAnsi="Times New Roman"/>
          <w:sz w:val="28"/>
          <w:szCs w:val="28"/>
        </w:rPr>
        <w:t>,</w:t>
      </w:r>
      <w:r w:rsidR="007E32B2">
        <w:rPr>
          <w:rFonts w:ascii="Times New Roman" w:hAnsi="Times New Roman"/>
          <w:sz w:val="28"/>
          <w:szCs w:val="28"/>
        </w:rPr>
        <w:t xml:space="preserve"> в 2019 году</w:t>
      </w:r>
      <w:r w:rsidR="004768DE" w:rsidRPr="007E32B2">
        <w:rPr>
          <w:rFonts w:ascii="Times New Roman" w:hAnsi="Times New Roman"/>
          <w:sz w:val="28"/>
          <w:szCs w:val="28"/>
        </w:rPr>
        <w:t xml:space="preserve"> </w:t>
      </w:r>
      <w:r w:rsidRPr="007E32B2">
        <w:rPr>
          <w:rFonts w:ascii="Times New Roman" w:hAnsi="Times New Roman"/>
          <w:sz w:val="28"/>
          <w:szCs w:val="28"/>
        </w:rPr>
        <w:t>выявлен</w:t>
      </w:r>
      <w:r w:rsidR="00DB2DCF">
        <w:rPr>
          <w:rFonts w:ascii="Times New Roman" w:hAnsi="Times New Roman"/>
          <w:sz w:val="28"/>
          <w:szCs w:val="28"/>
        </w:rPr>
        <w:t>о и учтено</w:t>
      </w:r>
      <w:r w:rsidRPr="007E32B2">
        <w:rPr>
          <w:rFonts w:ascii="Times New Roman" w:hAnsi="Times New Roman"/>
          <w:sz w:val="28"/>
          <w:szCs w:val="28"/>
        </w:rPr>
        <w:t xml:space="preserve"> 598 детей-сирот и детей, оставшихся без попечения родителей, из них в семейные формы устройства опред</w:t>
      </w:r>
      <w:r w:rsidRPr="007E32B2">
        <w:rPr>
          <w:rFonts w:ascii="Times New Roman" w:hAnsi="Times New Roman"/>
          <w:sz w:val="28"/>
          <w:szCs w:val="28"/>
        </w:rPr>
        <w:t>е</w:t>
      </w:r>
      <w:r w:rsidRPr="007E32B2">
        <w:rPr>
          <w:rFonts w:ascii="Times New Roman" w:hAnsi="Times New Roman"/>
          <w:sz w:val="28"/>
          <w:szCs w:val="28"/>
        </w:rPr>
        <w:t>лены 486  детей</w:t>
      </w:r>
      <w:r w:rsidR="004768DE" w:rsidRPr="007E32B2">
        <w:rPr>
          <w:rFonts w:ascii="Times New Roman" w:hAnsi="Times New Roman"/>
          <w:sz w:val="28"/>
          <w:szCs w:val="28"/>
        </w:rPr>
        <w:t xml:space="preserve"> </w:t>
      </w:r>
      <w:r w:rsidR="007E32B2">
        <w:rPr>
          <w:rFonts w:ascii="Times New Roman" w:hAnsi="Times New Roman"/>
          <w:sz w:val="28"/>
          <w:szCs w:val="28"/>
        </w:rPr>
        <w:t>(</w:t>
      </w:r>
      <w:r w:rsidRPr="007E32B2">
        <w:rPr>
          <w:rFonts w:ascii="Times New Roman" w:hAnsi="Times New Roman"/>
          <w:sz w:val="28"/>
          <w:szCs w:val="28"/>
        </w:rPr>
        <w:t xml:space="preserve">под опеку и попечительство </w:t>
      </w:r>
      <w:r w:rsidR="007E32B2">
        <w:rPr>
          <w:rFonts w:ascii="Times New Roman" w:hAnsi="Times New Roman"/>
          <w:sz w:val="28"/>
          <w:szCs w:val="28"/>
        </w:rPr>
        <w:t xml:space="preserve">– </w:t>
      </w:r>
      <w:r w:rsidRPr="007E32B2">
        <w:rPr>
          <w:rFonts w:ascii="Times New Roman" w:hAnsi="Times New Roman"/>
          <w:sz w:val="28"/>
          <w:szCs w:val="28"/>
        </w:rPr>
        <w:t xml:space="preserve">378 чел., в приемные семьи </w:t>
      </w:r>
      <w:r w:rsidR="007E32B2">
        <w:rPr>
          <w:rFonts w:ascii="Times New Roman" w:hAnsi="Times New Roman"/>
          <w:sz w:val="28"/>
          <w:szCs w:val="28"/>
        </w:rPr>
        <w:t xml:space="preserve">– </w:t>
      </w:r>
      <w:r w:rsidRPr="007E32B2">
        <w:rPr>
          <w:rFonts w:ascii="Times New Roman" w:hAnsi="Times New Roman"/>
          <w:sz w:val="28"/>
          <w:szCs w:val="28"/>
        </w:rPr>
        <w:t>67</w:t>
      </w:r>
      <w:r w:rsidR="007E32B2">
        <w:rPr>
          <w:rFonts w:ascii="Times New Roman" w:hAnsi="Times New Roman"/>
          <w:sz w:val="28"/>
          <w:szCs w:val="28"/>
        </w:rPr>
        <w:t xml:space="preserve"> </w:t>
      </w:r>
      <w:r w:rsidRPr="007E32B2">
        <w:rPr>
          <w:rFonts w:ascii="Times New Roman" w:hAnsi="Times New Roman"/>
          <w:sz w:val="28"/>
          <w:szCs w:val="28"/>
        </w:rPr>
        <w:t xml:space="preserve">чел., </w:t>
      </w:r>
      <w:r w:rsidRPr="007E32B2">
        <w:rPr>
          <w:rFonts w:ascii="Times New Roman" w:hAnsi="Times New Roman"/>
          <w:sz w:val="28"/>
          <w:szCs w:val="28"/>
        </w:rPr>
        <w:lastRenderedPageBreak/>
        <w:t>на усыновление (удочерение)</w:t>
      </w:r>
      <w:r w:rsidR="007E32B2">
        <w:rPr>
          <w:rFonts w:ascii="Times New Roman" w:hAnsi="Times New Roman"/>
          <w:sz w:val="28"/>
          <w:szCs w:val="28"/>
        </w:rPr>
        <w:t xml:space="preserve"> –</w:t>
      </w:r>
      <w:r w:rsidRPr="007E32B2">
        <w:rPr>
          <w:rFonts w:ascii="Times New Roman" w:hAnsi="Times New Roman"/>
          <w:sz w:val="28"/>
          <w:szCs w:val="28"/>
        </w:rPr>
        <w:t xml:space="preserve"> 41 ребен</w:t>
      </w:r>
      <w:r w:rsidR="004768DE" w:rsidRPr="007E32B2">
        <w:rPr>
          <w:rFonts w:ascii="Times New Roman" w:hAnsi="Times New Roman"/>
          <w:sz w:val="28"/>
          <w:szCs w:val="28"/>
        </w:rPr>
        <w:t>ок</w:t>
      </w:r>
      <w:r w:rsidRPr="007E32B2">
        <w:rPr>
          <w:rFonts w:ascii="Times New Roman" w:hAnsi="Times New Roman"/>
          <w:sz w:val="28"/>
          <w:szCs w:val="28"/>
        </w:rPr>
        <w:t>, из выявленных детей возвращены род</w:t>
      </w:r>
      <w:r w:rsidRPr="007E32B2">
        <w:rPr>
          <w:rFonts w:ascii="Times New Roman" w:hAnsi="Times New Roman"/>
          <w:sz w:val="28"/>
          <w:szCs w:val="28"/>
        </w:rPr>
        <w:t>и</w:t>
      </w:r>
      <w:r w:rsidRPr="007E32B2">
        <w:rPr>
          <w:rFonts w:ascii="Times New Roman" w:hAnsi="Times New Roman"/>
          <w:sz w:val="28"/>
          <w:szCs w:val="28"/>
        </w:rPr>
        <w:t xml:space="preserve">телям </w:t>
      </w:r>
      <w:r w:rsidR="007E32B2">
        <w:rPr>
          <w:rFonts w:ascii="Times New Roman" w:hAnsi="Times New Roman"/>
          <w:sz w:val="28"/>
          <w:szCs w:val="28"/>
        </w:rPr>
        <w:t xml:space="preserve">– </w:t>
      </w:r>
      <w:r w:rsidR="00DB2DCF">
        <w:rPr>
          <w:rFonts w:ascii="Times New Roman" w:hAnsi="Times New Roman"/>
          <w:sz w:val="28"/>
          <w:szCs w:val="28"/>
        </w:rPr>
        <w:t>32</w:t>
      </w:r>
      <w:r w:rsidRPr="007E32B2">
        <w:rPr>
          <w:rFonts w:ascii="Times New Roman" w:hAnsi="Times New Roman"/>
          <w:sz w:val="28"/>
          <w:szCs w:val="28"/>
        </w:rPr>
        <w:t>,  а</w:t>
      </w:r>
      <w:proofErr w:type="gramEnd"/>
      <w:r w:rsidRPr="007E32B2">
        <w:rPr>
          <w:rFonts w:ascii="Times New Roman" w:hAnsi="Times New Roman"/>
          <w:sz w:val="28"/>
          <w:szCs w:val="28"/>
        </w:rPr>
        <w:t xml:space="preserve"> в организации для детей-сирот и детей, оставшихся без попечения р</w:t>
      </w:r>
      <w:r w:rsidRPr="007E32B2">
        <w:rPr>
          <w:rFonts w:ascii="Times New Roman" w:hAnsi="Times New Roman"/>
          <w:sz w:val="28"/>
          <w:szCs w:val="28"/>
        </w:rPr>
        <w:t>о</w:t>
      </w:r>
      <w:r w:rsidRPr="007E32B2">
        <w:rPr>
          <w:rFonts w:ascii="Times New Roman" w:hAnsi="Times New Roman"/>
          <w:sz w:val="28"/>
          <w:szCs w:val="28"/>
        </w:rPr>
        <w:t>дителей</w:t>
      </w:r>
      <w:r w:rsidR="00DB2DCF">
        <w:rPr>
          <w:rFonts w:ascii="Times New Roman" w:hAnsi="Times New Roman"/>
          <w:sz w:val="28"/>
          <w:szCs w:val="28"/>
        </w:rPr>
        <w:t>,</w:t>
      </w:r>
      <w:r w:rsidRPr="007E32B2">
        <w:rPr>
          <w:rFonts w:ascii="Times New Roman" w:hAnsi="Times New Roman"/>
          <w:sz w:val="28"/>
          <w:szCs w:val="28"/>
        </w:rPr>
        <w:t xml:space="preserve"> устроен</w:t>
      </w:r>
      <w:r w:rsidR="00DB2DCF">
        <w:rPr>
          <w:rFonts w:ascii="Times New Roman" w:hAnsi="Times New Roman"/>
          <w:sz w:val="28"/>
          <w:szCs w:val="28"/>
        </w:rPr>
        <w:t>о</w:t>
      </w:r>
      <w:r w:rsidRPr="007E32B2">
        <w:rPr>
          <w:rFonts w:ascii="Times New Roman" w:hAnsi="Times New Roman"/>
          <w:sz w:val="28"/>
          <w:szCs w:val="28"/>
        </w:rPr>
        <w:t xml:space="preserve"> 80 детей-сирот.</w:t>
      </w:r>
    </w:p>
    <w:p w:rsidR="00187B8F" w:rsidRPr="007E32B2" w:rsidRDefault="00187B8F" w:rsidP="007E32B2">
      <w:pPr>
        <w:spacing w:after="0" w:line="240" w:lineRule="auto"/>
        <w:ind w:firstLine="709"/>
        <w:jc w:val="both"/>
        <w:rPr>
          <w:rFonts w:ascii="Times New Roman" w:hAnsi="Times New Roman"/>
          <w:sz w:val="28"/>
          <w:szCs w:val="28"/>
        </w:rPr>
      </w:pPr>
      <w:r w:rsidRPr="007E32B2">
        <w:rPr>
          <w:rFonts w:ascii="Times New Roman" w:hAnsi="Times New Roman"/>
          <w:sz w:val="28"/>
          <w:szCs w:val="28"/>
        </w:rPr>
        <w:t>Численность приемных семей в республике составляет 117, в них воспитыв</w:t>
      </w:r>
      <w:r w:rsidRPr="007E32B2">
        <w:rPr>
          <w:rFonts w:ascii="Times New Roman" w:hAnsi="Times New Roman"/>
          <w:sz w:val="28"/>
          <w:szCs w:val="28"/>
        </w:rPr>
        <w:t>а</w:t>
      </w:r>
      <w:r w:rsidRPr="007E32B2">
        <w:rPr>
          <w:rFonts w:ascii="Times New Roman" w:hAnsi="Times New Roman"/>
          <w:sz w:val="28"/>
          <w:szCs w:val="28"/>
        </w:rPr>
        <w:t>ются 528 детей.</w:t>
      </w:r>
    </w:p>
    <w:p w:rsidR="00187B8F" w:rsidRPr="00DB2DCF" w:rsidRDefault="00187B8F" w:rsidP="007E32B2">
      <w:pPr>
        <w:spacing w:after="0" w:line="240" w:lineRule="auto"/>
        <w:ind w:firstLine="709"/>
        <w:jc w:val="both"/>
        <w:rPr>
          <w:rFonts w:ascii="Times New Roman" w:hAnsi="Times New Roman"/>
          <w:sz w:val="28"/>
          <w:szCs w:val="28"/>
        </w:rPr>
      </w:pPr>
      <w:r w:rsidRPr="00DB2DCF">
        <w:rPr>
          <w:rFonts w:ascii="Times New Roman" w:hAnsi="Times New Roman"/>
          <w:sz w:val="28"/>
          <w:szCs w:val="28"/>
        </w:rPr>
        <w:t>В 2019 г</w:t>
      </w:r>
      <w:r w:rsidR="007E32B2" w:rsidRPr="00DB2DCF">
        <w:rPr>
          <w:rFonts w:ascii="Times New Roman" w:hAnsi="Times New Roman"/>
          <w:sz w:val="28"/>
          <w:szCs w:val="28"/>
        </w:rPr>
        <w:t>оду</w:t>
      </w:r>
      <w:r w:rsidRPr="00DB2DCF">
        <w:rPr>
          <w:rFonts w:ascii="Times New Roman" w:hAnsi="Times New Roman"/>
          <w:sz w:val="28"/>
          <w:szCs w:val="28"/>
        </w:rPr>
        <w:t xml:space="preserve"> создан</w:t>
      </w:r>
      <w:r w:rsidR="00DB2DCF" w:rsidRPr="00DB2DCF">
        <w:rPr>
          <w:rFonts w:ascii="Times New Roman" w:hAnsi="Times New Roman"/>
          <w:sz w:val="28"/>
          <w:szCs w:val="28"/>
        </w:rPr>
        <w:t>о</w:t>
      </w:r>
      <w:r w:rsidRPr="00DB2DCF">
        <w:rPr>
          <w:rFonts w:ascii="Times New Roman" w:hAnsi="Times New Roman"/>
          <w:sz w:val="28"/>
          <w:szCs w:val="28"/>
        </w:rPr>
        <w:t xml:space="preserve"> 8 приемных семей, в них передан</w:t>
      </w:r>
      <w:r w:rsidR="00DB2DCF" w:rsidRPr="00DB2DCF">
        <w:rPr>
          <w:rFonts w:ascii="Times New Roman" w:hAnsi="Times New Roman"/>
          <w:sz w:val="28"/>
          <w:szCs w:val="28"/>
        </w:rPr>
        <w:t>о</w:t>
      </w:r>
      <w:r w:rsidRPr="00DB2DCF">
        <w:rPr>
          <w:rFonts w:ascii="Times New Roman" w:hAnsi="Times New Roman"/>
          <w:sz w:val="28"/>
          <w:szCs w:val="28"/>
        </w:rPr>
        <w:t xml:space="preserve"> 16</w:t>
      </w:r>
      <w:r w:rsidR="004768DE" w:rsidRPr="00DB2DCF">
        <w:rPr>
          <w:rFonts w:ascii="Times New Roman" w:hAnsi="Times New Roman"/>
          <w:sz w:val="28"/>
          <w:szCs w:val="28"/>
        </w:rPr>
        <w:t xml:space="preserve"> детей</w:t>
      </w:r>
      <w:r w:rsidRPr="00DB2DCF">
        <w:rPr>
          <w:rFonts w:ascii="Times New Roman" w:hAnsi="Times New Roman"/>
          <w:sz w:val="28"/>
          <w:szCs w:val="28"/>
        </w:rPr>
        <w:t>. Всего пер</w:t>
      </w:r>
      <w:r w:rsidRPr="00DB2DCF">
        <w:rPr>
          <w:rFonts w:ascii="Times New Roman" w:hAnsi="Times New Roman"/>
          <w:sz w:val="28"/>
          <w:szCs w:val="28"/>
        </w:rPr>
        <w:t>е</w:t>
      </w:r>
      <w:r w:rsidRPr="00DB2DCF">
        <w:rPr>
          <w:rFonts w:ascii="Times New Roman" w:hAnsi="Times New Roman"/>
          <w:sz w:val="28"/>
          <w:szCs w:val="28"/>
        </w:rPr>
        <w:t>да</w:t>
      </w:r>
      <w:r w:rsidR="00DB2DCF" w:rsidRPr="00DB2DCF">
        <w:rPr>
          <w:rFonts w:ascii="Times New Roman" w:hAnsi="Times New Roman"/>
          <w:sz w:val="28"/>
          <w:szCs w:val="28"/>
        </w:rPr>
        <w:t>но</w:t>
      </w:r>
      <w:r w:rsidRPr="00DB2DCF">
        <w:rPr>
          <w:rFonts w:ascii="Times New Roman" w:hAnsi="Times New Roman"/>
          <w:sz w:val="28"/>
          <w:szCs w:val="28"/>
        </w:rPr>
        <w:t xml:space="preserve"> в приемные семьи республики 72 </w:t>
      </w:r>
      <w:r w:rsidR="004768DE" w:rsidRPr="00DB2DCF">
        <w:rPr>
          <w:rFonts w:ascii="Times New Roman" w:hAnsi="Times New Roman"/>
          <w:sz w:val="28"/>
          <w:szCs w:val="28"/>
        </w:rPr>
        <w:t>ребенка</w:t>
      </w:r>
      <w:r w:rsidRPr="00DB2DCF">
        <w:rPr>
          <w:rFonts w:ascii="Times New Roman" w:hAnsi="Times New Roman"/>
          <w:sz w:val="28"/>
          <w:szCs w:val="28"/>
        </w:rPr>
        <w:t>.</w:t>
      </w:r>
    </w:p>
    <w:p w:rsidR="00DB2DCF" w:rsidRPr="00DB2DCF" w:rsidRDefault="00187B8F" w:rsidP="00DB2DCF">
      <w:pPr>
        <w:spacing w:after="0" w:line="240" w:lineRule="auto"/>
        <w:ind w:firstLine="709"/>
        <w:jc w:val="both"/>
        <w:rPr>
          <w:rFonts w:ascii="Times New Roman" w:hAnsi="Times New Roman"/>
          <w:sz w:val="28"/>
          <w:szCs w:val="28"/>
        </w:rPr>
      </w:pPr>
      <w:r w:rsidRPr="00DB2DCF">
        <w:rPr>
          <w:rFonts w:ascii="Times New Roman" w:hAnsi="Times New Roman"/>
          <w:sz w:val="28"/>
          <w:szCs w:val="28"/>
        </w:rPr>
        <w:t>Приоритетным направлением семейного устройства детей-сирот и детей, о</w:t>
      </w:r>
      <w:r w:rsidRPr="00DB2DCF">
        <w:rPr>
          <w:rFonts w:ascii="Times New Roman" w:hAnsi="Times New Roman"/>
          <w:sz w:val="28"/>
          <w:szCs w:val="28"/>
        </w:rPr>
        <w:t>с</w:t>
      </w:r>
      <w:r w:rsidRPr="00DB2DCF">
        <w:rPr>
          <w:rFonts w:ascii="Times New Roman" w:hAnsi="Times New Roman"/>
          <w:sz w:val="28"/>
          <w:szCs w:val="28"/>
        </w:rPr>
        <w:t>тавшихся без попечения родителей, является усыновление (удочерение).</w:t>
      </w:r>
    </w:p>
    <w:p w:rsidR="00187B8F" w:rsidRPr="00DB2DCF" w:rsidRDefault="00187B8F" w:rsidP="00DB2DCF">
      <w:pPr>
        <w:spacing w:after="0" w:line="240" w:lineRule="auto"/>
        <w:ind w:firstLine="709"/>
        <w:jc w:val="both"/>
        <w:rPr>
          <w:rFonts w:ascii="Times New Roman" w:hAnsi="Times New Roman"/>
          <w:sz w:val="28"/>
          <w:szCs w:val="28"/>
        </w:rPr>
      </w:pPr>
      <w:r w:rsidRPr="00DB2DCF">
        <w:rPr>
          <w:rFonts w:ascii="Times New Roman" w:hAnsi="Times New Roman"/>
          <w:sz w:val="28"/>
          <w:szCs w:val="28"/>
        </w:rPr>
        <w:t xml:space="preserve">Численность усыновленных (удочеренных) детей-сирот и детей, оставшихся без попечения родителей, в республике составляет 513 </w:t>
      </w:r>
      <w:r w:rsidR="004768DE" w:rsidRPr="00DB2DCF">
        <w:rPr>
          <w:rFonts w:ascii="Times New Roman" w:hAnsi="Times New Roman"/>
          <w:sz w:val="28"/>
          <w:szCs w:val="28"/>
        </w:rPr>
        <w:t>ребенка</w:t>
      </w:r>
      <w:r w:rsidRPr="00DB2DCF">
        <w:rPr>
          <w:rFonts w:ascii="Times New Roman" w:hAnsi="Times New Roman"/>
          <w:sz w:val="28"/>
          <w:szCs w:val="28"/>
        </w:rPr>
        <w:t>. В 2019 г</w:t>
      </w:r>
      <w:r w:rsidR="007E32B2" w:rsidRPr="00DB2DCF">
        <w:rPr>
          <w:rFonts w:ascii="Times New Roman" w:hAnsi="Times New Roman"/>
          <w:sz w:val="28"/>
          <w:szCs w:val="28"/>
        </w:rPr>
        <w:t>оду</w:t>
      </w:r>
      <w:r w:rsidRPr="00DB2DCF">
        <w:rPr>
          <w:rFonts w:ascii="Times New Roman" w:hAnsi="Times New Roman"/>
          <w:sz w:val="28"/>
          <w:szCs w:val="28"/>
        </w:rPr>
        <w:t xml:space="preserve"> перед</w:t>
      </w:r>
      <w:r w:rsidRPr="00DB2DCF">
        <w:rPr>
          <w:rFonts w:ascii="Times New Roman" w:hAnsi="Times New Roman"/>
          <w:sz w:val="28"/>
          <w:szCs w:val="28"/>
        </w:rPr>
        <w:t>а</w:t>
      </w:r>
      <w:r w:rsidR="00DB2DCF" w:rsidRPr="00DB2DCF">
        <w:rPr>
          <w:rFonts w:ascii="Times New Roman" w:hAnsi="Times New Roman"/>
          <w:sz w:val="28"/>
          <w:szCs w:val="28"/>
        </w:rPr>
        <w:t>но</w:t>
      </w:r>
      <w:r w:rsidRPr="00DB2DCF">
        <w:rPr>
          <w:rFonts w:ascii="Times New Roman" w:hAnsi="Times New Roman"/>
          <w:sz w:val="28"/>
          <w:szCs w:val="28"/>
        </w:rPr>
        <w:t xml:space="preserve"> на усыновление (удочерение) 52 ребенка. </w:t>
      </w:r>
      <w:proofErr w:type="gramStart"/>
      <w:r w:rsidRPr="00DB2DCF">
        <w:rPr>
          <w:rFonts w:ascii="Times New Roman" w:hAnsi="Times New Roman"/>
          <w:sz w:val="28"/>
          <w:szCs w:val="28"/>
        </w:rPr>
        <w:t>Уменьшение</w:t>
      </w:r>
      <w:r w:rsidR="004768DE" w:rsidRPr="00DB2DCF">
        <w:rPr>
          <w:rFonts w:ascii="Times New Roman" w:hAnsi="Times New Roman"/>
          <w:sz w:val="28"/>
          <w:szCs w:val="28"/>
        </w:rPr>
        <w:t xml:space="preserve"> </w:t>
      </w:r>
      <w:r w:rsidRPr="00DB2DCF">
        <w:rPr>
          <w:rFonts w:ascii="Times New Roman" w:hAnsi="Times New Roman"/>
          <w:sz w:val="28"/>
          <w:szCs w:val="28"/>
        </w:rPr>
        <w:t>общего количества ус</w:t>
      </w:r>
      <w:r w:rsidRPr="00DB2DCF">
        <w:rPr>
          <w:rFonts w:ascii="Times New Roman" w:hAnsi="Times New Roman"/>
          <w:sz w:val="28"/>
          <w:szCs w:val="28"/>
        </w:rPr>
        <w:t>ы</w:t>
      </w:r>
      <w:r w:rsidRPr="00DB2DCF">
        <w:rPr>
          <w:rFonts w:ascii="Times New Roman" w:hAnsi="Times New Roman"/>
          <w:sz w:val="28"/>
          <w:szCs w:val="28"/>
        </w:rPr>
        <w:t>новленных (удочеренных) детей связано со снятием с учета детей по истечени</w:t>
      </w:r>
      <w:r w:rsidR="00DB2DCF" w:rsidRPr="00DB2DCF">
        <w:rPr>
          <w:rFonts w:ascii="Times New Roman" w:hAnsi="Times New Roman"/>
          <w:sz w:val="28"/>
          <w:szCs w:val="28"/>
        </w:rPr>
        <w:t>и</w:t>
      </w:r>
      <w:r w:rsidRPr="00DB2DCF">
        <w:rPr>
          <w:rFonts w:ascii="Times New Roman" w:hAnsi="Times New Roman"/>
          <w:sz w:val="28"/>
          <w:szCs w:val="28"/>
        </w:rPr>
        <w:t xml:space="preserve"> </w:t>
      </w:r>
      <w:r w:rsidR="007E32B2" w:rsidRPr="00DB2DCF">
        <w:rPr>
          <w:rFonts w:ascii="Times New Roman" w:hAnsi="Times New Roman"/>
          <w:sz w:val="28"/>
          <w:szCs w:val="28"/>
        </w:rPr>
        <w:t xml:space="preserve">           </w:t>
      </w:r>
      <w:r w:rsidRPr="00DB2DCF">
        <w:rPr>
          <w:rFonts w:ascii="Times New Roman" w:hAnsi="Times New Roman"/>
          <w:sz w:val="28"/>
          <w:szCs w:val="28"/>
        </w:rPr>
        <w:t>3 годичного контроля со стороны органов опеки и попечительства республики, в с</w:t>
      </w:r>
      <w:r w:rsidRPr="00DB2DCF">
        <w:rPr>
          <w:rFonts w:ascii="Times New Roman" w:hAnsi="Times New Roman"/>
          <w:sz w:val="28"/>
          <w:szCs w:val="28"/>
        </w:rPr>
        <w:t>о</w:t>
      </w:r>
      <w:r w:rsidRPr="00DB2DCF">
        <w:rPr>
          <w:rFonts w:ascii="Times New Roman" w:hAnsi="Times New Roman"/>
          <w:sz w:val="28"/>
          <w:szCs w:val="28"/>
        </w:rPr>
        <w:t xml:space="preserve">ответствии с постановлением Правительства Российской Федерации </w:t>
      </w:r>
      <w:r w:rsidR="00DB2DCF" w:rsidRPr="00DB2DCF">
        <w:rPr>
          <w:rFonts w:ascii="Times New Roman" w:hAnsi="Times New Roman"/>
          <w:sz w:val="28"/>
          <w:szCs w:val="28"/>
        </w:rPr>
        <w:t xml:space="preserve">от 29 марта 2000 г. </w:t>
      </w:r>
      <w:r w:rsidRPr="00DB2DCF">
        <w:rPr>
          <w:rFonts w:ascii="Times New Roman" w:hAnsi="Times New Roman"/>
          <w:sz w:val="28"/>
          <w:szCs w:val="28"/>
        </w:rPr>
        <w:t>№ 275</w:t>
      </w:r>
      <w:r w:rsidR="00DB2DCF" w:rsidRPr="00DB2DCF">
        <w:rPr>
          <w:rFonts w:ascii="Times New Roman" w:hAnsi="Times New Roman"/>
          <w:sz w:val="28"/>
          <w:szCs w:val="28"/>
        </w:rPr>
        <w:t xml:space="preserve"> </w:t>
      </w:r>
      <w:r w:rsidR="00DB2DCF">
        <w:rPr>
          <w:rFonts w:ascii="Times New Roman" w:hAnsi="Times New Roman"/>
          <w:sz w:val="28"/>
          <w:szCs w:val="28"/>
        </w:rPr>
        <w:t>«</w:t>
      </w:r>
      <w:r w:rsidR="00DB2DCF" w:rsidRPr="00DB2DCF">
        <w:rPr>
          <w:rFonts w:ascii="Times New Roman" w:hAnsi="Times New Roman"/>
          <w:sz w:val="28"/>
          <w:szCs w:val="28"/>
        </w:rPr>
        <w:t>Об утверждении правил передачи детей на усыновление (удочер</w:t>
      </w:r>
      <w:r w:rsidR="00DB2DCF" w:rsidRPr="00DB2DCF">
        <w:rPr>
          <w:rFonts w:ascii="Times New Roman" w:hAnsi="Times New Roman"/>
          <w:sz w:val="28"/>
          <w:szCs w:val="28"/>
        </w:rPr>
        <w:t>е</w:t>
      </w:r>
      <w:r w:rsidR="00DB2DCF" w:rsidRPr="00DB2DCF">
        <w:rPr>
          <w:rFonts w:ascii="Times New Roman" w:hAnsi="Times New Roman"/>
          <w:sz w:val="28"/>
          <w:szCs w:val="28"/>
        </w:rPr>
        <w:t>ние) и осуществления контроля за условиями их жизни и воспитания в семьях ус</w:t>
      </w:r>
      <w:r w:rsidR="00DB2DCF" w:rsidRPr="00DB2DCF">
        <w:rPr>
          <w:rFonts w:ascii="Times New Roman" w:hAnsi="Times New Roman"/>
          <w:sz w:val="28"/>
          <w:szCs w:val="28"/>
        </w:rPr>
        <w:t>ы</w:t>
      </w:r>
      <w:r w:rsidR="00DB2DCF" w:rsidRPr="00DB2DCF">
        <w:rPr>
          <w:rFonts w:ascii="Times New Roman" w:hAnsi="Times New Roman"/>
          <w:sz w:val="28"/>
          <w:szCs w:val="28"/>
        </w:rPr>
        <w:t>новителей на территории Российской</w:t>
      </w:r>
      <w:proofErr w:type="gramEnd"/>
      <w:r w:rsidR="00DB2DCF" w:rsidRPr="00DB2DCF">
        <w:rPr>
          <w:rFonts w:ascii="Times New Roman" w:hAnsi="Times New Roman"/>
          <w:sz w:val="28"/>
          <w:szCs w:val="28"/>
        </w:rPr>
        <w:t xml:space="preserve"> Федерации и Правил постановки на учет ко</w:t>
      </w:r>
      <w:r w:rsidR="00DB2DCF" w:rsidRPr="00DB2DCF">
        <w:rPr>
          <w:rFonts w:ascii="Times New Roman" w:hAnsi="Times New Roman"/>
          <w:sz w:val="28"/>
          <w:szCs w:val="28"/>
        </w:rPr>
        <w:t>н</w:t>
      </w:r>
      <w:r w:rsidR="00DB2DCF" w:rsidRPr="00DB2DCF">
        <w:rPr>
          <w:rFonts w:ascii="Times New Roman" w:hAnsi="Times New Roman"/>
          <w:sz w:val="28"/>
          <w:szCs w:val="28"/>
        </w:rPr>
        <w:t>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00DB2DCF">
        <w:rPr>
          <w:rFonts w:ascii="Times New Roman" w:hAnsi="Times New Roman"/>
          <w:sz w:val="28"/>
          <w:szCs w:val="28"/>
        </w:rPr>
        <w:t>».</w:t>
      </w:r>
    </w:p>
    <w:p w:rsidR="00187B8F" w:rsidRPr="007E32B2" w:rsidRDefault="00187B8F" w:rsidP="007E32B2">
      <w:pPr>
        <w:spacing w:after="0" w:line="240" w:lineRule="auto"/>
        <w:ind w:firstLine="709"/>
        <w:jc w:val="both"/>
        <w:rPr>
          <w:rFonts w:ascii="Times New Roman" w:hAnsi="Times New Roman"/>
          <w:sz w:val="28"/>
          <w:szCs w:val="28"/>
        </w:rPr>
      </w:pPr>
      <w:r w:rsidRPr="00DB2DCF">
        <w:rPr>
          <w:rFonts w:ascii="Times New Roman" w:hAnsi="Times New Roman"/>
          <w:sz w:val="28"/>
          <w:szCs w:val="28"/>
        </w:rPr>
        <w:t>В целях развития  семейных форм устройства детей-сирот и детей, оставшихся без попечения родителей и доступности для граждан</w:t>
      </w:r>
      <w:r w:rsidR="00DB2DCF">
        <w:rPr>
          <w:rFonts w:ascii="Times New Roman" w:hAnsi="Times New Roman"/>
          <w:sz w:val="28"/>
          <w:szCs w:val="28"/>
        </w:rPr>
        <w:t>,</w:t>
      </w:r>
      <w:r w:rsidRPr="00DB2DCF">
        <w:rPr>
          <w:rFonts w:ascii="Times New Roman" w:hAnsi="Times New Roman"/>
          <w:sz w:val="28"/>
          <w:szCs w:val="28"/>
        </w:rPr>
        <w:t xml:space="preserve"> желающих принять на восп</w:t>
      </w:r>
      <w:r w:rsidRPr="00DB2DCF">
        <w:rPr>
          <w:rFonts w:ascii="Times New Roman" w:hAnsi="Times New Roman"/>
          <w:sz w:val="28"/>
          <w:szCs w:val="28"/>
        </w:rPr>
        <w:t>и</w:t>
      </w:r>
      <w:r w:rsidR="007E32B2" w:rsidRPr="00DB2DCF">
        <w:rPr>
          <w:rFonts w:ascii="Times New Roman" w:hAnsi="Times New Roman"/>
          <w:sz w:val="28"/>
          <w:szCs w:val="28"/>
        </w:rPr>
        <w:t>тание детей в семью</w:t>
      </w:r>
      <w:r w:rsidR="00DB2DCF">
        <w:rPr>
          <w:rFonts w:ascii="Times New Roman" w:hAnsi="Times New Roman"/>
          <w:sz w:val="28"/>
          <w:szCs w:val="28"/>
        </w:rPr>
        <w:t>,</w:t>
      </w:r>
      <w:r w:rsidR="007E32B2" w:rsidRPr="00DB2DCF">
        <w:rPr>
          <w:rFonts w:ascii="Times New Roman" w:hAnsi="Times New Roman"/>
          <w:sz w:val="28"/>
          <w:szCs w:val="28"/>
        </w:rPr>
        <w:t xml:space="preserve"> на сайте опубликованы данные </w:t>
      </w:r>
      <w:r w:rsidRPr="00DB2DCF">
        <w:rPr>
          <w:rFonts w:ascii="Times New Roman" w:hAnsi="Times New Roman"/>
          <w:sz w:val="28"/>
          <w:szCs w:val="28"/>
        </w:rPr>
        <w:t>детей-сирот и детей, оставши</w:t>
      </w:r>
      <w:r w:rsidRPr="00DB2DCF">
        <w:rPr>
          <w:rFonts w:ascii="Times New Roman" w:hAnsi="Times New Roman"/>
          <w:sz w:val="28"/>
          <w:szCs w:val="28"/>
        </w:rPr>
        <w:t>х</w:t>
      </w:r>
      <w:r w:rsidRPr="00DB2DCF">
        <w:rPr>
          <w:rFonts w:ascii="Times New Roman" w:hAnsi="Times New Roman"/>
          <w:sz w:val="28"/>
          <w:szCs w:val="28"/>
        </w:rPr>
        <w:t>ся без попечения родителей</w:t>
      </w:r>
      <w:r w:rsidR="004768DE" w:rsidRPr="00DB2DCF">
        <w:rPr>
          <w:rFonts w:ascii="Times New Roman" w:hAnsi="Times New Roman"/>
          <w:sz w:val="28"/>
          <w:szCs w:val="28"/>
        </w:rPr>
        <w:t>,</w:t>
      </w:r>
      <w:r w:rsidRPr="00DB2DCF">
        <w:rPr>
          <w:rFonts w:ascii="Times New Roman" w:hAnsi="Times New Roman"/>
          <w:sz w:val="28"/>
          <w:szCs w:val="28"/>
        </w:rPr>
        <w:t xml:space="preserve"> учтенных в региональном банке</w:t>
      </w:r>
      <w:r w:rsidRPr="007E32B2">
        <w:rPr>
          <w:rFonts w:ascii="Times New Roman" w:hAnsi="Times New Roman"/>
          <w:sz w:val="28"/>
          <w:szCs w:val="28"/>
        </w:rPr>
        <w:t xml:space="preserve"> данных о детях, о</w:t>
      </w:r>
      <w:r w:rsidRPr="007E32B2">
        <w:rPr>
          <w:rFonts w:ascii="Times New Roman" w:hAnsi="Times New Roman"/>
          <w:sz w:val="28"/>
          <w:szCs w:val="28"/>
        </w:rPr>
        <w:t>с</w:t>
      </w:r>
      <w:r w:rsidRPr="007E32B2">
        <w:rPr>
          <w:rFonts w:ascii="Times New Roman" w:hAnsi="Times New Roman"/>
          <w:sz w:val="28"/>
          <w:szCs w:val="28"/>
        </w:rPr>
        <w:t>тавшихся без попечения родителей. В 2019 г</w:t>
      </w:r>
      <w:r w:rsidR="007E32B2">
        <w:rPr>
          <w:rFonts w:ascii="Times New Roman" w:hAnsi="Times New Roman"/>
          <w:sz w:val="28"/>
          <w:szCs w:val="28"/>
        </w:rPr>
        <w:t>оду</w:t>
      </w:r>
      <w:r w:rsidRPr="007E32B2">
        <w:rPr>
          <w:rFonts w:ascii="Times New Roman" w:hAnsi="Times New Roman"/>
          <w:sz w:val="28"/>
          <w:szCs w:val="28"/>
        </w:rPr>
        <w:t xml:space="preserve"> поставлено детей на учет в реги</w:t>
      </w:r>
      <w:r w:rsidRPr="007E32B2">
        <w:rPr>
          <w:rFonts w:ascii="Times New Roman" w:hAnsi="Times New Roman"/>
          <w:sz w:val="28"/>
          <w:szCs w:val="28"/>
        </w:rPr>
        <w:t>о</w:t>
      </w:r>
      <w:r w:rsidRPr="007E32B2">
        <w:rPr>
          <w:rFonts w:ascii="Times New Roman" w:hAnsi="Times New Roman"/>
          <w:sz w:val="28"/>
          <w:szCs w:val="28"/>
        </w:rPr>
        <w:t>нальный банк данных о детях, оставшихся без попечения родителей</w:t>
      </w:r>
      <w:r w:rsidR="00DB2DCF">
        <w:rPr>
          <w:rFonts w:ascii="Times New Roman" w:hAnsi="Times New Roman"/>
          <w:sz w:val="28"/>
          <w:szCs w:val="28"/>
        </w:rPr>
        <w:t>,</w:t>
      </w:r>
      <w:r w:rsidRPr="007E32B2">
        <w:rPr>
          <w:rFonts w:ascii="Times New Roman" w:hAnsi="Times New Roman"/>
          <w:sz w:val="28"/>
          <w:szCs w:val="28"/>
        </w:rPr>
        <w:t xml:space="preserve"> </w:t>
      </w:r>
      <w:r w:rsidR="00DB2DCF">
        <w:rPr>
          <w:rFonts w:ascii="Times New Roman" w:hAnsi="Times New Roman"/>
          <w:sz w:val="28"/>
          <w:szCs w:val="28"/>
        </w:rPr>
        <w:t>–</w:t>
      </w:r>
      <w:r w:rsidR="004768DE" w:rsidRPr="007E32B2">
        <w:rPr>
          <w:rFonts w:ascii="Times New Roman" w:hAnsi="Times New Roman"/>
          <w:sz w:val="28"/>
          <w:szCs w:val="28"/>
        </w:rPr>
        <w:t xml:space="preserve"> </w:t>
      </w:r>
      <w:r w:rsidRPr="007E32B2">
        <w:rPr>
          <w:rFonts w:ascii="Times New Roman" w:hAnsi="Times New Roman"/>
          <w:sz w:val="28"/>
          <w:szCs w:val="28"/>
        </w:rPr>
        <w:t>98 детей.  Снято с учета 124 ребенка в связи с устройством в замещающие семьи. В настоящее время в региональном банке данных о детях, оставшихс</w:t>
      </w:r>
      <w:r w:rsidR="004768DE" w:rsidRPr="007E32B2">
        <w:rPr>
          <w:rFonts w:ascii="Times New Roman" w:hAnsi="Times New Roman"/>
          <w:sz w:val="28"/>
          <w:szCs w:val="28"/>
        </w:rPr>
        <w:t>я без попечения родителей</w:t>
      </w:r>
      <w:r w:rsidR="00DB2DCF">
        <w:rPr>
          <w:rFonts w:ascii="Times New Roman" w:hAnsi="Times New Roman"/>
          <w:sz w:val="28"/>
          <w:szCs w:val="28"/>
        </w:rPr>
        <w:t>,</w:t>
      </w:r>
      <w:r w:rsidR="004768DE" w:rsidRPr="007E32B2">
        <w:rPr>
          <w:rFonts w:ascii="Times New Roman" w:hAnsi="Times New Roman"/>
          <w:sz w:val="28"/>
          <w:szCs w:val="28"/>
        </w:rPr>
        <w:t xml:space="preserve"> находя</w:t>
      </w:r>
      <w:r w:rsidRPr="007E32B2">
        <w:rPr>
          <w:rFonts w:ascii="Times New Roman" w:hAnsi="Times New Roman"/>
          <w:sz w:val="28"/>
          <w:szCs w:val="28"/>
        </w:rPr>
        <w:t>тся 206 детей.</w:t>
      </w:r>
    </w:p>
    <w:p w:rsidR="00187B8F" w:rsidRPr="007E32B2" w:rsidRDefault="00187B8F" w:rsidP="007E32B2">
      <w:pPr>
        <w:spacing w:after="0" w:line="240" w:lineRule="auto"/>
        <w:ind w:firstLine="709"/>
        <w:jc w:val="both"/>
        <w:rPr>
          <w:rFonts w:ascii="Times New Roman" w:hAnsi="Times New Roman"/>
          <w:sz w:val="28"/>
          <w:szCs w:val="28"/>
        </w:rPr>
      </w:pPr>
      <w:r w:rsidRPr="007E32B2">
        <w:rPr>
          <w:rFonts w:ascii="Times New Roman" w:hAnsi="Times New Roman"/>
          <w:sz w:val="28"/>
          <w:szCs w:val="28"/>
        </w:rPr>
        <w:t>Анализ случаев утраты детьми родительского попечения показал, что среди причин, помимо естественных (смерть одинокой мамы или обоих родителей), пр</w:t>
      </w:r>
      <w:r w:rsidRPr="007E32B2">
        <w:rPr>
          <w:rFonts w:ascii="Times New Roman" w:hAnsi="Times New Roman"/>
          <w:sz w:val="28"/>
          <w:szCs w:val="28"/>
        </w:rPr>
        <w:t>е</w:t>
      </w:r>
      <w:r w:rsidRPr="007E32B2">
        <w:rPr>
          <w:rFonts w:ascii="Times New Roman" w:hAnsi="Times New Roman"/>
          <w:sz w:val="28"/>
          <w:szCs w:val="28"/>
        </w:rPr>
        <w:t>обладает уклонение от воспитания и содержания ребенка, отказ родителей от и</w:t>
      </w:r>
      <w:r w:rsidRPr="007E32B2">
        <w:rPr>
          <w:rFonts w:ascii="Times New Roman" w:hAnsi="Times New Roman"/>
          <w:sz w:val="28"/>
          <w:szCs w:val="28"/>
        </w:rPr>
        <w:t>с</w:t>
      </w:r>
      <w:r w:rsidRPr="007E32B2">
        <w:rPr>
          <w:rFonts w:ascii="Times New Roman" w:hAnsi="Times New Roman"/>
          <w:sz w:val="28"/>
          <w:szCs w:val="28"/>
        </w:rPr>
        <w:t>полнения обязанностей по воспитанию своих детей, и</w:t>
      </w:r>
      <w:r w:rsidR="00DB2DCF">
        <w:rPr>
          <w:rFonts w:ascii="Times New Roman" w:hAnsi="Times New Roman"/>
          <w:sz w:val="28"/>
          <w:szCs w:val="28"/>
        </w:rPr>
        <w:t>,</w:t>
      </w:r>
      <w:r w:rsidRPr="007E32B2">
        <w:rPr>
          <w:rFonts w:ascii="Times New Roman" w:hAnsi="Times New Roman"/>
          <w:sz w:val="28"/>
          <w:szCs w:val="28"/>
        </w:rPr>
        <w:t xml:space="preserve"> как следствие, лишение или ограничение в родительских правах.</w:t>
      </w:r>
    </w:p>
    <w:p w:rsidR="00187B8F" w:rsidRPr="007E32B2" w:rsidRDefault="00187B8F" w:rsidP="007E32B2">
      <w:pPr>
        <w:spacing w:after="0" w:line="240" w:lineRule="auto"/>
        <w:ind w:firstLine="709"/>
        <w:jc w:val="both"/>
        <w:rPr>
          <w:rFonts w:ascii="Times New Roman" w:hAnsi="Times New Roman"/>
          <w:sz w:val="28"/>
          <w:szCs w:val="28"/>
        </w:rPr>
      </w:pPr>
      <w:r w:rsidRPr="007E32B2">
        <w:rPr>
          <w:rFonts w:ascii="Times New Roman" w:hAnsi="Times New Roman"/>
          <w:sz w:val="28"/>
          <w:szCs w:val="28"/>
        </w:rPr>
        <w:t>Вместе с тем, при случаях, когда невозможно сохранить кровную семью и  в целях защиты жизни и здоровья несовершеннолетних детей отделами опеки и поп</w:t>
      </w:r>
      <w:r w:rsidRPr="007E32B2">
        <w:rPr>
          <w:rFonts w:ascii="Times New Roman" w:hAnsi="Times New Roman"/>
          <w:sz w:val="28"/>
          <w:szCs w:val="28"/>
        </w:rPr>
        <w:t>е</w:t>
      </w:r>
      <w:r w:rsidRPr="007E32B2">
        <w:rPr>
          <w:rFonts w:ascii="Times New Roman" w:hAnsi="Times New Roman"/>
          <w:sz w:val="28"/>
          <w:szCs w:val="28"/>
        </w:rPr>
        <w:t>чительства проводятся мероприятия по лишению и ограничению родительских прав граждан в отношении детей.</w:t>
      </w:r>
    </w:p>
    <w:p w:rsidR="00187B8F" w:rsidRPr="007E32B2" w:rsidRDefault="00187B8F" w:rsidP="007E32B2">
      <w:pPr>
        <w:spacing w:after="0" w:line="240" w:lineRule="auto"/>
        <w:ind w:firstLine="709"/>
        <w:jc w:val="both"/>
        <w:rPr>
          <w:rFonts w:ascii="Times New Roman" w:hAnsi="Times New Roman"/>
          <w:sz w:val="28"/>
          <w:szCs w:val="28"/>
        </w:rPr>
      </w:pPr>
      <w:r w:rsidRPr="007E32B2">
        <w:rPr>
          <w:rFonts w:ascii="Times New Roman" w:hAnsi="Times New Roman"/>
          <w:sz w:val="28"/>
          <w:szCs w:val="28"/>
        </w:rPr>
        <w:t>В 2019 г</w:t>
      </w:r>
      <w:r w:rsidR="007E32B2">
        <w:rPr>
          <w:rFonts w:ascii="Times New Roman" w:hAnsi="Times New Roman"/>
          <w:sz w:val="28"/>
          <w:szCs w:val="28"/>
        </w:rPr>
        <w:t>оду</w:t>
      </w:r>
      <w:r w:rsidRPr="007E32B2">
        <w:rPr>
          <w:rFonts w:ascii="Times New Roman" w:hAnsi="Times New Roman"/>
          <w:sz w:val="28"/>
          <w:szCs w:val="28"/>
        </w:rPr>
        <w:t xml:space="preserve"> </w:t>
      </w:r>
      <w:proofErr w:type="gramStart"/>
      <w:r w:rsidRPr="007E32B2">
        <w:rPr>
          <w:rFonts w:ascii="Times New Roman" w:hAnsi="Times New Roman"/>
          <w:sz w:val="28"/>
          <w:szCs w:val="28"/>
        </w:rPr>
        <w:t>лишены</w:t>
      </w:r>
      <w:proofErr w:type="gramEnd"/>
      <w:r w:rsidRPr="007E32B2">
        <w:rPr>
          <w:rFonts w:ascii="Times New Roman" w:hAnsi="Times New Roman"/>
          <w:sz w:val="28"/>
          <w:szCs w:val="28"/>
        </w:rPr>
        <w:t xml:space="preserve"> родительских прав 192 родител</w:t>
      </w:r>
      <w:r w:rsidR="00DB2DCF">
        <w:rPr>
          <w:rFonts w:ascii="Times New Roman" w:hAnsi="Times New Roman"/>
          <w:sz w:val="28"/>
          <w:szCs w:val="28"/>
        </w:rPr>
        <w:t>я</w:t>
      </w:r>
      <w:r w:rsidRPr="007E32B2">
        <w:rPr>
          <w:rFonts w:ascii="Times New Roman" w:hAnsi="Times New Roman"/>
          <w:sz w:val="28"/>
          <w:szCs w:val="28"/>
        </w:rPr>
        <w:t xml:space="preserve"> в отношении 304 нес</w:t>
      </w:r>
      <w:r w:rsidRPr="007E32B2">
        <w:rPr>
          <w:rFonts w:ascii="Times New Roman" w:hAnsi="Times New Roman"/>
          <w:sz w:val="28"/>
          <w:szCs w:val="28"/>
        </w:rPr>
        <w:t>о</w:t>
      </w:r>
      <w:r w:rsidRPr="007E32B2">
        <w:rPr>
          <w:rFonts w:ascii="Times New Roman" w:hAnsi="Times New Roman"/>
          <w:sz w:val="28"/>
          <w:szCs w:val="28"/>
        </w:rPr>
        <w:t xml:space="preserve">вершеннолетних детей. </w:t>
      </w:r>
      <w:proofErr w:type="gramStart"/>
      <w:r w:rsidRPr="007E32B2">
        <w:rPr>
          <w:rFonts w:ascii="Times New Roman" w:hAnsi="Times New Roman"/>
          <w:sz w:val="28"/>
          <w:szCs w:val="28"/>
        </w:rPr>
        <w:t>Ограничены</w:t>
      </w:r>
      <w:proofErr w:type="gramEnd"/>
      <w:r w:rsidRPr="007E32B2">
        <w:rPr>
          <w:rFonts w:ascii="Times New Roman" w:hAnsi="Times New Roman"/>
          <w:sz w:val="28"/>
          <w:szCs w:val="28"/>
        </w:rPr>
        <w:t xml:space="preserve"> в родительских правах 50 родителей в отнош</w:t>
      </w:r>
      <w:r w:rsidRPr="007E32B2">
        <w:rPr>
          <w:rFonts w:ascii="Times New Roman" w:hAnsi="Times New Roman"/>
          <w:sz w:val="28"/>
          <w:szCs w:val="28"/>
        </w:rPr>
        <w:t>е</w:t>
      </w:r>
      <w:r w:rsidRPr="007E32B2">
        <w:rPr>
          <w:rFonts w:ascii="Times New Roman" w:hAnsi="Times New Roman"/>
          <w:sz w:val="28"/>
          <w:szCs w:val="28"/>
        </w:rPr>
        <w:t>нии 70 несовершеннолетних детей. Дети, оставшиеся без попечения родителей</w:t>
      </w:r>
      <w:r w:rsidR="00DB2DCF">
        <w:rPr>
          <w:rFonts w:ascii="Times New Roman" w:hAnsi="Times New Roman"/>
          <w:sz w:val="28"/>
          <w:szCs w:val="28"/>
        </w:rPr>
        <w:t>,</w:t>
      </w:r>
      <w:r w:rsidRPr="007E32B2">
        <w:rPr>
          <w:rFonts w:ascii="Times New Roman" w:hAnsi="Times New Roman"/>
          <w:sz w:val="28"/>
          <w:szCs w:val="28"/>
        </w:rPr>
        <w:t xml:space="preserve"> ус</w:t>
      </w:r>
      <w:r w:rsidRPr="007E32B2">
        <w:rPr>
          <w:rFonts w:ascii="Times New Roman" w:hAnsi="Times New Roman"/>
          <w:sz w:val="28"/>
          <w:szCs w:val="28"/>
        </w:rPr>
        <w:t>т</w:t>
      </w:r>
      <w:r w:rsidRPr="007E32B2">
        <w:rPr>
          <w:rFonts w:ascii="Times New Roman" w:hAnsi="Times New Roman"/>
          <w:sz w:val="28"/>
          <w:szCs w:val="28"/>
        </w:rPr>
        <w:t>роены в семейные формы устройства.</w:t>
      </w:r>
    </w:p>
    <w:p w:rsidR="00187B8F" w:rsidRPr="007E32B2" w:rsidRDefault="00187B8F" w:rsidP="007E32B2">
      <w:pPr>
        <w:spacing w:after="0" w:line="240" w:lineRule="auto"/>
        <w:ind w:firstLine="709"/>
        <w:jc w:val="both"/>
        <w:rPr>
          <w:rFonts w:ascii="Times New Roman" w:hAnsi="Times New Roman"/>
          <w:sz w:val="28"/>
          <w:szCs w:val="28"/>
        </w:rPr>
      </w:pPr>
      <w:r w:rsidRPr="007E32B2">
        <w:rPr>
          <w:rFonts w:ascii="Times New Roman" w:hAnsi="Times New Roman"/>
          <w:sz w:val="28"/>
          <w:szCs w:val="28"/>
        </w:rPr>
        <w:t xml:space="preserve">Восстановленных </w:t>
      </w:r>
      <w:r w:rsidR="00DB2DCF">
        <w:rPr>
          <w:rFonts w:ascii="Times New Roman" w:hAnsi="Times New Roman"/>
          <w:sz w:val="28"/>
          <w:szCs w:val="28"/>
        </w:rPr>
        <w:t>в родительских правах 7 родителей</w:t>
      </w:r>
      <w:r w:rsidRPr="007E32B2">
        <w:rPr>
          <w:rFonts w:ascii="Times New Roman" w:hAnsi="Times New Roman"/>
          <w:sz w:val="28"/>
          <w:szCs w:val="28"/>
        </w:rPr>
        <w:t xml:space="preserve"> в отношении 13 детей.</w:t>
      </w:r>
    </w:p>
    <w:p w:rsidR="00187B8F" w:rsidRPr="007E32B2" w:rsidRDefault="00ED3F0B" w:rsidP="007E32B2">
      <w:pPr>
        <w:spacing w:after="0" w:line="240" w:lineRule="auto"/>
        <w:ind w:firstLine="709"/>
        <w:jc w:val="right"/>
        <w:rPr>
          <w:rFonts w:ascii="Times New Roman" w:hAnsi="Times New Roman"/>
          <w:sz w:val="28"/>
          <w:szCs w:val="28"/>
        </w:rPr>
      </w:pPr>
      <w:r w:rsidRPr="007E32B2">
        <w:rPr>
          <w:rFonts w:ascii="Times New Roman" w:hAnsi="Times New Roman"/>
          <w:sz w:val="28"/>
          <w:szCs w:val="28"/>
        </w:rPr>
        <w:lastRenderedPageBreak/>
        <w:t>Таблица 9.</w:t>
      </w:r>
      <w:r w:rsidR="00AD4F61" w:rsidRPr="007E32B2">
        <w:rPr>
          <w:rFonts w:ascii="Times New Roman" w:hAnsi="Times New Roman"/>
          <w:sz w:val="28"/>
          <w:szCs w:val="28"/>
        </w:rPr>
        <w:t>6</w:t>
      </w:r>
    </w:p>
    <w:p w:rsidR="007E32B2" w:rsidRPr="003A1F01" w:rsidRDefault="007E32B2" w:rsidP="007E32B2">
      <w:pPr>
        <w:spacing w:after="0" w:line="240" w:lineRule="auto"/>
        <w:jc w:val="center"/>
        <w:rPr>
          <w:rFonts w:ascii="Times New Roman" w:hAnsi="Times New Roman"/>
          <w:sz w:val="18"/>
          <w:szCs w:val="28"/>
        </w:rPr>
      </w:pPr>
    </w:p>
    <w:p w:rsidR="007E32B2" w:rsidRDefault="00187B8F" w:rsidP="007E32B2">
      <w:pPr>
        <w:spacing w:after="0" w:line="240" w:lineRule="auto"/>
        <w:jc w:val="center"/>
        <w:rPr>
          <w:rFonts w:ascii="Times New Roman" w:hAnsi="Times New Roman"/>
          <w:sz w:val="28"/>
          <w:szCs w:val="28"/>
        </w:rPr>
      </w:pPr>
      <w:r w:rsidRPr="007E32B2">
        <w:rPr>
          <w:rFonts w:ascii="Times New Roman" w:hAnsi="Times New Roman"/>
          <w:sz w:val="28"/>
          <w:szCs w:val="28"/>
        </w:rPr>
        <w:t>Сведения</w:t>
      </w:r>
      <w:r w:rsidR="007E32B2">
        <w:rPr>
          <w:rFonts w:ascii="Times New Roman" w:hAnsi="Times New Roman"/>
          <w:sz w:val="28"/>
          <w:szCs w:val="28"/>
        </w:rPr>
        <w:t xml:space="preserve"> </w:t>
      </w:r>
      <w:r w:rsidRPr="007E32B2">
        <w:rPr>
          <w:rFonts w:ascii="Times New Roman" w:hAnsi="Times New Roman"/>
          <w:sz w:val="28"/>
          <w:szCs w:val="28"/>
        </w:rPr>
        <w:t xml:space="preserve">о </w:t>
      </w:r>
      <w:r w:rsidR="007E32B2">
        <w:rPr>
          <w:rFonts w:ascii="Times New Roman" w:hAnsi="Times New Roman"/>
          <w:sz w:val="28"/>
          <w:szCs w:val="28"/>
        </w:rPr>
        <w:t>численности  родителей</w:t>
      </w:r>
      <w:r w:rsidR="00DB2DCF">
        <w:rPr>
          <w:rFonts w:ascii="Times New Roman" w:hAnsi="Times New Roman"/>
          <w:sz w:val="28"/>
          <w:szCs w:val="28"/>
        </w:rPr>
        <w:t>,</w:t>
      </w:r>
      <w:r w:rsidR="007E32B2">
        <w:rPr>
          <w:rFonts w:ascii="Times New Roman" w:hAnsi="Times New Roman"/>
          <w:sz w:val="28"/>
          <w:szCs w:val="28"/>
        </w:rPr>
        <w:t xml:space="preserve"> лишенных</w:t>
      </w:r>
      <w:r w:rsidRPr="007E32B2">
        <w:rPr>
          <w:rFonts w:ascii="Times New Roman" w:hAnsi="Times New Roman"/>
          <w:sz w:val="28"/>
          <w:szCs w:val="28"/>
        </w:rPr>
        <w:t xml:space="preserve"> </w:t>
      </w:r>
      <w:r w:rsidR="007E32B2" w:rsidRPr="007E32B2">
        <w:rPr>
          <w:rFonts w:ascii="Times New Roman" w:hAnsi="Times New Roman"/>
          <w:sz w:val="28"/>
          <w:szCs w:val="28"/>
        </w:rPr>
        <w:t>и</w:t>
      </w:r>
    </w:p>
    <w:p w:rsidR="007E32B2" w:rsidRDefault="00187B8F" w:rsidP="007E32B2">
      <w:pPr>
        <w:spacing w:after="0" w:line="240" w:lineRule="auto"/>
        <w:jc w:val="center"/>
        <w:rPr>
          <w:rFonts w:ascii="Times New Roman" w:hAnsi="Times New Roman"/>
          <w:sz w:val="28"/>
          <w:szCs w:val="28"/>
        </w:rPr>
      </w:pPr>
      <w:proofErr w:type="gramStart"/>
      <w:r w:rsidRPr="007E32B2">
        <w:rPr>
          <w:rFonts w:ascii="Times New Roman" w:hAnsi="Times New Roman"/>
          <w:sz w:val="28"/>
          <w:szCs w:val="28"/>
        </w:rPr>
        <w:t>ограниченных в родительских правах</w:t>
      </w:r>
      <w:r w:rsidR="007E32B2">
        <w:rPr>
          <w:rFonts w:ascii="Times New Roman" w:hAnsi="Times New Roman"/>
          <w:sz w:val="28"/>
          <w:szCs w:val="28"/>
        </w:rPr>
        <w:t xml:space="preserve"> </w:t>
      </w:r>
      <w:r w:rsidRPr="007E32B2">
        <w:rPr>
          <w:rFonts w:ascii="Times New Roman" w:hAnsi="Times New Roman"/>
          <w:sz w:val="28"/>
          <w:szCs w:val="28"/>
        </w:rPr>
        <w:t xml:space="preserve">в отношении </w:t>
      </w:r>
      <w:proofErr w:type="gramEnd"/>
    </w:p>
    <w:p w:rsidR="00187B8F" w:rsidRPr="007E32B2" w:rsidRDefault="00187B8F" w:rsidP="007E32B2">
      <w:pPr>
        <w:spacing w:after="0" w:line="240" w:lineRule="auto"/>
        <w:jc w:val="center"/>
        <w:rPr>
          <w:rFonts w:ascii="Times New Roman" w:hAnsi="Times New Roman"/>
          <w:sz w:val="28"/>
          <w:szCs w:val="28"/>
        </w:rPr>
      </w:pPr>
      <w:r w:rsidRPr="007E32B2">
        <w:rPr>
          <w:rFonts w:ascii="Times New Roman" w:hAnsi="Times New Roman"/>
          <w:sz w:val="28"/>
          <w:szCs w:val="28"/>
        </w:rPr>
        <w:t>несовершеннолетних детей,</w:t>
      </w:r>
      <w:r w:rsidR="00ED3F0B" w:rsidRPr="007E32B2">
        <w:rPr>
          <w:rFonts w:ascii="Times New Roman" w:hAnsi="Times New Roman"/>
          <w:sz w:val="28"/>
          <w:szCs w:val="28"/>
        </w:rPr>
        <w:t xml:space="preserve"> </w:t>
      </w:r>
      <w:r w:rsidRPr="007E32B2">
        <w:rPr>
          <w:rFonts w:ascii="Times New Roman" w:hAnsi="Times New Roman"/>
          <w:sz w:val="28"/>
          <w:szCs w:val="28"/>
        </w:rPr>
        <w:t>в 2019 г.</w:t>
      </w:r>
    </w:p>
    <w:p w:rsidR="00ED3F0B" w:rsidRPr="007E32B2" w:rsidRDefault="00ED3F0B" w:rsidP="007E32B2">
      <w:pPr>
        <w:spacing w:after="0" w:line="240" w:lineRule="auto"/>
        <w:jc w:val="center"/>
        <w:rPr>
          <w:rFonts w:ascii="Times New Roman" w:hAnsi="Times New Roman"/>
          <w:sz w:val="28"/>
          <w:szCs w:val="28"/>
        </w:rPr>
      </w:pPr>
    </w:p>
    <w:tbl>
      <w:tblPr>
        <w:tblW w:w="1020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1701"/>
        <w:gridCol w:w="1843"/>
        <w:gridCol w:w="1843"/>
        <w:gridCol w:w="1842"/>
      </w:tblGrid>
      <w:tr w:rsidR="00187B8F" w:rsidRPr="007E32B2" w:rsidTr="00DB2DCF">
        <w:trPr>
          <w:trHeight w:val="1230"/>
          <w:jc w:val="center"/>
        </w:trPr>
        <w:tc>
          <w:tcPr>
            <w:tcW w:w="568" w:type="dxa"/>
            <w:tcBorders>
              <w:top w:val="single" w:sz="4" w:space="0" w:color="auto"/>
              <w:left w:val="single" w:sz="4" w:space="0" w:color="000000"/>
              <w:right w:val="single" w:sz="4" w:space="0" w:color="auto"/>
            </w:tcBorders>
          </w:tcPr>
          <w:p w:rsidR="00187B8F"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w:t>
            </w:r>
          </w:p>
          <w:p w:rsidR="00DB2DCF" w:rsidRPr="007E32B2" w:rsidRDefault="00DB2DCF" w:rsidP="007E32B2">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410" w:type="dxa"/>
            <w:tcBorders>
              <w:top w:val="single" w:sz="4" w:space="0" w:color="auto"/>
              <w:left w:val="single" w:sz="4" w:space="0" w:color="auto"/>
              <w:right w:val="single" w:sz="4" w:space="0" w:color="000000"/>
            </w:tcBorders>
            <w:hideMark/>
          </w:tcPr>
          <w:p w:rsidR="00187B8F" w:rsidRPr="007E32B2" w:rsidRDefault="00187B8F" w:rsidP="00DB2DCF">
            <w:pPr>
              <w:spacing w:after="0" w:line="240" w:lineRule="auto"/>
              <w:jc w:val="center"/>
              <w:rPr>
                <w:rFonts w:ascii="Times New Roman" w:hAnsi="Times New Roman"/>
                <w:sz w:val="24"/>
                <w:szCs w:val="24"/>
              </w:rPr>
            </w:pPr>
            <w:r w:rsidRPr="007E32B2">
              <w:rPr>
                <w:rFonts w:ascii="Times New Roman" w:hAnsi="Times New Roman"/>
                <w:sz w:val="24"/>
                <w:szCs w:val="24"/>
              </w:rPr>
              <w:t xml:space="preserve">Наименование  </w:t>
            </w:r>
            <w:r w:rsidR="00DB2DCF">
              <w:rPr>
                <w:rFonts w:ascii="Times New Roman" w:hAnsi="Times New Roman"/>
                <w:sz w:val="24"/>
                <w:szCs w:val="24"/>
              </w:rPr>
              <w:t>м</w:t>
            </w:r>
            <w:r w:rsidR="00DB2DCF">
              <w:rPr>
                <w:rFonts w:ascii="Times New Roman" w:hAnsi="Times New Roman"/>
                <w:sz w:val="24"/>
                <w:szCs w:val="24"/>
              </w:rPr>
              <w:t>у</w:t>
            </w:r>
            <w:r w:rsidR="00DB2DCF">
              <w:rPr>
                <w:rFonts w:ascii="Times New Roman" w:hAnsi="Times New Roman"/>
                <w:sz w:val="24"/>
                <w:szCs w:val="24"/>
              </w:rPr>
              <w:t>ниципального обр</w:t>
            </w:r>
            <w:r w:rsidR="00DB2DCF">
              <w:rPr>
                <w:rFonts w:ascii="Times New Roman" w:hAnsi="Times New Roman"/>
                <w:sz w:val="24"/>
                <w:szCs w:val="24"/>
              </w:rPr>
              <w:t>а</w:t>
            </w:r>
            <w:r w:rsidR="00DB2DCF">
              <w:rPr>
                <w:rFonts w:ascii="Times New Roman" w:hAnsi="Times New Roman"/>
                <w:sz w:val="24"/>
                <w:szCs w:val="24"/>
              </w:rPr>
              <w:t>зования</w:t>
            </w:r>
          </w:p>
        </w:tc>
        <w:tc>
          <w:tcPr>
            <w:tcW w:w="1701" w:type="dxa"/>
            <w:tcBorders>
              <w:top w:val="single" w:sz="4" w:space="0" w:color="auto"/>
              <w:left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Численность родителей, которые л</w:t>
            </w:r>
            <w:r w:rsidRPr="007E32B2">
              <w:rPr>
                <w:rFonts w:ascii="Times New Roman" w:hAnsi="Times New Roman"/>
                <w:sz w:val="24"/>
                <w:szCs w:val="24"/>
              </w:rPr>
              <w:t>и</w:t>
            </w:r>
            <w:r w:rsidRPr="007E32B2">
              <w:rPr>
                <w:rFonts w:ascii="Times New Roman" w:hAnsi="Times New Roman"/>
                <w:sz w:val="24"/>
                <w:szCs w:val="24"/>
              </w:rPr>
              <w:t>шены род</w:t>
            </w:r>
            <w:r w:rsidRPr="007E32B2">
              <w:rPr>
                <w:rFonts w:ascii="Times New Roman" w:hAnsi="Times New Roman"/>
                <w:sz w:val="24"/>
                <w:szCs w:val="24"/>
              </w:rPr>
              <w:t>и</w:t>
            </w:r>
            <w:r w:rsidRPr="007E32B2">
              <w:rPr>
                <w:rFonts w:ascii="Times New Roman" w:hAnsi="Times New Roman"/>
                <w:sz w:val="24"/>
                <w:szCs w:val="24"/>
              </w:rPr>
              <w:t>тельских прав</w:t>
            </w:r>
          </w:p>
        </w:tc>
        <w:tc>
          <w:tcPr>
            <w:tcW w:w="1843" w:type="dxa"/>
            <w:tcBorders>
              <w:top w:val="single" w:sz="4" w:space="0" w:color="auto"/>
              <w:left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Численность детей,  родит</w:t>
            </w:r>
            <w:r w:rsidRPr="007E32B2">
              <w:rPr>
                <w:rFonts w:ascii="Times New Roman" w:hAnsi="Times New Roman"/>
                <w:sz w:val="24"/>
                <w:szCs w:val="24"/>
              </w:rPr>
              <w:t>е</w:t>
            </w:r>
            <w:r w:rsidRPr="007E32B2">
              <w:rPr>
                <w:rFonts w:ascii="Times New Roman" w:hAnsi="Times New Roman"/>
                <w:sz w:val="24"/>
                <w:szCs w:val="24"/>
              </w:rPr>
              <w:t>ли которых лишены род</w:t>
            </w:r>
            <w:r w:rsidRPr="007E32B2">
              <w:rPr>
                <w:rFonts w:ascii="Times New Roman" w:hAnsi="Times New Roman"/>
                <w:sz w:val="24"/>
                <w:szCs w:val="24"/>
              </w:rPr>
              <w:t>и</w:t>
            </w:r>
            <w:r w:rsidRPr="007E32B2">
              <w:rPr>
                <w:rFonts w:ascii="Times New Roman" w:hAnsi="Times New Roman"/>
                <w:sz w:val="24"/>
                <w:szCs w:val="24"/>
              </w:rPr>
              <w:t>тельских прав</w:t>
            </w:r>
          </w:p>
        </w:tc>
        <w:tc>
          <w:tcPr>
            <w:tcW w:w="1843" w:type="dxa"/>
            <w:tcBorders>
              <w:top w:val="single" w:sz="4" w:space="0" w:color="auto"/>
              <w:left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Численность родителей, к</w:t>
            </w:r>
            <w:r w:rsidRPr="007E32B2">
              <w:rPr>
                <w:rFonts w:ascii="Times New Roman" w:hAnsi="Times New Roman"/>
                <w:sz w:val="24"/>
                <w:szCs w:val="24"/>
              </w:rPr>
              <w:t>о</w:t>
            </w:r>
            <w:r w:rsidRPr="007E32B2">
              <w:rPr>
                <w:rFonts w:ascii="Times New Roman" w:hAnsi="Times New Roman"/>
                <w:sz w:val="24"/>
                <w:szCs w:val="24"/>
              </w:rPr>
              <w:t xml:space="preserve">торых </w:t>
            </w:r>
            <w:proofErr w:type="gramStart"/>
            <w:r w:rsidRPr="007E32B2">
              <w:rPr>
                <w:rFonts w:ascii="Times New Roman" w:hAnsi="Times New Roman"/>
                <w:sz w:val="24"/>
                <w:szCs w:val="24"/>
              </w:rPr>
              <w:t>огран</w:t>
            </w:r>
            <w:r w:rsidRPr="007E32B2">
              <w:rPr>
                <w:rFonts w:ascii="Times New Roman" w:hAnsi="Times New Roman"/>
                <w:sz w:val="24"/>
                <w:szCs w:val="24"/>
              </w:rPr>
              <w:t>и</w:t>
            </w:r>
            <w:r w:rsidRPr="007E32B2">
              <w:rPr>
                <w:rFonts w:ascii="Times New Roman" w:hAnsi="Times New Roman"/>
                <w:sz w:val="24"/>
                <w:szCs w:val="24"/>
              </w:rPr>
              <w:t>чены</w:t>
            </w:r>
            <w:proofErr w:type="gramEnd"/>
            <w:r w:rsidRPr="007E32B2">
              <w:rPr>
                <w:rFonts w:ascii="Times New Roman" w:hAnsi="Times New Roman"/>
                <w:sz w:val="24"/>
                <w:szCs w:val="24"/>
              </w:rPr>
              <w:t xml:space="preserve"> в род</w:t>
            </w:r>
            <w:r w:rsidRPr="007E32B2">
              <w:rPr>
                <w:rFonts w:ascii="Times New Roman" w:hAnsi="Times New Roman"/>
                <w:sz w:val="24"/>
                <w:szCs w:val="24"/>
              </w:rPr>
              <w:t>и</w:t>
            </w:r>
            <w:r w:rsidRPr="007E32B2">
              <w:rPr>
                <w:rFonts w:ascii="Times New Roman" w:hAnsi="Times New Roman"/>
                <w:sz w:val="24"/>
                <w:szCs w:val="24"/>
              </w:rPr>
              <w:t>тельских пр</w:t>
            </w:r>
            <w:r w:rsidRPr="007E32B2">
              <w:rPr>
                <w:rFonts w:ascii="Times New Roman" w:hAnsi="Times New Roman"/>
                <w:sz w:val="24"/>
                <w:szCs w:val="24"/>
              </w:rPr>
              <w:t>а</w:t>
            </w:r>
            <w:r w:rsidRPr="007E32B2">
              <w:rPr>
                <w:rFonts w:ascii="Times New Roman" w:hAnsi="Times New Roman"/>
                <w:sz w:val="24"/>
                <w:szCs w:val="24"/>
              </w:rPr>
              <w:t>вах</w:t>
            </w:r>
          </w:p>
        </w:tc>
        <w:tc>
          <w:tcPr>
            <w:tcW w:w="1842" w:type="dxa"/>
            <w:tcBorders>
              <w:top w:val="single" w:sz="4" w:space="0" w:color="auto"/>
              <w:left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Численность детей, родит</w:t>
            </w:r>
            <w:r w:rsidRPr="007E32B2">
              <w:rPr>
                <w:rFonts w:ascii="Times New Roman" w:hAnsi="Times New Roman"/>
                <w:sz w:val="24"/>
                <w:szCs w:val="24"/>
              </w:rPr>
              <w:t>е</w:t>
            </w:r>
            <w:r w:rsidRPr="007E32B2">
              <w:rPr>
                <w:rFonts w:ascii="Times New Roman" w:hAnsi="Times New Roman"/>
                <w:sz w:val="24"/>
                <w:szCs w:val="24"/>
              </w:rPr>
              <w:t>ли которые о</w:t>
            </w:r>
            <w:r w:rsidRPr="007E32B2">
              <w:rPr>
                <w:rFonts w:ascii="Times New Roman" w:hAnsi="Times New Roman"/>
                <w:sz w:val="24"/>
                <w:szCs w:val="24"/>
              </w:rPr>
              <w:t>г</w:t>
            </w:r>
            <w:r w:rsidRPr="007E32B2">
              <w:rPr>
                <w:rFonts w:ascii="Times New Roman" w:hAnsi="Times New Roman"/>
                <w:sz w:val="24"/>
                <w:szCs w:val="24"/>
              </w:rPr>
              <w:t>раничены в р</w:t>
            </w:r>
            <w:r w:rsidRPr="007E32B2">
              <w:rPr>
                <w:rFonts w:ascii="Times New Roman" w:hAnsi="Times New Roman"/>
                <w:sz w:val="24"/>
                <w:szCs w:val="24"/>
              </w:rPr>
              <w:t>о</w:t>
            </w:r>
            <w:r w:rsidRPr="007E32B2">
              <w:rPr>
                <w:rFonts w:ascii="Times New Roman" w:hAnsi="Times New Roman"/>
                <w:sz w:val="24"/>
                <w:szCs w:val="24"/>
              </w:rPr>
              <w:t>дительских правах</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r w:rsidRPr="007E32B2">
              <w:rPr>
                <w:rFonts w:ascii="Times New Roman" w:hAnsi="Times New Roman"/>
                <w:sz w:val="24"/>
                <w:szCs w:val="24"/>
              </w:rPr>
              <w:t>г. Кызыл</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73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27</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29</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r w:rsidRPr="007E32B2">
              <w:rPr>
                <w:rFonts w:ascii="Times New Roman" w:hAnsi="Times New Roman"/>
                <w:sz w:val="24"/>
                <w:szCs w:val="24"/>
              </w:rPr>
              <w:t>г. Ак-Довурак</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15</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28</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Бай-Тайгинский</w:t>
            </w:r>
            <w:proofErr w:type="spellEnd"/>
            <w:r w:rsidR="007E32B2">
              <w:rPr>
                <w:rFonts w:ascii="Times New Roman" w:hAnsi="Times New Roman"/>
                <w:sz w:val="24"/>
                <w:szCs w:val="24"/>
              </w:rPr>
              <w:t xml:space="preserve"> </w:t>
            </w:r>
            <w:r w:rsidR="00DB2DCF">
              <w:rPr>
                <w:rFonts w:ascii="Times New Roman" w:hAnsi="Times New Roman"/>
                <w:sz w:val="24"/>
                <w:szCs w:val="24"/>
              </w:rPr>
              <w:t>к</w:t>
            </w:r>
            <w:r w:rsidR="00DB2DCF">
              <w:rPr>
                <w:rFonts w:ascii="Times New Roman" w:hAnsi="Times New Roman"/>
                <w:sz w:val="24"/>
                <w:szCs w:val="24"/>
              </w:rPr>
              <w:t>о</w:t>
            </w:r>
            <w:r w:rsidR="00DB2DCF">
              <w:rPr>
                <w:rFonts w:ascii="Times New Roman" w:hAnsi="Times New Roman"/>
                <w:sz w:val="24"/>
                <w:szCs w:val="24"/>
              </w:rPr>
              <w:t>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Барун-Хемчикский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8</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Дзун-Хемчикский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Каа-Хемский</w:t>
            </w:r>
            <w:proofErr w:type="spellEnd"/>
            <w:r w:rsidR="00DB2DCF">
              <w:rPr>
                <w:rFonts w:ascii="Times New Roman" w:hAnsi="Times New Roman"/>
                <w:sz w:val="24"/>
                <w:szCs w:val="24"/>
              </w:rPr>
              <w:t xml:space="preserve"> кож</w:t>
            </w:r>
            <w:r w:rsidR="00DB2DCF">
              <w:rPr>
                <w:rFonts w:ascii="Times New Roman" w:hAnsi="Times New Roman"/>
                <w:sz w:val="24"/>
                <w:szCs w:val="24"/>
              </w:rPr>
              <w:t>у</w:t>
            </w:r>
            <w:r w:rsidR="00DB2DCF">
              <w:rPr>
                <w:rFonts w:ascii="Times New Roman" w:hAnsi="Times New Roman"/>
                <w:sz w:val="24"/>
                <w:szCs w:val="24"/>
              </w:rPr>
              <w:t>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trHeight w:val="259"/>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Кызылский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20</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27</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10</w:t>
            </w:r>
          </w:p>
        </w:tc>
      </w:tr>
      <w:tr w:rsidR="00187B8F" w:rsidRPr="007E32B2" w:rsidTr="00DB2DCF">
        <w:trPr>
          <w:trHeight w:val="259"/>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8</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Монгун-Тайгинский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9</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Овюрский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Пий-Хемский</w:t>
            </w:r>
            <w:proofErr w:type="spellEnd"/>
            <w:r w:rsidR="00DB2DCF">
              <w:rPr>
                <w:rFonts w:ascii="Times New Roman" w:hAnsi="Times New Roman"/>
                <w:sz w:val="24"/>
                <w:szCs w:val="24"/>
              </w:rPr>
              <w:t xml:space="preserve"> кож</w:t>
            </w:r>
            <w:r w:rsidR="00DB2DCF">
              <w:rPr>
                <w:rFonts w:ascii="Times New Roman" w:hAnsi="Times New Roman"/>
                <w:sz w:val="24"/>
                <w:szCs w:val="24"/>
              </w:rPr>
              <w:t>у</w:t>
            </w:r>
            <w:r w:rsidR="00DB2DCF">
              <w:rPr>
                <w:rFonts w:ascii="Times New Roman" w:hAnsi="Times New Roman"/>
                <w:sz w:val="24"/>
                <w:szCs w:val="24"/>
              </w:rPr>
              <w:t>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11</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Сут-Хольский</w:t>
            </w:r>
            <w:proofErr w:type="spellEnd"/>
            <w:r w:rsidR="00DB2DCF">
              <w:rPr>
                <w:rFonts w:ascii="Times New Roman" w:hAnsi="Times New Roman"/>
                <w:sz w:val="24"/>
                <w:szCs w:val="24"/>
              </w:rPr>
              <w:t xml:space="preserve"> кож</w:t>
            </w:r>
            <w:r w:rsidR="00DB2DCF">
              <w:rPr>
                <w:rFonts w:ascii="Times New Roman" w:hAnsi="Times New Roman"/>
                <w:sz w:val="24"/>
                <w:szCs w:val="24"/>
              </w:rPr>
              <w:t>у</w:t>
            </w:r>
            <w:r w:rsidR="00DB2DCF">
              <w:rPr>
                <w:rFonts w:ascii="Times New Roman" w:hAnsi="Times New Roman"/>
                <w:sz w:val="24"/>
                <w:szCs w:val="24"/>
              </w:rPr>
              <w:t>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12</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Тандинский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13</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Тере-Хольский</w:t>
            </w:r>
            <w:proofErr w:type="spellEnd"/>
            <w:r w:rsidR="00DB2DCF">
              <w:rPr>
                <w:rFonts w:ascii="Times New Roman" w:hAnsi="Times New Roman"/>
                <w:sz w:val="24"/>
                <w:szCs w:val="24"/>
              </w:rPr>
              <w:t xml:space="preserve"> к</w:t>
            </w:r>
            <w:r w:rsidR="00DB2DCF">
              <w:rPr>
                <w:rFonts w:ascii="Times New Roman" w:hAnsi="Times New Roman"/>
                <w:sz w:val="24"/>
                <w:szCs w:val="24"/>
              </w:rPr>
              <w:t>о</w:t>
            </w:r>
            <w:r w:rsidR="00DB2DCF">
              <w:rPr>
                <w:rFonts w:ascii="Times New Roman" w:hAnsi="Times New Roman"/>
                <w:sz w:val="24"/>
                <w:szCs w:val="24"/>
              </w:rPr>
              <w:t>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14</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Тес-Хемский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15</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Тоджинский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16</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16</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Улуг-Хемский</w:t>
            </w:r>
            <w:proofErr w:type="spellEnd"/>
            <w:r w:rsidR="00DB2DCF">
              <w:rPr>
                <w:rFonts w:ascii="Times New Roman" w:hAnsi="Times New Roman"/>
                <w:sz w:val="24"/>
                <w:szCs w:val="24"/>
              </w:rPr>
              <w:t xml:space="preserve"> к</w:t>
            </w:r>
            <w:r w:rsidR="00DB2DCF">
              <w:rPr>
                <w:rFonts w:ascii="Times New Roman" w:hAnsi="Times New Roman"/>
                <w:sz w:val="24"/>
                <w:szCs w:val="24"/>
              </w:rPr>
              <w:t>о</w:t>
            </w:r>
            <w:r w:rsidR="00DB2DCF">
              <w:rPr>
                <w:rFonts w:ascii="Times New Roman" w:hAnsi="Times New Roman"/>
                <w:sz w:val="24"/>
                <w:szCs w:val="24"/>
              </w:rPr>
              <w:t>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24</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17</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r w:rsidRPr="007E32B2">
              <w:rPr>
                <w:rFonts w:ascii="Times New Roman" w:hAnsi="Times New Roman"/>
                <w:sz w:val="24"/>
                <w:szCs w:val="24"/>
              </w:rPr>
              <w:t>Чаа-Хольский</w:t>
            </w:r>
            <w:r w:rsidR="00DB2DCF">
              <w:rPr>
                <w:rFonts w:ascii="Times New Roman" w:hAnsi="Times New Roman"/>
                <w:sz w:val="24"/>
                <w:szCs w:val="24"/>
              </w:rPr>
              <w:t xml:space="preserve"> кож</w:t>
            </w:r>
            <w:r w:rsidR="00DB2DCF">
              <w:rPr>
                <w:rFonts w:ascii="Times New Roman" w:hAnsi="Times New Roman"/>
                <w:sz w:val="24"/>
                <w:szCs w:val="24"/>
              </w:rPr>
              <w:t>у</w:t>
            </w:r>
            <w:r w:rsidR="00DB2DCF">
              <w:rPr>
                <w:rFonts w:ascii="Times New Roman" w:hAnsi="Times New Roman"/>
                <w:sz w:val="24"/>
                <w:szCs w:val="24"/>
              </w:rPr>
              <w:t>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18</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Чеди-Хольский</w:t>
            </w:r>
            <w:proofErr w:type="spellEnd"/>
            <w:r w:rsidR="00DB2DCF">
              <w:rPr>
                <w:rFonts w:ascii="Times New Roman" w:hAnsi="Times New Roman"/>
                <w:sz w:val="24"/>
                <w:szCs w:val="24"/>
              </w:rPr>
              <w:t xml:space="preserve"> к</w:t>
            </w:r>
            <w:r w:rsidR="00DB2DCF">
              <w:rPr>
                <w:rFonts w:ascii="Times New Roman" w:hAnsi="Times New Roman"/>
                <w:sz w:val="24"/>
                <w:szCs w:val="24"/>
              </w:rPr>
              <w:t>о</w:t>
            </w:r>
            <w:r w:rsidR="00DB2DCF">
              <w:rPr>
                <w:rFonts w:ascii="Times New Roman" w:hAnsi="Times New Roman"/>
                <w:sz w:val="24"/>
                <w:szCs w:val="24"/>
              </w:rPr>
              <w:t>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7E32B2" w:rsidP="007E32B2">
            <w:pPr>
              <w:spacing w:after="0" w:line="240" w:lineRule="auto"/>
              <w:jc w:val="center"/>
              <w:rPr>
                <w:rFonts w:ascii="Times New Roman" w:hAnsi="Times New Roman"/>
                <w:sz w:val="24"/>
                <w:szCs w:val="24"/>
              </w:rPr>
            </w:pPr>
            <w:r>
              <w:rPr>
                <w:rFonts w:ascii="Times New Roman" w:hAnsi="Times New Roman"/>
                <w:sz w:val="24"/>
                <w:szCs w:val="24"/>
              </w:rPr>
              <w:t>19</w:t>
            </w: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187B8F" w:rsidP="007E32B2">
            <w:pPr>
              <w:spacing w:after="0" w:line="240" w:lineRule="auto"/>
              <w:rPr>
                <w:rFonts w:ascii="Times New Roman" w:hAnsi="Times New Roman"/>
                <w:sz w:val="24"/>
                <w:szCs w:val="24"/>
              </w:rPr>
            </w:pPr>
            <w:proofErr w:type="spellStart"/>
            <w:r w:rsidRPr="007E32B2">
              <w:rPr>
                <w:rFonts w:ascii="Times New Roman" w:hAnsi="Times New Roman"/>
                <w:sz w:val="24"/>
                <w:szCs w:val="24"/>
              </w:rPr>
              <w:t>Эрзинский</w:t>
            </w:r>
            <w:proofErr w:type="spellEnd"/>
            <w:r w:rsidR="00DB2DCF">
              <w:rPr>
                <w:rFonts w:ascii="Times New Roman" w:hAnsi="Times New Roman"/>
                <w:sz w:val="24"/>
                <w:szCs w:val="24"/>
              </w:rPr>
              <w:t xml:space="preserve"> кожуун</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0</w:t>
            </w:r>
          </w:p>
        </w:tc>
      </w:tr>
      <w:tr w:rsidR="00187B8F" w:rsidRPr="007E32B2" w:rsidTr="00DB2DCF">
        <w:trPr>
          <w:jc w:val="center"/>
        </w:trPr>
        <w:tc>
          <w:tcPr>
            <w:tcW w:w="568"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p>
        </w:tc>
        <w:tc>
          <w:tcPr>
            <w:tcW w:w="2410" w:type="dxa"/>
            <w:tcBorders>
              <w:top w:val="single" w:sz="4" w:space="0" w:color="000000"/>
              <w:left w:val="single" w:sz="4" w:space="0" w:color="auto"/>
              <w:bottom w:val="single" w:sz="4" w:space="0" w:color="000000"/>
              <w:right w:val="single" w:sz="4" w:space="0" w:color="000000"/>
            </w:tcBorders>
            <w:hideMark/>
          </w:tcPr>
          <w:p w:rsidR="00187B8F" w:rsidRPr="007E32B2" w:rsidRDefault="007E32B2" w:rsidP="007E32B2">
            <w:pPr>
              <w:spacing w:after="0" w:line="240" w:lineRule="auto"/>
              <w:rPr>
                <w:rFonts w:ascii="Times New Roman" w:hAnsi="Times New Roman"/>
                <w:sz w:val="24"/>
                <w:szCs w:val="24"/>
              </w:rPr>
            </w:pPr>
            <w:r w:rsidRPr="007E32B2">
              <w:rPr>
                <w:rFonts w:ascii="Times New Roman" w:hAnsi="Times New Roman"/>
                <w:sz w:val="24"/>
                <w:szCs w:val="24"/>
              </w:rPr>
              <w:t>Всего</w:t>
            </w:r>
          </w:p>
        </w:tc>
        <w:tc>
          <w:tcPr>
            <w:tcW w:w="1701"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192</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304</w:t>
            </w:r>
          </w:p>
        </w:tc>
        <w:tc>
          <w:tcPr>
            <w:tcW w:w="1843"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50</w:t>
            </w:r>
          </w:p>
        </w:tc>
        <w:tc>
          <w:tcPr>
            <w:tcW w:w="1842" w:type="dxa"/>
            <w:tcBorders>
              <w:top w:val="single" w:sz="4" w:space="0" w:color="000000"/>
              <w:left w:val="single" w:sz="4" w:space="0" w:color="000000"/>
              <w:bottom w:val="single" w:sz="4" w:space="0" w:color="000000"/>
              <w:right w:val="single" w:sz="4" w:space="0" w:color="auto"/>
            </w:tcBorders>
          </w:tcPr>
          <w:p w:rsidR="00187B8F" w:rsidRPr="007E32B2" w:rsidRDefault="00187B8F" w:rsidP="007E32B2">
            <w:pPr>
              <w:spacing w:after="0" w:line="240" w:lineRule="auto"/>
              <w:jc w:val="center"/>
              <w:rPr>
                <w:rFonts w:ascii="Times New Roman" w:hAnsi="Times New Roman"/>
                <w:sz w:val="24"/>
                <w:szCs w:val="24"/>
              </w:rPr>
            </w:pPr>
            <w:r w:rsidRPr="007E32B2">
              <w:rPr>
                <w:rFonts w:ascii="Times New Roman" w:hAnsi="Times New Roman"/>
                <w:sz w:val="24"/>
                <w:szCs w:val="24"/>
              </w:rPr>
              <w:t>70</w:t>
            </w:r>
          </w:p>
        </w:tc>
      </w:tr>
    </w:tbl>
    <w:p w:rsidR="00187B8F" w:rsidRPr="004768DE" w:rsidRDefault="00187B8F" w:rsidP="004768DE">
      <w:pPr>
        <w:widowControl w:val="0"/>
        <w:autoSpaceDE w:val="0"/>
        <w:autoSpaceDN w:val="0"/>
        <w:adjustRightInd w:val="0"/>
        <w:spacing w:after="0" w:line="240" w:lineRule="auto"/>
        <w:ind w:right="-143" w:firstLine="709"/>
        <w:jc w:val="both"/>
        <w:rPr>
          <w:rFonts w:ascii="Times New Roman" w:hAnsi="Times New Roman"/>
          <w:b/>
          <w:color w:val="000000"/>
        </w:rPr>
      </w:pPr>
    </w:p>
    <w:p w:rsidR="00187B8F" w:rsidRPr="007E32B2" w:rsidRDefault="004768DE" w:rsidP="007E32B2">
      <w:pPr>
        <w:spacing w:after="0" w:line="240" w:lineRule="auto"/>
        <w:ind w:firstLine="709"/>
        <w:jc w:val="both"/>
        <w:rPr>
          <w:rFonts w:ascii="Times New Roman" w:hAnsi="Times New Roman"/>
          <w:sz w:val="28"/>
        </w:rPr>
      </w:pPr>
      <w:r w:rsidRPr="007E32B2">
        <w:rPr>
          <w:rFonts w:ascii="Times New Roman" w:hAnsi="Times New Roman"/>
          <w:sz w:val="28"/>
        </w:rPr>
        <w:t xml:space="preserve">Сотрудниками </w:t>
      </w:r>
      <w:r w:rsidR="00187B8F" w:rsidRPr="007E32B2">
        <w:rPr>
          <w:rFonts w:ascii="Times New Roman" w:hAnsi="Times New Roman"/>
          <w:sz w:val="28"/>
        </w:rPr>
        <w:t xml:space="preserve">отделов опеки и попечительства </w:t>
      </w:r>
      <w:r w:rsidR="007E32B2">
        <w:rPr>
          <w:rFonts w:ascii="Times New Roman" w:hAnsi="Times New Roman"/>
          <w:sz w:val="28"/>
        </w:rPr>
        <w:t xml:space="preserve">проводятся </w:t>
      </w:r>
      <w:r w:rsidR="00187B8F" w:rsidRPr="007E32B2">
        <w:rPr>
          <w:rFonts w:ascii="Times New Roman" w:hAnsi="Times New Roman"/>
          <w:sz w:val="28"/>
        </w:rPr>
        <w:t>плановые и вн</w:t>
      </w:r>
      <w:r w:rsidR="00187B8F" w:rsidRPr="007E32B2">
        <w:rPr>
          <w:rFonts w:ascii="Times New Roman" w:hAnsi="Times New Roman"/>
          <w:sz w:val="28"/>
        </w:rPr>
        <w:t>е</w:t>
      </w:r>
      <w:r w:rsidR="00187B8F" w:rsidRPr="007E32B2">
        <w:rPr>
          <w:rFonts w:ascii="Times New Roman" w:hAnsi="Times New Roman"/>
          <w:sz w:val="28"/>
        </w:rPr>
        <w:t>плано</w:t>
      </w:r>
      <w:r w:rsidR="007E32B2">
        <w:rPr>
          <w:rFonts w:ascii="Times New Roman" w:hAnsi="Times New Roman"/>
          <w:sz w:val="28"/>
        </w:rPr>
        <w:t xml:space="preserve">вые </w:t>
      </w:r>
      <w:r w:rsidR="00187B8F" w:rsidRPr="007E32B2">
        <w:rPr>
          <w:rFonts w:ascii="Times New Roman" w:hAnsi="Times New Roman"/>
          <w:sz w:val="28"/>
        </w:rPr>
        <w:t>проверки</w:t>
      </w:r>
      <w:r w:rsidR="007E32B2">
        <w:rPr>
          <w:rFonts w:ascii="Times New Roman" w:hAnsi="Times New Roman"/>
          <w:sz w:val="28"/>
        </w:rPr>
        <w:t xml:space="preserve"> </w:t>
      </w:r>
      <w:r w:rsidR="00187B8F" w:rsidRPr="007E32B2">
        <w:rPr>
          <w:rFonts w:ascii="Times New Roman" w:hAnsi="Times New Roman"/>
          <w:sz w:val="28"/>
        </w:rPr>
        <w:t xml:space="preserve">условий жизни и воспитания подопечных детей в соответствии с Правилами, утвержденными </w:t>
      </w:r>
      <w:r w:rsidRPr="007E32B2">
        <w:rPr>
          <w:rFonts w:ascii="Times New Roman" w:hAnsi="Times New Roman"/>
          <w:sz w:val="28"/>
        </w:rPr>
        <w:t>п</w:t>
      </w:r>
      <w:r w:rsidR="00187B8F" w:rsidRPr="007E32B2">
        <w:rPr>
          <w:rFonts w:ascii="Times New Roman" w:hAnsi="Times New Roman"/>
          <w:sz w:val="28"/>
        </w:rPr>
        <w:t>остановлением Правительства Российск</w:t>
      </w:r>
      <w:r w:rsidRPr="007E32B2">
        <w:rPr>
          <w:rFonts w:ascii="Times New Roman" w:hAnsi="Times New Roman"/>
          <w:sz w:val="28"/>
        </w:rPr>
        <w:t>ой Федерации от 18 мая 2009 г. №</w:t>
      </w:r>
      <w:r w:rsidR="00187B8F" w:rsidRPr="007E32B2">
        <w:rPr>
          <w:rFonts w:ascii="Times New Roman" w:hAnsi="Times New Roman"/>
          <w:sz w:val="28"/>
        </w:rPr>
        <w:t xml:space="preserve"> 423.</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lastRenderedPageBreak/>
        <w:t>Ежегодно два раза специалистами отделов опеки и попечительства проводятся месячники по проверке замещающих семей республики.</w:t>
      </w:r>
      <w:r w:rsidR="004768DE" w:rsidRPr="007E32B2">
        <w:rPr>
          <w:rFonts w:ascii="Times New Roman" w:hAnsi="Times New Roman"/>
          <w:sz w:val="28"/>
        </w:rPr>
        <w:t xml:space="preserve"> </w:t>
      </w:r>
      <w:r w:rsidRPr="007E32B2">
        <w:rPr>
          <w:rFonts w:ascii="Times New Roman" w:hAnsi="Times New Roman"/>
          <w:sz w:val="28"/>
        </w:rPr>
        <w:t>С 1 августа  по 30 сентября 2019 г. обследован</w:t>
      </w:r>
      <w:r w:rsidR="00DB2DCF">
        <w:rPr>
          <w:rFonts w:ascii="Times New Roman" w:hAnsi="Times New Roman"/>
          <w:sz w:val="28"/>
        </w:rPr>
        <w:t>а</w:t>
      </w:r>
      <w:r w:rsidRPr="007E32B2">
        <w:rPr>
          <w:rFonts w:ascii="Times New Roman" w:hAnsi="Times New Roman"/>
          <w:sz w:val="28"/>
        </w:rPr>
        <w:t xml:space="preserve"> 2</w:t>
      </w:r>
      <w:r w:rsidR="004768DE" w:rsidRPr="007E32B2">
        <w:rPr>
          <w:rFonts w:ascii="Times New Roman" w:hAnsi="Times New Roman"/>
          <w:sz w:val="28"/>
        </w:rPr>
        <w:t xml:space="preserve"> </w:t>
      </w:r>
      <w:r w:rsidRPr="007E32B2">
        <w:rPr>
          <w:rFonts w:ascii="Times New Roman" w:hAnsi="Times New Roman"/>
          <w:sz w:val="28"/>
        </w:rPr>
        <w:t>491 сем</w:t>
      </w:r>
      <w:r w:rsidR="00DB2DCF">
        <w:rPr>
          <w:rFonts w:ascii="Times New Roman" w:hAnsi="Times New Roman"/>
          <w:sz w:val="28"/>
        </w:rPr>
        <w:t>ья</w:t>
      </w:r>
      <w:r w:rsidRPr="007E32B2">
        <w:rPr>
          <w:rFonts w:ascii="Times New Roman" w:hAnsi="Times New Roman"/>
          <w:sz w:val="28"/>
        </w:rPr>
        <w:t xml:space="preserve"> (2018 г.</w:t>
      </w:r>
      <w:r w:rsidR="007E32B2">
        <w:rPr>
          <w:rFonts w:ascii="Times New Roman" w:hAnsi="Times New Roman"/>
          <w:sz w:val="28"/>
        </w:rPr>
        <w:t xml:space="preserve"> – </w:t>
      </w:r>
      <w:r w:rsidRPr="007E32B2">
        <w:rPr>
          <w:rFonts w:ascii="Times New Roman" w:hAnsi="Times New Roman"/>
          <w:sz w:val="28"/>
        </w:rPr>
        <w:t>2</w:t>
      </w:r>
      <w:r w:rsidR="007E32B2">
        <w:rPr>
          <w:rFonts w:ascii="Times New Roman" w:hAnsi="Times New Roman"/>
          <w:sz w:val="28"/>
        </w:rPr>
        <w:t xml:space="preserve"> </w:t>
      </w:r>
      <w:r w:rsidRPr="007E32B2">
        <w:rPr>
          <w:rFonts w:ascii="Times New Roman" w:hAnsi="Times New Roman"/>
          <w:sz w:val="28"/>
        </w:rPr>
        <w:t>511),  в них детей 3</w:t>
      </w:r>
      <w:r w:rsidR="004768DE" w:rsidRPr="007E32B2">
        <w:rPr>
          <w:rFonts w:ascii="Times New Roman" w:hAnsi="Times New Roman"/>
          <w:sz w:val="28"/>
        </w:rPr>
        <w:t xml:space="preserve"> </w:t>
      </w:r>
      <w:r w:rsidRPr="007E32B2">
        <w:rPr>
          <w:rFonts w:ascii="Times New Roman" w:hAnsi="Times New Roman"/>
          <w:sz w:val="28"/>
        </w:rPr>
        <w:t>764 (2018 г.</w:t>
      </w:r>
      <w:r w:rsidR="007E32B2">
        <w:rPr>
          <w:rFonts w:ascii="Times New Roman" w:hAnsi="Times New Roman"/>
          <w:sz w:val="28"/>
        </w:rPr>
        <w:t xml:space="preserve"> – </w:t>
      </w:r>
      <w:r w:rsidRPr="007E32B2">
        <w:rPr>
          <w:rFonts w:ascii="Times New Roman" w:hAnsi="Times New Roman"/>
          <w:sz w:val="28"/>
        </w:rPr>
        <w:t>3</w:t>
      </w:r>
      <w:r w:rsidR="007E32B2">
        <w:rPr>
          <w:rFonts w:ascii="Times New Roman" w:hAnsi="Times New Roman"/>
          <w:sz w:val="28"/>
        </w:rPr>
        <w:t xml:space="preserve"> </w:t>
      </w:r>
      <w:r w:rsidRPr="007E32B2">
        <w:rPr>
          <w:rFonts w:ascii="Times New Roman" w:hAnsi="Times New Roman"/>
          <w:sz w:val="28"/>
        </w:rPr>
        <w:t>669), из них:</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 семьи опекунов (попечителей) – 2</w:t>
      </w:r>
      <w:r w:rsidR="004768DE" w:rsidRPr="007E32B2">
        <w:rPr>
          <w:rFonts w:ascii="Times New Roman" w:hAnsi="Times New Roman"/>
          <w:sz w:val="28"/>
        </w:rPr>
        <w:t xml:space="preserve"> </w:t>
      </w:r>
      <w:r w:rsidRPr="007E32B2">
        <w:rPr>
          <w:rFonts w:ascii="Times New Roman" w:hAnsi="Times New Roman"/>
          <w:sz w:val="28"/>
        </w:rPr>
        <w:t>155 (2018 г.</w:t>
      </w:r>
      <w:r w:rsidR="007E32B2">
        <w:rPr>
          <w:rFonts w:ascii="Times New Roman" w:hAnsi="Times New Roman"/>
          <w:sz w:val="28"/>
        </w:rPr>
        <w:t xml:space="preserve"> – </w:t>
      </w:r>
      <w:r w:rsidRPr="007E32B2">
        <w:rPr>
          <w:rFonts w:ascii="Times New Roman" w:hAnsi="Times New Roman"/>
          <w:sz w:val="28"/>
        </w:rPr>
        <w:t>2</w:t>
      </w:r>
      <w:r w:rsidR="007E32B2">
        <w:rPr>
          <w:rFonts w:ascii="Times New Roman" w:hAnsi="Times New Roman"/>
          <w:sz w:val="28"/>
        </w:rPr>
        <w:t xml:space="preserve"> </w:t>
      </w:r>
      <w:r w:rsidRPr="007E32B2">
        <w:rPr>
          <w:rFonts w:ascii="Times New Roman" w:hAnsi="Times New Roman"/>
          <w:sz w:val="28"/>
        </w:rPr>
        <w:t>137), в них детей 3</w:t>
      </w:r>
      <w:r w:rsidR="004768DE" w:rsidRPr="007E32B2">
        <w:rPr>
          <w:rFonts w:ascii="Times New Roman" w:hAnsi="Times New Roman"/>
          <w:sz w:val="28"/>
        </w:rPr>
        <w:t xml:space="preserve"> </w:t>
      </w:r>
      <w:r w:rsidRPr="007E32B2">
        <w:rPr>
          <w:rFonts w:ascii="Times New Roman" w:hAnsi="Times New Roman"/>
          <w:sz w:val="28"/>
        </w:rPr>
        <w:t>020 (2018 г.</w:t>
      </w:r>
      <w:r w:rsidR="007E32B2">
        <w:rPr>
          <w:rFonts w:ascii="Times New Roman" w:hAnsi="Times New Roman"/>
          <w:sz w:val="28"/>
        </w:rPr>
        <w:t xml:space="preserve"> – </w:t>
      </w:r>
      <w:r w:rsidRPr="007E32B2">
        <w:rPr>
          <w:rFonts w:ascii="Times New Roman" w:hAnsi="Times New Roman"/>
          <w:sz w:val="28"/>
        </w:rPr>
        <w:t>2</w:t>
      </w:r>
      <w:r w:rsidR="007E32B2">
        <w:rPr>
          <w:rFonts w:ascii="Times New Roman" w:hAnsi="Times New Roman"/>
          <w:sz w:val="28"/>
        </w:rPr>
        <w:t xml:space="preserve"> 813);</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  приемных семей 117 (2018 г.</w:t>
      </w:r>
      <w:r w:rsidR="007E32B2">
        <w:rPr>
          <w:rFonts w:ascii="Times New Roman" w:hAnsi="Times New Roman"/>
          <w:sz w:val="28"/>
        </w:rPr>
        <w:t xml:space="preserve"> –</w:t>
      </w:r>
      <w:r w:rsidRPr="007E32B2">
        <w:rPr>
          <w:rFonts w:ascii="Times New Roman" w:hAnsi="Times New Roman"/>
          <w:sz w:val="28"/>
        </w:rPr>
        <w:t xml:space="preserve"> 2017), в них детей 521 (2018 г.</w:t>
      </w:r>
      <w:r w:rsidR="007E32B2">
        <w:rPr>
          <w:rFonts w:ascii="Times New Roman" w:hAnsi="Times New Roman"/>
          <w:sz w:val="28"/>
        </w:rPr>
        <w:t xml:space="preserve"> – </w:t>
      </w:r>
      <w:r w:rsidRPr="007E32B2">
        <w:rPr>
          <w:rFonts w:ascii="Times New Roman" w:hAnsi="Times New Roman"/>
          <w:sz w:val="28"/>
        </w:rPr>
        <w:t>5</w:t>
      </w:r>
      <w:r w:rsidR="007E32B2">
        <w:rPr>
          <w:rFonts w:ascii="Times New Roman" w:hAnsi="Times New Roman"/>
          <w:sz w:val="28"/>
        </w:rPr>
        <w:t>14);</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 усыновителей</w:t>
      </w:r>
      <w:r w:rsidR="007E32B2">
        <w:rPr>
          <w:rFonts w:ascii="Times New Roman" w:hAnsi="Times New Roman"/>
          <w:sz w:val="28"/>
        </w:rPr>
        <w:t xml:space="preserve"> (</w:t>
      </w:r>
      <w:proofErr w:type="spellStart"/>
      <w:r w:rsidRPr="007E32B2">
        <w:rPr>
          <w:rFonts w:ascii="Times New Roman" w:hAnsi="Times New Roman"/>
          <w:sz w:val="28"/>
        </w:rPr>
        <w:t>удочерителей</w:t>
      </w:r>
      <w:proofErr w:type="spellEnd"/>
      <w:r w:rsidR="007E32B2">
        <w:rPr>
          <w:rFonts w:ascii="Times New Roman" w:hAnsi="Times New Roman"/>
          <w:sz w:val="28"/>
        </w:rPr>
        <w:t>)</w:t>
      </w:r>
      <w:r w:rsidRPr="007E32B2">
        <w:rPr>
          <w:rFonts w:ascii="Times New Roman" w:hAnsi="Times New Roman"/>
          <w:sz w:val="28"/>
        </w:rPr>
        <w:t xml:space="preserve"> 223 (2018 г.</w:t>
      </w:r>
      <w:r w:rsidR="007E32B2">
        <w:rPr>
          <w:rFonts w:ascii="Times New Roman" w:hAnsi="Times New Roman"/>
          <w:sz w:val="28"/>
        </w:rPr>
        <w:t xml:space="preserve"> –</w:t>
      </w:r>
      <w:r w:rsidRPr="007E32B2">
        <w:rPr>
          <w:rFonts w:ascii="Times New Roman" w:hAnsi="Times New Roman"/>
          <w:sz w:val="28"/>
        </w:rPr>
        <w:t xml:space="preserve"> 257), в них детей 223 (2018 г.</w:t>
      </w:r>
      <w:r w:rsidR="007E32B2">
        <w:rPr>
          <w:rFonts w:ascii="Times New Roman" w:hAnsi="Times New Roman"/>
          <w:sz w:val="28"/>
        </w:rPr>
        <w:t xml:space="preserve"> – </w:t>
      </w:r>
      <w:r w:rsidRPr="007E32B2">
        <w:rPr>
          <w:rFonts w:ascii="Times New Roman" w:hAnsi="Times New Roman"/>
          <w:sz w:val="28"/>
        </w:rPr>
        <w:t>342).</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Составлены акты в отношении 3</w:t>
      </w:r>
      <w:r w:rsidR="004768DE" w:rsidRPr="007E32B2">
        <w:rPr>
          <w:rFonts w:ascii="Times New Roman" w:hAnsi="Times New Roman"/>
          <w:sz w:val="28"/>
        </w:rPr>
        <w:t xml:space="preserve"> </w:t>
      </w:r>
      <w:r w:rsidRPr="007E32B2">
        <w:rPr>
          <w:rFonts w:ascii="Times New Roman" w:hAnsi="Times New Roman"/>
          <w:sz w:val="28"/>
        </w:rPr>
        <w:t>764 детей, находящихся в воспитании зам</w:t>
      </w:r>
      <w:r w:rsidRPr="007E32B2">
        <w:rPr>
          <w:rFonts w:ascii="Times New Roman" w:hAnsi="Times New Roman"/>
          <w:sz w:val="28"/>
        </w:rPr>
        <w:t>е</w:t>
      </w:r>
      <w:r w:rsidRPr="007E32B2">
        <w:rPr>
          <w:rFonts w:ascii="Times New Roman" w:hAnsi="Times New Roman"/>
          <w:sz w:val="28"/>
        </w:rPr>
        <w:t xml:space="preserve">щающих семьях республики. В отношении 283 акты не были составлены в связи с обучением детей в </w:t>
      </w:r>
      <w:r w:rsidR="00DB2DCF">
        <w:rPr>
          <w:rFonts w:ascii="Times New Roman" w:hAnsi="Times New Roman"/>
          <w:sz w:val="28"/>
        </w:rPr>
        <w:t>учреждениях среднего</w:t>
      </w:r>
      <w:r w:rsidRPr="007E32B2">
        <w:rPr>
          <w:rFonts w:ascii="Times New Roman" w:hAnsi="Times New Roman"/>
          <w:sz w:val="28"/>
        </w:rPr>
        <w:t xml:space="preserve"> и </w:t>
      </w:r>
      <w:r w:rsidR="00DB2DCF">
        <w:rPr>
          <w:rFonts w:ascii="Times New Roman" w:hAnsi="Times New Roman"/>
          <w:sz w:val="28"/>
        </w:rPr>
        <w:t>высшего профессионального образов</w:t>
      </w:r>
      <w:r w:rsidR="00DB2DCF">
        <w:rPr>
          <w:rFonts w:ascii="Times New Roman" w:hAnsi="Times New Roman"/>
          <w:sz w:val="28"/>
        </w:rPr>
        <w:t>а</w:t>
      </w:r>
      <w:r w:rsidR="00DB2DCF">
        <w:rPr>
          <w:rFonts w:ascii="Times New Roman" w:hAnsi="Times New Roman"/>
          <w:sz w:val="28"/>
        </w:rPr>
        <w:t>ния</w:t>
      </w:r>
      <w:r w:rsidRPr="007E32B2">
        <w:rPr>
          <w:rFonts w:ascii="Times New Roman" w:hAnsi="Times New Roman"/>
          <w:sz w:val="28"/>
        </w:rPr>
        <w:t xml:space="preserve"> за пределами республики.</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Также проверяются отчеты опекунов (попечителей) о хранении, об использ</w:t>
      </w:r>
      <w:r w:rsidRPr="007E32B2">
        <w:rPr>
          <w:rFonts w:ascii="Times New Roman" w:hAnsi="Times New Roman"/>
          <w:sz w:val="28"/>
        </w:rPr>
        <w:t>о</w:t>
      </w:r>
      <w:r w:rsidRPr="007E32B2">
        <w:rPr>
          <w:rFonts w:ascii="Times New Roman" w:hAnsi="Times New Roman"/>
          <w:sz w:val="28"/>
        </w:rPr>
        <w:t>вании имущества несовершеннолетнего подопечного и об управлении таким им</w:t>
      </w:r>
      <w:r w:rsidRPr="007E32B2">
        <w:rPr>
          <w:rFonts w:ascii="Times New Roman" w:hAnsi="Times New Roman"/>
          <w:sz w:val="28"/>
        </w:rPr>
        <w:t>у</w:t>
      </w:r>
      <w:r w:rsidRPr="007E32B2">
        <w:rPr>
          <w:rFonts w:ascii="Times New Roman" w:hAnsi="Times New Roman"/>
          <w:sz w:val="28"/>
        </w:rPr>
        <w:t xml:space="preserve">ществом, согласно установленной форме, утвержденной </w:t>
      </w:r>
      <w:r w:rsidR="00DB2DCF">
        <w:rPr>
          <w:rFonts w:ascii="Times New Roman" w:hAnsi="Times New Roman"/>
          <w:sz w:val="28"/>
        </w:rPr>
        <w:t>п</w:t>
      </w:r>
      <w:r w:rsidRPr="007E32B2">
        <w:rPr>
          <w:rFonts w:ascii="Times New Roman" w:hAnsi="Times New Roman"/>
          <w:sz w:val="28"/>
        </w:rPr>
        <w:t>остановлением Прав</w:t>
      </w:r>
      <w:r w:rsidRPr="007E32B2">
        <w:rPr>
          <w:rFonts w:ascii="Times New Roman" w:hAnsi="Times New Roman"/>
          <w:sz w:val="28"/>
        </w:rPr>
        <w:t>и</w:t>
      </w:r>
      <w:r w:rsidRPr="007E32B2">
        <w:rPr>
          <w:rFonts w:ascii="Times New Roman" w:hAnsi="Times New Roman"/>
          <w:sz w:val="28"/>
        </w:rPr>
        <w:t xml:space="preserve">тельства Российской Федерации от 18 мая 2009 г. </w:t>
      </w:r>
      <w:r w:rsidR="004768DE" w:rsidRPr="007E32B2">
        <w:rPr>
          <w:rFonts w:ascii="Times New Roman" w:hAnsi="Times New Roman"/>
          <w:sz w:val="28"/>
        </w:rPr>
        <w:t>№</w:t>
      </w:r>
      <w:r w:rsidRPr="007E32B2">
        <w:rPr>
          <w:rFonts w:ascii="Times New Roman" w:hAnsi="Times New Roman"/>
          <w:sz w:val="28"/>
        </w:rPr>
        <w:t xml:space="preserve"> 423. В 2019 г</w:t>
      </w:r>
      <w:r w:rsidR="007E32B2">
        <w:rPr>
          <w:rFonts w:ascii="Times New Roman" w:hAnsi="Times New Roman"/>
          <w:sz w:val="28"/>
        </w:rPr>
        <w:t>оду</w:t>
      </w:r>
      <w:r w:rsidRPr="007E32B2">
        <w:rPr>
          <w:rFonts w:ascii="Times New Roman" w:hAnsi="Times New Roman"/>
          <w:sz w:val="28"/>
        </w:rPr>
        <w:t xml:space="preserve"> отчеты сданы 2</w:t>
      </w:r>
      <w:r w:rsidR="004768DE" w:rsidRPr="007E32B2">
        <w:rPr>
          <w:rFonts w:ascii="Times New Roman" w:hAnsi="Times New Roman"/>
          <w:sz w:val="28"/>
        </w:rPr>
        <w:t xml:space="preserve"> </w:t>
      </w:r>
      <w:r w:rsidRPr="007E32B2">
        <w:rPr>
          <w:rFonts w:ascii="Times New Roman" w:hAnsi="Times New Roman"/>
          <w:sz w:val="28"/>
        </w:rPr>
        <w:t>271</w:t>
      </w:r>
      <w:r w:rsidR="004768DE" w:rsidRPr="007E32B2">
        <w:rPr>
          <w:rFonts w:ascii="Times New Roman" w:hAnsi="Times New Roman"/>
          <w:sz w:val="28"/>
        </w:rPr>
        <w:t xml:space="preserve"> опекуном (</w:t>
      </w:r>
      <w:r w:rsidRPr="007E32B2">
        <w:rPr>
          <w:rFonts w:ascii="Times New Roman" w:hAnsi="Times New Roman"/>
          <w:sz w:val="28"/>
        </w:rPr>
        <w:t>попечителе</w:t>
      </w:r>
      <w:r w:rsidR="004768DE" w:rsidRPr="007E32B2">
        <w:rPr>
          <w:rFonts w:ascii="Times New Roman" w:hAnsi="Times New Roman"/>
          <w:sz w:val="28"/>
        </w:rPr>
        <w:t>м</w:t>
      </w:r>
      <w:r w:rsidRPr="007E32B2">
        <w:rPr>
          <w:rFonts w:ascii="Times New Roman" w:hAnsi="Times New Roman"/>
          <w:sz w:val="28"/>
        </w:rPr>
        <w:t>).</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В сфере охраны здоровья детей-сирот и детей, оставшихся без попечения р</w:t>
      </w:r>
      <w:r w:rsidRPr="007E32B2">
        <w:rPr>
          <w:rFonts w:ascii="Times New Roman" w:hAnsi="Times New Roman"/>
          <w:sz w:val="28"/>
        </w:rPr>
        <w:t>о</w:t>
      </w:r>
      <w:r w:rsidRPr="007E32B2">
        <w:rPr>
          <w:rFonts w:ascii="Times New Roman" w:hAnsi="Times New Roman"/>
          <w:sz w:val="28"/>
        </w:rPr>
        <w:t>дителей</w:t>
      </w:r>
      <w:r w:rsidR="004768DE" w:rsidRPr="007E32B2">
        <w:rPr>
          <w:rFonts w:ascii="Times New Roman" w:hAnsi="Times New Roman"/>
          <w:sz w:val="28"/>
        </w:rPr>
        <w:t>,</w:t>
      </w:r>
      <w:r w:rsidRPr="007E32B2">
        <w:rPr>
          <w:rFonts w:ascii="Times New Roman" w:hAnsi="Times New Roman"/>
          <w:sz w:val="28"/>
        </w:rPr>
        <w:t xml:space="preserve"> территориальные отделы опеки и попечительства обеспечивают направл</w:t>
      </w:r>
      <w:r w:rsidRPr="007E32B2">
        <w:rPr>
          <w:rFonts w:ascii="Times New Roman" w:hAnsi="Times New Roman"/>
          <w:sz w:val="28"/>
        </w:rPr>
        <w:t>е</w:t>
      </w:r>
      <w:r w:rsidRPr="007E32B2">
        <w:rPr>
          <w:rFonts w:ascii="Times New Roman" w:hAnsi="Times New Roman"/>
          <w:sz w:val="28"/>
        </w:rPr>
        <w:t>ние  сведений о численности детей-сирот и детей, оставшихся без попечения род</w:t>
      </w:r>
      <w:r w:rsidRPr="007E32B2">
        <w:rPr>
          <w:rFonts w:ascii="Times New Roman" w:hAnsi="Times New Roman"/>
          <w:sz w:val="28"/>
        </w:rPr>
        <w:t>и</w:t>
      </w:r>
      <w:r w:rsidRPr="007E32B2">
        <w:rPr>
          <w:rFonts w:ascii="Times New Roman" w:hAnsi="Times New Roman"/>
          <w:sz w:val="28"/>
        </w:rPr>
        <w:t>телей, принятых под опеку (попечительство), в приемную семью, в том числе ус</w:t>
      </w:r>
      <w:r w:rsidRPr="007E32B2">
        <w:rPr>
          <w:rFonts w:ascii="Times New Roman" w:hAnsi="Times New Roman"/>
          <w:sz w:val="28"/>
        </w:rPr>
        <w:t>ы</w:t>
      </w:r>
      <w:r w:rsidRPr="007E32B2">
        <w:rPr>
          <w:rFonts w:ascii="Times New Roman" w:hAnsi="Times New Roman"/>
          <w:sz w:val="28"/>
        </w:rPr>
        <w:t>новленных (удочеренных), подлежащих диспансеризации в медицинские учрежд</w:t>
      </w:r>
      <w:r w:rsidRPr="007E32B2">
        <w:rPr>
          <w:rFonts w:ascii="Times New Roman" w:hAnsi="Times New Roman"/>
          <w:sz w:val="28"/>
        </w:rPr>
        <w:t>е</w:t>
      </w:r>
      <w:r w:rsidRPr="007E32B2">
        <w:rPr>
          <w:rFonts w:ascii="Times New Roman" w:hAnsi="Times New Roman"/>
          <w:sz w:val="28"/>
        </w:rPr>
        <w:t>ния по месту нахождения.</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Согласно приказу Министерства здравоохранения Республики Тыва от 29</w:t>
      </w:r>
      <w:r w:rsidR="007E32B2">
        <w:rPr>
          <w:rFonts w:ascii="Times New Roman" w:hAnsi="Times New Roman"/>
          <w:sz w:val="28"/>
        </w:rPr>
        <w:t xml:space="preserve"> д</w:t>
      </w:r>
      <w:r w:rsidR="007E32B2">
        <w:rPr>
          <w:rFonts w:ascii="Times New Roman" w:hAnsi="Times New Roman"/>
          <w:sz w:val="28"/>
        </w:rPr>
        <w:t>е</w:t>
      </w:r>
      <w:r w:rsidR="007E32B2">
        <w:rPr>
          <w:rFonts w:ascii="Times New Roman" w:hAnsi="Times New Roman"/>
          <w:sz w:val="28"/>
        </w:rPr>
        <w:t xml:space="preserve">кабря </w:t>
      </w:r>
      <w:r w:rsidRPr="007E32B2">
        <w:rPr>
          <w:rFonts w:ascii="Times New Roman" w:hAnsi="Times New Roman"/>
          <w:sz w:val="28"/>
        </w:rPr>
        <w:t xml:space="preserve">2018 </w:t>
      </w:r>
      <w:r w:rsidR="007E32B2">
        <w:rPr>
          <w:rFonts w:ascii="Times New Roman" w:hAnsi="Times New Roman"/>
          <w:sz w:val="28"/>
        </w:rPr>
        <w:t xml:space="preserve">г. </w:t>
      </w:r>
      <w:r w:rsidRPr="007E32B2">
        <w:rPr>
          <w:rFonts w:ascii="Times New Roman" w:hAnsi="Times New Roman"/>
          <w:sz w:val="28"/>
        </w:rPr>
        <w:t xml:space="preserve">№ 1526 </w:t>
      </w:r>
      <w:r w:rsidR="00510CE3" w:rsidRPr="007E32B2">
        <w:rPr>
          <w:rFonts w:ascii="Times New Roman" w:hAnsi="Times New Roman"/>
          <w:sz w:val="28"/>
        </w:rPr>
        <w:t>«</w:t>
      </w:r>
      <w:r w:rsidRPr="007E32B2">
        <w:rPr>
          <w:rFonts w:ascii="Times New Roman" w:hAnsi="Times New Roman"/>
          <w:sz w:val="28"/>
        </w:rPr>
        <w:t>О проведении диспансеризации детей и профилактических медицинских осмотров несовершеннолетних в Республике Тыва на 2019 год</w:t>
      </w:r>
      <w:r w:rsidR="00510CE3" w:rsidRPr="007E32B2">
        <w:rPr>
          <w:rFonts w:ascii="Times New Roman" w:hAnsi="Times New Roman"/>
          <w:sz w:val="28"/>
        </w:rPr>
        <w:t>»</w:t>
      </w:r>
      <w:r w:rsidRPr="007E32B2">
        <w:rPr>
          <w:rFonts w:ascii="Times New Roman" w:hAnsi="Times New Roman"/>
          <w:sz w:val="28"/>
        </w:rPr>
        <w:t xml:space="preserve"> запл</w:t>
      </w:r>
      <w:r w:rsidRPr="007E32B2">
        <w:rPr>
          <w:rFonts w:ascii="Times New Roman" w:hAnsi="Times New Roman"/>
          <w:sz w:val="28"/>
        </w:rPr>
        <w:t>а</w:t>
      </w:r>
      <w:r w:rsidRPr="007E32B2">
        <w:rPr>
          <w:rFonts w:ascii="Times New Roman" w:hAnsi="Times New Roman"/>
          <w:sz w:val="28"/>
        </w:rPr>
        <w:t>нировано проведение ди</w:t>
      </w:r>
      <w:r w:rsidR="007E32B2">
        <w:rPr>
          <w:rFonts w:ascii="Times New Roman" w:hAnsi="Times New Roman"/>
          <w:sz w:val="28"/>
        </w:rPr>
        <w:t xml:space="preserve">спансеризации в отношении 3227 </w:t>
      </w:r>
      <w:r w:rsidRPr="007E32B2">
        <w:rPr>
          <w:rFonts w:ascii="Times New Roman" w:hAnsi="Times New Roman"/>
          <w:sz w:val="28"/>
        </w:rPr>
        <w:t>детей-сирот и детей, о</w:t>
      </w:r>
      <w:r w:rsidRPr="007E32B2">
        <w:rPr>
          <w:rFonts w:ascii="Times New Roman" w:hAnsi="Times New Roman"/>
          <w:sz w:val="28"/>
        </w:rPr>
        <w:t>с</w:t>
      </w:r>
      <w:r w:rsidRPr="007E32B2">
        <w:rPr>
          <w:rFonts w:ascii="Times New Roman" w:hAnsi="Times New Roman"/>
          <w:sz w:val="28"/>
        </w:rPr>
        <w:t>тавшихся без попечения родителей.</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В 2019 г</w:t>
      </w:r>
      <w:r w:rsidR="007E32B2">
        <w:rPr>
          <w:rFonts w:ascii="Times New Roman" w:hAnsi="Times New Roman"/>
          <w:sz w:val="28"/>
        </w:rPr>
        <w:t>оду</w:t>
      </w:r>
      <w:r w:rsidRPr="007E32B2">
        <w:rPr>
          <w:rFonts w:ascii="Times New Roman" w:hAnsi="Times New Roman"/>
          <w:sz w:val="28"/>
        </w:rPr>
        <w:t xml:space="preserve"> прошли диспансеризацию 3</w:t>
      </w:r>
      <w:r w:rsidR="004768DE" w:rsidRPr="007E32B2">
        <w:rPr>
          <w:rFonts w:ascii="Times New Roman" w:hAnsi="Times New Roman"/>
          <w:sz w:val="28"/>
        </w:rPr>
        <w:t xml:space="preserve"> </w:t>
      </w:r>
      <w:r w:rsidRPr="007E32B2">
        <w:rPr>
          <w:rFonts w:ascii="Times New Roman" w:hAnsi="Times New Roman"/>
          <w:sz w:val="28"/>
        </w:rPr>
        <w:t>227 детей-сирот и детей, оставшихся без попечения родителей.</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Отделами опеки и попечительства в целях защиты имущественных прав д</w:t>
      </w:r>
      <w:r w:rsidRPr="007E32B2">
        <w:rPr>
          <w:rFonts w:ascii="Times New Roman" w:hAnsi="Times New Roman"/>
          <w:sz w:val="28"/>
        </w:rPr>
        <w:t>е</w:t>
      </w:r>
      <w:r w:rsidRPr="007E32B2">
        <w:rPr>
          <w:rFonts w:ascii="Times New Roman" w:hAnsi="Times New Roman"/>
          <w:sz w:val="28"/>
        </w:rPr>
        <w:t>тей-сирот и детей, оставшихся без попечения родителей, проводятся проверки с</w:t>
      </w:r>
      <w:r w:rsidRPr="007E32B2">
        <w:rPr>
          <w:rFonts w:ascii="Times New Roman" w:hAnsi="Times New Roman"/>
          <w:sz w:val="28"/>
        </w:rPr>
        <w:t>о</w:t>
      </w:r>
      <w:r w:rsidRPr="007E32B2">
        <w:rPr>
          <w:rFonts w:ascii="Times New Roman" w:hAnsi="Times New Roman"/>
          <w:sz w:val="28"/>
        </w:rPr>
        <w:t>хранности закрепленного жилого помещения, в том числе на наличие договоров д</w:t>
      </w:r>
      <w:r w:rsidRPr="007E32B2">
        <w:rPr>
          <w:rFonts w:ascii="Times New Roman" w:hAnsi="Times New Roman"/>
          <w:sz w:val="28"/>
        </w:rPr>
        <w:t>о</w:t>
      </w:r>
      <w:r w:rsidRPr="007E32B2">
        <w:rPr>
          <w:rFonts w:ascii="Times New Roman" w:hAnsi="Times New Roman"/>
          <w:sz w:val="28"/>
        </w:rPr>
        <w:t>верительного управления имуществом.</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Всего детей-сирот и детей, оставшихся без попечения родителей,  имеющих  закрепленное жилое помещение 698 детей.</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 xml:space="preserve">Проверены все закрепленные жилые помещения </w:t>
      </w:r>
      <w:r w:rsidR="00DB2DCF">
        <w:rPr>
          <w:rFonts w:ascii="Times New Roman" w:hAnsi="Times New Roman"/>
          <w:sz w:val="28"/>
        </w:rPr>
        <w:t xml:space="preserve">за </w:t>
      </w:r>
      <w:r w:rsidRPr="007E32B2">
        <w:rPr>
          <w:rFonts w:ascii="Times New Roman" w:hAnsi="Times New Roman"/>
          <w:sz w:val="28"/>
        </w:rPr>
        <w:t>несовершеннолетни</w:t>
      </w:r>
      <w:r w:rsidR="00DB2DCF">
        <w:rPr>
          <w:rFonts w:ascii="Times New Roman" w:hAnsi="Times New Roman"/>
          <w:sz w:val="28"/>
        </w:rPr>
        <w:t>ми</w:t>
      </w:r>
      <w:r w:rsidRPr="007E32B2">
        <w:rPr>
          <w:rFonts w:ascii="Times New Roman" w:hAnsi="Times New Roman"/>
          <w:sz w:val="28"/>
        </w:rPr>
        <w:t xml:space="preserve"> дет</w:t>
      </w:r>
      <w:r w:rsidR="00DB2DCF">
        <w:rPr>
          <w:rFonts w:ascii="Times New Roman" w:hAnsi="Times New Roman"/>
          <w:sz w:val="28"/>
        </w:rPr>
        <w:t>ьми</w:t>
      </w:r>
      <w:r w:rsidRPr="007E32B2">
        <w:rPr>
          <w:rFonts w:ascii="Times New Roman" w:hAnsi="Times New Roman"/>
          <w:sz w:val="28"/>
        </w:rPr>
        <w:t>-сирот</w:t>
      </w:r>
      <w:r w:rsidR="00DB2DCF">
        <w:rPr>
          <w:rFonts w:ascii="Times New Roman" w:hAnsi="Times New Roman"/>
          <w:sz w:val="28"/>
        </w:rPr>
        <w:t>ами</w:t>
      </w:r>
      <w:r w:rsidRPr="007E32B2">
        <w:rPr>
          <w:rFonts w:ascii="Times New Roman" w:hAnsi="Times New Roman"/>
          <w:sz w:val="28"/>
        </w:rPr>
        <w:t xml:space="preserve"> и дет</w:t>
      </w:r>
      <w:r w:rsidR="00DB2DCF">
        <w:rPr>
          <w:rFonts w:ascii="Times New Roman" w:hAnsi="Times New Roman"/>
          <w:sz w:val="28"/>
        </w:rPr>
        <w:t>ьми</w:t>
      </w:r>
      <w:r w:rsidRPr="007E32B2">
        <w:rPr>
          <w:rFonts w:ascii="Times New Roman" w:hAnsi="Times New Roman"/>
          <w:sz w:val="28"/>
        </w:rPr>
        <w:t>, оставши</w:t>
      </w:r>
      <w:r w:rsidR="00DB2DCF">
        <w:rPr>
          <w:rFonts w:ascii="Times New Roman" w:hAnsi="Times New Roman"/>
          <w:sz w:val="28"/>
        </w:rPr>
        <w:t>ми</w:t>
      </w:r>
      <w:r w:rsidRPr="007E32B2">
        <w:rPr>
          <w:rFonts w:ascii="Times New Roman" w:hAnsi="Times New Roman"/>
          <w:sz w:val="28"/>
        </w:rPr>
        <w:t>ся без попечения родителей</w:t>
      </w:r>
      <w:r w:rsidR="00DB2DCF">
        <w:rPr>
          <w:rFonts w:ascii="Times New Roman" w:hAnsi="Times New Roman"/>
          <w:sz w:val="28"/>
        </w:rPr>
        <w:t>,</w:t>
      </w:r>
      <w:r w:rsidRPr="007E32B2">
        <w:rPr>
          <w:rFonts w:ascii="Times New Roman" w:hAnsi="Times New Roman"/>
          <w:sz w:val="28"/>
        </w:rPr>
        <w:t xml:space="preserve"> и составлены а</w:t>
      </w:r>
      <w:r w:rsidRPr="007E32B2">
        <w:rPr>
          <w:rFonts w:ascii="Times New Roman" w:hAnsi="Times New Roman"/>
          <w:sz w:val="28"/>
        </w:rPr>
        <w:t>к</w:t>
      </w:r>
      <w:r w:rsidRPr="007E32B2">
        <w:rPr>
          <w:rFonts w:ascii="Times New Roman" w:hAnsi="Times New Roman"/>
          <w:sz w:val="28"/>
        </w:rPr>
        <w:t>ты сохранности.</w:t>
      </w:r>
    </w:p>
    <w:p w:rsidR="00ED3F0B"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В целях психолого-педагогической подготовки лиц, выразивших желание стать усыновителями (</w:t>
      </w:r>
      <w:proofErr w:type="spellStart"/>
      <w:r w:rsidRPr="007E32B2">
        <w:rPr>
          <w:rFonts w:ascii="Times New Roman" w:hAnsi="Times New Roman"/>
          <w:sz w:val="28"/>
        </w:rPr>
        <w:t>удочерителями</w:t>
      </w:r>
      <w:proofErr w:type="spellEnd"/>
      <w:r w:rsidRPr="007E32B2">
        <w:rPr>
          <w:rFonts w:ascii="Times New Roman" w:hAnsi="Times New Roman"/>
          <w:sz w:val="28"/>
        </w:rPr>
        <w:t>), опекунами (попечителями) или приемными родителями</w:t>
      </w:r>
      <w:r w:rsidR="006A489E">
        <w:rPr>
          <w:rFonts w:ascii="Times New Roman" w:hAnsi="Times New Roman"/>
          <w:sz w:val="28"/>
        </w:rPr>
        <w:t>,</w:t>
      </w:r>
      <w:r w:rsidRPr="007E32B2">
        <w:rPr>
          <w:rFonts w:ascii="Times New Roman" w:hAnsi="Times New Roman"/>
          <w:sz w:val="28"/>
        </w:rPr>
        <w:t xml:space="preserve"> на базе ГБОУ Р</w:t>
      </w:r>
      <w:r w:rsidR="007E32B2">
        <w:rPr>
          <w:rFonts w:ascii="Times New Roman" w:hAnsi="Times New Roman"/>
          <w:sz w:val="28"/>
        </w:rPr>
        <w:t xml:space="preserve">еспублики </w:t>
      </w:r>
      <w:r w:rsidRPr="007E32B2">
        <w:rPr>
          <w:rFonts w:ascii="Times New Roman" w:hAnsi="Times New Roman"/>
          <w:sz w:val="28"/>
        </w:rPr>
        <w:t>Т</w:t>
      </w:r>
      <w:r w:rsidR="007E32B2">
        <w:rPr>
          <w:rFonts w:ascii="Times New Roman" w:hAnsi="Times New Roman"/>
          <w:sz w:val="28"/>
        </w:rPr>
        <w:t>ыва</w:t>
      </w:r>
      <w:r w:rsidRPr="007E32B2">
        <w:rPr>
          <w:rFonts w:ascii="Times New Roman" w:hAnsi="Times New Roman"/>
          <w:sz w:val="28"/>
        </w:rPr>
        <w:t xml:space="preserve"> </w:t>
      </w:r>
      <w:r w:rsidR="00510CE3" w:rsidRPr="007E32B2">
        <w:rPr>
          <w:rFonts w:ascii="Times New Roman" w:hAnsi="Times New Roman"/>
          <w:sz w:val="28"/>
        </w:rPr>
        <w:t>«</w:t>
      </w:r>
      <w:r w:rsidRPr="007E32B2">
        <w:rPr>
          <w:rFonts w:ascii="Times New Roman" w:hAnsi="Times New Roman"/>
          <w:sz w:val="28"/>
        </w:rPr>
        <w:t>Детск</w:t>
      </w:r>
      <w:r w:rsidR="006A489E">
        <w:rPr>
          <w:rFonts w:ascii="Times New Roman" w:hAnsi="Times New Roman"/>
          <w:sz w:val="28"/>
        </w:rPr>
        <w:t>ий</w:t>
      </w:r>
      <w:r w:rsidRPr="007E32B2">
        <w:rPr>
          <w:rFonts w:ascii="Times New Roman" w:hAnsi="Times New Roman"/>
          <w:sz w:val="28"/>
        </w:rPr>
        <w:t xml:space="preserve"> дом </w:t>
      </w:r>
      <w:proofErr w:type="gramStart"/>
      <w:r w:rsidRPr="007E32B2">
        <w:rPr>
          <w:rFonts w:ascii="Times New Roman" w:hAnsi="Times New Roman"/>
          <w:sz w:val="28"/>
        </w:rPr>
        <w:t>г</w:t>
      </w:r>
      <w:proofErr w:type="gramEnd"/>
      <w:r w:rsidRPr="007E32B2">
        <w:rPr>
          <w:rFonts w:ascii="Times New Roman" w:hAnsi="Times New Roman"/>
          <w:sz w:val="28"/>
        </w:rPr>
        <w:t>. Кызыла</w:t>
      </w:r>
      <w:r w:rsidR="00510CE3" w:rsidRPr="007E32B2">
        <w:rPr>
          <w:rFonts w:ascii="Times New Roman" w:hAnsi="Times New Roman"/>
          <w:sz w:val="28"/>
        </w:rPr>
        <w:t>»</w:t>
      </w:r>
      <w:r w:rsidRPr="007E32B2">
        <w:rPr>
          <w:rFonts w:ascii="Times New Roman" w:hAnsi="Times New Roman"/>
          <w:sz w:val="28"/>
        </w:rPr>
        <w:t xml:space="preserve"> еженедельно </w:t>
      </w:r>
      <w:r w:rsidRPr="007E32B2">
        <w:rPr>
          <w:rFonts w:ascii="Times New Roman" w:hAnsi="Times New Roman"/>
          <w:sz w:val="28"/>
        </w:rPr>
        <w:lastRenderedPageBreak/>
        <w:t>проводятся  курсы по подготовке лиц, желающих принять на воспитание в свою с</w:t>
      </w:r>
      <w:r w:rsidRPr="007E32B2">
        <w:rPr>
          <w:rFonts w:ascii="Times New Roman" w:hAnsi="Times New Roman"/>
          <w:sz w:val="28"/>
        </w:rPr>
        <w:t>е</w:t>
      </w:r>
      <w:r w:rsidRPr="007E32B2">
        <w:rPr>
          <w:rFonts w:ascii="Times New Roman" w:hAnsi="Times New Roman"/>
          <w:sz w:val="28"/>
        </w:rPr>
        <w:t>мью ребенка.</w:t>
      </w:r>
    </w:p>
    <w:p w:rsidR="00187B8F" w:rsidRPr="007E32B2" w:rsidRDefault="00187B8F" w:rsidP="007E32B2">
      <w:pPr>
        <w:spacing w:after="0" w:line="240" w:lineRule="auto"/>
        <w:ind w:firstLine="709"/>
        <w:jc w:val="both"/>
        <w:rPr>
          <w:rFonts w:ascii="Times New Roman" w:hAnsi="Times New Roman"/>
          <w:sz w:val="28"/>
        </w:rPr>
      </w:pPr>
      <w:r w:rsidRPr="007E32B2">
        <w:rPr>
          <w:rFonts w:ascii="Times New Roman" w:hAnsi="Times New Roman"/>
          <w:sz w:val="28"/>
        </w:rPr>
        <w:t>В 2019 году прошли  подготовку 462 граждан</w:t>
      </w:r>
      <w:r w:rsidR="00ED3F0B" w:rsidRPr="007E32B2">
        <w:rPr>
          <w:rFonts w:ascii="Times New Roman" w:hAnsi="Times New Roman"/>
          <w:sz w:val="28"/>
        </w:rPr>
        <w:t>ина</w:t>
      </w:r>
      <w:r w:rsidRPr="007E32B2">
        <w:rPr>
          <w:rFonts w:ascii="Times New Roman" w:hAnsi="Times New Roman"/>
          <w:sz w:val="28"/>
        </w:rPr>
        <w:t>, выразивши</w:t>
      </w:r>
      <w:r w:rsidR="00ED3F0B" w:rsidRPr="007E32B2">
        <w:rPr>
          <w:rFonts w:ascii="Times New Roman" w:hAnsi="Times New Roman"/>
          <w:sz w:val="28"/>
        </w:rPr>
        <w:t xml:space="preserve">х </w:t>
      </w:r>
      <w:r w:rsidRPr="007E32B2">
        <w:rPr>
          <w:rFonts w:ascii="Times New Roman" w:hAnsi="Times New Roman"/>
          <w:sz w:val="28"/>
        </w:rPr>
        <w:t>желание стать усыновителями (</w:t>
      </w:r>
      <w:proofErr w:type="spellStart"/>
      <w:r w:rsidRPr="007E32B2">
        <w:rPr>
          <w:rFonts w:ascii="Times New Roman" w:hAnsi="Times New Roman"/>
          <w:sz w:val="28"/>
        </w:rPr>
        <w:t>удочерителями</w:t>
      </w:r>
      <w:proofErr w:type="spellEnd"/>
      <w:r w:rsidRPr="007E32B2">
        <w:rPr>
          <w:rFonts w:ascii="Times New Roman" w:hAnsi="Times New Roman"/>
          <w:sz w:val="28"/>
        </w:rPr>
        <w:t>), опекунами (попечит</w:t>
      </w:r>
      <w:r w:rsidR="00ED3F0B" w:rsidRPr="007E32B2">
        <w:rPr>
          <w:rFonts w:ascii="Times New Roman" w:hAnsi="Times New Roman"/>
          <w:sz w:val="28"/>
        </w:rPr>
        <w:t>елями) или приемными род</w:t>
      </w:r>
      <w:r w:rsidR="00ED3F0B" w:rsidRPr="007E32B2">
        <w:rPr>
          <w:rFonts w:ascii="Times New Roman" w:hAnsi="Times New Roman"/>
          <w:sz w:val="28"/>
        </w:rPr>
        <w:t>и</w:t>
      </w:r>
      <w:r w:rsidR="00ED3F0B" w:rsidRPr="007E32B2">
        <w:rPr>
          <w:rFonts w:ascii="Times New Roman" w:hAnsi="Times New Roman"/>
          <w:sz w:val="28"/>
        </w:rPr>
        <w:t>телями, и</w:t>
      </w:r>
      <w:r w:rsidRPr="007E32B2">
        <w:rPr>
          <w:rFonts w:ascii="Times New Roman" w:hAnsi="Times New Roman"/>
          <w:sz w:val="28"/>
        </w:rPr>
        <w:t xml:space="preserve">з них 48 семейных пар. Из числа прошедших обучение опекунами стали 291 </w:t>
      </w:r>
      <w:r w:rsidR="006A489E">
        <w:rPr>
          <w:rFonts w:ascii="Times New Roman" w:hAnsi="Times New Roman"/>
          <w:sz w:val="28"/>
        </w:rPr>
        <w:t>чел</w:t>
      </w:r>
      <w:r w:rsidR="00ED3F0B" w:rsidRPr="007E32B2">
        <w:rPr>
          <w:rFonts w:ascii="Times New Roman" w:hAnsi="Times New Roman"/>
          <w:sz w:val="28"/>
        </w:rPr>
        <w:t>,</w:t>
      </w:r>
      <w:r w:rsidRPr="007E32B2">
        <w:rPr>
          <w:rFonts w:ascii="Times New Roman" w:hAnsi="Times New Roman"/>
          <w:sz w:val="28"/>
        </w:rPr>
        <w:t xml:space="preserve"> усыновителями – 156, приемными роди</w:t>
      </w:r>
      <w:r w:rsidR="006A489E">
        <w:rPr>
          <w:rFonts w:ascii="Times New Roman" w:hAnsi="Times New Roman"/>
          <w:sz w:val="28"/>
        </w:rPr>
        <w:t xml:space="preserve">телями – </w:t>
      </w:r>
      <w:r w:rsidRPr="007E32B2">
        <w:rPr>
          <w:rFonts w:ascii="Times New Roman" w:hAnsi="Times New Roman"/>
          <w:sz w:val="28"/>
        </w:rPr>
        <w:t>15</w:t>
      </w:r>
      <w:r w:rsidR="006A489E">
        <w:rPr>
          <w:rFonts w:ascii="Times New Roman" w:hAnsi="Times New Roman"/>
          <w:sz w:val="28"/>
        </w:rPr>
        <w:t xml:space="preserve"> чел</w:t>
      </w:r>
      <w:r w:rsidRPr="007E32B2">
        <w:rPr>
          <w:rFonts w:ascii="Times New Roman" w:hAnsi="Times New Roman"/>
          <w:sz w:val="28"/>
        </w:rPr>
        <w:t>.</w:t>
      </w:r>
    </w:p>
    <w:p w:rsidR="00187B8F" w:rsidRPr="007E32B2" w:rsidRDefault="00187B8F" w:rsidP="007E32B2">
      <w:pPr>
        <w:spacing w:after="0" w:line="240" w:lineRule="auto"/>
        <w:jc w:val="center"/>
        <w:rPr>
          <w:rFonts w:ascii="Times New Roman" w:hAnsi="Times New Roman"/>
          <w:sz w:val="28"/>
        </w:rPr>
      </w:pPr>
    </w:p>
    <w:p w:rsidR="007E32B2" w:rsidRDefault="00ED3F0B" w:rsidP="007E32B2">
      <w:pPr>
        <w:spacing w:after="0" w:line="240" w:lineRule="auto"/>
        <w:jc w:val="center"/>
        <w:rPr>
          <w:rFonts w:ascii="Times New Roman" w:hAnsi="Times New Roman"/>
          <w:sz w:val="28"/>
        </w:rPr>
      </w:pPr>
      <w:r w:rsidRPr="007E32B2">
        <w:rPr>
          <w:rFonts w:ascii="Times New Roman" w:hAnsi="Times New Roman"/>
          <w:sz w:val="28"/>
        </w:rPr>
        <w:t xml:space="preserve">9.6. Устройство детей в организации для детей-сирот и </w:t>
      </w:r>
    </w:p>
    <w:p w:rsidR="00ED3F0B" w:rsidRPr="007E32B2" w:rsidRDefault="00ED3F0B" w:rsidP="007E32B2">
      <w:pPr>
        <w:spacing w:after="0" w:line="240" w:lineRule="auto"/>
        <w:jc w:val="center"/>
        <w:rPr>
          <w:rFonts w:ascii="Times New Roman" w:hAnsi="Times New Roman"/>
          <w:sz w:val="28"/>
        </w:rPr>
      </w:pPr>
      <w:r w:rsidRPr="007E32B2">
        <w:rPr>
          <w:rFonts w:ascii="Times New Roman" w:hAnsi="Times New Roman"/>
          <w:sz w:val="28"/>
        </w:rPr>
        <w:t>детей,</w:t>
      </w:r>
      <w:r w:rsidR="007E32B2">
        <w:rPr>
          <w:rFonts w:ascii="Times New Roman" w:hAnsi="Times New Roman"/>
          <w:sz w:val="28"/>
        </w:rPr>
        <w:t xml:space="preserve"> </w:t>
      </w:r>
      <w:r w:rsidRPr="007E32B2">
        <w:rPr>
          <w:rFonts w:ascii="Times New Roman" w:hAnsi="Times New Roman"/>
          <w:sz w:val="28"/>
        </w:rPr>
        <w:t>оставшихся без попечения родителей</w:t>
      </w:r>
    </w:p>
    <w:p w:rsidR="00AA432F" w:rsidRPr="007E32B2" w:rsidRDefault="00AA432F" w:rsidP="007E32B2">
      <w:pPr>
        <w:spacing w:after="0" w:line="240" w:lineRule="auto"/>
        <w:jc w:val="center"/>
        <w:rPr>
          <w:rFonts w:ascii="Times New Roman" w:hAnsi="Times New Roman"/>
          <w:sz w:val="28"/>
        </w:rPr>
      </w:pPr>
    </w:p>
    <w:p w:rsidR="00090C7C" w:rsidRPr="007E32B2" w:rsidRDefault="00ED3F0B" w:rsidP="007E32B2">
      <w:pPr>
        <w:spacing w:after="0" w:line="240" w:lineRule="auto"/>
        <w:ind w:firstLine="709"/>
        <w:jc w:val="both"/>
        <w:rPr>
          <w:rFonts w:ascii="Times New Roman" w:hAnsi="Times New Roman"/>
          <w:sz w:val="28"/>
        </w:rPr>
      </w:pPr>
      <w:r w:rsidRPr="007E32B2">
        <w:rPr>
          <w:rFonts w:ascii="Times New Roman" w:hAnsi="Times New Roman"/>
          <w:sz w:val="28"/>
        </w:rPr>
        <w:t xml:space="preserve">В Республике Тыва функционирует 5 организаций для детей-сирот и детей, оставшихся без попечения родителей, постоянного пребывания, где содержатся 169 детей, из них сироты </w:t>
      </w:r>
      <w:r w:rsidR="007E32B2">
        <w:rPr>
          <w:rFonts w:ascii="Times New Roman" w:hAnsi="Times New Roman"/>
          <w:sz w:val="28"/>
        </w:rPr>
        <w:t>–</w:t>
      </w:r>
      <w:r w:rsidR="0062590D" w:rsidRPr="007E32B2">
        <w:rPr>
          <w:rFonts w:ascii="Times New Roman" w:hAnsi="Times New Roman"/>
          <w:sz w:val="28"/>
        </w:rPr>
        <w:t xml:space="preserve"> </w:t>
      </w:r>
      <w:r w:rsidRPr="007E32B2">
        <w:rPr>
          <w:rFonts w:ascii="Times New Roman" w:hAnsi="Times New Roman"/>
          <w:sz w:val="28"/>
        </w:rPr>
        <w:t>46, без попечения</w:t>
      </w:r>
      <w:r w:rsidR="00635C0A" w:rsidRPr="007E32B2">
        <w:rPr>
          <w:rFonts w:ascii="Times New Roman" w:hAnsi="Times New Roman"/>
          <w:sz w:val="28"/>
        </w:rPr>
        <w:t xml:space="preserve"> </w:t>
      </w:r>
      <w:r w:rsidR="006A489E">
        <w:rPr>
          <w:rFonts w:ascii="Times New Roman" w:hAnsi="Times New Roman"/>
          <w:sz w:val="28"/>
        </w:rPr>
        <w:t xml:space="preserve">родителей – </w:t>
      </w:r>
      <w:r w:rsidRPr="007E32B2">
        <w:rPr>
          <w:rFonts w:ascii="Times New Roman" w:hAnsi="Times New Roman"/>
          <w:sz w:val="28"/>
        </w:rPr>
        <w:t>123</w:t>
      </w:r>
      <w:r w:rsidR="00635C0A" w:rsidRPr="007E32B2">
        <w:rPr>
          <w:rFonts w:ascii="Times New Roman" w:hAnsi="Times New Roman"/>
          <w:sz w:val="28"/>
        </w:rPr>
        <w:t>.</w:t>
      </w:r>
    </w:p>
    <w:p w:rsidR="00090C7C" w:rsidRPr="007E32B2" w:rsidRDefault="007E32B2" w:rsidP="007E32B2">
      <w:pPr>
        <w:spacing w:after="0" w:line="240" w:lineRule="auto"/>
        <w:ind w:firstLine="709"/>
        <w:jc w:val="both"/>
        <w:rPr>
          <w:rFonts w:ascii="Times New Roman" w:hAnsi="Times New Roman"/>
          <w:sz w:val="28"/>
        </w:rPr>
      </w:pPr>
      <w:r>
        <w:rPr>
          <w:rFonts w:ascii="Times New Roman" w:hAnsi="Times New Roman"/>
          <w:sz w:val="28"/>
        </w:rPr>
        <w:t xml:space="preserve">1) </w:t>
      </w:r>
      <w:r w:rsidR="00ED3F0B" w:rsidRPr="007E32B2">
        <w:rPr>
          <w:rFonts w:ascii="Times New Roman" w:hAnsi="Times New Roman"/>
          <w:sz w:val="28"/>
        </w:rPr>
        <w:t xml:space="preserve">ГБОУ </w:t>
      </w:r>
      <w:r w:rsidR="00510CE3" w:rsidRPr="007E32B2">
        <w:rPr>
          <w:rFonts w:ascii="Times New Roman" w:hAnsi="Times New Roman"/>
          <w:sz w:val="28"/>
        </w:rPr>
        <w:t>«</w:t>
      </w:r>
      <w:r w:rsidR="00ED3F0B" w:rsidRPr="007E32B2">
        <w:rPr>
          <w:rFonts w:ascii="Times New Roman" w:hAnsi="Times New Roman"/>
          <w:sz w:val="28"/>
        </w:rPr>
        <w:t xml:space="preserve">Республиканская школа-интернат </w:t>
      </w:r>
      <w:r w:rsidR="00510CE3" w:rsidRPr="007E32B2">
        <w:rPr>
          <w:rFonts w:ascii="Times New Roman" w:hAnsi="Times New Roman"/>
          <w:sz w:val="28"/>
        </w:rPr>
        <w:t>«</w:t>
      </w:r>
      <w:r w:rsidR="00ED3F0B" w:rsidRPr="007E32B2">
        <w:rPr>
          <w:rFonts w:ascii="Times New Roman" w:hAnsi="Times New Roman"/>
          <w:sz w:val="28"/>
        </w:rPr>
        <w:t>Тувинский кадетский корпус</w:t>
      </w:r>
      <w:r w:rsidR="00510CE3" w:rsidRPr="007E32B2">
        <w:rPr>
          <w:rFonts w:ascii="Times New Roman" w:hAnsi="Times New Roman"/>
          <w:sz w:val="28"/>
        </w:rPr>
        <w:t>»</w:t>
      </w:r>
      <w:r w:rsidR="00ED3F0B" w:rsidRPr="007E32B2">
        <w:rPr>
          <w:rFonts w:ascii="Times New Roman" w:hAnsi="Times New Roman"/>
          <w:sz w:val="28"/>
        </w:rPr>
        <w:t xml:space="preserve"> </w:t>
      </w:r>
      <w:r w:rsidR="00090C7C" w:rsidRPr="007E32B2">
        <w:rPr>
          <w:rFonts w:ascii="Times New Roman" w:hAnsi="Times New Roman"/>
          <w:sz w:val="28"/>
        </w:rPr>
        <w:t>Министерств</w:t>
      </w:r>
      <w:r w:rsidR="006A489E">
        <w:rPr>
          <w:rFonts w:ascii="Times New Roman" w:hAnsi="Times New Roman"/>
          <w:sz w:val="28"/>
        </w:rPr>
        <w:t>а</w:t>
      </w:r>
      <w:r w:rsidR="00090C7C" w:rsidRPr="007E32B2">
        <w:rPr>
          <w:rFonts w:ascii="Times New Roman" w:hAnsi="Times New Roman"/>
          <w:sz w:val="28"/>
        </w:rPr>
        <w:t xml:space="preserve"> образования и науки Республики Тыва </w:t>
      </w:r>
      <w:r>
        <w:rPr>
          <w:rFonts w:ascii="Times New Roman" w:hAnsi="Times New Roman"/>
          <w:sz w:val="28"/>
        </w:rPr>
        <w:t>–</w:t>
      </w:r>
      <w:r w:rsidR="00ED3F0B" w:rsidRPr="007E32B2">
        <w:rPr>
          <w:rFonts w:ascii="Times New Roman" w:hAnsi="Times New Roman"/>
          <w:sz w:val="28"/>
        </w:rPr>
        <w:t xml:space="preserve"> 115</w:t>
      </w:r>
      <w:r w:rsidR="00090C7C" w:rsidRPr="007E32B2">
        <w:rPr>
          <w:rFonts w:ascii="Times New Roman" w:hAnsi="Times New Roman"/>
          <w:sz w:val="28"/>
        </w:rPr>
        <w:t xml:space="preserve"> чел., из них 2 детей-инвалидов;</w:t>
      </w:r>
    </w:p>
    <w:p w:rsidR="00090C7C" w:rsidRPr="007E32B2" w:rsidRDefault="007E32B2" w:rsidP="007E32B2">
      <w:pPr>
        <w:spacing w:after="0" w:line="240" w:lineRule="auto"/>
        <w:ind w:firstLine="709"/>
        <w:jc w:val="both"/>
        <w:rPr>
          <w:rFonts w:ascii="Times New Roman" w:hAnsi="Times New Roman"/>
          <w:sz w:val="28"/>
        </w:rPr>
      </w:pPr>
      <w:r>
        <w:rPr>
          <w:rFonts w:ascii="Times New Roman" w:hAnsi="Times New Roman"/>
          <w:sz w:val="28"/>
        </w:rPr>
        <w:t xml:space="preserve">2) </w:t>
      </w:r>
      <w:r w:rsidR="00ED3F0B" w:rsidRPr="007E32B2">
        <w:rPr>
          <w:rFonts w:ascii="Times New Roman" w:hAnsi="Times New Roman"/>
          <w:sz w:val="28"/>
        </w:rPr>
        <w:t xml:space="preserve">ГБОУ </w:t>
      </w:r>
      <w:r w:rsidR="00510CE3" w:rsidRPr="007E32B2">
        <w:rPr>
          <w:rFonts w:ascii="Times New Roman" w:hAnsi="Times New Roman"/>
          <w:sz w:val="28"/>
        </w:rPr>
        <w:t>«</w:t>
      </w:r>
      <w:proofErr w:type="spellStart"/>
      <w:r w:rsidR="00ED3F0B" w:rsidRPr="007E32B2">
        <w:rPr>
          <w:rFonts w:ascii="Times New Roman" w:hAnsi="Times New Roman"/>
          <w:sz w:val="28"/>
        </w:rPr>
        <w:t>Кызыл-Арыгская</w:t>
      </w:r>
      <w:proofErr w:type="spellEnd"/>
      <w:r w:rsidR="00ED3F0B" w:rsidRPr="007E32B2">
        <w:rPr>
          <w:rFonts w:ascii="Times New Roman" w:hAnsi="Times New Roman"/>
          <w:sz w:val="28"/>
        </w:rPr>
        <w:t xml:space="preserve"> школа-интернат</w:t>
      </w:r>
      <w:r w:rsidR="00510CE3" w:rsidRPr="007E32B2">
        <w:rPr>
          <w:rFonts w:ascii="Times New Roman" w:hAnsi="Times New Roman"/>
          <w:sz w:val="28"/>
        </w:rPr>
        <w:t>»</w:t>
      </w:r>
      <w:r w:rsidR="00ED3F0B" w:rsidRPr="007E32B2">
        <w:rPr>
          <w:rFonts w:ascii="Times New Roman" w:hAnsi="Times New Roman"/>
          <w:sz w:val="28"/>
        </w:rPr>
        <w:t xml:space="preserve"> </w:t>
      </w:r>
      <w:r w:rsidR="00090C7C" w:rsidRPr="007E32B2">
        <w:rPr>
          <w:rFonts w:ascii="Times New Roman" w:hAnsi="Times New Roman"/>
          <w:sz w:val="28"/>
        </w:rPr>
        <w:t xml:space="preserve">Министерства образования и науки Республики Тыва </w:t>
      </w:r>
      <w:r>
        <w:rPr>
          <w:rFonts w:ascii="Times New Roman" w:hAnsi="Times New Roman"/>
          <w:sz w:val="28"/>
        </w:rPr>
        <w:t>–</w:t>
      </w:r>
      <w:r w:rsidR="00ED3F0B" w:rsidRPr="007E32B2">
        <w:rPr>
          <w:rFonts w:ascii="Times New Roman" w:hAnsi="Times New Roman"/>
          <w:sz w:val="28"/>
        </w:rPr>
        <w:t xml:space="preserve"> 29 чел., </w:t>
      </w:r>
      <w:r w:rsidR="00090C7C" w:rsidRPr="007E32B2">
        <w:rPr>
          <w:rFonts w:ascii="Times New Roman" w:hAnsi="Times New Roman"/>
          <w:sz w:val="28"/>
        </w:rPr>
        <w:t>из них детей-инвалидов – 8 чел.;</w:t>
      </w:r>
    </w:p>
    <w:p w:rsidR="00090C7C" w:rsidRPr="007E32B2" w:rsidRDefault="007E32B2" w:rsidP="007E32B2">
      <w:pPr>
        <w:spacing w:after="0" w:line="240" w:lineRule="auto"/>
        <w:ind w:firstLine="709"/>
        <w:jc w:val="both"/>
        <w:rPr>
          <w:rFonts w:ascii="Times New Roman" w:hAnsi="Times New Roman"/>
          <w:sz w:val="28"/>
        </w:rPr>
      </w:pPr>
      <w:r>
        <w:rPr>
          <w:rFonts w:ascii="Times New Roman" w:hAnsi="Times New Roman"/>
          <w:sz w:val="28"/>
        </w:rPr>
        <w:t xml:space="preserve">3) </w:t>
      </w:r>
      <w:r w:rsidR="00ED3F0B" w:rsidRPr="007E32B2">
        <w:rPr>
          <w:rFonts w:ascii="Times New Roman" w:hAnsi="Times New Roman"/>
          <w:sz w:val="28"/>
        </w:rPr>
        <w:t xml:space="preserve">ГБОУ </w:t>
      </w:r>
      <w:r w:rsidR="00510CE3" w:rsidRPr="007E32B2">
        <w:rPr>
          <w:rFonts w:ascii="Times New Roman" w:hAnsi="Times New Roman"/>
          <w:sz w:val="28"/>
        </w:rPr>
        <w:t>«</w:t>
      </w:r>
      <w:r w:rsidR="00ED3F0B" w:rsidRPr="007E32B2">
        <w:rPr>
          <w:rFonts w:ascii="Times New Roman" w:hAnsi="Times New Roman"/>
          <w:sz w:val="28"/>
        </w:rPr>
        <w:t>Детский дом</w:t>
      </w:r>
      <w:r w:rsidR="00090C7C" w:rsidRPr="007E32B2">
        <w:rPr>
          <w:rFonts w:ascii="Times New Roman" w:hAnsi="Times New Roman"/>
          <w:sz w:val="28"/>
        </w:rPr>
        <w:t xml:space="preserve"> </w:t>
      </w:r>
      <w:proofErr w:type="gramStart"/>
      <w:r w:rsidR="00090C7C" w:rsidRPr="007E32B2">
        <w:rPr>
          <w:rFonts w:ascii="Times New Roman" w:hAnsi="Times New Roman"/>
          <w:sz w:val="28"/>
        </w:rPr>
        <w:t>г</w:t>
      </w:r>
      <w:proofErr w:type="gramEnd"/>
      <w:r w:rsidR="00090C7C" w:rsidRPr="007E32B2">
        <w:rPr>
          <w:rFonts w:ascii="Times New Roman" w:hAnsi="Times New Roman"/>
          <w:sz w:val="28"/>
        </w:rPr>
        <w:t>. Кызыла</w:t>
      </w:r>
      <w:r w:rsidR="00510CE3" w:rsidRPr="007E32B2">
        <w:rPr>
          <w:rFonts w:ascii="Times New Roman" w:hAnsi="Times New Roman"/>
          <w:sz w:val="28"/>
        </w:rPr>
        <w:t>»</w:t>
      </w:r>
      <w:r w:rsidR="00ED3F0B" w:rsidRPr="007E32B2">
        <w:rPr>
          <w:rFonts w:ascii="Times New Roman" w:hAnsi="Times New Roman"/>
          <w:sz w:val="28"/>
        </w:rPr>
        <w:t xml:space="preserve"> </w:t>
      </w:r>
      <w:r w:rsidR="00090C7C" w:rsidRPr="007E32B2">
        <w:rPr>
          <w:rFonts w:ascii="Times New Roman" w:hAnsi="Times New Roman"/>
          <w:sz w:val="28"/>
        </w:rPr>
        <w:t>Министерства труда и социальной полит</w:t>
      </w:r>
      <w:r w:rsidR="00090C7C" w:rsidRPr="007E32B2">
        <w:rPr>
          <w:rFonts w:ascii="Times New Roman" w:hAnsi="Times New Roman"/>
          <w:sz w:val="28"/>
        </w:rPr>
        <w:t>и</w:t>
      </w:r>
      <w:r w:rsidR="00090C7C" w:rsidRPr="007E32B2">
        <w:rPr>
          <w:rFonts w:ascii="Times New Roman" w:hAnsi="Times New Roman"/>
          <w:sz w:val="28"/>
        </w:rPr>
        <w:t xml:space="preserve">ки Республики Тыва </w:t>
      </w:r>
      <w:r>
        <w:rPr>
          <w:rFonts w:ascii="Times New Roman" w:hAnsi="Times New Roman"/>
          <w:sz w:val="28"/>
        </w:rPr>
        <w:t>–</w:t>
      </w:r>
      <w:r w:rsidR="00ED3F0B" w:rsidRPr="007E32B2">
        <w:rPr>
          <w:rFonts w:ascii="Times New Roman" w:hAnsi="Times New Roman"/>
          <w:sz w:val="28"/>
        </w:rPr>
        <w:t xml:space="preserve"> 7</w:t>
      </w:r>
      <w:r>
        <w:rPr>
          <w:rFonts w:ascii="Times New Roman" w:hAnsi="Times New Roman"/>
          <w:sz w:val="28"/>
        </w:rPr>
        <w:t xml:space="preserve"> </w:t>
      </w:r>
      <w:r w:rsidR="00ED3F0B" w:rsidRPr="007E32B2">
        <w:rPr>
          <w:rFonts w:ascii="Times New Roman" w:hAnsi="Times New Roman"/>
          <w:sz w:val="28"/>
        </w:rPr>
        <w:t>детей-сирот</w:t>
      </w:r>
      <w:r w:rsidR="00635C0A" w:rsidRPr="007E32B2">
        <w:rPr>
          <w:rFonts w:ascii="Times New Roman" w:hAnsi="Times New Roman"/>
          <w:sz w:val="28"/>
        </w:rPr>
        <w:t xml:space="preserve"> </w:t>
      </w:r>
      <w:r w:rsidR="00ED3F0B" w:rsidRPr="007E32B2">
        <w:rPr>
          <w:rFonts w:ascii="Times New Roman" w:hAnsi="Times New Roman"/>
          <w:sz w:val="28"/>
        </w:rPr>
        <w:t>и детей, оставшихся без попечения родителей,</w:t>
      </w:r>
      <w:r w:rsidR="00635C0A" w:rsidRPr="007E32B2">
        <w:rPr>
          <w:rFonts w:ascii="Times New Roman" w:hAnsi="Times New Roman"/>
          <w:sz w:val="28"/>
        </w:rPr>
        <w:t xml:space="preserve"> </w:t>
      </w:r>
      <w:r w:rsidR="00ED3F0B" w:rsidRPr="007E32B2">
        <w:rPr>
          <w:rFonts w:ascii="Times New Roman" w:hAnsi="Times New Roman"/>
          <w:sz w:val="28"/>
        </w:rPr>
        <w:t>из них детей-инвалидов – 2 чел</w:t>
      </w:r>
      <w:r w:rsidR="00090C7C" w:rsidRPr="007E32B2">
        <w:rPr>
          <w:rFonts w:ascii="Times New Roman" w:hAnsi="Times New Roman"/>
          <w:sz w:val="28"/>
        </w:rPr>
        <w:t>.;</w:t>
      </w:r>
    </w:p>
    <w:p w:rsidR="00090C7C" w:rsidRPr="007E32B2" w:rsidRDefault="007E32B2" w:rsidP="007E32B2">
      <w:pPr>
        <w:spacing w:after="0" w:line="240" w:lineRule="auto"/>
        <w:ind w:firstLine="709"/>
        <w:jc w:val="both"/>
        <w:rPr>
          <w:rFonts w:ascii="Times New Roman" w:hAnsi="Times New Roman"/>
          <w:sz w:val="28"/>
        </w:rPr>
      </w:pPr>
      <w:r>
        <w:rPr>
          <w:rFonts w:ascii="Times New Roman" w:hAnsi="Times New Roman"/>
          <w:sz w:val="28"/>
        </w:rPr>
        <w:t xml:space="preserve">4) </w:t>
      </w:r>
      <w:r w:rsidR="00ED3F0B" w:rsidRPr="007E32B2">
        <w:rPr>
          <w:rFonts w:ascii="Times New Roman" w:hAnsi="Times New Roman"/>
          <w:sz w:val="28"/>
        </w:rPr>
        <w:t xml:space="preserve">ГБУЗ </w:t>
      </w:r>
      <w:r w:rsidRPr="007E32B2">
        <w:rPr>
          <w:rFonts w:ascii="Times New Roman" w:hAnsi="Times New Roman"/>
          <w:sz w:val="28"/>
        </w:rPr>
        <w:t>Республики Тыва</w:t>
      </w:r>
      <w:r w:rsidR="00ED3F0B" w:rsidRPr="007E32B2">
        <w:rPr>
          <w:rFonts w:ascii="Times New Roman" w:hAnsi="Times New Roman"/>
          <w:sz w:val="28"/>
        </w:rPr>
        <w:t xml:space="preserve"> </w:t>
      </w:r>
      <w:r w:rsidR="00510CE3" w:rsidRPr="007E32B2">
        <w:rPr>
          <w:rFonts w:ascii="Times New Roman" w:hAnsi="Times New Roman"/>
          <w:sz w:val="28"/>
        </w:rPr>
        <w:t>«</w:t>
      </w:r>
      <w:r w:rsidR="00ED3F0B" w:rsidRPr="007E32B2">
        <w:rPr>
          <w:rFonts w:ascii="Times New Roman" w:hAnsi="Times New Roman"/>
          <w:sz w:val="28"/>
        </w:rPr>
        <w:t>Дом ребенка</w:t>
      </w:r>
      <w:r w:rsidR="00510CE3" w:rsidRPr="007E32B2">
        <w:rPr>
          <w:rFonts w:ascii="Times New Roman" w:hAnsi="Times New Roman"/>
          <w:sz w:val="28"/>
        </w:rPr>
        <w:t>»</w:t>
      </w:r>
      <w:r w:rsidR="00ED3F0B" w:rsidRPr="007E32B2">
        <w:rPr>
          <w:rFonts w:ascii="Times New Roman" w:hAnsi="Times New Roman"/>
          <w:sz w:val="28"/>
        </w:rPr>
        <w:t xml:space="preserve"> </w:t>
      </w:r>
      <w:r w:rsidR="00090C7C" w:rsidRPr="007E32B2">
        <w:rPr>
          <w:rFonts w:ascii="Times New Roman" w:hAnsi="Times New Roman"/>
          <w:sz w:val="28"/>
        </w:rPr>
        <w:t xml:space="preserve">Министерства здравоохранения Республики Тыва </w:t>
      </w:r>
      <w:r>
        <w:rPr>
          <w:rFonts w:ascii="Times New Roman" w:hAnsi="Times New Roman"/>
          <w:sz w:val="28"/>
        </w:rPr>
        <w:t>–</w:t>
      </w:r>
      <w:r w:rsidR="00ED3F0B" w:rsidRPr="007E32B2">
        <w:rPr>
          <w:rFonts w:ascii="Times New Roman" w:hAnsi="Times New Roman"/>
          <w:sz w:val="28"/>
        </w:rPr>
        <w:t xml:space="preserve"> 6</w:t>
      </w:r>
      <w:r>
        <w:rPr>
          <w:rFonts w:ascii="Times New Roman" w:hAnsi="Times New Roman"/>
          <w:sz w:val="28"/>
        </w:rPr>
        <w:t xml:space="preserve"> </w:t>
      </w:r>
      <w:r w:rsidR="00ED3F0B" w:rsidRPr="007E32B2">
        <w:rPr>
          <w:rFonts w:ascii="Times New Roman" w:hAnsi="Times New Roman"/>
          <w:sz w:val="28"/>
        </w:rPr>
        <w:t>детей-сирот,</w:t>
      </w:r>
      <w:r w:rsidR="00635C0A" w:rsidRPr="007E32B2">
        <w:rPr>
          <w:rFonts w:ascii="Times New Roman" w:hAnsi="Times New Roman"/>
          <w:sz w:val="28"/>
        </w:rPr>
        <w:t xml:space="preserve"> </w:t>
      </w:r>
      <w:r w:rsidR="00090C7C" w:rsidRPr="007E32B2">
        <w:rPr>
          <w:rFonts w:ascii="Times New Roman" w:hAnsi="Times New Roman"/>
          <w:sz w:val="28"/>
        </w:rPr>
        <w:t>из них детей-инвалидов – 1 чел.;</w:t>
      </w:r>
    </w:p>
    <w:p w:rsidR="00ED3F0B" w:rsidRPr="007E32B2" w:rsidRDefault="007E32B2" w:rsidP="007E32B2">
      <w:pPr>
        <w:spacing w:after="0" w:line="240" w:lineRule="auto"/>
        <w:ind w:firstLine="709"/>
        <w:jc w:val="both"/>
        <w:rPr>
          <w:rFonts w:ascii="Times New Roman" w:hAnsi="Times New Roman"/>
          <w:sz w:val="28"/>
        </w:rPr>
      </w:pPr>
      <w:r>
        <w:rPr>
          <w:rFonts w:ascii="Times New Roman" w:hAnsi="Times New Roman"/>
          <w:sz w:val="28"/>
        </w:rPr>
        <w:t xml:space="preserve">5) </w:t>
      </w:r>
      <w:r w:rsidR="00ED3F0B" w:rsidRPr="007E32B2">
        <w:rPr>
          <w:rFonts w:ascii="Times New Roman" w:hAnsi="Times New Roman"/>
          <w:sz w:val="28"/>
        </w:rPr>
        <w:t xml:space="preserve">ГБУ </w:t>
      </w:r>
      <w:r w:rsidRPr="007E32B2">
        <w:rPr>
          <w:rFonts w:ascii="Times New Roman" w:hAnsi="Times New Roman"/>
          <w:sz w:val="28"/>
        </w:rPr>
        <w:t>Республики Тыва</w:t>
      </w:r>
      <w:r w:rsidR="00ED3F0B" w:rsidRPr="007E32B2">
        <w:rPr>
          <w:rFonts w:ascii="Times New Roman" w:hAnsi="Times New Roman"/>
          <w:sz w:val="28"/>
        </w:rPr>
        <w:t xml:space="preserve"> </w:t>
      </w:r>
      <w:r>
        <w:rPr>
          <w:rFonts w:ascii="Times New Roman" w:hAnsi="Times New Roman"/>
          <w:sz w:val="28"/>
        </w:rPr>
        <w:t>«</w:t>
      </w:r>
      <w:proofErr w:type="spellStart"/>
      <w:r w:rsidR="00ED3F0B" w:rsidRPr="007E32B2">
        <w:rPr>
          <w:rFonts w:ascii="Times New Roman" w:hAnsi="Times New Roman"/>
          <w:sz w:val="28"/>
        </w:rPr>
        <w:t>Дерзиг-Аксынский</w:t>
      </w:r>
      <w:proofErr w:type="spellEnd"/>
      <w:r w:rsidR="00ED3F0B" w:rsidRPr="007E32B2">
        <w:rPr>
          <w:rFonts w:ascii="Times New Roman" w:hAnsi="Times New Roman"/>
          <w:sz w:val="28"/>
        </w:rPr>
        <w:t xml:space="preserve"> психоневрологический интернат с детским отделением</w:t>
      </w:r>
      <w:r w:rsidR="00510CE3" w:rsidRPr="007E32B2">
        <w:rPr>
          <w:rFonts w:ascii="Times New Roman" w:hAnsi="Times New Roman"/>
          <w:sz w:val="28"/>
        </w:rPr>
        <w:t>»</w:t>
      </w:r>
      <w:r w:rsidR="00090C7C" w:rsidRPr="007E32B2">
        <w:rPr>
          <w:rFonts w:ascii="Times New Roman" w:hAnsi="Times New Roman"/>
          <w:sz w:val="28"/>
        </w:rPr>
        <w:t xml:space="preserve"> Министерства труда и социальной политики Республики Тыва </w:t>
      </w:r>
      <w:r>
        <w:rPr>
          <w:rFonts w:ascii="Times New Roman" w:hAnsi="Times New Roman"/>
          <w:sz w:val="28"/>
        </w:rPr>
        <w:t>–</w:t>
      </w:r>
      <w:r w:rsidR="00090C7C" w:rsidRPr="007E32B2">
        <w:rPr>
          <w:rFonts w:ascii="Times New Roman" w:hAnsi="Times New Roman"/>
          <w:sz w:val="28"/>
        </w:rPr>
        <w:t xml:space="preserve"> 12 детей-инвалидов.</w:t>
      </w:r>
    </w:p>
    <w:p w:rsidR="00187B8F" w:rsidRPr="007E32B2" w:rsidRDefault="00187B8F" w:rsidP="007E32B2">
      <w:pPr>
        <w:spacing w:after="0" w:line="240" w:lineRule="auto"/>
        <w:ind w:firstLine="709"/>
        <w:jc w:val="both"/>
        <w:rPr>
          <w:rFonts w:ascii="Times New Roman" w:hAnsi="Times New Roman"/>
          <w:sz w:val="28"/>
        </w:rPr>
      </w:pPr>
    </w:p>
    <w:p w:rsidR="007E32B2" w:rsidRDefault="00635C0A" w:rsidP="007E32B2">
      <w:pPr>
        <w:spacing w:after="0" w:line="240" w:lineRule="auto"/>
        <w:jc w:val="center"/>
        <w:rPr>
          <w:rFonts w:ascii="Times New Roman" w:hAnsi="Times New Roman"/>
          <w:sz w:val="28"/>
        </w:rPr>
      </w:pPr>
      <w:r w:rsidRPr="007E32B2">
        <w:rPr>
          <w:rFonts w:ascii="Times New Roman" w:hAnsi="Times New Roman"/>
          <w:sz w:val="28"/>
        </w:rPr>
        <w:t xml:space="preserve">9.7. Деятельность органов внутренних дел </w:t>
      </w:r>
      <w:proofErr w:type="gramStart"/>
      <w:r w:rsidRPr="007E32B2">
        <w:rPr>
          <w:rFonts w:ascii="Times New Roman" w:hAnsi="Times New Roman"/>
          <w:sz w:val="28"/>
        </w:rPr>
        <w:t>по</w:t>
      </w:r>
      <w:proofErr w:type="gramEnd"/>
      <w:r w:rsidRPr="007E32B2">
        <w:rPr>
          <w:rFonts w:ascii="Times New Roman" w:hAnsi="Times New Roman"/>
          <w:sz w:val="28"/>
        </w:rPr>
        <w:t xml:space="preserve"> </w:t>
      </w:r>
    </w:p>
    <w:p w:rsidR="007E32B2" w:rsidRDefault="00635C0A" w:rsidP="007E32B2">
      <w:pPr>
        <w:spacing w:after="0" w:line="240" w:lineRule="auto"/>
        <w:jc w:val="center"/>
        <w:rPr>
          <w:rFonts w:ascii="Times New Roman" w:hAnsi="Times New Roman"/>
          <w:sz w:val="28"/>
        </w:rPr>
      </w:pPr>
      <w:r w:rsidRPr="007E32B2">
        <w:rPr>
          <w:rFonts w:ascii="Times New Roman" w:hAnsi="Times New Roman"/>
          <w:sz w:val="28"/>
        </w:rPr>
        <w:t xml:space="preserve">профилактике семейного неблагополучия </w:t>
      </w:r>
    </w:p>
    <w:p w:rsidR="00635C0A" w:rsidRPr="007E32B2" w:rsidRDefault="00635C0A" w:rsidP="007E32B2">
      <w:pPr>
        <w:spacing w:after="0" w:line="240" w:lineRule="auto"/>
        <w:jc w:val="center"/>
        <w:rPr>
          <w:rFonts w:ascii="Times New Roman" w:hAnsi="Times New Roman"/>
          <w:sz w:val="28"/>
        </w:rPr>
      </w:pPr>
      <w:r w:rsidRPr="007E32B2">
        <w:rPr>
          <w:rFonts w:ascii="Times New Roman" w:hAnsi="Times New Roman"/>
          <w:sz w:val="28"/>
        </w:rPr>
        <w:t>и жестокого обращения с детьми</w:t>
      </w:r>
    </w:p>
    <w:p w:rsidR="00931D23" w:rsidRPr="007E32B2" w:rsidRDefault="00931D23" w:rsidP="007E32B2">
      <w:pPr>
        <w:spacing w:after="0" w:line="240" w:lineRule="auto"/>
        <w:jc w:val="center"/>
        <w:rPr>
          <w:rFonts w:ascii="Times New Roman" w:hAnsi="Times New Roman"/>
          <w:sz w:val="28"/>
        </w:rPr>
      </w:pPr>
    </w:p>
    <w:p w:rsidR="007F616A" w:rsidRPr="007E32B2" w:rsidRDefault="007F616A" w:rsidP="007E32B2">
      <w:pPr>
        <w:spacing w:after="0" w:line="240" w:lineRule="auto"/>
        <w:ind w:firstLine="709"/>
        <w:jc w:val="both"/>
        <w:rPr>
          <w:rFonts w:ascii="Times New Roman" w:hAnsi="Times New Roman"/>
          <w:sz w:val="28"/>
        </w:rPr>
      </w:pPr>
      <w:r w:rsidRPr="007E32B2">
        <w:rPr>
          <w:rFonts w:ascii="Times New Roman" w:hAnsi="Times New Roman"/>
          <w:sz w:val="28"/>
        </w:rPr>
        <w:t xml:space="preserve">В 2019 году органами предварительного следствия расследовано 336 (9 </w:t>
      </w:r>
      <w:r w:rsidR="007E32B2">
        <w:rPr>
          <w:rFonts w:ascii="Times New Roman" w:hAnsi="Times New Roman"/>
          <w:sz w:val="28"/>
        </w:rPr>
        <w:t>пр</w:t>
      </w:r>
      <w:r w:rsidR="007E32B2">
        <w:rPr>
          <w:rFonts w:ascii="Times New Roman" w:hAnsi="Times New Roman"/>
          <w:sz w:val="28"/>
        </w:rPr>
        <w:t>о</w:t>
      </w:r>
      <w:r w:rsidR="007E32B2">
        <w:rPr>
          <w:rFonts w:ascii="Times New Roman" w:hAnsi="Times New Roman"/>
          <w:sz w:val="28"/>
        </w:rPr>
        <w:t>центов</w:t>
      </w:r>
      <w:r w:rsidRPr="007E32B2">
        <w:rPr>
          <w:rFonts w:ascii="Times New Roman" w:hAnsi="Times New Roman"/>
          <w:sz w:val="28"/>
        </w:rPr>
        <w:t>, 306) уголовных дел, где потерпевшими являются дети и подростки.</w:t>
      </w:r>
    </w:p>
    <w:p w:rsidR="006A489E" w:rsidRDefault="006A489E" w:rsidP="007E32B2">
      <w:pPr>
        <w:spacing w:after="0" w:line="240" w:lineRule="auto"/>
        <w:ind w:firstLine="709"/>
        <w:jc w:val="right"/>
        <w:rPr>
          <w:rFonts w:ascii="Times New Roman" w:hAnsi="Times New Roman"/>
          <w:sz w:val="28"/>
        </w:rPr>
      </w:pPr>
    </w:p>
    <w:p w:rsidR="007F616A" w:rsidRDefault="007F616A" w:rsidP="007E32B2">
      <w:pPr>
        <w:spacing w:after="0" w:line="240" w:lineRule="auto"/>
        <w:ind w:firstLine="709"/>
        <w:jc w:val="right"/>
        <w:rPr>
          <w:rFonts w:ascii="Times New Roman" w:hAnsi="Times New Roman"/>
          <w:sz w:val="28"/>
        </w:rPr>
      </w:pPr>
      <w:r w:rsidRPr="007E32B2">
        <w:rPr>
          <w:rFonts w:ascii="Times New Roman" w:hAnsi="Times New Roman"/>
          <w:sz w:val="28"/>
        </w:rPr>
        <w:t>Таблица 9</w:t>
      </w:r>
      <w:r w:rsidR="00AD4F61" w:rsidRPr="007E32B2">
        <w:rPr>
          <w:rFonts w:ascii="Times New Roman" w:hAnsi="Times New Roman"/>
          <w:sz w:val="28"/>
        </w:rPr>
        <w:t>.7</w:t>
      </w:r>
    </w:p>
    <w:p w:rsidR="007E32B2" w:rsidRPr="007E32B2" w:rsidRDefault="007E32B2" w:rsidP="007E32B2">
      <w:pPr>
        <w:spacing w:after="0" w:line="240" w:lineRule="auto"/>
        <w:ind w:firstLine="709"/>
        <w:jc w:val="right"/>
        <w:rPr>
          <w:rFonts w:ascii="Times New Roman" w:hAnsi="Times New Roman"/>
          <w:sz w:val="28"/>
        </w:rPr>
      </w:pPr>
    </w:p>
    <w:p w:rsidR="007E32B2" w:rsidRDefault="007F616A" w:rsidP="007E32B2">
      <w:pPr>
        <w:spacing w:after="0" w:line="240" w:lineRule="auto"/>
        <w:jc w:val="center"/>
        <w:rPr>
          <w:rFonts w:ascii="Times New Roman" w:hAnsi="Times New Roman"/>
          <w:sz w:val="28"/>
        </w:rPr>
      </w:pPr>
      <w:r w:rsidRPr="007E32B2">
        <w:rPr>
          <w:rFonts w:ascii="Times New Roman" w:hAnsi="Times New Roman"/>
          <w:sz w:val="28"/>
        </w:rPr>
        <w:t xml:space="preserve">Число совершенных преступлений в отношении </w:t>
      </w:r>
    </w:p>
    <w:p w:rsidR="007F616A" w:rsidRDefault="007F616A" w:rsidP="007E32B2">
      <w:pPr>
        <w:spacing w:after="0" w:line="240" w:lineRule="auto"/>
        <w:jc w:val="center"/>
        <w:rPr>
          <w:rFonts w:ascii="Times New Roman" w:hAnsi="Times New Roman"/>
          <w:sz w:val="28"/>
        </w:rPr>
      </w:pPr>
      <w:r w:rsidRPr="007E32B2">
        <w:rPr>
          <w:rFonts w:ascii="Times New Roman" w:hAnsi="Times New Roman"/>
          <w:sz w:val="28"/>
        </w:rPr>
        <w:t>несовершеннолетних</w:t>
      </w:r>
      <w:r w:rsidR="007E32B2">
        <w:rPr>
          <w:rFonts w:ascii="Times New Roman" w:hAnsi="Times New Roman"/>
          <w:sz w:val="28"/>
        </w:rPr>
        <w:t xml:space="preserve"> </w:t>
      </w:r>
      <w:r w:rsidRPr="007E32B2">
        <w:rPr>
          <w:rFonts w:ascii="Times New Roman" w:hAnsi="Times New Roman"/>
          <w:sz w:val="28"/>
        </w:rPr>
        <w:t xml:space="preserve">в разрезе </w:t>
      </w:r>
      <w:proofErr w:type="spellStart"/>
      <w:r w:rsidRPr="007E32B2">
        <w:rPr>
          <w:rFonts w:ascii="Times New Roman" w:hAnsi="Times New Roman"/>
          <w:sz w:val="28"/>
        </w:rPr>
        <w:t>кожуунов</w:t>
      </w:r>
      <w:proofErr w:type="spellEnd"/>
    </w:p>
    <w:p w:rsidR="007E32B2" w:rsidRPr="007E32B2" w:rsidRDefault="007E32B2" w:rsidP="007E32B2">
      <w:pPr>
        <w:spacing w:after="0" w:line="240" w:lineRule="auto"/>
        <w:jc w:val="center"/>
        <w:rPr>
          <w:rFonts w:ascii="Times New Roman" w:hAnsi="Times New Roman"/>
          <w:sz w:val="28"/>
        </w:rPr>
      </w:pPr>
    </w:p>
    <w:tbl>
      <w:tblPr>
        <w:tblW w:w="97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3"/>
        <w:gridCol w:w="1078"/>
        <w:gridCol w:w="1120"/>
        <w:gridCol w:w="986"/>
        <w:gridCol w:w="1991"/>
      </w:tblGrid>
      <w:tr w:rsidR="007F616A" w:rsidRPr="000C33CD" w:rsidTr="006A489E">
        <w:trPr>
          <w:jc w:val="center"/>
        </w:trPr>
        <w:tc>
          <w:tcPr>
            <w:tcW w:w="4573" w:type="dxa"/>
            <w:vMerge w:val="restart"/>
          </w:tcPr>
          <w:p w:rsidR="007F616A" w:rsidRPr="000C33CD" w:rsidRDefault="006A489E" w:rsidP="000C33CD">
            <w:pPr>
              <w:spacing w:after="0" w:line="240" w:lineRule="auto"/>
              <w:jc w:val="center"/>
              <w:rPr>
                <w:rFonts w:ascii="Times New Roman" w:hAnsi="Times New Roman"/>
                <w:sz w:val="24"/>
                <w:szCs w:val="24"/>
              </w:rPr>
            </w:pPr>
            <w:r>
              <w:rPr>
                <w:rFonts w:ascii="Times New Roman" w:hAnsi="Times New Roman"/>
                <w:sz w:val="24"/>
                <w:szCs w:val="24"/>
              </w:rPr>
              <w:t>Наименование муниципального образ</w:t>
            </w:r>
            <w:r>
              <w:rPr>
                <w:rFonts w:ascii="Times New Roman" w:hAnsi="Times New Roman"/>
                <w:sz w:val="24"/>
                <w:szCs w:val="24"/>
              </w:rPr>
              <w:t>о</w:t>
            </w:r>
            <w:r>
              <w:rPr>
                <w:rFonts w:ascii="Times New Roman" w:hAnsi="Times New Roman"/>
                <w:sz w:val="24"/>
                <w:szCs w:val="24"/>
              </w:rPr>
              <w:t>вания</w:t>
            </w:r>
          </w:p>
        </w:tc>
        <w:tc>
          <w:tcPr>
            <w:tcW w:w="5175" w:type="dxa"/>
            <w:gridSpan w:val="4"/>
          </w:tcPr>
          <w:p w:rsidR="007F616A" w:rsidRPr="000C33CD" w:rsidRDefault="000C33CD" w:rsidP="000C33CD">
            <w:pPr>
              <w:spacing w:after="0" w:line="240" w:lineRule="auto"/>
              <w:jc w:val="center"/>
              <w:rPr>
                <w:rFonts w:ascii="Times New Roman" w:hAnsi="Times New Roman"/>
                <w:sz w:val="24"/>
                <w:szCs w:val="24"/>
              </w:rPr>
            </w:pPr>
            <w:r>
              <w:rPr>
                <w:rFonts w:ascii="Times New Roman" w:hAnsi="Times New Roman"/>
                <w:sz w:val="24"/>
                <w:szCs w:val="24"/>
              </w:rPr>
              <w:t>Количество</w:t>
            </w:r>
            <w:r w:rsidR="007F616A" w:rsidRPr="000C33CD">
              <w:rPr>
                <w:rFonts w:ascii="Times New Roman" w:hAnsi="Times New Roman"/>
                <w:sz w:val="24"/>
                <w:szCs w:val="24"/>
              </w:rPr>
              <w:t xml:space="preserve"> преступлений</w:t>
            </w:r>
          </w:p>
        </w:tc>
      </w:tr>
      <w:tr w:rsidR="007F616A" w:rsidRPr="000C33CD" w:rsidTr="006A489E">
        <w:trPr>
          <w:jc w:val="center"/>
        </w:trPr>
        <w:tc>
          <w:tcPr>
            <w:tcW w:w="4573" w:type="dxa"/>
            <w:vMerge/>
          </w:tcPr>
          <w:p w:rsidR="007F616A" w:rsidRPr="000C33CD" w:rsidRDefault="007F616A" w:rsidP="000C33CD">
            <w:pPr>
              <w:spacing w:after="0" w:line="240" w:lineRule="auto"/>
              <w:jc w:val="center"/>
              <w:rPr>
                <w:rFonts w:ascii="Times New Roman" w:hAnsi="Times New Roman"/>
                <w:sz w:val="24"/>
                <w:szCs w:val="24"/>
              </w:rPr>
            </w:pP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2017 г.</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2018 г.</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2019 г.</w:t>
            </w:r>
          </w:p>
        </w:tc>
        <w:tc>
          <w:tcPr>
            <w:tcW w:w="1991" w:type="dxa"/>
          </w:tcPr>
          <w:p w:rsidR="007F616A" w:rsidRPr="000C33CD" w:rsidRDefault="000C33CD" w:rsidP="000C33CD">
            <w:pPr>
              <w:spacing w:after="0" w:line="240" w:lineRule="auto"/>
              <w:jc w:val="center"/>
              <w:rPr>
                <w:rFonts w:ascii="Times New Roman" w:hAnsi="Times New Roman"/>
                <w:sz w:val="24"/>
                <w:szCs w:val="24"/>
              </w:rPr>
            </w:pPr>
            <w:r>
              <w:rPr>
                <w:rFonts w:ascii="Times New Roman" w:hAnsi="Times New Roman"/>
                <w:sz w:val="24"/>
                <w:szCs w:val="24"/>
              </w:rPr>
              <w:t>р</w:t>
            </w:r>
            <w:r w:rsidR="007F616A" w:rsidRPr="000C33CD">
              <w:rPr>
                <w:rFonts w:ascii="Times New Roman" w:hAnsi="Times New Roman"/>
                <w:sz w:val="24"/>
                <w:szCs w:val="24"/>
              </w:rPr>
              <w:t>ост</w:t>
            </w:r>
            <w:r>
              <w:rPr>
                <w:rFonts w:ascii="Times New Roman" w:hAnsi="Times New Roman"/>
                <w:sz w:val="24"/>
                <w:szCs w:val="24"/>
              </w:rPr>
              <w:t xml:space="preserve"> (</w:t>
            </w:r>
            <w:r w:rsidR="007F616A" w:rsidRPr="000C33CD">
              <w:rPr>
                <w:rFonts w:ascii="Times New Roman" w:hAnsi="Times New Roman"/>
                <w:sz w:val="24"/>
                <w:szCs w:val="24"/>
              </w:rPr>
              <w:t>снижение</w:t>
            </w:r>
            <w:r>
              <w:rPr>
                <w:rFonts w:ascii="Times New Roman" w:hAnsi="Times New Roman"/>
                <w:sz w:val="24"/>
                <w:szCs w:val="24"/>
              </w:rPr>
              <w:t>)</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r w:rsidRPr="000C33CD">
              <w:rPr>
                <w:rFonts w:ascii="Times New Roman" w:hAnsi="Times New Roman"/>
                <w:sz w:val="24"/>
                <w:szCs w:val="24"/>
              </w:rPr>
              <w:t>г. Кызыл</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179</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134</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153</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14%</w:t>
            </w:r>
          </w:p>
        </w:tc>
      </w:tr>
      <w:tr w:rsidR="007F616A" w:rsidRPr="000C33CD" w:rsidTr="006A489E">
        <w:trPr>
          <w:trHeight w:val="53"/>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Кызылский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40</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19</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31</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63%</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Каа-Хемский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11</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13</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-23%</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Пий-Хемский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6</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7</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14</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lastRenderedPageBreak/>
              <w:t>Тоджинский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9</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11</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12</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9%</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Тере-Хольский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0</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0</w:t>
            </w:r>
          </w:p>
        </w:tc>
        <w:tc>
          <w:tcPr>
            <w:tcW w:w="1991" w:type="dxa"/>
          </w:tcPr>
          <w:p w:rsidR="007F616A" w:rsidRPr="000C33CD" w:rsidRDefault="007F616A" w:rsidP="000C33CD">
            <w:pPr>
              <w:spacing w:after="0" w:line="240" w:lineRule="auto"/>
              <w:jc w:val="center"/>
              <w:rPr>
                <w:rFonts w:ascii="Times New Roman" w:hAnsi="Times New Roman"/>
                <w:sz w:val="24"/>
                <w:szCs w:val="24"/>
              </w:rPr>
            </w:pP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Тандинский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12</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15</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15</w:t>
            </w:r>
          </w:p>
        </w:tc>
        <w:tc>
          <w:tcPr>
            <w:tcW w:w="1991" w:type="dxa"/>
          </w:tcPr>
          <w:p w:rsidR="007F616A" w:rsidRPr="000C33CD" w:rsidRDefault="007F616A" w:rsidP="000C33CD">
            <w:pPr>
              <w:spacing w:after="0" w:line="240" w:lineRule="auto"/>
              <w:jc w:val="center"/>
              <w:rPr>
                <w:rFonts w:ascii="Times New Roman" w:hAnsi="Times New Roman"/>
                <w:sz w:val="24"/>
                <w:szCs w:val="24"/>
              </w:rPr>
            </w:pP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Тес-Хемский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4</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6</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Эрзинский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0</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4</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Чеди-Хольский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8</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6</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-25%</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Улуг-Хемский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23</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34</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21</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-38%</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r w:rsidRPr="000C33CD">
              <w:rPr>
                <w:rFonts w:ascii="Times New Roman" w:hAnsi="Times New Roman"/>
                <w:sz w:val="24"/>
                <w:szCs w:val="24"/>
              </w:rPr>
              <w:t>Чаа-Хольский</w:t>
            </w:r>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4</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300%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Дзун-Хемчикский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18</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13</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9</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Сут-Хольский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7</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0</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Овюрский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17</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750%</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Монгун-Тайгинский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17</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w:t>
            </w:r>
          </w:p>
        </w:tc>
        <w:tc>
          <w:tcPr>
            <w:tcW w:w="1991" w:type="dxa"/>
          </w:tcPr>
          <w:p w:rsidR="007F616A" w:rsidRPr="000C33CD" w:rsidRDefault="007F616A" w:rsidP="000C33CD">
            <w:pPr>
              <w:spacing w:after="0" w:line="240" w:lineRule="auto"/>
              <w:jc w:val="center"/>
              <w:rPr>
                <w:rFonts w:ascii="Times New Roman" w:hAnsi="Times New Roman"/>
                <w:sz w:val="24"/>
                <w:szCs w:val="24"/>
              </w:rPr>
            </w:pP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Барун-Хемчикский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31</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33</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22</w:t>
            </w:r>
          </w:p>
        </w:tc>
        <w:tc>
          <w:tcPr>
            <w:tcW w:w="1991"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-33%</w:t>
            </w:r>
          </w:p>
        </w:tc>
      </w:tr>
      <w:tr w:rsidR="007F616A" w:rsidRPr="000C33CD" w:rsidTr="006A489E">
        <w:trPr>
          <w:jc w:val="center"/>
        </w:trPr>
        <w:tc>
          <w:tcPr>
            <w:tcW w:w="4573" w:type="dxa"/>
          </w:tcPr>
          <w:p w:rsidR="007F616A" w:rsidRPr="000C33CD" w:rsidRDefault="007F616A" w:rsidP="000C33CD">
            <w:pPr>
              <w:spacing w:after="0" w:line="240" w:lineRule="auto"/>
              <w:rPr>
                <w:rFonts w:ascii="Times New Roman" w:hAnsi="Times New Roman"/>
                <w:sz w:val="24"/>
                <w:szCs w:val="24"/>
              </w:rPr>
            </w:pPr>
            <w:proofErr w:type="spellStart"/>
            <w:r w:rsidRPr="000C33CD">
              <w:rPr>
                <w:rFonts w:ascii="Times New Roman" w:hAnsi="Times New Roman"/>
                <w:sz w:val="24"/>
                <w:szCs w:val="24"/>
              </w:rPr>
              <w:t>Бай-Тайгинский</w:t>
            </w:r>
            <w:proofErr w:type="spellEnd"/>
            <w:r w:rsidR="006A489E">
              <w:rPr>
                <w:rFonts w:ascii="Times New Roman" w:hAnsi="Times New Roman"/>
                <w:sz w:val="24"/>
                <w:szCs w:val="24"/>
              </w:rPr>
              <w:t xml:space="preserve"> кожуун</w:t>
            </w:r>
          </w:p>
        </w:tc>
        <w:tc>
          <w:tcPr>
            <w:tcW w:w="1078"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6</w:t>
            </w:r>
          </w:p>
        </w:tc>
        <w:tc>
          <w:tcPr>
            <w:tcW w:w="1120"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w:t>
            </w:r>
          </w:p>
        </w:tc>
        <w:tc>
          <w:tcPr>
            <w:tcW w:w="986" w:type="dxa"/>
          </w:tcPr>
          <w:p w:rsidR="007F616A" w:rsidRPr="000C33CD" w:rsidRDefault="007F616A" w:rsidP="000C33CD">
            <w:pPr>
              <w:spacing w:after="0" w:line="240" w:lineRule="auto"/>
              <w:jc w:val="center"/>
              <w:rPr>
                <w:rFonts w:ascii="Times New Roman" w:hAnsi="Times New Roman"/>
                <w:sz w:val="24"/>
                <w:szCs w:val="24"/>
              </w:rPr>
            </w:pPr>
            <w:r w:rsidRPr="000C33CD">
              <w:rPr>
                <w:rFonts w:ascii="Times New Roman" w:hAnsi="Times New Roman"/>
                <w:sz w:val="24"/>
                <w:szCs w:val="24"/>
              </w:rPr>
              <w:t>10</w:t>
            </w:r>
          </w:p>
        </w:tc>
        <w:tc>
          <w:tcPr>
            <w:tcW w:w="1991" w:type="dxa"/>
          </w:tcPr>
          <w:p w:rsidR="007F616A" w:rsidRPr="000C33CD" w:rsidRDefault="007F616A" w:rsidP="000C33CD">
            <w:pPr>
              <w:spacing w:after="0" w:line="240" w:lineRule="auto"/>
              <w:jc w:val="center"/>
              <w:rPr>
                <w:rFonts w:ascii="Times New Roman" w:hAnsi="Times New Roman"/>
                <w:sz w:val="24"/>
                <w:szCs w:val="24"/>
              </w:rPr>
            </w:pPr>
          </w:p>
        </w:tc>
      </w:tr>
    </w:tbl>
    <w:p w:rsidR="007F616A" w:rsidRPr="000C33CD" w:rsidRDefault="007F616A" w:rsidP="000C33CD">
      <w:pPr>
        <w:spacing w:after="0" w:line="240" w:lineRule="auto"/>
        <w:ind w:firstLine="709"/>
        <w:jc w:val="both"/>
        <w:rPr>
          <w:rFonts w:ascii="Times New Roman" w:hAnsi="Times New Roman"/>
          <w:sz w:val="28"/>
          <w:szCs w:val="28"/>
        </w:rPr>
      </w:pP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Из 336 преступлений, где дети стали потерпевшими, 68 (54) совершены по</w:t>
      </w:r>
      <w:r w:rsidRPr="000C33CD">
        <w:rPr>
          <w:rFonts w:ascii="Times New Roman" w:hAnsi="Times New Roman"/>
          <w:sz w:val="28"/>
          <w:szCs w:val="28"/>
        </w:rPr>
        <w:t>д</w:t>
      </w:r>
      <w:r w:rsidRPr="000C33CD">
        <w:rPr>
          <w:rFonts w:ascii="Times New Roman" w:hAnsi="Times New Roman"/>
          <w:sz w:val="28"/>
          <w:szCs w:val="28"/>
        </w:rPr>
        <w:t xml:space="preserve">ростками, 268 совершены взрослыми лицами. </w:t>
      </w:r>
      <w:proofErr w:type="gramStart"/>
      <w:r w:rsidRPr="000C33CD">
        <w:rPr>
          <w:rFonts w:ascii="Times New Roman" w:hAnsi="Times New Roman"/>
          <w:sz w:val="28"/>
          <w:szCs w:val="28"/>
        </w:rPr>
        <w:t>Ранее совершавшими преступления взрослыми лицами совершены 28 противоправных деяния, из них являющимися членами семьи – 13.</w:t>
      </w:r>
      <w:proofErr w:type="gramEnd"/>
      <w:r w:rsidRPr="000C33CD">
        <w:rPr>
          <w:rFonts w:ascii="Times New Roman" w:hAnsi="Times New Roman"/>
          <w:sz w:val="28"/>
          <w:szCs w:val="28"/>
        </w:rPr>
        <w:t xml:space="preserve"> Категория потерпевших несовершеннолетних: малолетние – 116, подростки – 220.</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Причинами и условиями, способствовавшими совершению преступлений в отношении несовершеннолетних, послужили:</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xml:space="preserve">- наличие </w:t>
      </w:r>
      <w:proofErr w:type="spellStart"/>
      <w:r w:rsidRPr="000C33CD">
        <w:rPr>
          <w:rFonts w:ascii="Times New Roman" w:hAnsi="Times New Roman"/>
          <w:sz w:val="28"/>
          <w:szCs w:val="28"/>
        </w:rPr>
        <w:t>виктимного</w:t>
      </w:r>
      <w:proofErr w:type="spellEnd"/>
      <w:r w:rsidRPr="000C33CD">
        <w:rPr>
          <w:rFonts w:ascii="Times New Roman" w:hAnsi="Times New Roman"/>
          <w:sz w:val="28"/>
          <w:szCs w:val="28"/>
        </w:rPr>
        <w:t xml:space="preserve"> поведения у самого потерпевшего несовершеннолетнего к сохранению своего имущества, т</w:t>
      </w:r>
      <w:r w:rsidR="006A489E">
        <w:rPr>
          <w:rFonts w:ascii="Times New Roman" w:hAnsi="Times New Roman"/>
          <w:sz w:val="28"/>
          <w:szCs w:val="28"/>
        </w:rPr>
        <w:t xml:space="preserve">ак </w:t>
      </w:r>
      <w:r w:rsidRPr="000C33CD">
        <w:rPr>
          <w:rFonts w:ascii="Times New Roman" w:hAnsi="Times New Roman"/>
          <w:sz w:val="28"/>
          <w:szCs w:val="28"/>
        </w:rPr>
        <w:t>к</w:t>
      </w:r>
      <w:r w:rsidR="006A489E">
        <w:rPr>
          <w:rFonts w:ascii="Times New Roman" w:hAnsi="Times New Roman"/>
          <w:sz w:val="28"/>
          <w:szCs w:val="28"/>
        </w:rPr>
        <w:t>ак</w:t>
      </w:r>
      <w:r w:rsidRPr="000C33CD">
        <w:rPr>
          <w:rFonts w:ascii="Times New Roman" w:hAnsi="Times New Roman"/>
          <w:sz w:val="28"/>
          <w:szCs w:val="28"/>
        </w:rPr>
        <w:t xml:space="preserve"> по структуре преступности преобладают преступления, посягающие на имущество несовершеннолетних – сотовые телефоны, планшеты;</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социальное неблагополучие семей, асоциальный образ жизни родителей, н</w:t>
      </w:r>
      <w:r w:rsidRPr="000C33CD">
        <w:rPr>
          <w:rFonts w:ascii="Times New Roman" w:hAnsi="Times New Roman"/>
          <w:sz w:val="28"/>
          <w:szCs w:val="28"/>
        </w:rPr>
        <w:t>е</w:t>
      </w:r>
      <w:r w:rsidRPr="000C33CD">
        <w:rPr>
          <w:rFonts w:ascii="Times New Roman" w:hAnsi="Times New Roman"/>
          <w:sz w:val="28"/>
          <w:szCs w:val="28"/>
        </w:rPr>
        <w:t>занятость либо отсутствие у родителей постоянного источника дохода, невыполн</w:t>
      </w:r>
      <w:r w:rsidRPr="000C33CD">
        <w:rPr>
          <w:rFonts w:ascii="Times New Roman" w:hAnsi="Times New Roman"/>
          <w:sz w:val="28"/>
          <w:szCs w:val="28"/>
        </w:rPr>
        <w:t>е</w:t>
      </w:r>
      <w:r w:rsidRPr="000C33CD">
        <w:rPr>
          <w:rFonts w:ascii="Times New Roman" w:hAnsi="Times New Roman"/>
          <w:sz w:val="28"/>
          <w:szCs w:val="28"/>
        </w:rPr>
        <w:t>ние родителями обязанностей по воспитанию детей</w:t>
      </w:r>
      <w:r w:rsidR="006A489E">
        <w:rPr>
          <w:rFonts w:ascii="Times New Roman" w:hAnsi="Times New Roman"/>
          <w:sz w:val="28"/>
          <w:szCs w:val="28"/>
        </w:rPr>
        <w:t>,</w:t>
      </w:r>
      <w:r w:rsidRPr="000C33CD">
        <w:rPr>
          <w:rFonts w:ascii="Times New Roman" w:hAnsi="Times New Roman"/>
          <w:sz w:val="28"/>
          <w:szCs w:val="28"/>
        </w:rPr>
        <w:t xml:space="preserve"> пренебрежительное отношение к своим родительским обязанностям;</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слабая работа социальных служб, КДН и ЗП при муниципальных образов</w:t>
      </w:r>
      <w:r w:rsidRPr="000C33CD">
        <w:rPr>
          <w:rFonts w:ascii="Times New Roman" w:hAnsi="Times New Roman"/>
          <w:sz w:val="28"/>
          <w:szCs w:val="28"/>
        </w:rPr>
        <w:t>а</w:t>
      </w:r>
      <w:r w:rsidRPr="000C33CD">
        <w:rPr>
          <w:rFonts w:ascii="Times New Roman" w:hAnsi="Times New Roman"/>
          <w:sz w:val="28"/>
          <w:szCs w:val="28"/>
        </w:rPr>
        <w:t>ниях по выявлению семей, находящихся в трудной жизненной ситуации.</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целях устранения причин и условий, способствовавших совершению прав</w:t>
      </w:r>
      <w:r w:rsidRPr="000C33CD">
        <w:rPr>
          <w:rFonts w:ascii="Times New Roman" w:hAnsi="Times New Roman"/>
          <w:sz w:val="28"/>
          <w:szCs w:val="28"/>
        </w:rPr>
        <w:t>о</w:t>
      </w:r>
      <w:r w:rsidRPr="000C33CD">
        <w:rPr>
          <w:rFonts w:ascii="Times New Roman" w:hAnsi="Times New Roman"/>
          <w:sz w:val="28"/>
          <w:szCs w:val="28"/>
        </w:rPr>
        <w:t>нарушений и преступлений, для защиты жизни и здоровья несовершеннолетних и</w:t>
      </w:r>
      <w:r w:rsidRPr="000C33CD">
        <w:rPr>
          <w:rFonts w:ascii="Times New Roman" w:hAnsi="Times New Roman"/>
          <w:sz w:val="28"/>
          <w:szCs w:val="28"/>
        </w:rPr>
        <w:t>н</w:t>
      </w:r>
      <w:r w:rsidRPr="000C33CD">
        <w:rPr>
          <w:rFonts w:ascii="Times New Roman" w:hAnsi="Times New Roman"/>
          <w:sz w:val="28"/>
          <w:szCs w:val="28"/>
        </w:rPr>
        <w:t>спекторами ПДН территориальных ОВД подготовлен</w:t>
      </w:r>
      <w:r w:rsidR="006A489E">
        <w:rPr>
          <w:rFonts w:ascii="Times New Roman" w:hAnsi="Times New Roman"/>
          <w:sz w:val="28"/>
          <w:szCs w:val="28"/>
        </w:rPr>
        <w:t>о</w:t>
      </w:r>
      <w:r w:rsidRPr="000C33CD">
        <w:rPr>
          <w:rFonts w:ascii="Times New Roman" w:hAnsi="Times New Roman"/>
          <w:sz w:val="28"/>
          <w:szCs w:val="28"/>
        </w:rPr>
        <w:t xml:space="preserve"> и направлен</w:t>
      </w:r>
      <w:r w:rsidR="006A489E">
        <w:rPr>
          <w:rFonts w:ascii="Times New Roman" w:hAnsi="Times New Roman"/>
          <w:sz w:val="28"/>
          <w:szCs w:val="28"/>
        </w:rPr>
        <w:t>о</w:t>
      </w:r>
      <w:r w:rsidRPr="000C33CD">
        <w:rPr>
          <w:rFonts w:ascii="Times New Roman" w:hAnsi="Times New Roman"/>
          <w:sz w:val="28"/>
          <w:szCs w:val="28"/>
        </w:rPr>
        <w:t xml:space="preserve"> 2311 (1896) информаци</w:t>
      </w:r>
      <w:r w:rsidR="006A489E">
        <w:rPr>
          <w:rFonts w:ascii="Times New Roman" w:hAnsi="Times New Roman"/>
          <w:sz w:val="28"/>
          <w:szCs w:val="28"/>
        </w:rPr>
        <w:t>й</w:t>
      </w:r>
      <w:r w:rsidRPr="000C33CD">
        <w:rPr>
          <w:rFonts w:ascii="Times New Roman" w:hAnsi="Times New Roman"/>
          <w:sz w:val="28"/>
          <w:szCs w:val="28"/>
        </w:rPr>
        <w:t>, сообщений и представлений субъектам системы профилактики ре</w:t>
      </w:r>
      <w:r w:rsidRPr="000C33CD">
        <w:rPr>
          <w:rFonts w:ascii="Times New Roman" w:hAnsi="Times New Roman"/>
          <w:sz w:val="28"/>
          <w:szCs w:val="28"/>
        </w:rPr>
        <w:t>с</w:t>
      </w:r>
      <w:r w:rsidRPr="000C33CD">
        <w:rPr>
          <w:rFonts w:ascii="Times New Roman" w:hAnsi="Times New Roman"/>
          <w:sz w:val="28"/>
          <w:szCs w:val="28"/>
        </w:rPr>
        <w:t>публики.</w:t>
      </w:r>
    </w:p>
    <w:p w:rsidR="007F616A" w:rsidRPr="000C33CD" w:rsidRDefault="007F616A" w:rsidP="000C33CD">
      <w:pPr>
        <w:spacing w:after="0" w:line="240" w:lineRule="auto"/>
        <w:ind w:firstLine="709"/>
        <w:jc w:val="both"/>
        <w:rPr>
          <w:rFonts w:ascii="Times New Roman" w:hAnsi="Times New Roman"/>
          <w:sz w:val="28"/>
          <w:szCs w:val="28"/>
        </w:rPr>
      </w:pPr>
      <w:proofErr w:type="gramStart"/>
      <w:r w:rsidRPr="000C33CD">
        <w:rPr>
          <w:rFonts w:ascii="Times New Roman" w:hAnsi="Times New Roman"/>
          <w:sz w:val="28"/>
          <w:szCs w:val="28"/>
        </w:rPr>
        <w:t>В целях предупреждения безнадзорности и правонарушений несовершенн</w:t>
      </w:r>
      <w:r w:rsidRPr="000C33CD">
        <w:rPr>
          <w:rFonts w:ascii="Times New Roman" w:hAnsi="Times New Roman"/>
          <w:sz w:val="28"/>
          <w:szCs w:val="28"/>
        </w:rPr>
        <w:t>о</w:t>
      </w:r>
      <w:r w:rsidRPr="000C33CD">
        <w:rPr>
          <w:rFonts w:ascii="Times New Roman" w:hAnsi="Times New Roman"/>
          <w:sz w:val="28"/>
          <w:szCs w:val="28"/>
        </w:rPr>
        <w:t>летних в период летней оздоровительной кампании 2019 года в оздоровительных учреждениях республики отдохнули 244 несовершеннолетних, состоящих на пр</w:t>
      </w:r>
      <w:r w:rsidRPr="000C33CD">
        <w:rPr>
          <w:rFonts w:ascii="Times New Roman" w:hAnsi="Times New Roman"/>
          <w:sz w:val="28"/>
          <w:szCs w:val="28"/>
        </w:rPr>
        <w:t>о</w:t>
      </w:r>
      <w:r w:rsidRPr="000C33CD">
        <w:rPr>
          <w:rFonts w:ascii="Times New Roman" w:hAnsi="Times New Roman"/>
          <w:sz w:val="28"/>
          <w:szCs w:val="28"/>
        </w:rPr>
        <w:t xml:space="preserve">филактическом учете ПДН, или 80 </w:t>
      </w:r>
      <w:r w:rsidR="000C33CD">
        <w:rPr>
          <w:rFonts w:ascii="Times New Roman" w:hAnsi="Times New Roman"/>
          <w:sz w:val="28"/>
          <w:szCs w:val="28"/>
        </w:rPr>
        <w:t>процентов</w:t>
      </w:r>
      <w:r w:rsidRPr="000C33CD">
        <w:rPr>
          <w:rFonts w:ascii="Times New Roman" w:hAnsi="Times New Roman"/>
          <w:sz w:val="28"/>
          <w:szCs w:val="28"/>
        </w:rPr>
        <w:t xml:space="preserve"> от числа </w:t>
      </w:r>
      <w:proofErr w:type="spellStart"/>
      <w:r w:rsidRPr="000C33CD">
        <w:rPr>
          <w:rFonts w:ascii="Times New Roman" w:hAnsi="Times New Roman"/>
          <w:sz w:val="28"/>
          <w:szCs w:val="28"/>
        </w:rPr>
        <w:t>подучетных</w:t>
      </w:r>
      <w:proofErr w:type="spellEnd"/>
      <w:r w:rsidRPr="000C33CD">
        <w:rPr>
          <w:rFonts w:ascii="Times New Roman" w:hAnsi="Times New Roman"/>
          <w:sz w:val="28"/>
          <w:szCs w:val="28"/>
        </w:rPr>
        <w:t xml:space="preserve"> в возрасте от 7 до 15 лет (300), более 500 детей из неблагополучных семей, состоящих на учете ПДН</w:t>
      </w:r>
      <w:r w:rsidR="006A489E">
        <w:rPr>
          <w:rFonts w:ascii="Times New Roman" w:hAnsi="Times New Roman"/>
          <w:sz w:val="28"/>
          <w:szCs w:val="28"/>
        </w:rPr>
        <w:t>,</w:t>
      </w:r>
      <w:r w:rsidRPr="000C33CD">
        <w:rPr>
          <w:rFonts w:ascii="Times New Roman" w:hAnsi="Times New Roman"/>
          <w:sz w:val="28"/>
          <w:szCs w:val="28"/>
        </w:rPr>
        <w:t xml:space="preserve"> в возрасте от 7 до 17 лет (1288).</w:t>
      </w:r>
      <w:proofErr w:type="gramEnd"/>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На 1 января 2020 г. на контроле у сотрудников ОВД состоит 513 (2018 г.</w:t>
      </w:r>
      <w:r w:rsidR="000C33CD">
        <w:rPr>
          <w:rFonts w:ascii="Times New Roman" w:hAnsi="Times New Roman"/>
          <w:sz w:val="28"/>
          <w:szCs w:val="28"/>
        </w:rPr>
        <w:t xml:space="preserve"> – </w:t>
      </w:r>
      <w:r w:rsidRPr="000C33CD">
        <w:rPr>
          <w:rFonts w:ascii="Times New Roman" w:hAnsi="Times New Roman"/>
          <w:sz w:val="28"/>
          <w:szCs w:val="28"/>
        </w:rPr>
        <w:t>530) родителей, отрицательно влияющих на воспитание детей. В данных семьях воспитываются 1390 детей.</w:t>
      </w:r>
    </w:p>
    <w:p w:rsidR="007F616A" w:rsidRPr="000C33CD" w:rsidRDefault="007F616A" w:rsidP="000C33CD">
      <w:pPr>
        <w:spacing w:after="0" w:line="240" w:lineRule="auto"/>
        <w:ind w:firstLine="709"/>
        <w:jc w:val="both"/>
        <w:rPr>
          <w:rFonts w:ascii="Times New Roman" w:hAnsi="Times New Roman"/>
          <w:sz w:val="28"/>
          <w:szCs w:val="28"/>
        </w:rPr>
      </w:pPr>
      <w:proofErr w:type="gramStart"/>
      <w:r w:rsidRPr="000C33CD">
        <w:rPr>
          <w:rFonts w:ascii="Times New Roman" w:hAnsi="Times New Roman"/>
          <w:sz w:val="28"/>
          <w:szCs w:val="28"/>
        </w:rPr>
        <w:lastRenderedPageBreak/>
        <w:t>К административной ответственности за ненадлежащее исполнение родител</w:t>
      </w:r>
      <w:r w:rsidRPr="000C33CD">
        <w:rPr>
          <w:rFonts w:ascii="Times New Roman" w:hAnsi="Times New Roman"/>
          <w:sz w:val="28"/>
          <w:szCs w:val="28"/>
        </w:rPr>
        <w:t>ь</w:t>
      </w:r>
      <w:r w:rsidRPr="000C33CD">
        <w:rPr>
          <w:rFonts w:ascii="Times New Roman" w:hAnsi="Times New Roman"/>
          <w:sz w:val="28"/>
          <w:szCs w:val="28"/>
        </w:rPr>
        <w:t xml:space="preserve">ских обязанностей по воспитанию и содержанию несовершеннолетних детей по </w:t>
      </w:r>
      <w:r w:rsidR="000C33CD">
        <w:rPr>
          <w:rFonts w:ascii="Times New Roman" w:hAnsi="Times New Roman"/>
          <w:sz w:val="28"/>
          <w:szCs w:val="28"/>
        </w:rPr>
        <w:t xml:space="preserve">         </w:t>
      </w:r>
      <w:r w:rsidRPr="000C33CD">
        <w:rPr>
          <w:rFonts w:ascii="Times New Roman" w:hAnsi="Times New Roman"/>
          <w:sz w:val="28"/>
          <w:szCs w:val="28"/>
        </w:rPr>
        <w:t>ч</w:t>
      </w:r>
      <w:r w:rsidR="006A489E">
        <w:rPr>
          <w:rFonts w:ascii="Times New Roman" w:hAnsi="Times New Roman"/>
          <w:sz w:val="28"/>
          <w:szCs w:val="28"/>
        </w:rPr>
        <w:t>асти</w:t>
      </w:r>
      <w:r w:rsidR="000C33CD">
        <w:rPr>
          <w:rFonts w:ascii="Times New Roman" w:hAnsi="Times New Roman"/>
          <w:sz w:val="28"/>
          <w:szCs w:val="28"/>
        </w:rPr>
        <w:t xml:space="preserve"> </w:t>
      </w:r>
      <w:r w:rsidRPr="000C33CD">
        <w:rPr>
          <w:rFonts w:ascii="Times New Roman" w:hAnsi="Times New Roman"/>
          <w:sz w:val="28"/>
          <w:szCs w:val="28"/>
        </w:rPr>
        <w:t>1 ст</w:t>
      </w:r>
      <w:r w:rsidR="006A489E">
        <w:rPr>
          <w:rFonts w:ascii="Times New Roman" w:hAnsi="Times New Roman"/>
          <w:sz w:val="28"/>
          <w:szCs w:val="28"/>
        </w:rPr>
        <w:t>атьи</w:t>
      </w:r>
      <w:r w:rsidRPr="000C33CD">
        <w:rPr>
          <w:rFonts w:ascii="Times New Roman" w:hAnsi="Times New Roman"/>
          <w:sz w:val="28"/>
          <w:szCs w:val="28"/>
        </w:rPr>
        <w:t xml:space="preserve"> 5.35 </w:t>
      </w:r>
      <w:proofErr w:type="spellStart"/>
      <w:r w:rsidRPr="000C33CD">
        <w:rPr>
          <w:rFonts w:ascii="Times New Roman" w:hAnsi="Times New Roman"/>
          <w:sz w:val="28"/>
          <w:szCs w:val="28"/>
        </w:rPr>
        <w:t>КоАП</w:t>
      </w:r>
      <w:proofErr w:type="spellEnd"/>
      <w:r w:rsidRPr="000C33CD">
        <w:rPr>
          <w:rFonts w:ascii="Times New Roman" w:hAnsi="Times New Roman"/>
          <w:sz w:val="28"/>
          <w:szCs w:val="28"/>
        </w:rPr>
        <w:t xml:space="preserve"> РФ были привлечены 3496 (2018 г. </w:t>
      </w:r>
      <w:r w:rsidR="000C33CD">
        <w:rPr>
          <w:rFonts w:ascii="Times New Roman" w:hAnsi="Times New Roman"/>
          <w:sz w:val="28"/>
          <w:szCs w:val="28"/>
        </w:rPr>
        <w:t>–</w:t>
      </w:r>
      <w:r w:rsidRPr="000C33CD">
        <w:rPr>
          <w:rFonts w:ascii="Times New Roman" w:hAnsi="Times New Roman"/>
          <w:sz w:val="28"/>
          <w:szCs w:val="28"/>
        </w:rPr>
        <w:t xml:space="preserve"> 3682) родителей (з</w:t>
      </w:r>
      <w:r w:rsidRPr="000C33CD">
        <w:rPr>
          <w:rFonts w:ascii="Times New Roman" w:hAnsi="Times New Roman"/>
          <w:sz w:val="28"/>
          <w:szCs w:val="28"/>
        </w:rPr>
        <w:t>а</w:t>
      </w:r>
      <w:r w:rsidRPr="000C33CD">
        <w:rPr>
          <w:rFonts w:ascii="Times New Roman" w:hAnsi="Times New Roman"/>
          <w:sz w:val="28"/>
          <w:szCs w:val="28"/>
        </w:rPr>
        <w:t>кон</w:t>
      </w:r>
      <w:r w:rsidR="006A489E">
        <w:rPr>
          <w:rFonts w:ascii="Times New Roman" w:hAnsi="Times New Roman"/>
          <w:sz w:val="28"/>
          <w:szCs w:val="28"/>
        </w:rPr>
        <w:t>ных представителей</w:t>
      </w:r>
      <w:r w:rsidRPr="000C33CD">
        <w:rPr>
          <w:rFonts w:ascii="Times New Roman" w:hAnsi="Times New Roman"/>
          <w:sz w:val="28"/>
          <w:szCs w:val="28"/>
        </w:rPr>
        <w:t>), в отношении 70 (2018 г.</w:t>
      </w:r>
      <w:r w:rsidR="000C33CD">
        <w:rPr>
          <w:rFonts w:ascii="Times New Roman" w:hAnsi="Times New Roman"/>
          <w:sz w:val="28"/>
          <w:szCs w:val="28"/>
        </w:rPr>
        <w:t xml:space="preserve"> –</w:t>
      </w:r>
      <w:r w:rsidRPr="000C33CD">
        <w:rPr>
          <w:rFonts w:ascii="Times New Roman" w:hAnsi="Times New Roman"/>
          <w:sz w:val="28"/>
          <w:szCs w:val="28"/>
        </w:rPr>
        <w:t xml:space="preserve"> 131) родителей (законных пре</w:t>
      </w:r>
      <w:r w:rsidRPr="000C33CD">
        <w:rPr>
          <w:rFonts w:ascii="Times New Roman" w:hAnsi="Times New Roman"/>
          <w:sz w:val="28"/>
          <w:szCs w:val="28"/>
        </w:rPr>
        <w:t>д</w:t>
      </w:r>
      <w:r w:rsidRPr="000C33CD">
        <w:rPr>
          <w:rFonts w:ascii="Times New Roman" w:hAnsi="Times New Roman"/>
          <w:sz w:val="28"/>
          <w:szCs w:val="28"/>
        </w:rPr>
        <w:t>ставителей) возбуждены уголовные дела за ненадлежащее исполнение родительских обязанностей и жестокое обращение с детьми (по ст</w:t>
      </w:r>
      <w:r w:rsidR="006A489E">
        <w:rPr>
          <w:rFonts w:ascii="Times New Roman" w:hAnsi="Times New Roman"/>
          <w:sz w:val="28"/>
          <w:szCs w:val="28"/>
        </w:rPr>
        <w:t>атьям</w:t>
      </w:r>
      <w:r w:rsidRPr="000C33CD">
        <w:rPr>
          <w:rFonts w:ascii="Times New Roman" w:hAnsi="Times New Roman"/>
          <w:sz w:val="28"/>
          <w:szCs w:val="28"/>
        </w:rPr>
        <w:t xml:space="preserve"> 112, 115,</w:t>
      </w:r>
      <w:r w:rsidR="000C33CD">
        <w:rPr>
          <w:rFonts w:ascii="Times New Roman" w:hAnsi="Times New Roman"/>
          <w:sz w:val="28"/>
          <w:szCs w:val="28"/>
        </w:rPr>
        <w:t xml:space="preserve"> 1</w:t>
      </w:r>
      <w:r w:rsidRPr="000C33CD">
        <w:rPr>
          <w:rFonts w:ascii="Times New Roman" w:hAnsi="Times New Roman"/>
          <w:sz w:val="28"/>
          <w:szCs w:val="28"/>
        </w:rPr>
        <w:t>19, 125, 156 УК</w:t>
      </w:r>
      <w:proofErr w:type="gramEnd"/>
      <w:r w:rsidRPr="000C33CD">
        <w:rPr>
          <w:rFonts w:ascii="Times New Roman" w:hAnsi="Times New Roman"/>
          <w:sz w:val="28"/>
          <w:szCs w:val="28"/>
        </w:rPr>
        <w:t xml:space="preserve"> </w:t>
      </w:r>
      <w:proofErr w:type="gramStart"/>
      <w:r w:rsidRPr="000C33CD">
        <w:rPr>
          <w:rFonts w:ascii="Times New Roman" w:hAnsi="Times New Roman"/>
          <w:sz w:val="28"/>
          <w:szCs w:val="28"/>
        </w:rPr>
        <w:t>РФ).</w:t>
      </w:r>
      <w:proofErr w:type="gramEnd"/>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xml:space="preserve">Сотрудниками ПДН ОВД в учреждения системы профилактики республики в связи с угрозой жизни и здоровью несовершеннолетних помещены 1049 </w:t>
      </w:r>
      <w:r w:rsidR="006A489E">
        <w:rPr>
          <w:rFonts w:ascii="Times New Roman" w:hAnsi="Times New Roman"/>
          <w:sz w:val="28"/>
          <w:szCs w:val="28"/>
        </w:rPr>
        <w:t>детей</w:t>
      </w:r>
      <w:r w:rsidRPr="000C33CD">
        <w:rPr>
          <w:rFonts w:ascii="Times New Roman" w:hAnsi="Times New Roman"/>
          <w:sz w:val="28"/>
          <w:szCs w:val="28"/>
        </w:rPr>
        <w:t xml:space="preserve"> и подростк</w:t>
      </w:r>
      <w:r w:rsidR="006A489E">
        <w:rPr>
          <w:rFonts w:ascii="Times New Roman" w:hAnsi="Times New Roman"/>
          <w:sz w:val="28"/>
          <w:szCs w:val="28"/>
        </w:rPr>
        <w:t>ов</w:t>
      </w:r>
      <w:r w:rsidRPr="000C33CD">
        <w:rPr>
          <w:rFonts w:ascii="Times New Roman" w:hAnsi="Times New Roman"/>
          <w:sz w:val="28"/>
          <w:szCs w:val="28"/>
        </w:rPr>
        <w:t>, из них в социальные приюты – 705 (782), в детские соматические отд</w:t>
      </w:r>
      <w:r w:rsidRPr="000C33CD">
        <w:rPr>
          <w:rFonts w:ascii="Times New Roman" w:hAnsi="Times New Roman"/>
          <w:sz w:val="28"/>
          <w:szCs w:val="28"/>
        </w:rPr>
        <w:t>е</w:t>
      </w:r>
      <w:r w:rsidRPr="000C33CD">
        <w:rPr>
          <w:rFonts w:ascii="Times New Roman" w:hAnsi="Times New Roman"/>
          <w:sz w:val="28"/>
          <w:szCs w:val="28"/>
        </w:rPr>
        <w:t>ления учреждений здравоохранения – 344 (701).</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территориальных</w:t>
      </w:r>
      <w:r w:rsidR="000C33CD">
        <w:rPr>
          <w:rFonts w:ascii="Times New Roman" w:hAnsi="Times New Roman"/>
          <w:sz w:val="28"/>
          <w:szCs w:val="28"/>
        </w:rPr>
        <w:t xml:space="preserve"> ОВД зарегистрирован</w:t>
      </w:r>
      <w:r w:rsidR="006A489E">
        <w:rPr>
          <w:rFonts w:ascii="Times New Roman" w:hAnsi="Times New Roman"/>
          <w:sz w:val="28"/>
          <w:szCs w:val="28"/>
        </w:rPr>
        <w:t>о</w:t>
      </w:r>
      <w:r w:rsidR="000C33CD">
        <w:rPr>
          <w:rFonts w:ascii="Times New Roman" w:hAnsi="Times New Roman"/>
          <w:sz w:val="28"/>
          <w:szCs w:val="28"/>
        </w:rPr>
        <w:t xml:space="preserve"> 169 (152,</w:t>
      </w:r>
      <w:r w:rsidRPr="000C33CD">
        <w:rPr>
          <w:rFonts w:ascii="Times New Roman" w:hAnsi="Times New Roman"/>
          <w:sz w:val="28"/>
          <w:szCs w:val="28"/>
        </w:rPr>
        <w:t>11</w:t>
      </w:r>
      <w:r w:rsidR="000C33CD">
        <w:rPr>
          <w:rFonts w:ascii="Times New Roman" w:hAnsi="Times New Roman"/>
          <w:sz w:val="28"/>
          <w:szCs w:val="28"/>
        </w:rPr>
        <w:t xml:space="preserve"> процентов</w:t>
      </w:r>
      <w:r w:rsidRPr="000C33CD">
        <w:rPr>
          <w:rFonts w:ascii="Times New Roman" w:hAnsi="Times New Roman"/>
          <w:sz w:val="28"/>
          <w:szCs w:val="28"/>
        </w:rPr>
        <w:t>) несчастных случаев, в том числе 33 (28) с летальными исходами. Причинами несчастных случ</w:t>
      </w:r>
      <w:r w:rsidRPr="000C33CD">
        <w:rPr>
          <w:rFonts w:ascii="Times New Roman" w:hAnsi="Times New Roman"/>
          <w:sz w:val="28"/>
          <w:szCs w:val="28"/>
        </w:rPr>
        <w:t>а</w:t>
      </w:r>
      <w:r w:rsidR="006A489E">
        <w:rPr>
          <w:rFonts w:ascii="Times New Roman" w:hAnsi="Times New Roman"/>
          <w:sz w:val="28"/>
          <w:szCs w:val="28"/>
        </w:rPr>
        <w:t>ев среди детей послужили</w:t>
      </w:r>
      <w:r w:rsidRPr="000C33CD">
        <w:rPr>
          <w:rFonts w:ascii="Times New Roman" w:hAnsi="Times New Roman"/>
          <w:sz w:val="28"/>
          <w:szCs w:val="28"/>
        </w:rPr>
        <w:t xml:space="preserve"> отсутствие контроля со стороны родителей, ненадлеж</w:t>
      </w:r>
      <w:r w:rsidRPr="000C33CD">
        <w:rPr>
          <w:rFonts w:ascii="Times New Roman" w:hAnsi="Times New Roman"/>
          <w:sz w:val="28"/>
          <w:szCs w:val="28"/>
        </w:rPr>
        <w:t>а</w:t>
      </w:r>
      <w:r w:rsidRPr="000C33CD">
        <w:rPr>
          <w:rFonts w:ascii="Times New Roman" w:hAnsi="Times New Roman"/>
          <w:sz w:val="28"/>
          <w:szCs w:val="28"/>
        </w:rPr>
        <w:t>щая организация профилактической работы по месту жительства со стороны рабо</w:t>
      </w:r>
      <w:r w:rsidRPr="000C33CD">
        <w:rPr>
          <w:rFonts w:ascii="Times New Roman" w:hAnsi="Times New Roman"/>
          <w:sz w:val="28"/>
          <w:szCs w:val="28"/>
        </w:rPr>
        <w:t>т</w:t>
      </w:r>
      <w:r w:rsidRPr="000C33CD">
        <w:rPr>
          <w:rFonts w:ascii="Times New Roman" w:hAnsi="Times New Roman"/>
          <w:sz w:val="28"/>
          <w:szCs w:val="28"/>
        </w:rPr>
        <w:t>ников органов здравоохранения (</w:t>
      </w:r>
      <w:proofErr w:type="spellStart"/>
      <w:r w:rsidRPr="000C33CD">
        <w:rPr>
          <w:rFonts w:ascii="Times New Roman" w:hAnsi="Times New Roman"/>
          <w:sz w:val="28"/>
          <w:szCs w:val="28"/>
        </w:rPr>
        <w:t>ФАПов</w:t>
      </w:r>
      <w:proofErr w:type="spellEnd"/>
      <w:r w:rsidRPr="000C33CD">
        <w:rPr>
          <w:rFonts w:ascii="Times New Roman" w:hAnsi="Times New Roman"/>
          <w:sz w:val="28"/>
          <w:szCs w:val="28"/>
        </w:rPr>
        <w:t>, педиатров) среди матерей, у которых имеются новорожденные дети, слабая работа социальных служб, КДН и ЗП при м</w:t>
      </w:r>
      <w:r w:rsidRPr="000C33CD">
        <w:rPr>
          <w:rFonts w:ascii="Times New Roman" w:hAnsi="Times New Roman"/>
          <w:sz w:val="28"/>
          <w:szCs w:val="28"/>
        </w:rPr>
        <w:t>у</w:t>
      </w:r>
      <w:r w:rsidRPr="000C33CD">
        <w:rPr>
          <w:rFonts w:ascii="Times New Roman" w:hAnsi="Times New Roman"/>
          <w:sz w:val="28"/>
          <w:szCs w:val="28"/>
        </w:rPr>
        <w:t>ниципальных образованиях по выявлению семей, находящихся в трудной жизне</w:t>
      </w:r>
      <w:r w:rsidRPr="000C33CD">
        <w:rPr>
          <w:rFonts w:ascii="Times New Roman" w:hAnsi="Times New Roman"/>
          <w:sz w:val="28"/>
          <w:szCs w:val="28"/>
        </w:rPr>
        <w:t>н</w:t>
      </w:r>
      <w:r w:rsidRPr="000C33CD">
        <w:rPr>
          <w:rFonts w:ascii="Times New Roman" w:hAnsi="Times New Roman"/>
          <w:sz w:val="28"/>
          <w:szCs w:val="28"/>
        </w:rPr>
        <w:t>ной ситуации.</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течение 12 месяцев 2019 г. в территориальн</w:t>
      </w:r>
      <w:r w:rsidR="000C33CD">
        <w:rPr>
          <w:rFonts w:ascii="Times New Roman" w:hAnsi="Times New Roman"/>
          <w:sz w:val="28"/>
          <w:szCs w:val="28"/>
        </w:rPr>
        <w:t>ых ОВД зарегистрировано 89 (137</w:t>
      </w:r>
      <w:r w:rsidRPr="000C33CD">
        <w:rPr>
          <w:rFonts w:ascii="Times New Roman" w:hAnsi="Times New Roman"/>
          <w:sz w:val="28"/>
          <w:szCs w:val="28"/>
        </w:rPr>
        <w:t xml:space="preserve"> </w:t>
      </w:r>
      <w:r w:rsidR="000C33CD">
        <w:rPr>
          <w:rFonts w:ascii="Times New Roman" w:hAnsi="Times New Roman"/>
          <w:sz w:val="28"/>
          <w:szCs w:val="28"/>
        </w:rPr>
        <w:t>–</w:t>
      </w:r>
      <w:r w:rsidRPr="000C33CD">
        <w:rPr>
          <w:rFonts w:ascii="Times New Roman" w:hAnsi="Times New Roman"/>
          <w:sz w:val="28"/>
          <w:szCs w:val="28"/>
        </w:rPr>
        <w:t xml:space="preserve"> 35 </w:t>
      </w:r>
      <w:r w:rsidR="006A489E">
        <w:rPr>
          <w:rFonts w:ascii="Times New Roman" w:hAnsi="Times New Roman"/>
          <w:sz w:val="28"/>
          <w:szCs w:val="28"/>
        </w:rPr>
        <w:t>процентов</w:t>
      </w:r>
      <w:r w:rsidRPr="000C33CD">
        <w:rPr>
          <w:rFonts w:ascii="Times New Roman" w:hAnsi="Times New Roman"/>
          <w:sz w:val="28"/>
          <w:szCs w:val="28"/>
        </w:rPr>
        <w:t>) фактов самовольного ухода детей из семьи и государственных учреждений. Из 89 несовершеннолетних 5 ушли из образовательных организаций с круглос</w:t>
      </w:r>
      <w:r w:rsidR="006A489E">
        <w:rPr>
          <w:rFonts w:ascii="Times New Roman" w:hAnsi="Times New Roman"/>
          <w:sz w:val="28"/>
          <w:szCs w:val="28"/>
        </w:rPr>
        <w:t>уточным проживанием, 7 ушли из ц</w:t>
      </w:r>
      <w:r w:rsidRPr="000C33CD">
        <w:rPr>
          <w:rFonts w:ascii="Times New Roman" w:hAnsi="Times New Roman"/>
          <w:sz w:val="28"/>
          <w:szCs w:val="28"/>
        </w:rPr>
        <w:t>ентров социальной помощи семье и д</w:t>
      </w:r>
      <w:r w:rsidRPr="000C33CD">
        <w:rPr>
          <w:rFonts w:ascii="Times New Roman" w:hAnsi="Times New Roman"/>
          <w:sz w:val="28"/>
          <w:szCs w:val="28"/>
        </w:rPr>
        <w:t>е</w:t>
      </w:r>
      <w:r w:rsidRPr="000C33CD">
        <w:rPr>
          <w:rFonts w:ascii="Times New Roman" w:hAnsi="Times New Roman"/>
          <w:sz w:val="28"/>
          <w:szCs w:val="28"/>
        </w:rPr>
        <w:t xml:space="preserve">тям </w:t>
      </w:r>
      <w:proofErr w:type="gramStart"/>
      <w:r w:rsidRPr="000C33CD">
        <w:rPr>
          <w:rFonts w:ascii="Times New Roman" w:hAnsi="Times New Roman"/>
          <w:sz w:val="28"/>
          <w:szCs w:val="28"/>
        </w:rPr>
        <w:t>г</w:t>
      </w:r>
      <w:proofErr w:type="gramEnd"/>
      <w:r w:rsidRPr="000C33CD">
        <w:rPr>
          <w:rFonts w:ascii="Times New Roman" w:hAnsi="Times New Roman"/>
          <w:sz w:val="28"/>
          <w:szCs w:val="28"/>
        </w:rPr>
        <w:t xml:space="preserve">. Кызыла (6) и </w:t>
      </w:r>
      <w:proofErr w:type="spellStart"/>
      <w:r w:rsidRPr="000C33CD">
        <w:rPr>
          <w:rFonts w:ascii="Times New Roman" w:hAnsi="Times New Roman"/>
          <w:sz w:val="28"/>
          <w:szCs w:val="28"/>
        </w:rPr>
        <w:t>Каа-Хемского</w:t>
      </w:r>
      <w:proofErr w:type="spellEnd"/>
      <w:r w:rsidRPr="000C33CD">
        <w:rPr>
          <w:rFonts w:ascii="Times New Roman" w:hAnsi="Times New Roman"/>
          <w:sz w:val="28"/>
          <w:szCs w:val="28"/>
        </w:rPr>
        <w:t xml:space="preserve"> района (1), а остальные 77 из семей, в том числе 5 </w:t>
      </w:r>
      <w:r w:rsidR="000C33CD">
        <w:rPr>
          <w:rFonts w:ascii="Times New Roman" w:hAnsi="Times New Roman"/>
          <w:sz w:val="28"/>
          <w:szCs w:val="28"/>
        </w:rPr>
        <w:t>–</w:t>
      </w:r>
      <w:r w:rsidRPr="000C33CD">
        <w:rPr>
          <w:rFonts w:ascii="Times New Roman" w:hAnsi="Times New Roman"/>
          <w:sz w:val="28"/>
          <w:szCs w:val="28"/>
        </w:rPr>
        <w:t xml:space="preserve"> из опекунских семей.</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большинстве самовольные уходы допускают учащиеся общеобразовател</w:t>
      </w:r>
      <w:r w:rsidRPr="000C33CD">
        <w:rPr>
          <w:rFonts w:ascii="Times New Roman" w:hAnsi="Times New Roman"/>
          <w:sz w:val="28"/>
          <w:szCs w:val="28"/>
        </w:rPr>
        <w:t>ь</w:t>
      </w:r>
      <w:r w:rsidRPr="000C33CD">
        <w:rPr>
          <w:rFonts w:ascii="Times New Roman" w:hAnsi="Times New Roman"/>
          <w:sz w:val="28"/>
          <w:szCs w:val="28"/>
        </w:rPr>
        <w:t>ных школ – 72 (80</w:t>
      </w:r>
      <w:r w:rsidR="000C33CD">
        <w:rPr>
          <w:rFonts w:ascii="Times New Roman" w:hAnsi="Times New Roman"/>
          <w:sz w:val="28"/>
          <w:szCs w:val="28"/>
        </w:rPr>
        <w:t xml:space="preserve"> процентов</w:t>
      </w:r>
      <w:r w:rsidRPr="000C33CD">
        <w:rPr>
          <w:rFonts w:ascii="Times New Roman" w:hAnsi="Times New Roman"/>
          <w:sz w:val="28"/>
          <w:szCs w:val="28"/>
        </w:rPr>
        <w:t xml:space="preserve">), студенты техникумов </w:t>
      </w:r>
      <w:r w:rsidR="000C33CD">
        <w:rPr>
          <w:rFonts w:ascii="Times New Roman" w:hAnsi="Times New Roman"/>
          <w:sz w:val="28"/>
          <w:szCs w:val="28"/>
        </w:rPr>
        <w:t>–</w:t>
      </w:r>
      <w:r w:rsidRPr="000C33CD">
        <w:rPr>
          <w:rFonts w:ascii="Times New Roman" w:hAnsi="Times New Roman"/>
          <w:sz w:val="28"/>
          <w:szCs w:val="28"/>
        </w:rPr>
        <w:t xml:space="preserve"> 6</w:t>
      </w:r>
      <w:r w:rsidR="000C33CD">
        <w:rPr>
          <w:rFonts w:ascii="Times New Roman" w:hAnsi="Times New Roman"/>
          <w:sz w:val="28"/>
          <w:szCs w:val="28"/>
        </w:rPr>
        <w:t xml:space="preserve"> </w:t>
      </w:r>
      <w:r w:rsidRPr="000C33CD">
        <w:rPr>
          <w:rFonts w:ascii="Times New Roman" w:hAnsi="Times New Roman"/>
          <w:sz w:val="28"/>
          <w:szCs w:val="28"/>
        </w:rPr>
        <w:t>(7</w:t>
      </w:r>
      <w:r w:rsidR="000C33CD">
        <w:rPr>
          <w:rFonts w:ascii="Times New Roman" w:hAnsi="Times New Roman"/>
          <w:sz w:val="28"/>
          <w:szCs w:val="28"/>
        </w:rPr>
        <w:t xml:space="preserve"> процентов</w:t>
      </w:r>
      <w:r w:rsidRPr="000C33CD">
        <w:rPr>
          <w:rFonts w:ascii="Times New Roman" w:hAnsi="Times New Roman"/>
          <w:sz w:val="28"/>
          <w:szCs w:val="28"/>
        </w:rPr>
        <w:t xml:space="preserve">), нигде не учащиеся и не работающие </w:t>
      </w:r>
      <w:r w:rsidR="000C33CD">
        <w:rPr>
          <w:rFonts w:ascii="Times New Roman" w:hAnsi="Times New Roman"/>
          <w:sz w:val="28"/>
          <w:szCs w:val="28"/>
        </w:rPr>
        <w:t>–</w:t>
      </w:r>
      <w:r w:rsidRPr="000C33CD">
        <w:rPr>
          <w:rFonts w:ascii="Times New Roman" w:hAnsi="Times New Roman"/>
          <w:sz w:val="28"/>
          <w:szCs w:val="28"/>
        </w:rPr>
        <w:t xml:space="preserve"> 3</w:t>
      </w:r>
      <w:r w:rsidR="000C33CD">
        <w:rPr>
          <w:rFonts w:ascii="Times New Roman" w:hAnsi="Times New Roman"/>
          <w:sz w:val="28"/>
          <w:szCs w:val="28"/>
        </w:rPr>
        <w:t xml:space="preserve"> </w:t>
      </w:r>
      <w:r w:rsidRPr="000C33CD">
        <w:rPr>
          <w:rFonts w:ascii="Times New Roman" w:hAnsi="Times New Roman"/>
          <w:sz w:val="28"/>
          <w:szCs w:val="28"/>
        </w:rPr>
        <w:t>(4</w:t>
      </w:r>
      <w:r w:rsidR="000C33CD">
        <w:rPr>
          <w:rFonts w:ascii="Times New Roman" w:hAnsi="Times New Roman"/>
          <w:sz w:val="28"/>
          <w:szCs w:val="28"/>
        </w:rPr>
        <w:t xml:space="preserve"> процента</w:t>
      </w:r>
      <w:r w:rsidRPr="000C33CD">
        <w:rPr>
          <w:rFonts w:ascii="Times New Roman" w:hAnsi="Times New Roman"/>
          <w:sz w:val="28"/>
          <w:szCs w:val="28"/>
        </w:rPr>
        <w:t>), ма</w:t>
      </w:r>
      <w:r w:rsidR="000C33CD">
        <w:rPr>
          <w:rFonts w:ascii="Times New Roman" w:hAnsi="Times New Roman"/>
          <w:sz w:val="28"/>
          <w:szCs w:val="28"/>
        </w:rPr>
        <w:t>лолетние (от 2 до 6 лет) – 8 (9 пр</w:t>
      </w:r>
      <w:r w:rsidR="000C33CD">
        <w:rPr>
          <w:rFonts w:ascii="Times New Roman" w:hAnsi="Times New Roman"/>
          <w:sz w:val="28"/>
          <w:szCs w:val="28"/>
        </w:rPr>
        <w:t>о</w:t>
      </w:r>
      <w:r w:rsidR="000C33CD">
        <w:rPr>
          <w:rFonts w:ascii="Times New Roman" w:hAnsi="Times New Roman"/>
          <w:sz w:val="28"/>
          <w:szCs w:val="28"/>
        </w:rPr>
        <w:t>центов</w:t>
      </w:r>
      <w:r w:rsidRPr="000C33CD">
        <w:rPr>
          <w:rFonts w:ascii="Times New Roman" w:hAnsi="Times New Roman"/>
          <w:sz w:val="28"/>
          <w:szCs w:val="28"/>
        </w:rPr>
        <w:t>).</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Все 89 несовершеннолетних разысканы, 85 переданы родителям и законным представителям, в ходе поисков 2 несовершеннолетних установлено, что они поги</w:t>
      </w:r>
      <w:r w:rsidRPr="000C33CD">
        <w:rPr>
          <w:rFonts w:ascii="Times New Roman" w:hAnsi="Times New Roman"/>
          <w:sz w:val="28"/>
          <w:szCs w:val="28"/>
        </w:rPr>
        <w:t>б</w:t>
      </w:r>
      <w:r w:rsidRPr="000C33CD">
        <w:rPr>
          <w:rFonts w:ascii="Times New Roman" w:hAnsi="Times New Roman"/>
          <w:sz w:val="28"/>
          <w:szCs w:val="28"/>
        </w:rPr>
        <w:t>ли (</w:t>
      </w:r>
      <w:proofErr w:type="spellStart"/>
      <w:r w:rsidRPr="000C33CD">
        <w:rPr>
          <w:rFonts w:ascii="Times New Roman" w:hAnsi="Times New Roman"/>
          <w:sz w:val="28"/>
          <w:szCs w:val="28"/>
        </w:rPr>
        <w:t>Каа-Хемский</w:t>
      </w:r>
      <w:proofErr w:type="spellEnd"/>
      <w:r w:rsidRPr="000C33CD">
        <w:rPr>
          <w:rFonts w:ascii="Times New Roman" w:hAnsi="Times New Roman"/>
          <w:sz w:val="28"/>
          <w:szCs w:val="28"/>
        </w:rPr>
        <w:t xml:space="preserve"> и </w:t>
      </w:r>
      <w:proofErr w:type="spellStart"/>
      <w:r w:rsidRPr="000C33CD">
        <w:rPr>
          <w:rFonts w:ascii="Times New Roman" w:hAnsi="Times New Roman"/>
          <w:sz w:val="28"/>
          <w:szCs w:val="28"/>
        </w:rPr>
        <w:t>Тоджинский</w:t>
      </w:r>
      <w:proofErr w:type="spellEnd"/>
      <w:r w:rsidRPr="000C33CD">
        <w:rPr>
          <w:rFonts w:ascii="Times New Roman" w:hAnsi="Times New Roman"/>
          <w:sz w:val="28"/>
          <w:szCs w:val="28"/>
        </w:rPr>
        <w:t xml:space="preserve"> </w:t>
      </w:r>
      <w:r w:rsidR="006A489E">
        <w:rPr>
          <w:rFonts w:ascii="Times New Roman" w:hAnsi="Times New Roman"/>
          <w:sz w:val="28"/>
          <w:szCs w:val="28"/>
        </w:rPr>
        <w:t>кожууны</w:t>
      </w:r>
      <w:r w:rsidRPr="000C33CD">
        <w:rPr>
          <w:rFonts w:ascii="Times New Roman" w:hAnsi="Times New Roman"/>
          <w:sz w:val="28"/>
          <w:szCs w:val="28"/>
        </w:rPr>
        <w:t xml:space="preserve">), погибли из-за несчастного случая – 2 </w:t>
      </w:r>
      <w:r w:rsidR="000C33CD">
        <w:rPr>
          <w:rFonts w:ascii="Times New Roman" w:hAnsi="Times New Roman"/>
          <w:sz w:val="28"/>
          <w:szCs w:val="28"/>
        </w:rPr>
        <w:t xml:space="preserve">           </w:t>
      </w:r>
      <w:r w:rsidRPr="000C33CD">
        <w:rPr>
          <w:rFonts w:ascii="Times New Roman" w:hAnsi="Times New Roman"/>
          <w:sz w:val="28"/>
          <w:szCs w:val="28"/>
        </w:rPr>
        <w:t xml:space="preserve">(г. Кызыл, </w:t>
      </w:r>
      <w:proofErr w:type="spellStart"/>
      <w:r w:rsidRPr="000C33CD">
        <w:rPr>
          <w:rFonts w:ascii="Times New Roman" w:hAnsi="Times New Roman"/>
          <w:sz w:val="28"/>
          <w:szCs w:val="28"/>
        </w:rPr>
        <w:t>Кызылский</w:t>
      </w:r>
      <w:proofErr w:type="spellEnd"/>
      <w:r w:rsidRPr="000C33CD">
        <w:rPr>
          <w:rFonts w:ascii="Times New Roman" w:hAnsi="Times New Roman"/>
          <w:sz w:val="28"/>
          <w:szCs w:val="28"/>
        </w:rPr>
        <w:t xml:space="preserve"> </w:t>
      </w:r>
      <w:r w:rsidR="006A489E">
        <w:rPr>
          <w:rFonts w:ascii="Times New Roman" w:hAnsi="Times New Roman"/>
          <w:sz w:val="28"/>
          <w:szCs w:val="28"/>
        </w:rPr>
        <w:t>кожуун</w:t>
      </w:r>
      <w:r w:rsidRPr="000C33CD">
        <w:rPr>
          <w:rFonts w:ascii="Times New Roman" w:hAnsi="Times New Roman"/>
          <w:sz w:val="28"/>
          <w:szCs w:val="28"/>
        </w:rPr>
        <w:t>).</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качестве одной из основных причин уходов подростков из семей продолж</w:t>
      </w:r>
      <w:r w:rsidRPr="000C33CD">
        <w:rPr>
          <w:rFonts w:ascii="Times New Roman" w:hAnsi="Times New Roman"/>
          <w:sz w:val="28"/>
          <w:szCs w:val="28"/>
        </w:rPr>
        <w:t>а</w:t>
      </w:r>
      <w:r w:rsidRPr="000C33CD">
        <w:rPr>
          <w:rFonts w:ascii="Times New Roman" w:hAnsi="Times New Roman"/>
          <w:sz w:val="28"/>
          <w:szCs w:val="28"/>
        </w:rPr>
        <w:t>ет оставаться семейное неблагополучие, конфликты с родителями или родственн</w:t>
      </w:r>
      <w:r w:rsidRPr="000C33CD">
        <w:rPr>
          <w:rFonts w:ascii="Times New Roman" w:hAnsi="Times New Roman"/>
          <w:sz w:val="28"/>
          <w:szCs w:val="28"/>
        </w:rPr>
        <w:t>и</w:t>
      </w:r>
      <w:r w:rsidRPr="000C33CD">
        <w:rPr>
          <w:rFonts w:ascii="Times New Roman" w:hAnsi="Times New Roman"/>
          <w:sz w:val="28"/>
          <w:szCs w:val="28"/>
        </w:rPr>
        <w:t>ками, отсутствие контроля со стороны родителей (иных законных представителей), самоутверждение во взрослой жизни, стремление жить самостоятельно, отдельно от родителей, склонность к бродяжничеству.</w:t>
      </w:r>
    </w:p>
    <w:p w:rsidR="007F616A" w:rsidRPr="000C33CD" w:rsidRDefault="007F616A" w:rsidP="000C33CD">
      <w:pPr>
        <w:spacing w:after="0" w:line="240" w:lineRule="auto"/>
        <w:ind w:firstLine="709"/>
        <w:jc w:val="both"/>
        <w:rPr>
          <w:rFonts w:ascii="Times New Roman" w:hAnsi="Times New Roman"/>
          <w:sz w:val="28"/>
          <w:szCs w:val="28"/>
        </w:rPr>
      </w:pPr>
      <w:proofErr w:type="gramStart"/>
      <w:r w:rsidRPr="000C33CD">
        <w:rPr>
          <w:rFonts w:ascii="Times New Roman" w:hAnsi="Times New Roman"/>
          <w:sz w:val="28"/>
          <w:szCs w:val="28"/>
        </w:rPr>
        <w:t xml:space="preserve">Также </w:t>
      </w:r>
      <w:r w:rsidR="000A7FCB">
        <w:rPr>
          <w:rFonts w:ascii="Times New Roman" w:hAnsi="Times New Roman"/>
          <w:sz w:val="28"/>
          <w:szCs w:val="28"/>
        </w:rPr>
        <w:t>к</w:t>
      </w:r>
      <w:r w:rsidR="006A489E">
        <w:rPr>
          <w:rFonts w:ascii="Times New Roman" w:hAnsi="Times New Roman"/>
          <w:sz w:val="28"/>
          <w:szCs w:val="28"/>
        </w:rPr>
        <w:t xml:space="preserve"> числу</w:t>
      </w:r>
      <w:r w:rsidRPr="000C33CD">
        <w:rPr>
          <w:rFonts w:ascii="Times New Roman" w:hAnsi="Times New Roman"/>
          <w:sz w:val="28"/>
          <w:szCs w:val="28"/>
        </w:rPr>
        <w:t xml:space="preserve"> основных причин и условий, способствовавших безнадзорности детей и подростков, </w:t>
      </w:r>
      <w:r w:rsidR="006A489E">
        <w:rPr>
          <w:rFonts w:ascii="Times New Roman" w:hAnsi="Times New Roman"/>
          <w:sz w:val="28"/>
          <w:szCs w:val="28"/>
        </w:rPr>
        <w:t>относятся</w:t>
      </w:r>
      <w:r w:rsidRPr="000C33CD">
        <w:rPr>
          <w:rFonts w:ascii="Times New Roman" w:hAnsi="Times New Roman"/>
          <w:sz w:val="28"/>
          <w:szCs w:val="28"/>
        </w:rPr>
        <w:t xml:space="preserve"> неорганизованность досуга во внеурочное время, слабая организация индивидуально-воспитательной работы среди учащихся образ</w:t>
      </w:r>
      <w:r w:rsidRPr="000C33CD">
        <w:rPr>
          <w:rFonts w:ascii="Times New Roman" w:hAnsi="Times New Roman"/>
          <w:sz w:val="28"/>
          <w:szCs w:val="28"/>
        </w:rPr>
        <w:t>о</w:t>
      </w:r>
      <w:r w:rsidRPr="000C33CD">
        <w:rPr>
          <w:rFonts w:ascii="Times New Roman" w:hAnsi="Times New Roman"/>
          <w:sz w:val="28"/>
          <w:szCs w:val="28"/>
        </w:rPr>
        <w:t xml:space="preserve">вательных организаций республики </w:t>
      </w:r>
      <w:r w:rsidR="006A489E">
        <w:rPr>
          <w:rFonts w:ascii="Times New Roman" w:hAnsi="Times New Roman"/>
          <w:sz w:val="28"/>
          <w:szCs w:val="28"/>
        </w:rPr>
        <w:t>в соответствии с</w:t>
      </w:r>
      <w:r w:rsidRPr="000C33CD">
        <w:rPr>
          <w:rFonts w:ascii="Times New Roman" w:hAnsi="Times New Roman"/>
          <w:sz w:val="28"/>
          <w:szCs w:val="28"/>
        </w:rPr>
        <w:t xml:space="preserve"> требовани</w:t>
      </w:r>
      <w:r w:rsidR="006A489E">
        <w:rPr>
          <w:rFonts w:ascii="Times New Roman" w:hAnsi="Times New Roman"/>
          <w:sz w:val="28"/>
          <w:szCs w:val="28"/>
        </w:rPr>
        <w:t>ями</w:t>
      </w:r>
      <w:r w:rsidRPr="000C33CD">
        <w:rPr>
          <w:rFonts w:ascii="Times New Roman" w:hAnsi="Times New Roman"/>
          <w:sz w:val="28"/>
          <w:szCs w:val="28"/>
        </w:rPr>
        <w:t xml:space="preserve"> Закона Респу</w:t>
      </w:r>
      <w:r w:rsidRPr="000C33CD">
        <w:rPr>
          <w:rFonts w:ascii="Times New Roman" w:hAnsi="Times New Roman"/>
          <w:sz w:val="28"/>
          <w:szCs w:val="28"/>
        </w:rPr>
        <w:t>б</w:t>
      </w:r>
      <w:r w:rsidRPr="000C33CD">
        <w:rPr>
          <w:rFonts w:ascii="Times New Roman" w:hAnsi="Times New Roman"/>
          <w:sz w:val="28"/>
          <w:szCs w:val="28"/>
        </w:rPr>
        <w:t xml:space="preserve">лики Тыва от 13 июля </w:t>
      </w:r>
      <w:smartTag w:uri="urn:schemas-microsoft-com:office:smarttags" w:element="metricconverter">
        <w:smartTagPr>
          <w:attr w:name="ProductID" w:val="2009 г"/>
        </w:smartTagPr>
        <w:r w:rsidRPr="000C33CD">
          <w:rPr>
            <w:rFonts w:ascii="Times New Roman" w:hAnsi="Times New Roman"/>
            <w:sz w:val="28"/>
            <w:szCs w:val="28"/>
          </w:rPr>
          <w:t>2009 г</w:t>
        </w:r>
      </w:smartTag>
      <w:r w:rsidRPr="000C33CD">
        <w:rPr>
          <w:rFonts w:ascii="Times New Roman" w:hAnsi="Times New Roman"/>
          <w:sz w:val="28"/>
          <w:szCs w:val="28"/>
        </w:rPr>
        <w:t xml:space="preserve">. № 1489 ВХ-II </w:t>
      </w:r>
      <w:r w:rsidR="00510CE3" w:rsidRPr="000C33CD">
        <w:rPr>
          <w:rFonts w:ascii="Times New Roman" w:hAnsi="Times New Roman"/>
          <w:sz w:val="28"/>
          <w:szCs w:val="28"/>
        </w:rPr>
        <w:t>«</w:t>
      </w:r>
      <w:r w:rsidRPr="000C33CD">
        <w:rPr>
          <w:rFonts w:ascii="Times New Roman" w:hAnsi="Times New Roman"/>
          <w:sz w:val="28"/>
          <w:szCs w:val="28"/>
        </w:rPr>
        <w:t>О мерах по предупреждению вреда ф</w:t>
      </w:r>
      <w:r w:rsidRPr="000C33CD">
        <w:rPr>
          <w:rFonts w:ascii="Times New Roman" w:hAnsi="Times New Roman"/>
          <w:sz w:val="28"/>
          <w:szCs w:val="28"/>
        </w:rPr>
        <w:t>и</w:t>
      </w:r>
      <w:r w:rsidRPr="000C33CD">
        <w:rPr>
          <w:rFonts w:ascii="Times New Roman" w:hAnsi="Times New Roman"/>
          <w:sz w:val="28"/>
          <w:szCs w:val="28"/>
        </w:rPr>
        <w:t>зическому и нравственному развитию детей в Республике Тыва</w:t>
      </w:r>
      <w:r w:rsidR="00510CE3" w:rsidRPr="000C33CD">
        <w:rPr>
          <w:rFonts w:ascii="Times New Roman" w:hAnsi="Times New Roman"/>
          <w:sz w:val="28"/>
          <w:szCs w:val="28"/>
        </w:rPr>
        <w:t>»</w:t>
      </w:r>
      <w:r w:rsidRPr="000C33CD">
        <w:rPr>
          <w:rFonts w:ascii="Times New Roman" w:hAnsi="Times New Roman"/>
          <w:sz w:val="28"/>
          <w:szCs w:val="28"/>
        </w:rPr>
        <w:t>.</w:t>
      </w:r>
      <w:proofErr w:type="gramEnd"/>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lastRenderedPageBreak/>
        <w:t xml:space="preserve">За анализируемый период в ОВД зарегистрировано 4 (4) оконченных суицида среди несовершеннолетних, 18 (13 </w:t>
      </w:r>
      <w:r w:rsidR="000C33CD">
        <w:rPr>
          <w:rFonts w:ascii="Times New Roman" w:hAnsi="Times New Roman"/>
          <w:sz w:val="28"/>
          <w:szCs w:val="28"/>
        </w:rPr>
        <w:t xml:space="preserve">– </w:t>
      </w:r>
      <w:r w:rsidRPr="000C33CD">
        <w:rPr>
          <w:rFonts w:ascii="Times New Roman" w:hAnsi="Times New Roman"/>
          <w:sz w:val="28"/>
          <w:szCs w:val="28"/>
        </w:rPr>
        <w:t xml:space="preserve">38 </w:t>
      </w:r>
      <w:r w:rsidR="000C33CD">
        <w:rPr>
          <w:rFonts w:ascii="Times New Roman" w:hAnsi="Times New Roman"/>
          <w:sz w:val="28"/>
          <w:szCs w:val="28"/>
        </w:rPr>
        <w:t>процентов</w:t>
      </w:r>
      <w:r w:rsidRPr="000C33CD">
        <w:rPr>
          <w:rFonts w:ascii="Times New Roman" w:hAnsi="Times New Roman"/>
          <w:sz w:val="28"/>
          <w:szCs w:val="28"/>
        </w:rPr>
        <w:t>) попыток его совершения.</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Проведенный анализ самоубийств и их попыток показал, что основные прич</w:t>
      </w:r>
      <w:r w:rsidRPr="000C33CD">
        <w:rPr>
          <w:rFonts w:ascii="Times New Roman" w:hAnsi="Times New Roman"/>
          <w:sz w:val="28"/>
          <w:szCs w:val="28"/>
        </w:rPr>
        <w:t>и</w:t>
      </w:r>
      <w:r w:rsidRPr="000C33CD">
        <w:rPr>
          <w:rFonts w:ascii="Times New Roman" w:hAnsi="Times New Roman"/>
          <w:sz w:val="28"/>
          <w:szCs w:val="28"/>
        </w:rPr>
        <w:t>ны суицидов – возрастные особенности психики подростков, сложность межличн</w:t>
      </w:r>
      <w:r w:rsidRPr="000C33CD">
        <w:rPr>
          <w:rFonts w:ascii="Times New Roman" w:hAnsi="Times New Roman"/>
          <w:sz w:val="28"/>
          <w:szCs w:val="28"/>
        </w:rPr>
        <w:t>о</w:t>
      </w:r>
      <w:r w:rsidRPr="000C33CD">
        <w:rPr>
          <w:rFonts w:ascii="Times New Roman" w:hAnsi="Times New Roman"/>
          <w:sz w:val="28"/>
          <w:szCs w:val="28"/>
        </w:rPr>
        <w:t>стных отношений между родителями и подростками, отсутствие взаимопонимания.</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2019 году при участии представителей органов и учреждений системы пр</w:t>
      </w:r>
      <w:r w:rsidRPr="000C33CD">
        <w:rPr>
          <w:rFonts w:ascii="Times New Roman" w:hAnsi="Times New Roman"/>
          <w:sz w:val="28"/>
          <w:szCs w:val="28"/>
        </w:rPr>
        <w:t>о</w:t>
      </w:r>
      <w:r w:rsidRPr="000C33CD">
        <w:rPr>
          <w:rFonts w:ascii="Times New Roman" w:hAnsi="Times New Roman"/>
          <w:sz w:val="28"/>
          <w:szCs w:val="28"/>
        </w:rPr>
        <w:t>филактики правонарушений несовершеннолетних Министерством организованы и проведены следующие комплексные оперативно-профилактические мероприятия, акции, направленные на профилактику безнадзорности и правонарушений несове</w:t>
      </w:r>
      <w:r w:rsidRPr="000C33CD">
        <w:rPr>
          <w:rFonts w:ascii="Times New Roman" w:hAnsi="Times New Roman"/>
          <w:sz w:val="28"/>
          <w:szCs w:val="28"/>
        </w:rPr>
        <w:t>р</w:t>
      </w:r>
      <w:r w:rsidRPr="000C33CD">
        <w:rPr>
          <w:rFonts w:ascii="Times New Roman" w:hAnsi="Times New Roman"/>
          <w:sz w:val="28"/>
          <w:szCs w:val="28"/>
        </w:rPr>
        <w:t xml:space="preserve">шеннолетних, семейного неблагополучия, защиту их прав и законных интересов: </w:t>
      </w:r>
      <w:proofErr w:type="gramStart"/>
      <w:r w:rsidR="00510CE3" w:rsidRPr="000C33CD">
        <w:rPr>
          <w:rFonts w:ascii="Times New Roman" w:hAnsi="Times New Roman"/>
          <w:sz w:val="28"/>
          <w:szCs w:val="28"/>
        </w:rPr>
        <w:t>«</w:t>
      </w:r>
      <w:r w:rsidRPr="000C33CD">
        <w:rPr>
          <w:rFonts w:ascii="Times New Roman" w:hAnsi="Times New Roman"/>
          <w:sz w:val="28"/>
          <w:szCs w:val="28"/>
        </w:rPr>
        <w:t>Защити свой мобильник</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Единый час права</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Твой выбор</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Недели правовых знаний</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Подросток-Водоем</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Помоги пойти учиться</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proofErr w:type="spellStart"/>
      <w:r w:rsidRPr="000C33CD">
        <w:rPr>
          <w:rFonts w:ascii="Times New Roman" w:hAnsi="Times New Roman"/>
          <w:sz w:val="28"/>
          <w:szCs w:val="28"/>
        </w:rPr>
        <w:t>Повторник</w:t>
      </w:r>
      <w:proofErr w:type="spellEnd"/>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Защити подростка</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Подросток</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Сообщи, где торгуют смертью</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Дети России</w:t>
      </w:r>
      <w:r w:rsidR="00510CE3" w:rsidRPr="000C33CD">
        <w:rPr>
          <w:rFonts w:ascii="Times New Roman" w:hAnsi="Times New Roman"/>
          <w:sz w:val="28"/>
          <w:szCs w:val="28"/>
        </w:rPr>
        <w:t>»</w:t>
      </w:r>
      <w:r w:rsidRPr="000C33CD">
        <w:rPr>
          <w:rFonts w:ascii="Times New Roman" w:hAnsi="Times New Roman"/>
          <w:sz w:val="28"/>
          <w:szCs w:val="28"/>
        </w:rPr>
        <w:t xml:space="preserve">, </w:t>
      </w:r>
      <w:r w:rsidR="00510CE3" w:rsidRPr="000C33CD">
        <w:rPr>
          <w:rFonts w:ascii="Times New Roman" w:hAnsi="Times New Roman"/>
          <w:sz w:val="28"/>
          <w:szCs w:val="28"/>
        </w:rPr>
        <w:t>«</w:t>
      </w:r>
      <w:r w:rsidRPr="000C33CD">
        <w:rPr>
          <w:rFonts w:ascii="Times New Roman" w:hAnsi="Times New Roman"/>
          <w:sz w:val="28"/>
          <w:szCs w:val="28"/>
        </w:rPr>
        <w:t>Мама, я тебя люблю!</w:t>
      </w:r>
      <w:r w:rsidR="00510CE3" w:rsidRPr="000C33CD">
        <w:rPr>
          <w:rFonts w:ascii="Times New Roman" w:hAnsi="Times New Roman"/>
          <w:sz w:val="28"/>
          <w:szCs w:val="28"/>
        </w:rPr>
        <w:t>»</w:t>
      </w:r>
      <w:r w:rsidRPr="000C33CD">
        <w:rPr>
          <w:rFonts w:ascii="Times New Roman" w:hAnsi="Times New Roman"/>
          <w:sz w:val="28"/>
          <w:szCs w:val="28"/>
        </w:rPr>
        <w:t>, республиканский слет общественных объединений правоохран</w:t>
      </w:r>
      <w:r w:rsidRPr="000C33CD">
        <w:rPr>
          <w:rFonts w:ascii="Times New Roman" w:hAnsi="Times New Roman"/>
          <w:sz w:val="28"/>
          <w:szCs w:val="28"/>
        </w:rPr>
        <w:t>и</w:t>
      </w:r>
      <w:r w:rsidRPr="000C33CD">
        <w:rPr>
          <w:rFonts w:ascii="Times New Roman" w:hAnsi="Times New Roman"/>
          <w:sz w:val="28"/>
          <w:szCs w:val="28"/>
        </w:rPr>
        <w:t xml:space="preserve">тельной направленности – </w:t>
      </w:r>
      <w:r w:rsidR="00510CE3" w:rsidRPr="000C33CD">
        <w:rPr>
          <w:rFonts w:ascii="Times New Roman" w:hAnsi="Times New Roman"/>
          <w:sz w:val="28"/>
          <w:szCs w:val="28"/>
        </w:rPr>
        <w:t>«</w:t>
      </w:r>
      <w:r w:rsidRPr="000C33CD">
        <w:rPr>
          <w:rFonts w:ascii="Times New Roman" w:hAnsi="Times New Roman"/>
          <w:sz w:val="28"/>
          <w:szCs w:val="28"/>
        </w:rPr>
        <w:t>Лучший отряд юных друзей полиции</w:t>
      </w:r>
      <w:r w:rsidR="00510CE3" w:rsidRPr="000C33CD">
        <w:rPr>
          <w:rFonts w:ascii="Times New Roman" w:hAnsi="Times New Roman"/>
          <w:sz w:val="28"/>
          <w:szCs w:val="28"/>
        </w:rPr>
        <w:t>»</w:t>
      </w:r>
      <w:r w:rsidRPr="000C33CD">
        <w:rPr>
          <w:rFonts w:ascii="Times New Roman" w:hAnsi="Times New Roman"/>
          <w:sz w:val="28"/>
          <w:szCs w:val="28"/>
        </w:rPr>
        <w:t xml:space="preserve"> (участвовала 21 команда, с охватом свыше 200 учащихся).</w:t>
      </w:r>
      <w:proofErr w:type="gramEnd"/>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xml:space="preserve">На 1 января 2020 г. на профилактическом учете ПДН ОВД </w:t>
      </w:r>
      <w:proofErr w:type="spellStart"/>
      <w:r w:rsidRPr="000C33CD">
        <w:rPr>
          <w:rFonts w:ascii="Times New Roman" w:hAnsi="Times New Roman"/>
          <w:sz w:val="28"/>
          <w:szCs w:val="28"/>
        </w:rPr>
        <w:t>профилактируются</w:t>
      </w:r>
      <w:proofErr w:type="spellEnd"/>
      <w:r w:rsidRPr="000C33CD">
        <w:rPr>
          <w:rFonts w:ascii="Times New Roman" w:hAnsi="Times New Roman"/>
          <w:sz w:val="28"/>
          <w:szCs w:val="28"/>
        </w:rPr>
        <w:t xml:space="preserve"> 565 (542) несовершеннолет</w:t>
      </w:r>
      <w:r w:rsidR="000C33CD">
        <w:rPr>
          <w:rFonts w:ascii="Times New Roman" w:hAnsi="Times New Roman"/>
          <w:sz w:val="28"/>
          <w:szCs w:val="28"/>
        </w:rPr>
        <w:t>них, в том числе 106 (61,</w:t>
      </w:r>
      <w:r w:rsidRPr="000C33CD">
        <w:rPr>
          <w:rFonts w:ascii="Times New Roman" w:hAnsi="Times New Roman"/>
          <w:sz w:val="28"/>
          <w:szCs w:val="28"/>
        </w:rPr>
        <w:t xml:space="preserve">73 </w:t>
      </w:r>
      <w:r w:rsidR="000C33CD">
        <w:rPr>
          <w:rFonts w:ascii="Times New Roman" w:hAnsi="Times New Roman"/>
          <w:sz w:val="28"/>
          <w:szCs w:val="28"/>
        </w:rPr>
        <w:t>процента</w:t>
      </w:r>
      <w:r w:rsidRPr="000C33CD">
        <w:rPr>
          <w:rFonts w:ascii="Times New Roman" w:hAnsi="Times New Roman"/>
          <w:sz w:val="28"/>
          <w:szCs w:val="28"/>
        </w:rPr>
        <w:t>) судимых.</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xml:space="preserve">По итогам 2019 года рост подростковой преступности составил 1,4 </w:t>
      </w:r>
      <w:r w:rsidR="000C33CD">
        <w:rPr>
          <w:rFonts w:ascii="Times New Roman" w:hAnsi="Times New Roman"/>
          <w:sz w:val="28"/>
          <w:szCs w:val="28"/>
        </w:rPr>
        <w:t>процента</w:t>
      </w:r>
      <w:r w:rsidRPr="000C33CD">
        <w:rPr>
          <w:rFonts w:ascii="Times New Roman" w:hAnsi="Times New Roman"/>
          <w:sz w:val="28"/>
          <w:szCs w:val="28"/>
        </w:rPr>
        <w:t xml:space="preserve"> (с 355 до 350), удельный вес в общей массе преступлений составил 8,1 </w:t>
      </w:r>
      <w:r w:rsidR="000C33CD">
        <w:rPr>
          <w:rFonts w:ascii="Times New Roman" w:hAnsi="Times New Roman"/>
          <w:sz w:val="28"/>
          <w:szCs w:val="28"/>
        </w:rPr>
        <w:t>процента</w:t>
      </w:r>
      <w:r w:rsidRPr="000C33CD">
        <w:rPr>
          <w:rFonts w:ascii="Times New Roman" w:hAnsi="Times New Roman"/>
          <w:sz w:val="28"/>
          <w:szCs w:val="28"/>
        </w:rPr>
        <w:t>.</w:t>
      </w:r>
    </w:p>
    <w:p w:rsidR="000C33CD" w:rsidRPr="000C33CD" w:rsidRDefault="000C33CD" w:rsidP="000C33CD">
      <w:pPr>
        <w:spacing w:after="0" w:line="240" w:lineRule="auto"/>
        <w:jc w:val="center"/>
        <w:rPr>
          <w:rFonts w:ascii="Times New Roman" w:hAnsi="Times New Roman"/>
          <w:sz w:val="28"/>
          <w:szCs w:val="28"/>
        </w:rPr>
      </w:pPr>
    </w:p>
    <w:p w:rsidR="007F616A" w:rsidRPr="000C33CD" w:rsidRDefault="007F616A" w:rsidP="000C33CD">
      <w:pPr>
        <w:spacing w:after="0" w:line="240" w:lineRule="auto"/>
        <w:jc w:val="right"/>
        <w:rPr>
          <w:rFonts w:ascii="Times New Roman" w:hAnsi="Times New Roman"/>
          <w:sz w:val="28"/>
          <w:szCs w:val="28"/>
        </w:rPr>
      </w:pPr>
      <w:r w:rsidRPr="000C33CD">
        <w:rPr>
          <w:rFonts w:ascii="Times New Roman" w:hAnsi="Times New Roman"/>
          <w:sz w:val="28"/>
          <w:szCs w:val="28"/>
        </w:rPr>
        <w:t>Таблица 9.</w:t>
      </w:r>
      <w:r w:rsidR="00AD4F61" w:rsidRPr="000C33CD">
        <w:rPr>
          <w:rFonts w:ascii="Times New Roman" w:hAnsi="Times New Roman"/>
          <w:sz w:val="28"/>
          <w:szCs w:val="28"/>
        </w:rPr>
        <w:t>8</w:t>
      </w:r>
    </w:p>
    <w:p w:rsidR="000C33CD" w:rsidRDefault="000C33CD" w:rsidP="000C33CD">
      <w:pPr>
        <w:spacing w:after="0" w:line="240" w:lineRule="auto"/>
        <w:jc w:val="center"/>
        <w:rPr>
          <w:rFonts w:ascii="Times New Roman" w:hAnsi="Times New Roman"/>
          <w:sz w:val="28"/>
          <w:szCs w:val="28"/>
        </w:rPr>
      </w:pPr>
    </w:p>
    <w:p w:rsidR="007F616A" w:rsidRPr="000C33CD" w:rsidRDefault="007F616A" w:rsidP="000C33CD">
      <w:pPr>
        <w:spacing w:after="0" w:line="240" w:lineRule="auto"/>
        <w:jc w:val="center"/>
        <w:rPr>
          <w:rFonts w:ascii="Times New Roman" w:hAnsi="Times New Roman"/>
          <w:sz w:val="28"/>
          <w:szCs w:val="28"/>
        </w:rPr>
      </w:pPr>
      <w:r w:rsidRPr="000C33CD">
        <w:rPr>
          <w:rFonts w:ascii="Times New Roman" w:hAnsi="Times New Roman"/>
          <w:sz w:val="28"/>
          <w:szCs w:val="28"/>
        </w:rPr>
        <w:t>Совершено преступлений несовершеннолетними</w:t>
      </w:r>
    </w:p>
    <w:p w:rsidR="007F616A" w:rsidRPr="000C33CD" w:rsidRDefault="007F616A" w:rsidP="000C33CD">
      <w:pPr>
        <w:spacing w:after="0" w:line="240" w:lineRule="auto"/>
        <w:jc w:val="center"/>
        <w:rPr>
          <w:rFonts w:ascii="Times New Roman" w:hAnsi="Times New Roman"/>
          <w:sz w:val="28"/>
          <w:szCs w:val="28"/>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980"/>
        <w:gridCol w:w="1120"/>
        <w:gridCol w:w="1140"/>
        <w:gridCol w:w="934"/>
      </w:tblGrid>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2017 г.</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2018 г.</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2019 г.</w:t>
            </w:r>
          </w:p>
        </w:tc>
        <w:tc>
          <w:tcPr>
            <w:tcW w:w="934" w:type="dxa"/>
          </w:tcPr>
          <w:p w:rsidR="007F616A" w:rsidRPr="000C33CD" w:rsidRDefault="007F616A" w:rsidP="000C33CD">
            <w:pPr>
              <w:pStyle w:val="aa"/>
              <w:tabs>
                <w:tab w:val="left" w:pos="600"/>
              </w:tabs>
              <w:jc w:val="center"/>
              <w:rPr>
                <w:rFonts w:ascii="Times New Roman" w:hAnsi="Times New Roman"/>
                <w:i/>
                <w:sz w:val="24"/>
                <w:szCs w:val="24"/>
              </w:rPr>
            </w:pPr>
          </w:p>
        </w:tc>
      </w:tr>
      <w:tr w:rsidR="007F616A" w:rsidRPr="000C33CD" w:rsidTr="000C33CD">
        <w:trPr>
          <w:jc w:val="center"/>
        </w:trPr>
        <w:tc>
          <w:tcPr>
            <w:tcW w:w="5040" w:type="dxa"/>
          </w:tcPr>
          <w:p w:rsidR="007F616A" w:rsidRPr="000C33CD" w:rsidRDefault="007F616A" w:rsidP="000A7FCB">
            <w:pPr>
              <w:pStyle w:val="aa"/>
              <w:tabs>
                <w:tab w:val="left" w:pos="600"/>
              </w:tabs>
              <w:rPr>
                <w:rFonts w:ascii="Times New Roman" w:hAnsi="Times New Roman"/>
                <w:sz w:val="24"/>
                <w:szCs w:val="24"/>
              </w:rPr>
            </w:pPr>
            <w:r w:rsidRPr="000C33CD">
              <w:rPr>
                <w:rFonts w:ascii="Times New Roman" w:hAnsi="Times New Roman"/>
                <w:sz w:val="24"/>
                <w:szCs w:val="24"/>
              </w:rPr>
              <w:t>Всего</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303</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350</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355</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1,4%</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 xml:space="preserve">Удельный вес, </w:t>
            </w:r>
            <w:r w:rsidR="000C33CD">
              <w:rPr>
                <w:rFonts w:ascii="Times New Roman" w:hAnsi="Times New Roman"/>
                <w:sz w:val="24"/>
                <w:szCs w:val="24"/>
              </w:rPr>
              <w:t>процентов</w:t>
            </w:r>
          </w:p>
        </w:tc>
        <w:tc>
          <w:tcPr>
            <w:tcW w:w="4174" w:type="dxa"/>
            <w:gridSpan w:val="4"/>
          </w:tcPr>
          <w:p w:rsidR="007F616A" w:rsidRPr="000C33CD" w:rsidRDefault="007F616A" w:rsidP="000C33CD">
            <w:pPr>
              <w:pStyle w:val="aa"/>
              <w:tabs>
                <w:tab w:val="left" w:pos="600"/>
              </w:tabs>
              <w:jc w:val="center"/>
              <w:rPr>
                <w:rFonts w:ascii="Times New Roman" w:hAnsi="Times New Roman"/>
                <w:sz w:val="24"/>
                <w:szCs w:val="24"/>
              </w:rPr>
            </w:pP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в общественных местах</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134</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184</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156</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-15%</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в состоянии алкогольного опьянения</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50</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20</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34</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70%</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совершено в группе</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106</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90</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87</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w:t>
            </w:r>
          </w:p>
        </w:tc>
      </w:tr>
      <w:tr w:rsidR="007F616A" w:rsidRPr="000C33CD" w:rsidTr="000C33CD">
        <w:trPr>
          <w:trHeight w:val="300"/>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Выявлено лиц</w:t>
            </w:r>
            <w:r w:rsidR="000A7FCB">
              <w:rPr>
                <w:rFonts w:ascii="Times New Roman" w:hAnsi="Times New Roman"/>
                <w:sz w:val="24"/>
                <w:szCs w:val="24"/>
              </w:rPr>
              <w:t xml:space="preserve">, </w:t>
            </w:r>
            <w:r w:rsidR="000A7FCB" w:rsidRPr="000C33CD">
              <w:rPr>
                <w:rFonts w:ascii="Times New Roman" w:hAnsi="Times New Roman"/>
                <w:sz w:val="24"/>
                <w:szCs w:val="24"/>
              </w:rPr>
              <w:t>из них</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357</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402</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420</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4%</w:t>
            </w:r>
          </w:p>
        </w:tc>
      </w:tr>
      <w:tr w:rsidR="007F616A" w:rsidRPr="000C33CD" w:rsidTr="000C33CD">
        <w:trPr>
          <w:trHeight w:val="300"/>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учащиеся школ</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213</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273</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278</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w:t>
            </w:r>
          </w:p>
        </w:tc>
      </w:tr>
      <w:tr w:rsidR="007F616A" w:rsidRPr="000C33CD" w:rsidTr="000C33CD">
        <w:trPr>
          <w:trHeight w:val="240"/>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учащиеся СПО</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61</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68</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90</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32%</w:t>
            </w:r>
          </w:p>
        </w:tc>
      </w:tr>
      <w:tr w:rsidR="007F616A" w:rsidRPr="000C33CD" w:rsidTr="000C33CD">
        <w:trPr>
          <w:trHeight w:val="240"/>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студенты</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200%</w:t>
            </w:r>
          </w:p>
        </w:tc>
      </w:tr>
      <w:tr w:rsidR="007F616A" w:rsidRPr="000C33CD" w:rsidTr="000C33CD">
        <w:trPr>
          <w:trHeight w:val="240"/>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не учащиеся и не работающие</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91</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9</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0</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Повторная преступность</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76</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87</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101</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16%</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Рецидивная преступность</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30</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30</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37</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23%</w:t>
            </w:r>
          </w:p>
        </w:tc>
      </w:tr>
      <w:tr w:rsidR="007F616A" w:rsidRPr="000C33CD" w:rsidTr="000C33CD">
        <w:trPr>
          <w:jc w:val="center"/>
        </w:trPr>
        <w:tc>
          <w:tcPr>
            <w:tcW w:w="9214" w:type="dxa"/>
            <w:gridSpan w:val="5"/>
          </w:tcPr>
          <w:p w:rsidR="007F616A" w:rsidRPr="000C33CD" w:rsidRDefault="000C33CD"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Структура подростковой преступности</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убийства</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0</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УПТВЗ</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11</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5</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5</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разбои</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21</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7</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7</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грабежи</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29</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38</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40</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5%</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изнасилования</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8</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0</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6</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100%</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кражи</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157</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230</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188</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-18%</w:t>
            </w:r>
          </w:p>
        </w:tc>
      </w:tr>
    </w:tbl>
    <w:p w:rsidR="00E34458" w:rsidRDefault="00E34458"/>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980"/>
        <w:gridCol w:w="1120"/>
        <w:gridCol w:w="1140"/>
        <w:gridCol w:w="934"/>
      </w:tblGrid>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lastRenderedPageBreak/>
              <w:t>незаконное ношение, хранение, приобретение наркотических средств</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41</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47</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73</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-35%</w:t>
            </w:r>
          </w:p>
        </w:tc>
      </w:tr>
      <w:tr w:rsidR="007F616A" w:rsidRPr="000C33CD" w:rsidTr="000C33CD">
        <w:trPr>
          <w:jc w:val="center"/>
        </w:trPr>
        <w:tc>
          <w:tcPr>
            <w:tcW w:w="5040" w:type="dxa"/>
          </w:tcPr>
          <w:p w:rsidR="007F616A" w:rsidRPr="000C33CD" w:rsidRDefault="007F616A" w:rsidP="000C33CD">
            <w:pPr>
              <w:pStyle w:val="aa"/>
              <w:tabs>
                <w:tab w:val="left" w:pos="600"/>
              </w:tabs>
              <w:rPr>
                <w:rFonts w:ascii="Times New Roman" w:hAnsi="Times New Roman"/>
                <w:sz w:val="24"/>
                <w:szCs w:val="24"/>
              </w:rPr>
            </w:pPr>
            <w:r w:rsidRPr="000C33CD">
              <w:rPr>
                <w:rFonts w:ascii="Times New Roman" w:hAnsi="Times New Roman"/>
                <w:sz w:val="24"/>
                <w:szCs w:val="24"/>
              </w:rPr>
              <w:t>угон автотранспорта</w:t>
            </w:r>
          </w:p>
        </w:tc>
        <w:tc>
          <w:tcPr>
            <w:tcW w:w="98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6</w:t>
            </w:r>
          </w:p>
        </w:tc>
        <w:tc>
          <w:tcPr>
            <w:tcW w:w="112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5</w:t>
            </w:r>
          </w:p>
        </w:tc>
        <w:tc>
          <w:tcPr>
            <w:tcW w:w="1140"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9</w:t>
            </w:r>
          </w:p>
        </w:tc>
        <w:tc>
          <w:tcPr>
            <w:tcW w:w="934" w:type="dxa"/>
          </w:tcPr>
          <w:p w:rsidR="007F616A" w:rsidRPr="000C33CD" w:rsidRDefault="007F616A" w:rsidP="000C33CD">
            <w:pPr>
              <w:pStyle w:val="aa"/>
              <w:tabs>
                <w:tab w:val="left" w:pos="600"/>
              </w:tabs>
              <w:jc w:val="center"/>
              <w:rPr>
                <w:rFonts w:ascii="Times New Roman" w:hAnsi="Times New Roman"/>
                <w:sz w:val="24"/>
                <w:szCs w:val="24"/>
              </w:rPr>
            </w:pPr>
            <w:r w:rsidRPr="000C33CD">
              <w:rPr>
                <w:rFonts w:ascii="Times New Roman" w:hAnsi="Times New Roman"/>
                <w:sz w:val="24"/>
                <w:szCs w:val="24"/>
              </w:rPr>
              <w:t>80%</w:t>
            </w:r>
          </w:p>
        </w:tc>
      </w:tr>
    </w:tbl>
    <w:p w:rsidR="000C33CD" w:rsidRPr="000C33CD" w:rsidRDefault="000C33CD" w:rsidP="000C33CD">
      <w:pPr>
        <w:spacing w:after="0" w:line="240" w:lineRule="auto"/>
        <w:ind w:firstLine="709"/>
        <w:jc w:val="both"/>
        <w:rPr>
          <w:rFonts w:ascii="Times New Roman" w:hAnsi="Times New Roman"/>
          <w:sz w:val="28"/>
          <w:szCs w:val="28"/>
        </w:rPr>
      </w:pP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В большинстве случаев по расследованным преступлениям, совершаемым подростками, остаются имущественные составы: кражи (188), грабежи (40). При этом доля краж от общего количества преступлений, совершенных с участием нес</w:t>
      </w:r>
      <w:r w:rsidRPr="000C33CD">
        <w:rPr>
          <w:rFonts w:ascii="Times New Roman" w:hAnsi="Times New Roman"/>
          <w:sz w:val="28"/>
          <w:szCs w:val="28"/>
        </w:rPr>
        <w:t>о</w:t>
      </w:r>
      <w:r w:rsidRPr="000C33CD">
        <w:rPr>
          <w:rFonts w:ascii="Times New Roman" w:hAnsi="Times New Roman"/>
          <w:sz w:val="28"/>
          <w:szCs w:val="28"/>
        </w:rPr>
        <w:t xml:space="preserve">вершеннолетних, составляет 47 </w:t>
      </w:r>
      <w:r w:rsidR="000C33CD">
        <w:rPr>
          <w:rFonts w:ascii="Times New Roman" w:hAnsi="Times New Roman"/>
          <w:sz w:val="28"/>
          <w:szCs w:val="28"/>
        </w:rPr>
        <w:t>процентов</w:t>
      </w:r>
      <w:r w:rsidRPr="000C33CD">
        <w:rPr>
          <w:rFonts w:ascii="Times New Roman" w:hAnsi="Times New Roman"/>
          <w:sz w:val="28"/>
          <w:szCs w:val="28"/>
        </w:rPr>
        <w:t>. Анализ совершенных краж показывает, что по-прежнему основным объектом посягательства выступают средства мобил</w:t>
      </w:r>
      <w:r w:rsidRPr="000C33CD">
        <w:rPr>
          <w:rFonts w:ascii="Times New Roman" w:hAnsi="Times New Roman"/>
          <w:sz w:val="28"/>
          <w:szCs w:val="28"/>
        </w:rPr>
        <w:t>ь</w:t>
      </w:r>
      <w:r w:rsidRPr="000C33CD">
        <w:rPr>
          <w:rFonts w:ascii="Times New Roman" w:hAnsi="Times New Roman"/>
          <w:sz w:val="28"/>
          <w:szCs w:val="28"/>
        </w:rPr>
        <w:t>ной связи.</w:t>
      </w:r>
    </w:p>
    <w:p w:rsidR="007F616A" w:rsidRPr="000C33CD"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 xml:space="preserve">Отмечается рост тяжких преступлений на 75 </w:t>
      </w:r>
      <w:r w:rsidR="000C33CD">
        <w:rPr>
          <w:rFonts w:ascii="Times New Roman" w:hAnsi="Times New Roman"/>
          <w:sz w:val="28"/>
          <w:szCs w:val="28"/>
        </w:rPr>
        <w:t>процентов</w:t>
      </w:r>
      <w:r w:rsidRPr="000C33CD">
        <w:rPr>
          <w:rFonts w:ascii="Times New Roman" w:hAnsi="Times New Roman"/>
          <w:sz w:val="28"/>
          <w:szCs w:val="28"/>
        </w:rPr>
        <w:t xml:space="preserve"> (с 7 до 4).</w:t>
      </w:r>
    </w:p>
    <w:p w:rsidR="007F616A" w:rsidRDefault="007F616A" w:rsidP="000C33CD">
      <w:pPr>
        <w:spacing w:after="0" w:line="240" w:lineRule="auto"/>
        <w:ind w:firstLine="709"/>
        <w:jc w:val="both"/>
        <w:rPr>
          <w:rFonts w:ascii="Times New Roman" w:hAnsi="Times New Roman"/>
          <w:sz w:val="28"/>
          <w:szCs w:val="28"/>
        </w:rPr>
      </w:pPr>
      <w:r w:rsidRPr="000C33CD">
        <w:rPr>
          <w:rFonts w:ascii="Times New Roman" w:hAnsi="Times New Roman"/>
          <w:sz w:val="28"/>
          <w:szCs w:val="28"/>
        </w:rPr>
        <w:t>Доля несовершеннолетних, совершивших преступления, от общего числа де</w:t>
      </w:r>
      <w:r w:rsidRPr="000C33CD">
        <w:rPr>
          <w:rFonts w:ascii="Times New Roman" w:hAnsi="Times New Roman"/>
          <w:sz w:val="28"/>
          <w:szCs w:val="28"/>
        </w:rPr>
        <w:t>т</w:t>
      </w:r>
      <w:r w:rsidRPr="000C33CD">
        <w:rPr>
          <w:rFonts w:ascii="Times New Roman" w:hAnsi="Times New Roman"/>
          <w:sz w:val="28"/>
          <w:szCs w:val="28"/>
        </w:rPr>
        <w:t xml:space="preserve">ского населения (соответствующей возрастной категории) составила 2,05 </w:t>
      </w:r>
      <w:r w:rsidR="000C33CD">
        <w:rPr>
          <w:rFonts w:ascii="Times New Roman" w:hAnsi="Times New Roman"/>
          <w:sz w:val="28"/>
          <w:szCs w:val="28"/>
        </w:rPr>
        <w:t>процент</w:t>
      </w:r>
      <w:r w:rsidR="000A7FCB">
        <w:rPr>
          <w:rFonts w:ascii="Times New Roman" w:hAnsi="Times New Roman"/>
          <w:sz w:val="28"/>
          <w:szCs w:val="28"/>
        </w:rPr>
        <w:t>а</w:t>
      </w:r>
      <w:r w:rsidRPr="000C33CD">
        <w:rPr>
          <w:rFonts w:ascii="Times New Roman" w:hAnsi="Times New Roman"/>
          <w:sz w:val="28"/>
          <w:szCs w:val="28"/>
        </w:rPr>
        <w:t xml:space="preserve"> (2018</w:t>
      </w:r>
      <w:r w:rsidR="000C33CD">
        <w:rPr>
          <w:rFonts w:ascii="Times New Roman" w:hAnsi="Times New Roman"/>
          <w:sz w:val="28"/>
          <w:szCs w:val="28"/>
        </w:rPr>
        <w:t xml:space="preserve"> – </w:t>
      </w:r>
      <w:r w:rsidRPr="000C33CD">
        <w:rPr>
          <w:rFonts w:ascii="Times New Roman" w:hAnsi="Times New Roman"/>
          <w:sz w:val="28"/>
          <w:szCs w:val="28"/>
        </w:rPr>
        <w:t>1,8</w:t>
      </w:r>
      <w:r w:rsidR="000C33CD">
        <w:rPr>
          <w:rFonts w:ascii="Times New Roman" w:hAnsi="Times New Roman"/>
          <w:sz w:val="28"/>
          <w:szCs w:val="28"/>
        </w:rPr>
        <w:t xml:space="preserve"> процента</w:t>
      </w:r>
      <w:r w:rsidRPr="000C33CD">
        <w:rPr>
          <w:rFonts w:ascii="Times New Roman" w:hAnsi="Times New Roman"/>
          <w:sz w:val="28"/>
          <w:szCs w:val="28"/>
        </w:rPr>
        <w:t>).</w:t>
      </w:r>
    </w:p>
    <w:p w:rsidR="000C33CD" w:rsidRDefault="000C33CD" w:rsidP="000C33CD">
      <w:pPr>
        <w:spacing w:after="0" w:line="240" w:lineRule="auto"/>
        <w:ind w:firstLine="709"/>
        <w:jc w:val="both"/>
        <w:rPr>
          <w:rFonts w:ascii="Times New Roman" w:hAnsi="Times New Roman"/>
          <w:sz w:val="28"/>
          <w:szCs w:val="28"/>
        </w:rPr>
      </w:pPr>
    </w:p>
    <w:p w:rsidR="007F616A" w:rsidRDefault="007F616A" w:rsidP="000C33CD">
      <w:pPr>
        <w:spacing w:after="0" w:line="240" w:lineRule="auto"/>
        <w:ind w:firstLine="709"/>
        <w:jc w:val="right"/>
        <w:rPr>
          <w:rFonts w:ascii="Times New Roman" w:hAnsi="Times New Roman"/>
          <w:sz w:val="28"/>
          <w:szCs w:val="28"/>
        </w:rPr>
      </w:pPr>
      <w:r w:rsidRPr="000C33CD">
        <w:rPr>
          <w:rFonts w:ascii="Times New Roman" w:hAnsi="Times New Roman"/>
          <w:sz w:val="28"/>
          <w:szCs w:val="28"/>
        </w:rPr>
        <w:t xml:space="preserve">Диаграмма </w:t>
      </w:r>
      <w:r w:rsidR="00AD4F61" w:rsidRPr="000C33CD">
        <w:rPr>
          <w:rFonts w:ascii="Times New Roman" w:hAnsi="Times New Roman"/>
          <w:sz w:val="28"/>
          <w:szCs w:val="28"/>
        </w:rPr>
        <w:t>9.1</w:t>
      </w:r>
    </w:p>
    <w:p w:rsidR="007F616A" w:rsidRPr="003F7C71" w:rsidRDefault="000E39E2" w:rsidP="000C33CD">
      <w:pPr>
        <w:tabs>
          <w:tab w:val="left" w:pos="600"/>
        </w:tabs>
        <w:spacing w:after="0" w:line="0" w:lineRule="atLeast"/>
        <w:jc w:val="center"/>
        <w:rPr>
          <w:highlight w:val="yellow"/>
        </w:rPr>
      </w:pPr>
      <w:r>
        <w:rPr>
          <w:noProof/>
          <w:lang w:eastAsia="ru-RU"/>
        </w:rPr>
        <w:drawing>
          <wp:inline distT="0" distB="0" distL="0" distR="0">
            <wp:extent cx="6562725" cy="2609850"/>
            <wp:effectExtent l="0" t="0" r="0" b="0"/>
            <wp:docPr id="19"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F616A" w:rsidRPr="000C33CD" w:rsidRDefault="007F616A" w:rsidP="000C33CD">
      <w:pPr>
        <w:spacing w:after="0" w:line="240" w:lineRule="auto"/>
        <w:ind w:firstLine="709"/>
        <w:jc w:val="both"/>
        <w:rPr>
          <w:rFonts w:ascii="Times New Roman" w:hAnsi="Times New Roman"/>
          <w:sz w:val="28"/>
        </w:rPr>
      </w:pPr>
      <w:r w:rsidRPr="000C33CD">
        <w:rPr>
          <w:rFonts w:ascii="Times New Roman" w:hAnsi="Times New Roman"/>
          <w:sz w:val="28"/>
        </w:rPr>
        <w:t xml:space="preserve">Анализ преступлений, совершенных несовершеннолетними и при их участии, за 6 лет отмечается своей нестабильностью 2014 </w:t>
      </w:r>
      <w:r w:rsidR="000C33CD">
        <w:rPr>
          <w:rFonts w:ascii="Times New Roman" w:hAnsi="Times New Roman"/>
          <w:sz w:val="28"/>
        </w:rPr>
        <w:t>–</w:t>
      </w:r>
      <w:r w:rsidRPr="000C33CD">
        <w:rPr>
          <w:rFonts w:ascii="Times New Roman" w:hAnsi="Times New Roman"/>
          <w:sz w:val="28"/>
        </w:rPr>
        <w:t xml:space="preserve"> 2</w:t>
      </w:r>
      <w:r w:rsidR="000C33CD">
        <w:rPr>
          <w:rFonts w:ascii="Times New Roman" w:hAnsi="Times New Roman"/>
          <w:sz w:val="28"/>
        </w:rPr>
        <w:t>58 (-6,86 процент</w:t>
      </w:r>
      <w:r w:rsidR="00941C99">
        <w:rPr>
          <w:rFonts w:ascii="Times New Roman" w:hAnsi="Times New Roman"/>
          <w:sz w:val="28"/>
        </w:rPr>
        <w:t>а</w:t>
      </w:r>
      <w:r w:rsidRPr="000C33CD">
        <w:rPr>
          <w:rFonts w:ascii="Times New Roman" w:hAnsi="Times New Roman"/>
          <w:sz w:val="28"/>
        </w:rPr>
        <w:t>), 2015 – 291 (+ 12,36</w:t>
      </w:r>
      <w:r w:rsidR="000C33CD">
        <w:rPr>
          <w:rFonts w:ascii="Times New Roman" w:hAnsi="Times New Roman"/>
          <w:sz w:val="28"/>
        </w:rPr>
        <w:t xml:space="preserve"> процент</w:t>
      </w:r>
      <w:r w:rsidR="00941C99">
        <w:rPr>
          <w:rFonts w:ascii="Times New Roman" w:hAnsi="Times New Roman"/>
          <w:sz w:val="28"/>
        </w:rPr>
        <w:t>а</w:t>
      </w:r>
      <w:r w:rsidRPr="000C33CD">
        <w:rPr>
          <w:rFonts w:ascii="Times New Roman" w:hAnsi="Times New Roman"/>
          <w:sz w:val="28"/>
        </w:rPr>
        <w:t xml:space="preserve">), 2016 </w:t>
      </w:r>
      <w:r w:rsidR="000C33CD">
        <w:rPr>
          <w:rFonts w:ascii="Times New Roman" w:hAnsi="Times New Roman"/>
          <w:sz w:val="28"/>
        </w:rPr>
        <w:t>–</w:t>
      </w:r>
      <w:r w:rsidRPr="000C33CD">
        <w:rPr>
          <w:rFonts w:ascii="Times New Roman" w:hAnsi="Times New Roman"/>
          <w:sz w:val="28"/>
        </w:rPr>
        <w:t xml:space="preserve"> 236 (-18,9</w:t>
      </w:r>
      <w:r w:rsidR="000C33CD">
        <w:rPr>
          <w:rFonts w:ascii="Times New Roman" w:hAnsi="Times New Roman"/>
          <w:sz w:val="28"/>
        </w:rPr>
        <w:t xml:space="preserve"> процента</w:t>
      </w:r>
      <w:r w:rsidRPr="000C33CD">
        <w:rPr>
          <w:rFonts w:ascii="Times New Roman" w:hAnsi="Times New Roman"/>
          <w:sz w:val="28"/>
        </w:rPr>
        <w:t xml:space="preserve">), 2017 </w:t>
      </w:r>
      <w:r w:rsidR="000C33CD">
        <w:rPr>
          <w:rFonts w:ascii="Times New Roman" w:hAnsi="Times New Roman"/>
          <w:sz w:val="28"/>
        </w:rPr>
        <w:t>–</w:t>
      </w:r>
      <w:r w:rsidRPr="000C33CD">
        <w:rPr>
          <w:rFonts w:ascii="Times New Roman" w:hAnsi="Times New Roman"/>
          <w:sz w:val="28"/>
        </w:rPr>
        <w:t xml:space="preserve"> 303</w:t>
      </w:r>
      <w:r w:rsidR="000C33CD">
        <w:rPr>
          <w:rFonts w:ascii="Times New Roman" w:hAnsi="Times New Roman"/>
          <w:sz w:val="28"/>
        </w:rPr>
        <w:t xml:space="preserve"> </w:t>
      </w:r>
      <w:r w:rsidRPr="000C33CD">
        <w:rPr>
          <w:rFonts w:ascii="Times New Roman" w:hAnsi="Times New Roman"/>
          <w:sz w:val="28"/>
        </w:rPr>
        <w:t>(+28,4</w:t>
      </w:r>
      <w:r w:rsidR="000C33CD">
        <w:rPr>
          <w:rFonts w:ascii="Times New Roman" w:hAnsi="Times New Roman"/>
          <w:sz w:val="28"/>
        </w:rPr>
        <w:t xml:space="preserve"> процента</w:t>
      </w:r>
      <w:r w:rsidRPr="000C33CD">
        <w:rPr>
          <w:rFonts w:ascii="Times New Roman" w:hAnsi="Times New Roman"/>
          <w:sz w:val="28"/>
        </w:rPr>
        <w:t xml:space="preserve">), 2018 </w:t>
      </w:r>
      <w:r w:rsidR="000C33CD">
        <w:rPr>
          <w:rFonts w:ascii="Times New Roman" w:hAnsi="Times New Roman"/>
          <w:sz w:val="28"/>
        </w:rPr>
        <w:t>–</w:t>
      </w:r>
      <w:r w:rsidRPr="000C33CD">
        <w:rPr>
          <w:rFonts w:ascii="Times New Roman" w:hAnsi="Times New Roman"/>
          <w:sz w:val="28"/>
        </w:rPr>
        <w:t xml:space="preserve"> 350 (+15,5</w:t>
      </w:r>
      <w:r w:rsidR="000C33CD">
        <w:rPr>
          <w:rFonts w:ascii="Times New Roman" w:hAnsi="Times New Roman"/>
          <w:sz w:val="28"/>
        </w:rPr>
        <w:t xml:space="preserve"> процента</w:t>
      </w:r>
      <w:r w:rsidRPr="000C33CD">
        <w:rPr>
          <w:rFonts w:ascii="Times New Roman" w:hAnsi="Times New Roman"/>
          <w:sz w:val="28"/>
        </w:rPr>
        <w:t xml:space="preserve">), 2019 </w:t>
      </w:r>
      <w:r w:rsidR="000C33CD">
        <w:rPr>
          <w:rFonts w:ascii="Times New Roman" w:hAnsi="Times New Roman"/>
          <w:sz w:val="28"/>
        </w:rPr>
        <w:t>–</w:t>
      </w:r>
      <w:r w:rsidRPr="000C33CD">
        <w:rPr>
          <w:rFonts w:ascii="Times New Roman" w:hAnsi="Times New Roman"/>
          <w:sz w:val="28"/>
        </w:rPr>
        <w:t xml:space="preserve"> 3</w:t>
      </w:r>
      <w:r w:rsidR="000C33CD">
        <w:rPr>
          <w:rFonts w:ascii="Times New Roman" w:hAnsi="Times New Roman"/>
          <w:sz w:val="28"/>
        </w:rPr>
        <w:t>55 (+1,4 процента</w:t>
      </w:r>
      <w:r w:rsidRPr="000C33CD">
        <w:rPr>
          <w:rFonts w:ascii="Times New Roman" w:hAnsi="Times New Roman"/>
          <w:sz w:val="28"/>
        </w:rPr>
        <w:t>).</w:t>
      </w:r>
    </w:p>
    <w:p w:rsidR="007F616A" w:rsidRDefault="000C33CD" w:rsidP="000C33CD">
      <w:pPr>
        <w:spacing w:after="0" w:line="240" w:lineRule="auto"/>
        <w:ind w:firstLine="709"/>
        <w:jc w:val="right"/>
        <w:rPr>
          <w:rFonts w:ascii="Times New Roman" w:hAnsi="Times New Roman"/>
          <w:sz w:val="28"/>
        </w:rPr>
      </w:pPr>
      <w:r>
        <w:rPr>
          <w:rFonts w:ascii="Times New Roman" w:hAnsi="Times New Roman"/>
          <w:sz w:val="28"/>
        </w:rPr>
        <w:t xml:space="preserve">Таблица </w:t>
      </w:r>
      <w:r w:rsidR="00AD4F61" w:rsidRPr="000C33CD">
        <w:rPr>
          <w:rFonts w:ascii="Times New Roman" w:hAnsi="Times New Roman"/>
          <w:sz w:val="28"/>
        </w:rPr>
        <w:t>9.9</w:t>
      </w:r>
    </w:p>
    <w:p w:rsidR="000C33CD" w:rsidRPr="000C33CD" w:rsidRDefault="000C33CD" w:rsidP="000C33CD">
      <w:pPr>
        <w:spacing w:after="0" w:line="240" w:lineRule="auto"/>
        <w:jc w:val="center"/>
        <w:rPr>
          <w:rFonts w:ascii="Times New Roman" w:hAnsi="Times New Roman"/>
          <w:sz w:val="28"/>
        </w:rPr>
      </w:pPr>
    </w:p>
    <w:p w:rsidR="007F616A" w:rsidRDefault="007F616A" w:rsidP="000C33CD">
      <w:pPr>
        <w:spacing w:after="0" w:line="240" w:lineRule="auto"/>
        <w:jc w:val="center"/>
        <w:rPr>
          <w:rFonts w:ascii="Times New Roman" w:hAnsi="Times New Roman"/>
          <w:sz w:val="28"/>
        </w:rPr>
      </w:pPr>
      <w:r w:rsidRPr="000C33CD">
        <w:rPr>
          <w:rFonts w:ascii="Times New Roman" w:hAnsi="Times New Roman"/>
          <w:sz w:val="28"/>
        </w:rPr>
        <w:t>Структура преступлений, совершенных несовершеннолетними</w:t>
      </w:r>
    </w:p>
    <w:p w:rsidR="000C33CD" w:rsidRPr="000C33CD" w:rsidRDefault="000C33CD" w:rsidP="000C33CD">
      <w:pPr>
        <w:spacing w:after="0" w:line="240" w:lineRule="auto"/>
        <w:jc w:val="center"/>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1985"/>
        <w:gridCol w:w="1984"/>
        <w:gridCol w:w="2109"/>
      </w:tblGrid>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2017</w:t>
            </w:r>
            <w:r w:rsidR="00941C99">
              <w:rPr>
                <w:rFonts w:ascii="Times New Roman" w:hAnsi="Times New Roman"/>
                <w:sz w:val="24"/>
              </w:rPr>
              <w:t xml:space="preserve"> г.</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2018</w:t>
            </w:r>
            <w:r w:rsidR="00941C99">
              <w:rPr>
                <w:rFonts w:ascii="Times New Roman" w:hAnsi="Times New Roman"/>
                <w:sz w:val="24"/>
              </w:rPr>
              <w:t xml:space="preserve"> г.</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2019</w:t>
            </w:r>
            <w:r w:rsidR="00941C99">
              <w:rPr>
                <w:rFonts w:ascii="Times New Roman" w:hAnsi="Times New Roman"/>
                <w:sz w:val="24"/>
              </w:rPr>
              <w:t xml:space="preserve"> г.</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Кражи</w:t>
            </w: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157</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230</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188</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Грабежи</w:t>
            </w: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29</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38</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40</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Разбои</w:t>
            </w: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21</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7</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7</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Убийства</w:t>
            </w: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2</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1</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0</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Изнасилования</w:t>
            </w: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8</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0</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6</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Угоны т/</w:t>
            </w:r>
            <w:proofErr w:type="gramStart"/>
            <w:r w:rsidRPr="000C33CD">
              <w:rPr>
                <w:rFonts w:ascii="Times New Roman" w:hAnsi="Times New Roman"/>
                <w:sz w:val="24"/>
              </w:rPr>
              <w:t>с</w:t>
            </w:r>
            <w:proofErr w:type="gramEnd"/>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6</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5</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9</w:t>
            </w:r>
          </w:p>
        </w:tc>
      </w:tr>
      <w:tr w:rsidR="007F616A" w:rsidRPr="000C33CD" w:rsidTr="000C33CD">
        <w:trPr>
          <w:jc w:val="center"/>
        </w:trPr>
        <w:tc>
          <w:tcPr>
            <w:tcW w:w="2961" w:type="dxa"/>
          </w:tcPr>
          <w:p w:rsidR="007F616A" w:rsidRPr="000C33CD" w:rsidRDefault="007F616A" w:rsidP="000C33CD">
            <w:pPr>
              <w:widowControl w:val="0"/>
              <w:tabs>
                <w:tab w:val="left" w:pos="600"/>
              </w:tabs>
              <w:spacing w:after="0" w:line="240" w:lineRule="auto"/>
              <w:rPr>
                <w:rFonts w:ascii="Times New Roman" w:hAnsi="Times New Roman"/>
                <w:sz w:val="24"/>
              </w:rPr>
            </w:pPr>
            <w:r w:rsidRPr="000C33CD">
              <w:rPr>
                <w:rFonts w:ascii="Times New Roman" w:hAnsi="Times New Roman"/>
                <w:sz w:val="24"/>
              </w:rPr>
              <w:t>228</w:t>
            </w:r>
          </w:p>
        </w:tc>
        <w:tc>
          <w:tcPr>
            <w:tcW w:w="1985"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41</w:t>
            </w:r>
          </w:p>
        </w:tc>
        <w:tc>
          <w:tcPr>
            <w:tcW w:w="1984"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47</w:t>
            </w:r>
          </w:p>
        </w:tc>
        <w:tc>
          <w:tcPr>
            <w:tcW w:w="2109" w:type="dxa"/>
          </w:tcPr>
          <w:p w:rsidR="007F616A" w:rsidRPr="000C33CD" w:rsidRDefault="007F616A" w:rsidP="000C33CD">
            <w:pPr>
              <w:widowControl w:val="0"/>
              <w:tabs>
                <w:tab w:val="left" w:pos="600"/>
              </w:tabs>
              <w:spacing w:after="0" w:line="240" w:lineRule="auto"/>
              <w:jc w:val="center"/>
              <w:rPr>
                <w:rFonts w:ascii="Times New Roman" w:hAnsi="Times New Roman"/>
                <w:sz w:val="24"/>
              </w:rPr>
            </w:pPr>
            <w:r w:rsidRPr="000C33CD">
              <w:rPr>
                <w:rFonts w:ascii="Times New Roman" w:hAnsi="Times New Roman"/>
                <w:sz w:val="24"/>
              </w:rPr>
              <w:t>73</w:t>
            </w:r>
          </w:p>
        </w:tc>
      </w:tr>
    </w:tbl>
    <w:p w:rsidR="007F616A" w:rsidRPr="00F53D6F" w:rsidRDefault="007F616A"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lastRenderedPageBreak/>
        <w:t xml:space="preserve">По видам отмечается рост </w:t>
      </w:r>
      <w:r w:rsidR="00941C99">
        <w:rPr>
          <w:rFonts w:ascii="Times New Roman" w:hAnsi="Times New Roman"/>
          <w:sz w:val="28"/>
          <w:szCs w:val="28"/>
        </w:rPr>
        <w:t xml:space="preserve">следующих преступлений: грабежи – </w:t>
      </w:r>
      <w:r w:rsidRPr="00F53D6F">
        <w:rPr>
          <w:rFonts w:ascii="Times New Roman" w:hAnsi="Times New Roman"/>
          <w:sz w:val="28"/>
          <w:szCs w:val="28"/>
        </w:rPr>
        <w:t>на 5</w:t>
      </w:r>
      <w:r w:rsidR="00F53D6F">
        <w:rPr>
          <w:rFonts w:ascii="Times New Roman" w:hAnsi="Times New Roman"/>
          <w:sz w:val="28"/>
          <w:szCs w:val="28"/>
        </w:rPr>
        <w:t xml:space="preserve"> проце</w:t>
      </w:r>
      <w:r w:rsidR="00F53D6F">
        <w:rPr>
          <w:rFonts w:ascii="Times New Roman" w:hAnsi="Times New Roman"/>
          <w:sz w:val="28"/>
          <w:szCs w:val="28"/>
        </w:rPr>
        <w:t>н</w:t>
      </w:r>
      <w:r w:rsidR="00F53D6F">
        <w:rPr>
          <w:rFonts w:ascii="Times New Roman" w:hAnsi="Times New Roman"/>
          <w:sz w:val="28"/>
          <w:szCs w:val="28"/>
        </w:rPr>
        <w:t>тов</w:t>
      </w:r>
      <w:r w:rsidRPr="00F53D6F">
        <w:rPr>
          <w:rFonts w:ascii="Times New Roman" w:hAnsi="Times New Roman"/>
          <w:sz w:val="28"/>
          <w:szCs w:val="28"/>
        </w:rPr>
        <w:t xml:space="preserve"> (40 против 38), незаконные ношения и хранения наркотических средств </w:t>
      </w:r>
      <w:r w:rsidR="00941C99">
        <w:rPr>
          <w:rFonts w:ascii="Times New Roman" w:hAnsi="Times New Roman"/>
          <w:sz w:val="28"/>
          <w:szCs w:val="28"/>
        </w:rPr>
        <w:t xml:space="preserve">– </w:t>
      </w:r>
      <w:r w:rsidRPr="00F53D6F">
        <w:rPr>
          <w:rFonts w:ascii="Times New Roman" w:hAnsi="Times New Roman"/>
          <w:sz w:val="28"/>
          <w:szCs w:val="28"/>
        </w:rPr>
        <w:t>на 55</w:t>
      </w:r>
      <w:r w:rsidR="00F53D6F">
        <w:rPr>
          <w:rFonts w:ascii="Times New Roman" w:hAnsi="Times New Roman"/>
          <w:sz w:val="28"/>
          <w:szCs w:val="28"/>
        </w:rPr>
        <w:t xml:space="preserve"> процентов</w:t>
      </w:r>
      <w:r w:rsidRPr="00F53D6F">
        <w:rPr>
          <w:rFonts w:ascii="Times New Roman" w:hAnsi="Times New Roman"/>
          <w:sz w:val="28"/>
          <w:szCs w:val="28"/>
        </w:rPr>
        <w:t xml:space="preserve"> (73 против 47).</w:t>
      </w:r>
    </w:p>
    <w:p w:rsidR="007F616A" w:rsidRPr="00F53D6F" w:rsidRDefault="007F616A"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Удалось снизить на 18 </w:t>
      </w:r>
      <w:r w:rsidR="00F53D6F">
        <w:rPr>
          <w:rFonts w:ascii="Times New Roman" w:hAnsi="Times New Roman"/>
          <w:sz w:val="28"/>
          <w:szCs w:val="28"/>
        </w:rPr>
        <w:t>процентов</w:t>
      </w:r>
      <w:r w:rsidRPr="00F53D6F">
        <w:rPr>
          <w:rFonts w:ascii="Times New Roman" w:hAnsi="Times New Roman"/>
          <w:sz w:val="28"/>
          <w:szCs w:val="28"/>
        </w:rPr>
        <w:t xml:space="preserve"> </w:t>
      </w:r>
      <w:r w:rsidR="00941C99">
        <w:rPr>
          <w:rFonts w:ascii="Times New Roman" w:hAnsi="Times New Roman"/>
          <w:sz w:val="28"/>
          <w:szCs w:val="28"/>
        </w:rPr>
        <w:t xml:space="preserve">число </w:t>
      </w:r>
      <w:r w:rsidRPr="00F53D6F">
        <w:rPr>
          <w:rFonts w:ascii="Times New Roman" w:hAnsi="Times New Roman"/>
          <w:sz w:val="28"/>
          <w:szCs w:val="28"/>
        </w:rPr>
        <w:t>краж чужого имущества (188 против 230): на 26</w:t>
      </w:r>
      <w:r w:rsidR="00F53D6F">
        <w:rPr>
          <w:rFonts w:ascii="Times New Roman" w:hAnsi="Times New Roman"/>
          <w:sz w:val="28"/>
          <w:szCs w:val="28"/>
        </w:rPr>
        <w:t xml:space="preserve"> процентов</w:t>
      </w:r>
      <w:r w:rsidRPr="00F53D6F">
        <w:rPr>
          <w:rFonts w:ascii="Times New Roman" w:hAnsi="Times New Roman"/>
          <w:sz w:val="28"/>
          <w:szCs w:val="28"/>
        </w:rPr>
        <w:t xml:space="preserve"> квартирных краж (33 против 45), на 40</w:t>
      </w:r>
      <w:r w:rsidR="00F53D6F">
        <w:rPr>
          <w:rFonts w:ascii="Times New Roman" w:hAnsi="Times New Roman"/>
          <w:sz w:val="28"/>
          <w:szCs w:val="28"/>
        </w:rPr>
        <w:t xml:space="preserve"> процентов</w:t>
      </w:r>
      <w:r w:rsidRPr="00F53D6F">
        <w:rPr>
          <w:rFonts w:ascii="Times New Roman" w:hAnsi="Times New Roman"/>
          <w:sz w:val="28"/>
          <w:szCs w:val="28"/>
        </w:rPr>
        <w:t xml:space="preserve"> краж скота (6 </w:t>
      </w:r>
      <w:proofErr w:type="gramStart"/>
      <w:r w:rsidRPr="00F53D6F">
        <w:rPr>
          <w:rFonts w:ascii="Times New Roman" w:hAnsi="Times New Roman"/>
          <w:sz w:val="28"/>
          <w:szCs w:val="28"/>
        </w:rPr>
        <w:t>против</w:t>
      </w:r>
      <w:proofErr w:type="gramEnd"/>
      <w:r w:rsidRPr="00F53D6F">
        <w:rPr>
          <w:rFonts w:ascii="Times New Roman" w:hAnsi="Times New Roman"/>
          <w:sz w:val="28"/>
          <w:szCs w:val="28"/>
        </w:rPr>
        <w:t xml:space="preserve"> 10).</w:t>
      </w:r>
    </w:p>
    <w:p w:rsidR="007F616A" w:rsidRPr="00F53D6F" w:rsidRDefault="007F616A"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В целях реализации новых форм и методов работы по профилактике безна</w:t>
      </w:r>
      <w:r w:rsidRPr="00F53D6F">
        <w:rPr>
          <w:rFonts w:ascii="Times New Roman" w:hAnsi="Times New Roman"/>
          <w:sz w:val="28"/>
          <w:szCs w:val="28"/>
        </w:rPr>
        <w:t>д</w:t>
      </w:r>
      <w:r w:rsidRPr="00F53D6F">
        <w:rPr>
          <w:rFonts w:ascii="Times New Roman" w:hAnsi="Times New Roman"/>
          <w:sz w:val="28"/>
          <w:szCs w:val="28"/>
        </w:rPr>
        <w:t>зорности и правонарушений несовершеннолетних с 2014 г</w:t>
      </w:r>
      <w:r w:rsidR="00F53D6F">
        <w:rPr>
          <w:rFonts w:ascii="Times New Roman" w:hAnsi="Times New Roman"/>
          <w:sz w:val="28"/>
          <w:szCs w:val="28"/>
        </w:rPr>
        <w:t>од</w:t>
      </w:r>
      <w:r w:rsidR="00941C99">
        <w:rPr>
          <w:rFonts w:ascii="Times New Roman" w:hAnsi="Times New Roman"/>
          <w:sz w:val="28"/>
          <w:szCs w:val="28"/>
        </w:rPr>
        <w:t>а</w:t>
      </w:r>
      <w:r w:rsidRPr="00F53D6F">
        <w:rPr>
          <w:rFonts w:ascii="Times New Roman" w:hAnsi="Times New Roman"/>
          <w:sz w:val="28"/>
          <w:szCs w:val="28"/>
        </w:rPr>
        <w:t xml:space="preserve"> в Министерстве </w:t>
      </w:r>
      <w:r w:rsidR="00941C99">
        <w:rPr>
          <w:rFonts w:ascii="Times New Roman" w:hAnsi="Times New Roman"/>
          <w:sz w:val="28"/>
          <w:szCs w:val="28"/>
        </w:rPr>
        <w:t xml:space="preserve">труда и социальной политики Республики Тыва </w:t>
      </w:r>
      <w:r w:rsidRPr="00F53D6F">
        <w:rPr>
          <w:rFonts w:ascii="Times New Roman" w:hAnsi="Times New Roman"/>
          <w:sz w:val="28"/>
          <w:szCs w:val="28"/>
        </w:rPr>
        <w:t xml:space="preserve">работает детский </w:t>
      </w:r>
      <w:r w:rsidR="00941C99">
        <w:rPr>
          <w:rFonts w:ascii="Times New Roman" w:hAnsi="Times New Roman"/>
          <w:sz w:val="28"/>
          <w:szCs w:val="28"/>
        </w:rPr>
        <w:t>«</w:t>
      </w:r>
      <w:r w:rsidRPr="00F53D6F">
        <w:rPr>
          <w:rFonts w:ascii="Times New Roman" w:hAnsi="Times New Roman"/>
          <w:sz w:val="28"/>
          <w:szCs w:val="28"/>
        </w:rPr>
        <w:t>телефон доверия</w:t>
      </w:r>
      <w:r w:rsidR="00941C99">
        <w:rPr>
          <w:rFonts w:ascii="Times New Roman" w:hAnsi="Times New Roman"/>
          <w:sz w:val="28"/>
          <w:szCs w:val="28"/>
        </w:rPr>
        <w:t>»</w:t>
      </w:r>
      <w:r w:rsidRPr="00F53D6F">
        <w:rPr>
          <w:rFonts w:ascii="Times New Roman" w:hAnsi="Times New Roman"/>
          <w:sz w:val="28"/>
          <w:szCs w:val="28"/>
        </w:rPr>
        <w:t>, к</w:t>
      </w:r>
      <w:r w:rsidRPr="00F53D6F">
        <w:rPr>
          <w:rFonts w:ascii="Times New Roman" w:hAnsi="Times New Roman"/>
          <w:sz w:val="28"/>
          <w:szCs w:val="28"/>
        </w:rPr>
        <w:t>о</w:t>
      </w:r>
      <w:r w:rsidRPr="00F53D6F">
        <w:rPr>
          <w:rFonts w:ascii="Times New Roman" w:hAnsi="Times New Roman"/>
          <w:sz w:val="28"/>
          <w:szCs w:val="28"/>
        </w:rPr>
        <w:t>торый осуществляет свою деятельность на основании Соглашения об оказании ко</w:t>
      </w:r>
      <w:r w:rsidRPr="00F53D6F">
        <w:rPr>
          <w:rFonts w:ascii="Times New Roman" w:hAnsi="Times New Roman"/>
          <w:sz w:val="28"/>
          <w:szCs w:val="28"/>
        </w:rPr>
        <w:t>н</w:t>
      </w:r>
      <w:r w:rsidRPr="00F53D6F">
        <w:rPr>
          <w:rFonts w:ascii="Times New Roman" w:hAnsi="Times New Roman"/>
          <w:sz w:val="28"/>
          <w:szCs w:val="28"/>
        </w:rPr>
        <w:t>сультативной помощи по детскому телефону доверия с ГБУ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Ре</w:t>
      </w:r>
      <w:r w:rsidRPr="00F53D6F">
        <w:rPr>
          <w:rFonts w:ascii="Times New Roman" w:hAnsi="Times New Roman"/>
          <w:sz w:val="28"/>
          <w:szCs w:val="28"/>
        </w:rPr>
        <w:t>с</w:t>
      </w:r>
      <w:r w:rsidRPr="00F53D6F">
        <w:rPr>
          <w:rFonts w:ascii="Times New Roman" w:hAnsi="Times New Roman"/>
          <w:sz w:val="28"/>
          <w:szCs w:val="28"/>
        </w:rPr>
        <w:t>публиканский центр социальной поддержки семьи и детей</w:t>
      </w:r>
      <w:r w:rsidR="00510CE3" w:rsidRPr="00F53D6F">
        <w:rPr>
          <w:rFonts w:ascii="Times New Roman" w:hAnsi="Times New Roman"/>
          <w:sz w:val="28"/>
          <w:szCs w:val="28"/>
        </w:rPr>
        <w:t>»</w:t>
      </w:r>
      <w:r w:rsidRPr="00F53D6F">
        <w:rPr>
          <w:rFonts w:ascii="Times New Roman" w:hAnsi="Times New Roman"/>
          <w:sz w:val="28"/>
          <w:szCs w:val="28"/>
        </w:rPr>
        <w:t>.</w:t>
      </w:r>
      <w:proofErr w:type="gramEnd"/>
    </w:p>
    <w:p w:rsidR="007F616A" w:rsidRPr="00F53D6F" w:rsidRDefault="007F616A"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Данный телефон подключен к Всероссийскому телефону доверия 8-800-2000-122 (8-394-22-6-28-19), на сегодняшний день к данному телефону подключены у</w:t>
      </w:r>
      <w:r w:rsidRPr="00F53D6F">
        <w:rPr>
          <w:rFonts w:ascii="Times New Roman" w:hAnsi="Times New Roman"/>
          <w:sz w:val="28"/>
          <w:szCs w:val="28"/>
        </w:rPr>
        <w:t>ч</w:t>
      </w:r>
      <w:r w:rsidRPr="00F53D6F">
        <w:rPr>
          <w:rFonts w:ascii="Times New Roman" w:hAnsi="Times New Roman"/>
          <w:sz w:val="28"/>
          <w:szCs w:val="28"/>
        </w:rPr>
        <w:t xml:space="preserve">реждения </w:t>
      </w:r>
      <w:proofErr w:type="spellStart"/>
      <w:r w:rsidRPr="00F53D6F">
        <w:rPr>
          <w:rFonts w:ascii="Times New Roman" w:hAnsi="Times New Roman"/>
          <w:sz w:val="28"/>
          <w:szCs w:val="28"/>
        </w:rPr>
        <w:t>министерстваздравоохранения</w:t>
      </w:r>
      <w:proofErr w:type="spellEnd"/>
      <w:r w:rsidRPr="00F53D6F">
        <w:rPr>
          <w:rFonts w:ascii="Times New Roman" w:hAnsi="Times New Roman"/>
          <w:sz w:val="28"/>
          <w:szCs w:val="28"/>
        </w:rPr>
        <w:t xml:space="preserve">, образования и науки Республики Тыва (психбольница, </w:t>
      </w:r>
      <w:proofErr w:type="spellStart"/>
      <w:r w:rsidRPr="00F53D6F">
        <w:rPr>
          <w:rFonts w:ascii="Times New Roman" w:hAnsi="Times New Roman"/>
          <w:sz w:val="28"/>
          <w:szCs w:val="28"/>
        </w:rPr>
        <w:t>наркодиспансер</w:t>
      </w:r>
      <w:proofErr w:type="spellEnd"/>
      <w:r w:rsidRPr="00F53D6F">
        <w:rPr>
          <w:rFonts w:ascii="Times New Roman" w:hAnsi="Times New Roman"/>
          <w:sz w:val="28"/>
          <w:szCs w:val="28"/>
        </w:rPr>
        <w:t xml:space="preserve">, центр </w:t>
      </w:r>
      <w:proofErr w:type="spellStart"/>
      <w:r w:rsidRPr="00F53D6F">
        <w:rPr>
          <w:rFonts w:ascii="Times New Roman" w:hAnsi="Times New Roman"/>
          <w:sz w:val="28"/>
          <w:szCs w:val="28"/>
        </w:rPr>
        <w:t>психолого-медико-социального</w:t>
      </w:r>
      <w:proofErr w:type="spellEnd"/>
      <w:r w:rsidRPr="00F53D6F">
        <w:rPr>
          <w:rFonts w:ascii="Times New Roman" w:hAnsi="Times New Roman"/>
          <w:sz w:val="28"/>
          <w:szCs w:val="28"/>
        </w:rPr>
        <w:t xml:space="preserve"> сопровожд</w:t>
      </w:r>
      <w:r w:rsidRPr="00F53D6F">
        <w:rPr>
          <w:rFonts w:ascii="Times New Roman" w:hAnsi="Times New Roman"/>
          <w:sz w:val="28"/>
          <w:szCs w:val="28"/>
        </w:rPr>
        <w:t>е</w:t>
      </w:r>
      <w:r w:rsidRPr="00F53D6F">
        <w:rPr>
          <w:rFonts w:ascii="Times New Roman" w:hAnsi="Times New Roman"/>
          <w:sz w:val="28"/>
          <w:szCs w:val="28"/>
        </w:rPr>
        <w:t xml:space="preserve">ния </w:t>
      </w:r>
      <w:r w:rsidR="00510CE3" w:rsidRPr="00F53D6F">
        <w:rPr>
          <w:rFonts w:ascii="Times New Roman" w:hAnsi="Times New Roman"/>
          <w:sz w:val="28"/>
          <w:szCs w:val="28"/>
        </w:rPr>
        <w:t>«</w:t>
      </w:r>
      <w:proofErr w:type="spellStart"/>
      <w:r w:rsidRPr="00F53D6F">
        <w:rPr>
          <w:rFonts w:ascii="Times New Roman" w:hAnsi="Times New Roman"/>
          <w:sz w:val="28"/>
          <w:szCs w:val="28"/>
        </w:rPr>
        <w:t>Сайзырал</w:t>
      </w:r>
      <w:proofErr w:type="spellEnd"/>
      <w:r w:rsidR="00510CE3" w:rsidRPr="00F53D6F">
        <w:rPr>
          <w:rFonts w:ascii="Times New Roman" w:hAnsi="Times New Roman"/>
          <w:sz w:val="28"/>
          <w:szCs w:val="28"/>
        </w:rPr>
        <w:t>»</w:t>
      </w:r>
      <w:r w:rsidRPr="00F53D6F">
        <w:rPr>
          <w:rFonts w:ascii="Times New Roman" w:hAnsi="Times New Roman"/>
          <w:sz w:val="28"/>
          <w:szCs w:val="28"/>
        </w:rPr>
        <w:t>), которые осуществляют прием звонков в рабочие дни.</w:t>
      </w:r>
    </w:p>
    <w:p w:rsidR="007F616A" w:rsidRPr="00F53D6F" w:rsidRDefault="00F53D6F" w:rsidP="00F53D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7F616A" w:rsidRPr="00F53D6F">
        <w:rPr>
          <w:rFonts w:ascii="Times New Roman" w:hAnsi="Times New Roman"/>
          <w:sz w:val="28"/>
          <w:szCs w:val="28"/>
        </w:rPr>
        <w:t>1 января 2020 г</w:t>
      </w:r>
      <w:r>
        <w:rPr>
          <w:rFonts w:ascii="Times New Roman" w:hAnsi="Times New Roman"/>
          <w:sz w:val="28"/>
          <w:szCs w:val="28"/>
        </w:rPr>
        <w:t>.</w:t>
      </w:r>
      <w:r w:rsidR="007F616A" w:rsidRPr="00F53D6F">
        <w:rPr>
          <w:rFonts w:ascii="Times New Roman" w:hAnsi="Times New Roman"/>
          <w:sz w:val="28"/>
          <w:szCs w:val="28"/>
        </w:rPr>
        <w:t xml:space="preserve"> на территории республики профилактику противоправного поведения подростков совместно с сотрудниками ОВД осущест</w:t>
      </w:r>
      <w:r w:rsidR="007F616A" w:rsidRPr="00F53D6F">
        <w:rPr>
          <w:rFonts w:ascii="Times New Roman" w:hAnsi="Times New Roman"/>
          <w:sz w:val="28"/>
          <w:szCs w:val="28"/>
        </w:rPr>
        <w:t>в</w:t>
      </w:r>
      <w:r w:rsidR="007F616A" w:rsidRPr="00F53D6F">
        <w:rPr>
          <w:rFonts w:ascii="Times New Roman" w:hAnsi="Times New Roman"/>
          <w:sz w:val="28"/>
          <w:szCs w:val="28"/>
        </w:rPr>
        <w:t xml:space="preserve">ляют 86 (63, 36 </w:t>
      </w:r>
      <w:r>
        <w:rPr>
          <w:rFonts w:ascii="Times New Roman" w:hAnsi="Times New Roman"/>
          <w:sz w:val="28"/>
          <w:szCs w:val="28"/>
        </w:rPr>
        <w:t>процентов</w:t>
      </w:r>
      <w:r w:rsidR="007F616A" w:rsidRPr="00F53D6F">
        <w:rPr>
          <w:rFonts w:ascii="Times New Roman" w:hAnsi="Times New Roman"/>
          <w:sz w:val="28"/>
          <w:szCs w:val="28"/>
        </w:rPr>
        <w:t>) общественных объединений правоохранительной н</w:t>
      </w:r>
      <w:r w:rsidR="007F616A" w:rsidRPr="00F53D6F">
        <w:rPr>
          <w:rFonts w:ascii="Times New Roman" w:hAnsi="Times New Roman"/>
          <w:sz w:val="28"/>
          <w:szCs w:val="28"/>
        </w:rPr>
        <w:t>а</w:t>
      </w:r>
      <w:r w:rsidR="007F616A" w:rsidRPr="00F53D6F">
        <w:rPr>
          <w:rFonts w:ascii="Times New Roman" w:hAnsi="Times New Roman"/>
          <w:sz w:val="28"/>
          <w:szCs w:val="28"/>
        </w:rPr>
        <w:t>правленности – отряды юных друзей полиции, с численностью более 1200 учащи</w:t>
      </w:r>
      <w:r w:rsidR="007F616A" w:rsidRPr="00F53D6F">
        <w:rPr>
          <w:rFonts w:ascii="Times New Roman" w:hAnsi="Times New Roman"/>
          <w:sz w:val="28"/>
          <w:szCs w:val="28"/>
        </w:rPr>
        <w:t>х</w:t>
      </w:r>
      <w:r w:rsidR="007F616A" w:rsidRPr="00F53D6F">
        <w:rPr>
          <w:rFonts w:ascii="Times New Roman" w:hAnsi="Times New Roman"/>
          <w:sz w:val="28"/>
          <w:szCs w:val="28"/>
        </w:rPr>
        <w:t>ся.</w:t>
      </w:r>
    </w:p>
    <w:p w:rsidR="007F616A" w:rsidRPr="00F53D6F" w:rsidRDefault="007F616A"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Как подведение итогов проводимой работы, стало традицией с 2009 года еж</w:t>
      </w:r>
      <w:r w:rsidRPr="00F53D6F">
        <w:rPr>
          <w:rFonts w:ascii="Times New Roman" w:hAnsi="Times New Roman"/>
          <w:sz w:val="28"/>
          <w:szCs w:val="28"/>
        </w:rPr>
        <w:t>е</w:t>
      </w:r>
      <w:r w:rsidRPr="00F53D6F">
        <w:rPr>
          <w:rFonts w:ascii="Times New Roman" w:hAnsi="Times New Roman"/>
          <w:sz w:val="28"/>
          <w:szCs w:val="28"/>
        </w:rPr>
        <w:t xml:space="preserve">годное проведение республиканского слета отрядов юных друзей полиции на звание </w:t>
      </w:r>
      <w:r w:rsidR="00510CE3" w:rsidRPr="00F53D6F">
        <w:rPr>
          <w:rFonts w:ascii="Times New Roman" w:hAnsi="Times New Roman"/>
          <w:sz w:val="28"/>
          <w:szCs w:val="28"/>
        </w:rPr>
        <w:t>«</w:t>
      </w:r>
      <w:r w:rsidRPr="00F53D6F">
        <w:rPr>
          <w:rFonts w:ascii="Times New Roman" w:hAnsi="Times New Roman"/>
          <w:sz w:val="28"/>
          <w:szCs w:val="28"/>
        </w:rPr>
        <w:t>Лучший отряд ЮДП</w:t>
      </w:r>
      <w:r w:rsidR="00510CE3" w:rsidRPr="00F53D6F">
        <w:rPr>
          <w:rFonts w:ascii="Times New Roman" w:hAnsi="Times New Roman"/>
          <w:sz w:val="28"/>
          <w:szCs w:val="28"/>
        </w:rPr>
        <w:t>»</w:t>
      </w:r>
      <w:r w:rsidRPr="00F53D6F">
        <w:rPr>
          <w:rFonts w:ascii="Times New Roman" w:hAnsi="Times New Roman"/>
          <w:sz w:val="28"/>
          <w:szCs w:val="28"/>
        </w:rPr>
        <w:t>.</w:t>
      </w:r>
    </w:p>
    <w:p w:rsidR="007F616A" w:rsidRPr="00F53D6F" w:rsidRDefault="007F616A"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Согласно положению, утвержденному совместным приказом МВД по Респу</w:t>
      </w:r>
      <w:r w:rsidRPr="00F53D6F">
        <w:rPr>
          <w:rFonts w:ascii="Times New Roman" w:hAnsi="Times New Roman"/>
          <w:sz w:val="28"/>
          <w:szCs w:val="28"/>
        </w:rPr>
        <w:t>б</w:t>
      </w:r>
      <w:r w:rsidRPr="00F53D6F">
        <w:rPr>
          <w:rFonts w:ascii="Times New Roman" w:hAnsi="Times New Roman"/>
          <w:sz w:val="28"/>
          <w:szCs w:val="28"/>
        </w:rPr>
        <w:t xml:space="preserve">лике Тыва, Министерства </w:t>
      </w:r>
      <w:r w:rsidR="00F53D6F">
        <w:rPr>
          <w:rFonts w:ascii="Times New Roman" w:hAnsi="Times New Roman"/>
          <w:sz w:val="28"/>
          <w:szCs w:val="28"/>
        </w:rPr>
        <w:t>спорта</w:t>
      </w:r>
      <w:r w:rsidRPr="00F53D6F">
        <w:rPr>
          <w:rFonts w:ascii="Times New Roman" w:hAnsi="Times New Roman"/>
          <w:sz w:val="28"/>
          <w:szCs w:val="28"/>
        </w:rPr>
        <w:t xml:space="preserve">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Министерства образования и науки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xml:space="preserve">, отряды состязаются в 6 конкурсных заданиях: </w:t>
      </w:r>
      <w:r w:rsidR="00510CE3" w:rsidRPr="00F53D6F">
        <w:rPr>
          <w:rFonts w:ascii="Times New Roman" w:hAnsi="Times New Roman"/>
          <w:sz w:val="28"/>
          <w:szCs w:val="28"/>
        </w:rPr>
        <w:t>«</w:t>
      </w:r>
      <w:r w:rsidRPr="00F53D6F">
        <w:rPr>
          <w:rFonts w:ascii="Times New Roman" w:hAnsi="Times New Roman"/>
          <w:sz w:val="28"/>
          <w:szCs w:val="28"/>
        </w:rPr>
        <w:t>Приветс</w:t>
      </w:r>
      <w:r w:rsidRPr="00F53D6F">
        <w:rPr>
          <w:rFonts w:ascii="Times New Roman" w:hAnsi="Times New Roman"/>
          <w:sz w:val="28"/>
          <w:szCs w:val="28"/>
        </w:rPr>
        <w:t>т</w:t>
      </w:r>
      <w:r w:rsidRPr="00F53D6F">
        <w:rPr>
          <w:rFonts w:ascii="Times New Roman" w:hAnsi="Times New Roman"/>
          <w:sz w:val="28"/>
          <w:szCs w:val="28"/>
        </w:rPr>
        <w:t>вие команд</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Строевая подготовка</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Физическая подготовка</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Огневая подгото</w:t>
      </w:r>
      <w:r w:rsidRPr="00F53D6F">
        <w:rPr>
          <w:rFonts w:ascii="Times New Roman" w:hAnsi="Times New Roman"/>
          <w:sz w:val="28"/>
          <w:szCs w:val="28"/>
        </w:rPr>
        <w:t>в</w:t>
      </w:r>
      <w:r w:rsidRPr="00F53D6F">
        <w:rPr>
          <w:rFonts w:ascii="Times New Roman" w:hAnsi="Times New Roman"/>
          <w:sz w:val="28"/>
          <w:szCs w:val="28"/>
        </w:rPr>
        <w:t>ка</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Домашнее задание</w:t>
      </w:r>
      <w:r w:rsidR="00510CE3" w:rsidRPr="00F53D6F">
        <w:rPr>
          <w:rFonts w:ascii="Times New Roman" w:hAnsi="Times New Roman"/>
          <w:sz w:val="28"/>
          <w:szCs w:val="28"/>
        </w:rPr>
        <w:t>»</w:t>
      </w:r>
      <w:r w:rsidRPr="00F53D6F">
        <w:rPr>
          <w:rFonts w:ascii="Times New Roman" w:hAnsi="Times New Roman"/>
          <w:sz w:val="28"/>
          <w:szCs w:val="28"/>
        </w:rPr>
        <w:t xml:space="preserve">, конкурс </w:t>
      </w:r>
      <w:r w:rsidR="00510CE3" w:rsidRPr="00F53D6F">
        <w:rPr>
          <w:rFonts w:ascii="Times New Roman" w:hAnsi="Times New Roman"/>
          <w:sz w:val="28"/>
          <w:szCs w:val="28"/>
        </w:rPr>
        <w:t>«</w:t>
      </w:r>
      <w:r w:rsidRPr="00F53D6F">
        <w:rPr>
          <w:rFonts w:ascii="Times New Roman" w:hAnsi="Times New Roman"/>
          <w:sz w:val="28"/>
          <w:szCs w:val="28"/>
        </w:rPr>
        <w:t>Правовая викторина</w:t>
      </w:r>
      <w:r w:rsidR="00510CE3" w:rsidRPr="00F53D6F">
        <w:rPr>
          <w:rFonts w:ascii="Times New Roman" w:hAnsi="Times New Roman"/>
          <w:sz w:val="28"/>
          <w:szCs w:val="28"/>
        </w:rPr>
        <w:t>»</w:t>
      </w:r>
      <w:r w:rsidRPr="00F53D6F">
        <w:rPr>
          <w:rFonts w:ascii="Times New Roman" w:hAnsi="Times New Roman"/>
          <w:sz w:val="28"/>
          <w:szCs w:val="28"/>
        </w:rPr>
        <w:t xml:space="preserve"> включал 3 раздела: по правилам </w:t>
      </w:r>
      <w:r w:rsidR="00941C99">
        <w:rPr>
          <w:rFonts w:ascii="Times New Roman" w:hAnsi="Times New Roman"/>
          <w:sz w:val="28"/>
          <w:szCs w:val="28"/>
        </w:rPr>
        <w:t>безопасности дорожного движения</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Что я знаю о правилах дорожного движения</w:t>
      </w:r>
      <w:r w:rsidR="00510CE3" w:rsidRPr="00F53D6F">
        <w:rPr>
          <w:rFonts w:ascii="Times New Roman" w:hAnsi="Times New Roman"/>
          <w:sz w:val="28"/>
          <w:szCs w:val="28"/>
        </w:rPr>
        <w:t>»</w:t>
      </w:r>
      <w:r w:rsidRPr="00F53D6F">
        <w:rPr>
          <w:rFonts w:ascii="Times New Roman" w:hAnsi="Times New Roman"/>
          <w:sz w:val="28"/>
          <w:szCs w:val="28"/>
        </w:rPr>
        <w:t xml:space="preserve">, по профилактике правонарушений несовершеннолетних </w:t>
      </w:r>
      <w:r w:rsidR="00510CE3" w:rsidRPr="00F53D6F">
        <w:rPr>
          <w:rFonts w:ascii="Times New Roman" w:hAnsi="Times New Roman"/>
          <w:sz w:val="28"/>
          <w:szCs w:val="28"/>
        </w:rPr>
        <w:t>«</w:t>
      </w:r>
      <w:r w:rsidRPr="00F53D6F">
        <w:rPr>
          <w:rFonts w:ascii="Times New Roman" w:hAnsi="Times New Roman"/>
          <w:sz w:val="28"/>
          <w:szCs w:val="28"/>
        </w:rPr>
        <w:t>Знать об этом должен каждый</w:t>
      </w:r>
      <w:r w:rsidR="00510CE3" w:rsidRPr="00F53D6F">
        <w:rPr>
          <w:rFonts w:ascii="Times New Roman" w:hAnsi="Times New Roman"/>
          <w:sz w:val="28"/>
          <w:szCs w:val="28"/>
        </w:rPr>
        <w:t>»</w:t>
      </w:r>
      <w:r w:rsidRPr="00F53D6F">
        <w:rPr>
          <w:rFonts w:ascii="Times New Roman" w:hAnsi="Times New Roman"/>
          <w:sz w:val="28"/>
          <w:szCs w:val="28"/>
        </w:rPr>
        <w:t xml:space="preserve"> и с 2016 года</w:t>
      </w:r>
      <w:r w:rsidR="00941C99">
        <w:rPr>
          <w:rFonts w:ascii="Times New Roman" w:hAnsi="Times New Roman"/>
          <w:sz w:val="28"/>
          <w:szCs w:val="28"/>
        </w:rPr>
        <w:t>.</w:t>
      </w:r>
      <w:r w:rsidRPr="00F53D6F">
        <w:rPr>
          <w:rFonts w:ascii="Times New Roman" w:hAnsi="Times New Roman"/>
          <w:sz w:val="28"/>
          <w:szCs w:val="28"/>
        </w:rPr>
        <w:t xml:space="preserve"> </w:t>
      </w:r>
      <w:r w:rsidR="00941C99">
        <w:rPr>
          <w:rFonts w:ascii="Times New Roman" w:hAnsi="Times New Roman"/>
          <w:sz w:val="28"/>
          <w:szCs w:val="28"/>
        </w:rPr>
        <w:t>В</w:t>
      </w:r>
      <w:r w:rsidRPr="00F53D6F">
        <w:rPr>
          <w:rFonts w:ascii="Times New Roman" w:hAnsi="Times New Roman"/>
          <w:sz w:val="28"/>
          <w:szCs w:val="28"/>
        </w:rPr>
        <w:t xml:space="preserve"> слете принимают участие сотрудники Управления </w:t>
      </w:r>
      <w:proofErr w:type="spellStart"/>
      <w:r w:rsidRPr="00F53D6F">
        <w:rPr>
          <w:rFonts w:ascii="Times New Roman" w:hAnsi="Times New Roman"/>
          <w:sz w:val="28"/>
          <w:szCs w:val="28"/>
        </w:rPr>
        <w:t>наркоконтроля</w:t>
      </w:r>
      <w:proofErr w:type="spellEnd"/>
      <w:r w:rsidRPr="00F53D6F">
        <w:rPr>
          <w:rFonts w:ascii="Times New Roman" w:hAnsi="Times New Roman"/>
          <w:sz w:val="28"/>
          <w:szCs w:val="28"/>
        </w:rPr>
        <w:t xml:space="preserve"> МВД по Р</w:t>
      </w:r>
      <w:r w:rsidR="00F53D6F">
        <w:rPr>
          <w:rFonts w:ascii="Times New Roman" w:hAnsi="Times New Roman"/>
          <w:sz w:val="28"/>
          <w:szCs w:val="28"/>
        </w:rPr>
        <w:t xml:space="preserve">еспублике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которые ежегодно проводят конкурс по профилактике  наркомании и алкоголизма среди несовершеннолетних.</w:t>
      </w:r>
    </w:p>
    <w:p w:rsidR="007F616A" w:rsidRPr="00F53D6F" w:rsidRDefault="007F616A"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Также по инициативе МВД по Республике Тыва в целях сохранения традиций органов внутренних дел, формирования гражданского правосознания подростков, профессиональной ориентации учащихся старших классов на службу в органы внутренних дел, активизации работы по возрождению общественных формирований правоохранительной направленности в общеобразовательных организациях респу</w:t>
      </w:r>
      <w:r w:rsidRPr="00F53D6F">
        <w:rPr>
          <w:rFonts w:ascii="Times New Roman" w:hAnsi="Times New Roman"/>
          <w:sz w:val="28"/>
          <w:szCs w:val="28"/>
        </w:rPr>
        <w:t>б</w:t>
      </w:r>
      <w:r w:rsidRPr="00F53D6F">
        <w:rPr>
          <w:rFonts w:ascii="Times New Roman" w:hAnsi="Times New Roman"/>
          <w:sz w:val="28"/>
          <w:szCs w:val="28"/>
        </w:rPr>
        <w:t xml:space="preserve">лики организовано открытие </w:t>
      </w:r>
      <w:r w:rsidR="00510CE3" w:rsidRPr="00F53D6F">
        <w:rPr>
          <w:rFonts w:ascii="Times New Roman" w:hAnsi="Times New Roman"/>
          <w:sz w:val="28"/>
          <w:szCs w:val="28"/>
        </w:rPr>
        <w:t>«</w:t>
      </w:r>
      <w:r w:rsidRPr="00F53D6F">
        <w:rPr>
          <w:rFonts w:ascii="Times New Roman" w:hAnsi="Times New Roman"/>
          <w:sz w:val="28"/>
          <w:szCs w:val="28"/>
        </w:rPr>
        <w:t>полицейских классов</w:t>
      </w:r>
      <w:r w:rsidR="00510CE3" w:rsidRPr="00F53D6F">
        <w:rPr>
          <w:rFonts w:ascii="Times New Roman" w:hAnsi="Times New Roman"/>
          <w:sz w:val="28"/>
          <w:szCs w:val="28"/>
        </w:rPr>
        <w:t>»</w:t>
      </w:r>
      <w:r w:rsidRPr="00F53D6F">
        <w:rPr>
          <w:rFonts w:ascii="Times New Roman" w:hAnsi="Times New Roman"/>
          <w:sz w:val="28"/>
          <w:szCs w:val="28"/>
        </w:rPr>
        <w:t>.</w:t>
      </w:r>
    </w:p>
    <w:p w:rsidR="000662E3" w:rsidRDefault="000662E3" w:rsidP="00F53D6F">
      <w:pPr>
        <w:spacing w:after="0" w:line="240" w:lineRule="auto"/>
        <w:jc w:val="center"/>
        <w:rPr>
          <w:rFonts w:ascii="Times New Roman" w:hAnsi="Times New Roman"/>
          <w:sz w:val="28"/>
          <w:szCs w:val="28"/>
        </w:rPr>
      </w:pPr>
    </w:p>
    <w:p w:rsidR="00E34458" w:rsidRDefault="00E34458" w:rsidP="00F53D6F">
      <w:pPr>
        <w:spacing w:after="0" w:line="240" w:lineRule="auto"/>
        <w:jc w:val="center"/>
        <w:rPr>
          <w:rFonts w:ascii="Times New Roman" w:hAnsi="Times New Roman"/>
          <w:sz w:val="28"/>
          <w:szCs w:val="28"/>
        </w:rPr>
      </w:pPr>
    </w:p>
    <w:p w:rsidR="00E34458" w:rsidRPr="00F53D6F" w:rsidRDefault="00E34458" w:rsidP="00F53D6F">
      <w:pPr>
        <w:spacing w:after="0" w:line="240" w:lineRule="auto"/>
        <w:jc w:val="center"/>
        <w:rPr>
          <w:rFonts w:ascii="Times New Roman" w:hAnsi="Times New Roman"/>
          <w:sz w:val="28"/>
          <w:szCs w:val="28"/>
        </w:rPr>
      </w:pPr>
    </w:p>
    <w:p w:rsidR="00F53D6F" w:rsidRDefault="00794F0F" w:rsidP="00F53D6F">
      <w:pPr>
        <w:spacing w:after="0" w:line="240" w:lineRule="auto"/>
        <w:jc w:val="center"/>
        <w:rPr>
          <w:rFonts w:ascii="Times New Roman" w:hAnsi="Times New Roman"/>
          <w:sz w:val="28"/>
          <w:szCs w:val="28"/>
        </w:rPr>
      </w:pPr>
      <w:r w:rsidRPr="00F53D6F">
        <w:rPr>
          <w:rFonts w:ascii="Times New Roman" w:hAnsi="Times New Roman"/>
          <w:sz w:val="28"/>
          <w:szCs w:val="28"/>
        </w:rPr>
        <w:lastRenderedPageBreak/>
        <w:t>9.8</w:t>
      </w:r>
      <w:r w:rsidR="000B6004" w:rsidRPr="00F53D6F">
        <w:rPr>
          <w:rFonts w:ascii="Times New Roman" w:hAnsi="Times New Roman"/>
          <w:sz w:val="28"/>
          <w:szCs w:val="28"/>
        </w:rPr>
        <w:t xml:space="preserve">. </w:t>
      </w:r>
      <w:r w:rsidRPr="00F53D6F">
        <w:rPr>
          <w:rFonts w:ascii="Times New Roman" w:hAnsi="Times New Roman"/>
          <w:sz w:val="28"/>
          <w:szCs w:val="28"/>
        </w:rPr>
        <w:t xml:space="preserve">Деятельность органов опеки и попечительства, органов, </w:t>
      </w:r>
    </w:p>
    <w:p w:rsidR="00F53D6F" w:rsidRDefault="00794F0F" w:rsidP="00F53D6F">
      <w:pPr>
        <w:spacing w:after="0" w:line="240" w:lineRule="auto"/>
        <w:jc w:val="center"/>
        <w:rPr>
          <w:rFonts w:ascii="Times New Roman" w:hAnsi="Times New Roman"/>
          <w:sz w:val="28"/>
          <w:szCs w:val="28"/>
        </w:rPr>
      </w:pPr>
      <w:proofErr w:type="gramStart"/>
      <w:r w:rsidRPr="00F53D6F">
        <w:rPr>
          <w:rFonts w:ascii="Times New Roman" w:hAnsi="Times New Roman"/>
          <w:sz w:val="28"/>
          <w:szCs w:val="28"/>
        </w:rPr>
        <w:t>осуществляющих</w:t>
      </w:r>
      <w:proofErr w:type="gramEnd"/>
      <w:r w:rsidRPr="00F53D6F">
        <w:rPr>
          <w:rFonts w:ascii="Times New Roman" w:hAnsi="Times New Roman"/>
          <w:sz w:val="28"/>
          <w:szCs w:val="28"/>
        </w:rPr>
        <w:t xml:space="preserve"> управление в сфере образования, </w:t>
      </w:r>
    </w:p>
    <w:p w:rsidR="00F53D6F" w:rsidRDefault="00794F0F" w:rsidP="00F53D6F">
      <w:pPr>
        <w:spacing w:after="0" w:line="240" w:lineRule="auto"/>
        <w:jc w:val="center"/>
        <w:rPr>
          <w:rFonts w:ascii="Times New Roman" w:hAnsi="Times New Roman"/>
          <w:sz w:val="28"/>
          <w:szCs w:val="28"/>
        </w:rPr>
      </w:pPr>
      <w:r w:rsidRPr="00F53D6F">
        <w:rPr>
          <w:rFonts w:ascii="Times New Roman" w:hAnsi="Times New Roman"/>
          <w:sz w:val="28"/>
          <w:szCs w:val="28"/>
        </w:rPr>
        <w:t xml:space="preserve">здравоохранения, социальной защиты населения, и </w:t>
      </w:r>
    </w:p>
    <w:p w:rsidR="00F53D6F" w:rsidRDefault="00794F0F" w:rsidP="00F53D6F">
      <w:pPr>
        <w:spacing w:after="0" w:line="240" w:lineRule="auto"/>
        <w:jc w:val="center"/>
        <w:rPr>
          <w:rFonts w:ascii="Times New Roman" w:hAnsi="Times New Roman"/>
          <w:sz w:val="28"/>
          <w:szCs w:val="28"/>
        </w:rPr>
      </w:pPr>
      <w:r w:rsidRPr="00F53D6F">
        <w:rPr>
          <w:rFonts w:ascii="Times New Roman" w:hAnsi="Times New Roman"/>
          <w:sz w:val="28"/>
          <w:szCs w:val="28"/>
        </w:rPr>
        <w:t>органов по делам</w:t>
      </w:r>
      <w:r w:rsidR="006144B2" w:rsidRPr="00F53D6F">
        <w:rPr>
          <w:rFonts w:ascii="Times New Roman" w:hAnsi="Times New Roman"/>
          <w:sz w:val="28"/>
          <w:szCs w:val="28"/>
        </w:rPr>
        <w:t xml:space="preserve"> молодежи по профилактике </w:t>
      </w:r>
      <w:proofErr w:type="gramStart"/>
      <w:r w:rsidR="006144B2" w:rsidRPr="00F53D6F">
        <w:rPr>
          <w:rFonts w:ascii="Times New Roman" w:hAnsi="Times New Roman"/>
          <w:sz w:val="28"/>
          <w:szCs w:val="28"/>
        </w:rPr>
        <w:t>семейного</w:t>
      </w:r>
      <w:proofErr w:type="gramEnd"/>
      <w:r w:rsidR="006144B2" w:rsidRPr="00F53D6F">
        <w:rPr>
          <w:rFonts w:ascii="Times New Roman" w:hAnsi="Times New Roman"/>
          <w:sz w:val="28"/>
          <w:szCs w:val="28"/>
        </w:rPr>
        <w:t xml:space="preserve"> </w:t>
      </w:r>
    </w:p>
    <w:p w:rsidR="00794F0F" w:rsidRPr="00F53D6F" w:rsidRDefault="006144B2" w:rsidP="00F53D6F">
      <w:pPr>
        <w:spacing w:after="0" w:line="240" w:lineRule="auto"/>
        <w:jc w:val="center"/>
        <w:rPr>
          <w:rFonts w:ascii="Times New Roman" w:hAnsi="Times New Roman"/>
          <w:sz w:val="28"/>
          <w:szCs w:val="28"/>
        </w:rPr>
      </w:pPr>
      <w:r w:rsidRPr="00F53D6F">
        <w:rPr>
          <w:rFonts w:ascii="Times New Roman" w:hAnsi="Times New Roman"/>
          <w:sz w:val="28"/>
          <w:szCs w:val="28"/>
        </w:rPr>
        <w:t>неблагополучия и жестокого обращения с детьми</w:t>
      </w:r>
    </w:p>
    <w:p w:rsidR="00AC2755" w:rsidRPr="00F53D6F" w:rsidRDefault="00AC2755" w:rsidP="00F53D6F">
      <w:pPr>
        <w:spacing w:after="0" w:line="240" w:lineRule="auto"/>
        <w:jc w:val="center"/>
        <w:rPr>
          <w:rFonts w:ascii="Times New Roman" w:hAnsi="Times New Roman"/>
          <w:sz w:val="28"/>
          <w:szCs w:val="28"/>
        </w:rPr>
      </w:pP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Во исполнение приказа Министерства образования </w:t>
      </w:r>
      <w:r w:rsidR="00941C99">
        <w:rPr>
          <w:rFonts w:ascii="Times New Roman" w:hAnsi="Times New Roman"/>
          <w:sz w:val="28"/>
          <w:szCs w:val="28"/>
        </w:rPr>
        <w:t xml:space="preserve">и науки </w:t>
      </w:r>
      <w:r w:rsidRPr="00F53D6F">
        <w:rPr>
          <w:rFonts w:ascii="Times New Roman" w:hAnsi="Times New Roman"/>
          <w:sz w:val="28"/>
          <w:szCs w:val="28"/>
        </w:rPr>
        <w:t xml:space="preserve">Республики Тыва </w:t>
      </w:r>
      <w:r w:rsidR="00941C99" w:rsidRPr="00F53D6F">
        <w:rPr>
          <w:rFonts w:ascii="Times New Roman" w:hAnsi="Times New Roman"/>
          <w:sz w:val="28"/>
          <w:szCs w:val="28"/>
        </w:rPr>
        <w:t>от 20 августа 2019 г</w:t>
      </w:r>
      <w:r w:rsidR="00941C99">
        <w:rPr>
          <w:rFonts w:ascii="Times New Roman" w:hAnsi="Times New Roman"/>
          <w:sz w:val="28"/>
          <w:szCs w:val="28"/>
        </w:rPr>
        <w:t>.</w:t>
      </w:r>
      <w:r w:rsidR="00941C99" w:rsidRPr="00F53D6F">
        <w:rPr>
          <w:rFonts w:ascii="Times New Roman" w:hAnsi="Times New Roman"/>
          <w:sz w:val="28"/>
          <w:szCs w:val="28"/>
        </w:rPr>
        <w:t xml:space="preserve"> №1079-д </w:t>
      </w:r>
      <w:r w:rsidR="00941C99">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Об утверждении календаря педагога-психолога о</w:t>
      </w:r>
      <w:r w:rsidRPr="00F53D6F">
        <w:rPr>
          <w:rFonts w:ascii="Times New Roman" w:hAnsi="Times New Roman"/>
          <w:sz w:val="28"/>
          <w:szCs w:val="28"/>
        </w:rPr>
        <w:t>б</w:t>
      </w:r>
      <w:r w:rsidRPr="00F53D6F">
        <w:rPr>
          <w:rFonts w:ascii="Times New Roman" w:hAnsi="Times New Roman"/>
          <w:sz w:val="28"/>
          <w:szCs w:val="28"/>
        </w:rPr>
        <w:t>щеобразовательных организаций Рес</w:t>
      </w:r>
      <w:r w:rsidR="00F53D6F">
        <w:rPr>
          <w:rFonts w:ascii="Times New Roman" w:hAnsi="Times New Roman"/>
          <w:sz w:val="28"/>
          <w:szCs w:val="28"/>
        </w:rPr>
        <w:t>публики Тыва на 2019/</w:t>
      </w:r>
      <w:r w:rsidRPr="00F53D6F">
        <w:rPr>
          <w:rFonts w:ascii="Times New Roman" w:hAnsi="Times New Roman"/>
          <w:sz w:val="28"/>
          <w:szCs w:val="28"/>
        </w:rPr>
        <w:t>20 учебный год</w:t>
      </w:r>
      <w:r w:rsidR="00510CE3" w:rsidRPr="00F53D6F">
        <w:rPr>
          <w:rFonts w:ascii="Times New Roman" w:hAnsi="Times New Roman"/>
          <w:sz w:val="28"/>
          <w:szCs w:val="28"/>
        </w:rPr>
        <w:t>»</w:t>
      </w:r>
      <w:r w:rsidRPr="00F53D6F">
        <w:rPr>
          <w:rFonts w:ascii="Times New Roman" w:hAnsi="Times New Roman"/>
          <w:sz w:val="28"/>
          <w:szCs w:val="28"/>
        </w:rPr>
        <w:t xml:space="preserve"> и с ц</w:t>
      </w:r>
      <w:r w:rsidRPr="00F53D6F">
        <w:rPr>
          <w:rFonts w:ascii="Times New Roman" w:hAnsi="Times New Roman"/>
          <w:sz w:val="28"/>
          <w:szCs w:val="28"/>
        </w:rPr>
        <w:t>е</w:t>
      </w:r>
      <w:r w:rsidRPr="00F53D6F">
        <w:rPr>
          <w:rFonts w:ascii="Times New Roman" w:hAnsi="Times New Roman"/>
          <w:sz w:val="28"/>
          <w:szCs w:val="28"/>
        </w:rPr>
        <w:t>лью совершенствования профилактической работы с обучающимися и их родител</w:t>
      </w:r>
      <w:r w:rsidRPr="00F53D6F">
        <w:rPr>
          <w:rFonts w:ascii="Times New Roman" w:hAnsi="Times New Roman"/>
          <w:sz w:val="28"/>
          <w:szCs w:val="28"/>
        </w:rPr>
        <w:t>я</w:t>
      </w:r>
      <w:r w:rsidRPr="00F53D6F">
        <w:rPr>
          <w:rFonts w:ascii="Times New Roman" w:hAnsi="Times New Roman"/>
          <w:sz w:val="28"/>
          <w:szCs w:val="28"/>
        </w:rPr>
        <w:t xml:space="preserve">ми, ежегодно проводится </w:t>
      </w:r>
      <w:r w:rsidR="00510CE3" w:rsidRPr="00F53D6F">
        <w:rPr>
          <w:rFonts w:ascii="Times New Roman" w:hAnsi="Times New Roman"/>
          <w:sz w:val="28"/>
          <w:szCs w:val="28"/>
        </w:rPr>
        <w:t>«</w:t>
      </w:r>
      <w:r w:rsidR="00941C99">
        <w:rPr>
          <w:rFonts w:ascii="Times New Roman" w:hAnsi="Times New Roman"/>
          <w:sz w:val="28"/>
          <w:szCs w:val="28"/>
        </w:rPr>
        <w:t>м</w:t>
      </w:r>
      <w:r w:rsidRPr="00F53D6F">
        <w:rPr>
          <w:rFonts w:ascii="Times New Roman" w:hAnsi="Times New Roman"/>
          <w:sz w:val="28"/>
          <w:szCs w:val="28"/>
        </w:rPr>
        <w:t>есячник психологической безопасности</w:t>
      </w:r>
      <w:r w:rsidR="00510CE3" w:rsidRPr="00F53D6F">
        <w:rPr>
          <w:rFonts w:ascii="Times New Roman" w:hAnsi="Times New Roman"/>
          <w:sz w:val="28"/>
          <w:szCs w:val="28"/>
        </w:rPr>
        <w:t>»</w:t>
      </w:r>
      <w:r w:rsidRPr="00F53D6F">
        <w:rPr>
          <w:rFonts w:ascii="Times New Roman" w:hAnsi="Times New Roman"/>
          <w:sz w:val="28"/>
          <w:szCs w:val="28"/>
        </w:rPr>
        <w:t>.</w:t>
      </w:r>
    </w:p>
    <w:p w:rsidR="00794F0F" w:rsidRPr="00F53D6F" w:rsidRDefault="000204C6" w:rsidP="00F53D6F">
      <w:pPr>
        <w:spacing w:after="0" w:line="240" w:lineRule="auto"/>
        <w:ind w:firstLine="709"/>
        <w:jc w:val="both"/>
        <w:rPr>
          <w:rFonts w:ascii="Times New Roman" w:hAnsi="Times New Roman"/>
          <w:sz w:val="28"/>
          <w:szCs w:val="28"/>
        </w:rPr>
      </w:pPr>
      <w:hyperlink r:id="rId35" w:history="1"/>
      <w:r w:rsidR="00794F0F" w:rsidRPr="00F53D6F">
        <w:rPr>
          <w:rFonts w:ascii="Times New Roman" w:hAnsi="Times New Roman"/>
          <w:sz w:val="28"/>
          <w:szCs w:val="28"/>
        </w:rPr>
        <w:t xml:space="preserve">В рамках </w:t>
      </w:r>
      <w:r w:rsidR="00941C99">
        <w:rPr>
          <w:rFonts w:ascii="Times New Roman" w:hAnsi="Times New Roman"/>
          <w:sz w:val="28"/>
          <w:szCs w:val="28"/>
        </w:rPr>
        <w:t>м</w:t>
      </w:r>
      <w:r w:rsidR="00794F0F" w:rsidRPr="00F53D6F">
        <w:rPr>
          <w:rFonts w:ascii="Times New Roman" w:hAnsi="Times New Roman"/>
          <w:sz w:val="28"/>
          <w:szCs w:val="28"/>
        </w:rPr>
        <w:t xml:space="preserve">есячника проведены классные часы, уроки психологии, </w:t>
      </w:r>
      <w:proofErr w:type="spellStart"/>
      <w:r w:rsidR="00794F0F" w:rsidRPr="00F53D6F">
        <w:rPr>
          <w:rFonts w:ascii="Times New Roman" w:hAnsi="Times New Roman"/>
          <w:sz w:val="28"/>
          <w:szCs w:val="28"/>
        </w:rPr>
        <w:t>тренинг</w:t>
      </w:r>
      <w:r w:rsidR="00794F0F" w:rsidRPr="00F53D6F">
        <w:rPr>
          <w:rFonts w:ascii="Times New Roman" w:hAnsi="Times New Roman"/>
          <w:sz w:val="28"/>
          <w:szCs w:val="28"/>
        </w:rPr>
        <w:t>о</w:t>
      </w:r>
      <w:r w:rsidR="00794F0F" w:rsidRPr="00F53D6F">
        <w:rPr>
          <w:rFonts w:ascii="Times New Roman" w:hAnsi="Times New Roman"/>
          <w:sz w:val="28"/>
          <w:szCs w:val="28"/>
        </w:rPr>
        <w:t>вые</w:t>
      </w:r>
      <w:proofErr w:type="spellEnd"/>
      <w:r w:rsidR="00794F0F" w:rsidRPr="00F53D6F">
        <w:rPr>
          <w:rFonts w:ascii="Times New Roman" w:hAnsi="Times New Roman"/>
          <w:sz w:val="28"/>
          <w:szCs w:val="28"/>
        </w:rPr>
        <w:t xml:space="preserve"> занятия, индивидуальные консультирования, акции, </w:t>
      </w:r>
      <w:proofErr w:type="spellStart"/>
      <w:r w:rsidR="00794F0F" w:rsidRPr="00F53D6F">
        <w:rPr>
          <w:rFonts w:ascii="Times New Roman" w:hAnsi="Times New Roman"/>
          <w:sz w:val="28"/>
          <w:szCs w:val="28"/>
        </w:rPr>
        <w:t>тимбилдинги</w:t>
      </w:r>
      <w:proofErr w:type="spellEnd"/>
      <w:r w:rsidR="00794F0F" w:rsidRPr="00F53D6F">
        <w:rPr>
          <w:rFonts w:ascii="Times New Roman" w:hAnsi="Times New Roman"/>
          <w:sz w:val="28"/>
          <w:szCs w:val="28"/>
        </w:rPr>
        <w:t xml:space="preserve"> с обучающ</w:t>
      </w:r>
      <w:r w:rsidR="00794F0F" w:rsidRPr="00F53D6F">
        <w:rPr>
          <w:rFonts w:ascii="Times New Roman" w:hAnsi="Times New Roman"/>
          <w:sz w:val="28"/>
          <w:szCs w:val="28"/>
        </w:rPr>
        <w:t>и</w:t>
      </w:r>
      <w:r w:rsidR="00794F0F" w:rsidRPr="00F53D6F">
        <w:rPr>
          <w:rFonts w:ascii="Times New Roman" w:hAnsi="Times New Roman"/>
          <w:sz w:val="28"/>
          <w:szCs w:val="28"/>
        </w:rPr>
        <w:t>мися, педагогами и родителями. Были использованы разнообразные формы работы, что позволило сделать мероприятия интересными и увлекательными для ребят, сп</w:t>
      </w:r>
      <w:r w:rsidR="00794F0F" w:rsidRPr="00F53D6F">
        <w:rPr>
          <w:rFonts w:ascii="Times New Roman" w:hAnsi="Times New Roman"/>
          <w:sz w:val="28"/>
          <w:szCs w:val="28"/>
        </w:rPr>
        <w:t>о</w:t>
      </w:r>
      <w:r w:rsidR="00794F0F" w:rsidRPr="00F53D6F">
        <w:rPr>
          <w:rFonts w:ascii="Times New Roman" w:hAnsi="Times New Roman"/>
          <w:sz w:val="28"/>
          <w:szCs w:val="28"/>
        </w:rPr>
        <w:t xml:space="preserve">собствовало укреплению классных коллективов. Общий охват составил 48635 </w:t>
      </w:r>
      <w:r w:rsidR="00941C99">
        <w:rPr>
          <w:rFonts w:ascii="Times New Roman" w:hAnsi="Times New Roman"/>
          <w:sz w:val="28"/>
          <w:szCs w:val="28"/>
        </w:rPr>
        <w:t xml:space="preserve">чел. </w:t>
      </w:r>
      <w:r w:rsidR="00794F0F" w:rsidRPr="00F53D6F">
        <w:rPr>
          <w:rFonts w:ascii="Times New Roman" w:hAnsi="Times New Roman"/>
          <w:sz w:val="28"/>
          <w:szCs w:val="28"/>
        </w:rPr>
        <w:t>(АППГ</w:t>
      </w:r>
      <w:r w:rsidR="00F53D6F">
        <w:rPr>
          <w:rFonts w:ascii="Times New Roman" w:hAnsi="Times New Roman"/>
          <w:sz w:val="28"/>
          <w:szCs w:val="28"/>
        </w:rPr>
        <w:t xml:space="preserve"> – </w:t>
      </w:r>
      <w:r w:rsidR="00794F0F" w:rsidRPr="00F53D6F">
        <w:rPr>
          <w:rFonts w:ascii="Times New Roman" w:hAnsi="Times New Roman"/>
          <w:sz w:val="28"/>
          <w:szCs w:val="28"/>
        </w:rPr>
        <w:t>36499), из них учащихся – 21990 (АППГ</w:t>
      </w:r>
      <w:r w:rsidR="00F53D6F">
        <w:rPr>
          <w:rFonts w:ascii="Times New Roman" w:hAnsi="Times New Roman"/>
          <w:sz w:val="28"/>
          <w:szCs w:val="28"/>
        </w:rPr>
        <w:t xml:space="preserve"> –</w:t>
      </w:r>
      <w:r w:rsidR="00794F0F" w:rsidRPr="00F53D6F">
        <w:rPr>
          <w:rFonts w:ascii="Times New Roman" w:hAnsi="Times New Roman"/>
          <w:sz w:val="28"/>
          <w:szCs w:val="28"/>
        </w:rPr>
        <w:t xml:space="preserve"> 22549), студентов – 1966, род</w:t>
      </w:r>
      <w:r w:rsidR="00794F0F" w:rsidRPr="00F53D6F">
        <w:rPr>
          <w:rFonts w:ascii="Times New Roman" w:hAnsi="Times New Roman"/>
          <w:sz w:val="28"/>
          <w:szCs w:val="28"/>
        </w:rPr>
        <w:t>и</w:t>
      </w:r>
      <w:r w:rsidR="00794F0F" w:rsidRPr="00F53D6F">
        <w:rPr>
          <w:rFonts w:ascii="Times New Roman" w:hAnsi="Times New Roman"/>
          <w:sz w:val="28"/>
          <w:szCs w:val="28"/>
        </w:rPr>
        <w:t xml:space="preserve">телей </w:t>
      </w:r>
      <w:r w:rsidR="00F53D6F">
        <w:rPr>
          <w:rFonts w:ascii="Times New Roman" w:hAnsi="Times New Roman"/>
          <w:sz w:val="28"/>
          <w:szCs w:val="28"/>
        </w:rPr>
        <w:t xml:space="preserve">– </w:t>
      </w:r>
      <w:r w:rsidR="00794F0F" w:rsidRPr="00F53D6F">
        <w:rPr>
          <w:rFonts w:ascii="Times New Roman" w:hAnsi="Times New Roman"/>
          <w:sz w:val="28"/>
          <w:szCs w:val="28"/>
        </w:rPr>
        <w:t>19229 (АППГ</w:t>
      </w:r>
      <w:r w:rsidR="00F53D6F">
        <w:rPr>
          <w:rFonts w:ascii="Times New Roman" w:hAnsi="Times New Roman"/>
          <w:sz w:val="28"/>
          <w:szCs w:val="28"/>
        </w:rPr>
        <w:t xml:space="preserve"> – </w:t>
      </w:r>
      <w:r w:rsidR="00794F0F" w:rsidRPr="00F53D6F">
        <w:rPr>
          <w:rFonts w:ascii="Times New Roman" w:hAnsi="Times New Roman"/>
          <w:sz w:val="28"/>
          <w:szCs w:val="28"/>
        </w:rPr>
        <w:t>10726) и 5450 педагогов (АППГ</w:t>
      </w:r>
      <w:r w:rsidR="00F53D6F">
        <w:rPr>
          <w:rFonts w:ascii="Times New Roman" w:hAnsi="Times New Roman"/>
          <w:sz w:val="28"/>
          <w:szCs w:val="28"/>
        </w:rPr>
        <w:t xml:space="preserve"> – </w:t>
      </w:r>
      <w:r w:rsidR="00794F0F" w:rsidRPr="00F53D6F">
        <w:rPr>
          <w:rFonts w:ascii="Times New Roman" w:hAnsi="Times New Roman"/>
          <w:sz w:val="28"/>
          <w:szCs w:val="28"/>
        </w:rPr>
        <w:t>3224).</w:t>
      </w: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Всего проведены: 2527 классных часов с охватом 35390 учащихся; 2678 ур</w:t>
      </w:r>
      <w:r w:rsidRPr="00F53D6F">
        <w:rPr>
          <w:rFonts w:ascii="Times New Roman" w:hAnsi="Times New Roman"/>
          <w:sz w:val="28"/>
          <w:szCs w:val="28"/>
        </w:rPr>
        <w:t>о</w:t>
      </w:r>
      <w:r w:rsidRPr="00F53D6F">
        <w:rPr>
          <w:rFonts w:ascii="Times New Roman" w:hAnsi="Times New Roman"/>
          <w:sz w:val="28"/>
          <w:szCs w:val="28"/>
        </w:rPr>
        <w:t xml:space="preserve">ков психологии с охватом 20687 обучающихся; 1824 </w:t>
      </w:r>
      <w:proofErr w:type="spellStart"/>
      <w:r w:rsidRPr="00F53D6F">
        <w:rPr>
          <w:rFonts w:ascii="Times New Roman" w:hAnsi="Times New Roman"/>
          <w:sz w:val="28"/>
          <w:szCs w:val="28"/>
        </w:rPr>
        <w:t>тренинговых</w:t>
      </w:r>
      <w:proofErr w:type="spellEnd"/>
      <w:r w:rsidRPr="00F53D6F">
        <w:rPr>
          <w:rFonts w:ascii="Times New Roman" w:hAnsi="Times New Roman"/>
          <w:sz w:val="28"/>
          <w:szCs w:val="28"/>
        </w:rPr>
        <w:t xml:space="preserve"> занятий с общим обхватом 17920 учащихся; 4307 индивидуальных консультирований.</w:t>
      </w: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Кроме того, образовательными организациями проведена акция </w:t>
      </w:r>
      <w:r w:rsidR="00510CE3" w:rsidRPr="00F53D6F">
        <w:rPr>
          <w:rFonts w:ascii="Times New Roman" w:hAnsi="Times New Roman"/>
          <w:sz w:val="28"/>
          <w:szCs w:val="28"/>
        </w:rPr>
        <w:t>«</w:t>
      </w:r>
      <w:r w:rsidRPr="00F53D6F">
        <w:rPr>
          <w:rFonts w:ascii="Times New Roman" w:hAnsi="Times New Roman"/>
          <w:sz w:val="28"/>
          <w:szCs w:val="28"/>
        </w:rPr>
        <w:t>Защитим д</w:t>
      </w:r>
      <w:r w:rsidRPr="00F53D6F">
        <w:rPr>
          <w:rFonts w:ascii="Times New Roman" w:hAnsi="Times New Roman"/>
          <w:sz w:val="28"/>
          <w:szCs w:val="28"/>
        </w:rPr>
        <w:t>е</w:t>
      </w:r>
      <w:r w:rsidRPr="00F53D6F">
        <w:rPr>
          <w:rFonts w:ascii="Times New Roman" w:hAnsi="Times New Roman"/>
          <w:sz w:val="28"/>
          <w:szCs w:val="28"/>
        </w:rPr>
        <w:t>тей от насилия</w:t>
      </w:r>
      <w:r w:rsidR="00510CE3" w:rsidRPr="00F53D6F">
        <w:rPr>
          <w:rFonts w:ascii="Times New Roman" w:hAnsi="Times New Roman"/>
          <w:sz w:val="28"/>
          <w:szCs w:val="28"/>
        </w:rPr>
        <w:t>»</w:t>
      </w:r>
      <w:r w:rsidRPr="00F53D6F">
        <w:rPr>
          <w:rFonts w:ascii="Times New Roman" w:hAnsi="Times New Roman"/>
          <w:sz w:val="28"/>
          <w:szCs w:val="28"/>
        </w:rPr>
        <w:t xml:space="preserve">, </w:t>
      </w:r>
      <w:r w:rsidR="00941C99">
        <w:rPr>
          <w:rFonts w:ascii="Times New Roman" w:hAnsi="Times New Roman"/>
          <w:sz w:val="28"/>
          <w:szCs w:val="28"/>
        </w:rPr>
        <w:t>ведется системная работа</w:t>
      </w:r>
      <w:r w:rsidRPr="00F53D6F">
        <w:rPr>
          <w:rFonts w:ascii="Times New Roman" w:hAnsi="Times New Roman"/>
          <w:sz w:val="28"/>
          <w:szCs w:val="28"/>
        </w:rPr>
        <w:t xml:space="preserve"> по информированию о детско</w:t>
      </w:r>
      <w:r w:rsidR="00941C99">
        <w:rPr>
          <w:rFonts w:ascii="Times New Roman" w:hAnsi="Times New Roman"/>
          <w:sz w:val="28"/>
          <w:szCs w:val="28"/>
        </w:rPr>
        <w:t>м</w:t>
      </w:r>
      <w:r w:rsidRPr="00F53D6F">
        <w:rPr>
          <w:rFonts w:ascii="Times New Roman" w:hAnsi="Times New Roman"/>
          <w:sz w:val="28"/>
          <w:szCs w:val="28"/>
        </w:rPr>
        <w:t xml:space="preserve"> </w:t>
      </w:r>
      <w:r w:rsidR="00941C99">
        <w:rPr>
          <w:rFonts w:ascii="Times New Roman" w:hAnsi="Times New Roman"/>
          <w:sz w:val="28"/>
          <w:szCs w:val="28"/>
        </w:rPr>
        <w:t>«</w:t>
      </w:r>
      <w:r w:rsidRPr="00F53D6F">
        <w:rPr>
          <w:rFonts w:ascii="Times New Roman" w:hAnsi="Times New Roman"/>
          <w:sz w:val="28"/>
          <w:szCs w:val="28"/>
        </w:rPr>
        <w:t>телеф</w:t>
      </w:r>
      <w:r w:rsidRPr="00F53D6F">
        <w:rPr>
          <w:rFonts w:ascii="Times New Roman" w:hAnsi="Times New Roman"/>
          <w:sz w:val="28"/>
          <w:szCs w:val="28"/>
        </w:rPr>
        <w:t>о</w:t>
      </w:r>
      <w:r w:rsidRPr="00F53D6F">
        <w:rPr>
          <w:rFonts w:ascii="Times New Roman" w:hAnsi="Times New Roman"/>
          <w:sz w:val="28"/>
          <w:szCs w:val="28"/>
        </w:rPr>
        <w:t>н</w:t>
      </w:r>
      <w:r w:rsidR="00941C99">
        <w:rPr>
          <w:rFonts w:ascii="Times New Roman" w:hAnsi="Times New Roman"/>
          <w:sz w:val="28"/>
          <w:szCs w:val="28"/>
        </w:rPr>
        <w:t>е</w:t>
      </w:r>
      <w:r w:rsidRPr="00F53D6F">
        <w:rPr>
          <w:rFonts w:ascii="Times New Roman" w:hAnsi="Times New Roman"/>
          <w:sz w:val="28"/>
          <w:szCs w:val="28"/>
        </w:rPr>
        <w:t xml:space="preserve"> доверия</w:t>
      </w:r>
      <w:r w:rsidR="00941C99">
        <w:rPr>
          <w:rFonts w:ascii="Times New Roman" w:hAnsi="Times New Roman"/>
          <w:sz w:val="28"/>
          <w:szCs w:val="28"/>
        </w:rPr>
        <w:t>»</w:t>
      </w:r>
      <w:r w:rsidRPr="00F53D6F">
        <w:rPr>
          <w:rFonts w:ascii="Times New Roman" w:hAnsi="Times New Roman"/>
          <w:sz w:val="28"/>
          <w:szCs w:val="28"/>
        </w:rPr>
        <w:t xml:space="preserve"> и мерах по защите детей. Специалисты ГБУ РЦПМСС </w:t>
      </w:r>
      <w:r w:rsidR="00510CE3" w:rsidRPr="00F53D6F">
        <w:rPr>
          <w:rFonts w:ascii="Times New Roman" w:hAnsi="Times New Roman"/>
          <w:sz w:val="28"/>
          <w:szCs w:val="28"/>
        </w:rPr>
        <w:t>«</w:t>
      </w:r>
      <w:proofErr w:type="spellStart"/>
      <w:r w:rsidRPr="00F53D6F">
        <w:rPr>
          <w:rFonts w:ascii="Times New Roman" w:hAnsi="Times New Roman"/>
          <w:sz w:val="28"/>
          <w:szCs w:val="28"/>
        </w:rPr>
        <w:t>Сайзырал</w:t>
      </w:r>
      <w:proofErr w:type="spellEnd"/>
      <w:r w:rsidR="00510CE3" w:rsidRPr="00F53D6F">
        <w:rPr>
          <w:rFonts w:ascii="Times New Roman" w:hAnsi="Times New Roman"/>
          <w:sz w:val="28"/>
          <w:szCs w:val="28"/>
        </w:rPr>
        <w:t>»</w:t>
      </w:r>
      <w:r w:rsidRPr="00F53D6F">
        <w:rPr>
          <w:rFonts w:ascii="Times New Roman" w:hAnsi="Times New Roman"/>
          <w:sz w:val="28"/>
          <w:szCs w:val="28"/>
        </w:rPr>
        <w:t xml:space="preserve"> р</w:t>
      </w:r>
      <w:r w:rsidRPr="00F53D6F">
        <w:rPr>
          <w:rFonts w:ascii="Times New Roman" w:hAnsi="Times New Roman"/>
          <w:sz w:val="28"/>
          <w:szCs w:val="28"/>
        </w:rPr>
        <w:t>е</w:t>
      </w:r>
      <w:r w:rsidRPr="00F53D6F">
        <w:rPr>
          <w:rFonts w:ascii="Times New Roman" w:hAnsi="Times New Roman"/>
          <w:sz w:val="28"/>
          <w:szCs w:val="28"/>
        </w:rPr>
        <w:t>гулярно принимают участие в следственных мероприятиях С</w:t>
      </w:r>
      <w:r w:rsidR="00941C99">
        <w:rPr>
          <w:rFonts w:ascii="Times New Roman" w:hAnsi="Times New Roman"/>
          <w:sz w:val="28"/>
          <w:szCs w:val="28"/>
        </w:rPr>
        <w:t>ледственное управл</w:t>
      </w:r>
      <w:r w:rsidR="00941C99">
        <w:rPr>
          <w:rFonts w:ascii="Times New Roman" w:hAnsi="Times New Roman"/>
          <w:sz w:val="28"/>
          <w:szCs w:val="28"/>
        </w:rPr>
        <w:t>е</w:t>
      </w:r>
      <w:r w:rsidR="00941C99">
        <w:rPr>
          <w:rFonts w:ascii="Times New Roman" w:hAnsi="Times New Roman"/>
          <w:sz w:val="28"/>
          <w:szCs w:val="28"/>
        </w:rPr>
        <w:t>ние</w:t>
      </w:r>
      <w:r w:rsidRPr="00F53D6F">
        <w:rPr>
          <w:rFonts w:ascii="Times New Roman" w:hAnsi="Times New Roman"/>
          <w:sz w:val="28"/>
          <w:szCs w:val="28"/>
        </w:rPr>
        <w:t xml:space="preserve"> С</w:t>
      </w:r>
      <w:r w:rsidR="00941C99">
        <w:rPr>
          <w:rFonts w:ascii="Times New Roman" w:hAnsi="Times New Roman"/>
          <w:sz w:val="28"/>
          <w:szCs w:val="28"/>
        </w:rPr>
        <w:t>ледственного комитета</w:t>
      </w:r>
      <w:r w:rsidRPr="00F53D6F">
        <w:rPr>
          <w:rFonts w:ascii="Times New Roman" w:hAnsi="Times New Roman"/>
          <w:sz w:val="28"/>
          <w:szCs w:val="28"/>
        </w:rPr>
        <w:t xml:space="preserve"> России по Республике Тыва (участие принято в 16 д</w:t>
      </w:r>
      <w:r w:rsidRPr="00F53D6F">
        <w:rPr>
          <w:rFonts w:ascii="Times New Roman" w:hAnsi="Times New Roman"/>
          <w:sz w:val="28"/>
          <w:szCs w:val="28"/>
        </w:rPr>
        <w:t>о</w:t>
      </w:r>
      <w:r w:rsidRPr="00F53D6F">
        <w:rPr>
          <w:rFonts w:ascii="Times New Roman" w:hAnsi="Times New Roman"/>
          <w:sz w:val="28"/>
          <w:szCs w:val="28"/>
        </w:rPr>
        <w:t>просах и 6 следственных мероприятиях с участием несовершеннолетних).</w:t>
      </w: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За 2019 год зарегистрирован 41 случа</w:t>
      </w:r>
      <w:r w:rsidR="00941C99">
        <w:rPr>
          <w:rFonts w:ascii="Times New Roman" w:hAnsi="Times New Roman"/>
          <w:sz w:val="28"/>
          <w:szCs w:val="28"/>
        </w:rPr>
        <w:t>й</w:t>
      </w:r>
      <w:r w:rsidRPr="00F53D6F">
        <w:rPr>
          <w:rFonts w:ascii="Times New Roman" w:hAnsi="Times New Roman"/>
          <w:sz w:val="28"/>
          <w:szCs w:val="28"/>
        </w:rPr>
        <w:t xml:space="preserve"> жестокого обращения с детьми (с</w:t>
      </w:r>
      <w:r w:rsidRPr="00F53D6F">
        <w:rPr>
          <w:rFonts w:ascii="Times New Roman" w:hAnsi="Times New Roman"/>
          <w:sz w:val="28"/>
          <w:szCs w:val="28"/>
        </w:rPr>
        <w:t>о</w:t>
      </w:r>
      <w:r w:rsidRPr="00F53D6F">
        <w:rPr>
          <w:rFonts w:ascii="Times New Roman" w:hAnsi="Times New Roman"/>
          <w:sz w:val="28"/>
          <w:szCs w:val="28"/>
        </w:rPr>
        <w:t xml:space="preserve">гласно банку данных </w:t>
      </w:r>
      <w:r w:rsidR="00941C99">
        <w:rPr>
          <w:rFonts w:ascii="Times New Roman" w:hAnsi="Times New Roman"/>
          <w:sz w:val="28"/>
          <w:szCs w:val="28"/>
        </w:rPr>
        <w:t>ц</w:t>
      </w:r>
      <w:r w:rsidRPr="00F53D6F">
        <w:rPr>
          <w:rFonts w:ascii="Times New Roman" w:hAnsi="Times New Roman"/>
          <w:sz w:val="28"/>
          <w:szCs w:val="28"/>
        </w:rPr>
        <w:t xml:space="preserve">ентра </w:t>
      </w:r>
      <w:r w:rsidR="00510CE3" w:rsidRPr="00F53D6F">
        <w:rPr>
          <w:rFonts w:ascii="Times New Roman" w:hAnsi="Times New Roman"/>
          <w:sz w:val="28"/>
          <w:szCs w:val="28"/>
        </w:rPr>
        <w:t>«</w:t>
      </w:r>
      <w:proofErr w:type="spellStart"/>
      <w:r w:rsidRPr="00F53D6F">
        <w:rPr>
          <w:rFonts w:ascii="Times New Roman" w:hAnsi="Times New Roman"/>
          <w:sz w:val="28"/>
          <w:szCs w:val="28"/>
        </w:rPr>
        <w:t>Сайзырал</w:t>
      </w:r>
      <w:proofErr w:type="spellEnd"/>
      <w:r w:rsidR="00510CE3" w:rsidRPr="00F53D6F">
        <w:rPr>
          <w:rFonts w:ascii="Times New Roman" w:hAnsi="Times New Roman"/>
          <w:sz w:val="28"/>
          <w:szCs w:val="28"/>
        </w:rPr>
        <w:t>»</w:t>
      </w:r>
      <w:r w:rsidRPr="00F53D6F">
        <w:rPr>
          <w:rFonts w:ascii="Times New Roman" w:hAnsi="Times New Roman"/>
          <w:sz w:val="28"/>
          <w:szCs w:val="28"/>
        </w:rPr>
        <w:t xml:space="preserve">). Из них сексуальное насилие испытали 29 чел., физическое насилие – 10 чел., </w:t>
      </w:r>
      <w:proofErr w:type="spellStart"/>
      <w:r w:rsidRPr="00F53D6F">
        <w:rPr>
          <w:rFonts w:ascii="Times New Roman" w:hAnsi="Times New Roman"/>
          <w:sz w:val="28"/>
          <w:szCs w:val="28"/>
        </w:rPr>
        <w:t>буллинг</w:t>
      </w:r>
      <w:proofErr w:type="spellEnd"/>
      <w:r w:rsidRPr="00F53D6F">
        <w:rPr>
          <w:rFonts w:ascii="Times New Roman" w:hAnsi="Times New Roman"/>
          <w:sz w:val="28"/>
          <w:szCs w:val="28"/>
        </w:rPr>
        <w:t xml:space="preserve"> – 1 чел., неисполнение родительских обязанностей – 1 чел.</w:t>
      </w:r>
      <w:r w:rsidR="00941C99">
        <w:rPr>
          <w:rFonts w:ascii="Times New Roman" w:hAnsi="Times New Roman"/>
          <w:sz w:val="28"/>
          <w:szCs w:val="28"/>
        </w:rPr>
        <w:t>,</w:t>
      </w:r>
      <w:r w:rsidRPr="00F53D6F">
        <w:rPr>
          <w:rFonts w:ascii="Times New Roman" w:hAnsi="Times New Roman"/>
          <w:sz w:val="28"/>
          <w:szCs w:val="28"/>
        </w:rPr>
        <w:t xml:space="preserve"> </w:t>
      </w:r>
      <w:r w:rsidR="00941C99">
        <w:rPr>
          <w:rFonts w:ascii="Times New Roman" w:hAnsi="Times New Roman"/>
          <w:sz w:val="28"/>
          <w:szCs w:val="28"/>
        </w:rPr>
        <w:t>в</w:t>
      </w:r>
      <w:r w:rsidRPr="00F53D6F">
        <w:rPr>
          <w:rFonts w:ascii="Times New Roman" w:hAnsi="Times New Roman"/>
          <w:sz w:val="28"/>
          <w:szCs w:val="28"/>
        </w:rPr>
        <w:t xml:space="preserve"> том числе 2 опекаемых ребенка.</w:t>
      </w: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 целях осуществления координации деятельности образовательных орган</w:t>
      </w:r>
      <w:r w:rsidRPr="00F53D6F">
        <w:rPr>
          <w:rFonts w:ascii="Times New Roman" w:hAnsi="Times New Roman"/>
          <w:sz w:val="28"/>
          <w:szCs w:val="28"/>
        </w:rPr>
        <w:t>и</w:t>
      </w:r>
      <w:r w:rsidRPr="00F53D6F">
        <w:rPr>
          <w:rFonts w:ascii="Times New Roman" w:hAnsi="Times New Roman"/>
          <w:sz w:val="28"/>
          <w:szCs w:val="28"/>
        </w:rPr>
        <w:t>заций и учреждений муниципальной системы профилактики жестокого обращения среди несовершеннолетних, снижения уровня семей с разными видами семейного неблагополучия приняты следующие меры, направленные на формирование без</w:t>
      </w:r>
      <w:r w:rsidRPr="00F53D6F">
        <w:rPr>
          <w:rFonts w:ascii="Times New Roman" w:hAnsi="Times New Roman"/>
          <w:sz w:val="28"/>
          <w:szCs w:val="28"/>
        </w:rPr>
        <w:t>о</w:t>
      </w:r>
      <w:r w:rsidRPr="00F53D6F">
        <w:rPr>
          <w:rFonts w:ascii="Times New Roman" w:hAnsi="Times New Roman"/>
          <w:sz w:val="28"/>
          <w:szCs w:val="28"/>
        </w:rPr>
        <w:t>пасного и комфортного семейного окружения для детей:</w:t>
      </w:r>
    </w:p>
    <w:p w:rsidR="00794F0F" w:rsidRPr="00F53D6F" w:rsidRDefault="00941C99" w:rsidP="00F53D6F">
      <w:pPr>
        <w:spacing w:after="0" w:line="240" w:lineRule="auto"/>
        <w:ind w:firstLine="709"/>
        <w:jc w:val="both"/>
        <w:rPr>
          <w:rFonts w:ascii="Times New Roman" w:hAnsi="Times New Roman"/>
          <w:sz w:val="28"/>
          <w:szCs w:val="28"/>
        </w:rPr>
      </w:pPr>
      <w:r>
        <w:rPr>
          <w:rFonts w:ascii="Times New Roman" w:hAnsi="Times New Roman"/>
          <w:sz w:val="28"/>
          <w:szCs w:val="28"/>
        </w:rPr>
        <w:t>у</w:t>
      </w:r>
      <w:r w:rsidR="00794F0F" w:rsidRPr="00F53D6F">
        <w:rPr>
          <w:rFonts w:ascii="Times New Roman" w:hAnsi="Times New Roman"/>
          <w:sz w:val="28"/>
          <w:szCs w:val="28"/>
        </w:rPr>
        <w:t xml:space="preserve">силена работа классных руководителей, социальных педагогов и педагогов-психологов по выявлению скрытой формы семейного насилия через ежемесячные акции </w:t>
      </w:r>
      <w:r w:rsidR="00510CE3" w:rsidRPr="00F53D6F">
        <w:rPr>
          <w:rFonts w:ascii="Times New Roman" w:hAnsi="Times New Roman"/>
          <w:sz w:val="28"/>
          <w:szCs w:val="28"/>
        </w:rPr>
        <w:t>«</w:t>
      </w:r>
      <w:r w:rsidR="00794F0F" w:rsidRPr="00F53D6F">
        <w:rPr>
          <w:rFonts w:ascii="Times New Roman" w:hAnsi="Times New Roman"/>
          <w:sz w:val="28"/>
          <w:szCs w:val="28"/>
        </w:rPr>
        <w:t>Защитим детей от насилия</w:t>
      </w:r>
      <w:r w:rsidR="00510CE3" w:rsidRPr="00F53D6F">
        <w:rPr>
          <w:rFonts w:ascii="Times New Roman" w:hAnsi="Times New Roman"/>
          <w:sz w:val="28"/>
          <w:szCs w:val="28"/>
        </w:rPr>
        <w:t>»</w:t>
      </w:r>
      <w:r w:rsidR="00794F0F" w:rsidRPr="00F53D6F">
        <w:rPr>
          <w:rFonts w:ascii="Times New Roman" w:hAnsi="Times New Roman"/>
          <w:sz w:val="28"/>
          <w:szCs w:val="28"/>
        </w:rPr>
        <w:t xml:space="preserve"> и комиссионные пров</w:t>
      </w:r>
      <w:r>
        <w:rPr>
          <w:rFonts w:ascii="Times New Roman" w:hAnsi="Times New Roman"/>
          <w:sz w:val="28"/>
          <w:szCs w:val="28"/>
        </w:rPr>
        <w:t>ерки их деятельности;</w:t>
      </w:r>
    </w:p>
    <w:p w:rsidR="00794F0F" w:rsidRPr="00F53D6F" w:rsidRDefault="00941C99" w:rsidP="00F53D6F">
      <w:pPr>
        <w:spacing w:after="0" w:line="240" w:lineRule="auto"/>
        <w:ind w:firstLine="709"/>
        <w:jc w:val="both"/>
        <w:rPr>
          <w:rFonts w:ascii="Times New Roman" w:hAnsi="Times New Roman"/>
          <w:sz w:val="28"/>
          <w:szCs w:val="28"/>
        </w:rPr>
      </w:pPr>
      <w:r>
        <w:rPr>
          <w:rFonts w:ascii="Times New Roman" w:hAnsi="Times New Roman"/>
          <w:sz w:val="28"/>
          <w:szCs w:val="28"/>
        </w:rPr>
        <w:t>осуществляется с</w:t>
      </w:r>
      <w:r w:rsidR="00794F0F" w:rsidRPr="00F53D6F">
        <w:rPr>
          <w:rFonts w:ascii="Times New Roman" w:hAnsi="Times New Roman"/>
          <w:sz w:val="28"/>
          <w:szCs w:val="28"/>
        </w:rPr>
        <w:t>воевременная постановка на учет и сопровождение несове</w:t>
      </w:r>
      <w:r w:rsidR="00794F0F" w:rsidRPr="00F53D6F">
        <w:rPr>
          <w:rFonts w:ascii="Times New Roman" w:hAnsi="Times New Roman"/>
          <w:sz w:val="28"/>
          <w:szCs w:val="28"/>
        </w:rPr>
        <w:t>р</w:t>
      </w:r>
      <w:r w:rsidR="00794F0F" w:rsidRPr="00F53D6F">
        <w:rPr>
          <w:rFonts w:ascii="Times New Roman" w:hAnsi="Times New Roman"/>
          <w:sz w:val="28"/>
          <w:szCs w:val="28"/>
        </w:rPr>
        <w:t>шеннолетних и семей, находящихся в социально опасном положении (ст.</w:t>
      </w:r>
      <w:r w:rsidR="00F53D6F">
        <w:rPr>
          <w:rFonts w:ascii="Times New Roman" w:hAnsi="Times New Roman"/>
          <w:sz w:val="28"/>
          <w:szCs w:val="28"/>
        </w:rPr>
        <w:t xml:space="preserve"> </w:t>
      </w:r>
      <w:r w:rsidR="00794F0F" w:rsidRPr="00F53D6F">
        <w:rPr>
          <w:rFonts w:ascii="Times New Roman" w:hAnsi="Times New Roman"/>
          <w:sz w:val="28"/>
          <w:szCs w:val="28"/>
        </w:rPr>
        <w:t>1 ФЗ-№</w:t>
      </w:r>
      <w:r w:rsidR="00F53D6F">
        <w:rPr>
          <w:rFonts w:ascii="Times New Roman" w:hAnsi="Times New Roman"/>
          <w:sz w:val="28"/>
          <w:szCs w:val="28"/>
        </w:rPr>
        <w:t xml:space="preserve"> </w:t>
      </w:r>
      <w:r w:rsidR="00794F0F" w:rsidRPr="00F53D6F">
        <w:rPr>
          <w:rFonts w:ascii="Times New Roman" w:hAnsi="Times New Roman"/>
          <w:sz w:val="28"/>
          <w:szCs w:val="28"/>
        </w:rPr>
        <w:t>120-1999, №</w:t>
      </w:r>
      <w:r w:rsidR="00F53D6F">
        <w:rPr>
          <w:rFonts w:ascii="Times New Roman" w:hAnsi="Times New Roman"/>
          <w:sz w:val="28"/>
          <w:szCs w:val="28"/>
        </w:rPr>
        <w:t xml:space="preserve"> </w:t>
      </w:r>
      <w:r>
        <w:rPr>
          <w:rFonts w:ascii="Times New Roman" w:hAnsi="Times New Roman"/>
          <w:sz w:val="28"/>
          <w:szCs w:val="28"/>
        </w:rPr>
        <w:t>124-1998);</w:t>
      </w:r>
    </w:p>
    <w:p w:rsidR="00794F0F" w:rsidRPr="00F53D6F" w:rsidRDefault="00941C99" w:rsidP="00F53D6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94F0F" w:rsidRPr="00F53D6F">
        <w:rPr>
          <w:rFonts w:ascii="Times New Roman" w:hAnsi="Times New Roman"/>
          <w:sz w:val="28"/>
          <w:szCs w:val="28"/>
        </w:rPr>
        <w:t>недрена программа, пропагандирующая ценности семьи, приоритет ответс</w:t>
      </w:r>
      <w:r w:rsidR="00794F0F" w:rsidRPr="00F53D6F">
        <w:rPr>
          <w:rFonts w:ascii="Times New Roman" w:hAnsi="Times New Roman"/>
          <w:sz w:val="28"/>
          <w:szCs w:val="28"/>
        </w:rPr>
        <w:t>т</w:t>
      </w:r>
      <w:r w:rsidR="00794F0F" w:rsidRPr="00F53D6F">
        <w:rPr>
          <w:rFonts w:ascii="Times New Roman" w:hAnsi="Times New Roman"/>
          <w:sz w:val="28"/>
          <w:szCs w:val="28"/>
        </w:rPr>
        <w:t xml:space="preserve">венного и заботливого </w:t>
      </w:r>
      <w:proofErr w:type="spellStart"/>
      <w:r w:rsidR="00794F0F" w:rsidRPr="00F53D6F">
        <w:rPr>
          <w:rFonts w:ascii="Times New Roman" w:hAnsi="Times New Roman"/>
          <w:sz w:val="28"/>
          <w:szCs w:val="28"/>
        </w:rPr>
        <w:t>родительства</w:t>
      </w:r>
      <w:proofErr w:type="spellEnd"/>
      <w:r w:rsidR="00794F0F" w:rsidRPr="00F53D6F">
        <w:rPr>
          <w:rFonts w:ascii="Times New Roman" w:hAnsi="Times New Roman"/>
          <w:sz w:val="28"/>
          <w:szCs w:val="28"/>
        </w:rPr>
        <w:t xml:space="preserve">, защищенного детства, нетерпимость ко всем </w:t>
      </w:r>
      <w:r w:rsidR="00794F0F" w:rsidRPr="00F53D6F">
        <w:rPr>
          <w:rFonts w:ascii="Times New Roman" w:hAnsi="Times New Roman"/>
          <w:sz w:val="28"/>
          <w:szCs w:val="28"/>
        </w:rPr>
        <w:lastRenderedPageBreak/>
        <w:t>формам насилия, в том числе ведется работа через средства массовой информации, систему образования, социальной защ</w:t>
      </w:r>
      <w:r>
        <w:rPr>
          <w:rFonts w:ascii="Times New Roman" w:hAnsi="Times New Roman"/>
          <w:sz w:val="28"/>
          <w:szCs w:val="28"/>
        </w:rPr>
        <w:t>иты, здравоохранения и культуры;</w:t>
      </w:r>
    </w:p>
    <w:p w:rsidR="00794F0F" w:rsidRPr="00F53D6F" w:rsidRDefault="00941C99" w:rsidP="00F53D6F">
      <w:pPr>
        <w:spacing w:after="0" w:line="240" w:lineRule="auto"/>
        <w:ind w:firstLine="709"/>
        <w:jc w:val="both"/>
        <w:rPr>
          <w:rFonts w:ascii="Times New Roman" w:hAnsi="Times New Roman"/>
          <w:sz w:val="28"/>
          <w:szCs w:val="28"/>
        </w:rPr>
      </w:pPr>
      <w:r>
        <w:rPr>
          <w:rFonts w:ascii="Times New Roman" w:hAnsi="Times New Roman"/>
          <w:sz w:val="28"/>
          <w:szCs w:val="28"/>
        </w:rPr>
        <w:t>о</w:t>
      </w:r>
      <w:r w:rsidR="00794F0F" w:rsidRPr="00F53D6F">
        <w:rPr>
          <w:rFonts w:ascii="Times New Roman" w:hAnsi="Times New Roman"/>
          <w:sz w:val="28"/>
          <w:szCs w:val="28"/>
        </w:rPr>
        <w:t>беспечена доступность услуг психологической помощи для семей с детьми</w:t>
      </w:r>
      <w:r>
        <w:rPr>
          <w:rFonts w:ascii="Times New Roman" w:hAnsi="Times New Roman"/>
          <w:sz w:val="28"/>
          <w:szCs w:val="28"/>
        </w:rPr>
        <w:t>,</w:t>
      </w:r>
      <w:r w:rsidR="00794F0F" w:rsidRPr="00F53D6F">
        <w:rPr>
          <w:rFonts w:ascii="Times New Roman" w:hAnsi="Times New Roman"/>
          <w:sz w:val="28"/>
          <w:szCs w:val="28"/>
        </w:rPr>
        <w:t xml:space="preserve"> п</w:t>
      </w:r>
      <w:r>
        <w:rPr>
          <w:rFonts w:ascii="Times New Roman" w:hAnsi="Times New Roman"/>
          <w:sz w:val="28"/>
          <w:szCs w:val="28"/>
        </w:rPr>
        <w:t>одвергшихся жестокому обращению;</w:t>
      </w:r>
    </w:p>
    <w:p w:rsidR="00794F0F" w:rsidRPr="00F53D6F" w:rsidRDefault="00941C99" w:rsidP="00F53D6F">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94F0F" w:rsidRPr="00F53D6F">
        <w:rPr>
          <w:rFonts w:ascii="Times New Roman" w:hAnsi="Times New Roman"/>
          <w:sz w:val="28"/>
          <w:szCs w:val="28"/>
        </w:rPr>
        <w:t>формирован действенный механизм раннего выявления жестокого обращ</w:t>
      </w:r>
      <w:r w:rsidR="00794F0F" w:rsidRPr="00F53D6F">
        <w:rPr>
          <w:rFonts w:ascii="Times New Roman" w:hAnsi="Times New Roman"/>
          <w:sz w:val="28"/>
          <w:szCs w:val="28"/>
        </w:rPr>
        <w:t>е</w:t>
      </w:r>
      <w:r w:rsidR="00794F0F" w:rsidRPr="00F53D6F">
        <w:rPr>
          <w:rFonts w:ascii="Times New Roman" w:hAnsi="Times New Roman"/>
          <w:sz w:val="28"/>
          <w:szCs w:val="28"/>
        </w:rPr>
        <w:t>ния и насилия в отношении ребенка, социального неблагополучия семей с детьми и оказания им помощи, в частности</w:t>
      </w:r>
      <w:r>
        <w:rPr>
          <w:rFonts w:ascii="Times New Roman" w:hAnsi="Times New Roman"/>
          <w:sz w:val="28"/>
          <w:szCs w:val="28"/>
        </w:rPr>
        <w:t>,</w:t>
      </w:r>
      <w:r w:rsidR="00794F0F" w:rsidRPr="00F53D6F">
        <w:rPr>
          <w:rFonts w:ascii="Times New Roman" w:hAnsi="Times New Roman"/>
          <w:sz w:val="28"/>
          <w:szCs w:val="28"/>
        </w:rPr>
        <w:t xml:space="preserve"> детей, которые имеют родителей и близких, о</w:t>
      </w:r>
      <w:r w:rsidR="00794F0F" w:rsidRPr="00F53D6F">
        <w:rPr>
          <w:rFonts w:ascii="Times New Roman" w:hAnsi="Times New Roman"/>
          <w:sz w:val="28"/>
          <w:szCs w:val="28"/>
        </w:rPr>
        <w:t>с</w:t>
      </w:r>
      <w:r w:rsidR="00794F0F" w:rsidRPr="00F53D6F">
        <w:rPr>
          <w:rFonts w:ascii="Times New Roman" w:hAnsi="Times New Roman"/>
          <w:sz w:val="28"/>
          <w:szCs w:val="28"/>
        </w:rPr>
        <w:t>вободившихся из мест лишения свободы или</w:t>
      </w:r>
      <w:r>
        <w:rPr>
          <w:rFonts w:ascii="Times New Roman" w:hAnsi="Times New Roman"/>
          <w:sz w:val="28"/>
          <w:szCs w:val="28"/>
        </w:rPr>
        <w:t xml:space="preserve"> отбывающих уголовное наказание;</w:t>
      </w: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осуществляются выезды психологов в составе выездной консультативной службы доверия.</w:t>
      </w:r>
    </w:p>
    <w:p w:rsidR="00794F0F" w:rsidRPr="00F53D6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На сопровождении ГБУ РЦПМСС </w:t>
      </w:r>
      <w:r w:rsidR="00510CE3" w:rsidRPr="00F53D6F">
        <w:rPr>
          <w:rFonts w:ascii="Times New Roman" w:hAnsi="Times New Roman"/>
          <w:sz w:val="28"/>
          <w:szCs w:val="28"/>
        </w:rPr>
        <w:t>«</w:t>
      </w:r>
      <w:proofErr w:type="spellStart"/>
      <w:r w:rsidRPr="00F53D6F">
        <w:rPr>
          <w:rFonts w:ascii="Times New Roman" w:hAnsi="Times New Roman"/>
          <w:sz w:val="28"/>
          <w:szCs w:val="28"/>
        </w:rPr>
        <w:t>Сайзырал</w:t>
      </w:r>
      <w:proofErr w:type="spellEnd"/>
      <w:r w:rsidR="00510CE3" w:rsidRPr="00F53D6F">
        <w:rPr>
          <w:rFonts w:ascii="Times New Roman" w:hAnsi="Times New Roman"/>
          <w:sz w:val="28"/>
          <w:szCs w:val="28"/>
        </w:rPr>
        <w:t>»</w:t>
      </w:r>
      <w:r w:rsidRPr="00F53D6F">
        <w:rPr>
          <w:rFonts w:ascii="Times New Roman" w:hAnsi="Times New Roman"/>
          <w:sz w:val="28"/>
          <w:szCs w:val="28"/>
        </w:rPr>
        <w:t xml:space="preserve"> находятся 12 семей, в котор</w:t>
      </w:r>
      <w:r w:rsidR="00F53D6F">
        <w:rPr>
          <w:rFonts w:ascii="Times New Roman" w:hAnsi="Times New Roman"/>
          <w:sz w:val="28"/>
          <w:szCs w:val="28"/>
        </w:rPr>
        <w:t xml:space="preserve">ых воспитывается 46 детей; из </w:t>
      </w:r>
      <w:r w:rsidRPr="00F53D6F">
        <w:rPr>
          <w:rFonts w:ascii="Times New Roman" w:hAnsi="Times New Roman"/>
          <w:sz w:val="28"/>
          <w:szCs w:val="28"/>
        </w:rPr>
        <w:t xml:space="preserve">них опекаемых детей </w:t>
      </w:r>
      <w:r w:rsidR="00F53D6F">
        <w:rPr>
          <w:rFonts w:ascii="Times New Roman" w:hAnsi="Times New Roman"/>
          <w:sz w:val="28"/>
          <w:szCs w:val="28"/>
        </w:rPr>
        <w:t xml:space="preserve">– </w:t>
      </w:r>
      <w:r w:rsidRPr="00F53D6F">
        <w:rPr>
          <w:rFonts w:ascii="Times New Roman" w:hAnsi="Times New Roman"/>
          <w:sz w:val="28"/>
          <w:szCs w:val="28"/>
        </w:rPr>
        <w:t>0</w:t>
      </w:r>
      <w:r w:rsidR="00F53D6F">
        <w:rPr>
          <w:rFonts w:ascii="Times New Roman" w:hAnsi="Times New Roman"/>
          <w:sz w:val="28"/>
          <w:szCs w:val="28"/>
        </w:rPr>
        <w:t xml:space="preserve"> </w:t>
      </w:r>
      <w:r w:rsidRPr="00F53D6F">
        <w:rPr>
          <w:rFonts w:ascii="Times New Roman" w:hAnsi="Times New Roman"/>
          <w:sz w:val="28"/>
          <w:szCs w:val="28"/>
        </w:rPr>
        <w:t>чел., в трудной жизненной с</w:t>
      </w:r>
      <w:r w:rsidRPr="00F53D6F">
        <w:rPr>
          <w:rFonts w:ascii="Times New Roman" w:hAnsi="Times New Roman"/>
          <w:sz w:val="28"/>
          <w:szCs w:val="28"/>
        </w:rPr>
        <w:t>и</w:t>
      </w:r>
      <w:r w:rsidRPr="00F53D6F">
        <w:rPr>
          <w:rFonts w:ascii="Times New Roman" w:hAnsi="Times New Roman"/>
          <w:sz w:val="28"/>
          <w:szCs w:val="28"/>
        </w:rPr>
        <w:t xml:space="preserve">туации </w:t>
      </w:r>
      <w:r w:rsidR="00F53D6F">
        <w:rPr>
          <w:rFonts w:ascii="Times New Roman" w:hAnsi="Times New Roman"/>
          <w:sz w:val="28"/>
          <w:szCs w:val="28"/>
        </w:rPr>
        <w:t xml:space="preserve">– </w:t>
      </w:r>
      <w:r w:rsidRPr="00F53D6F">
        <w:rPr>
          <w:rFonts w:ascii="Times New Roman" w:hAnsi="Times New Roman"/>
          <w:sz w:val="28"/>
          <w:szCs w:val="28"/>
        </w:rPr>
        <w:t>5</w:t>
      </w:r>
      <w:r w:rsidR="00F53D6F">
        <w:rPr>
          <w:rFonts w:ascii="Times New Roman" w:hAnsi="Times New Roman"/>
          <w:sz w:val="28"/>
          <w:szCs w:val="28"/>
        </w:rPr>
        <w:t xml:space="preserve"> чел., условно </w:t>
      </w:r>
      <w:r w:rsidRPr="00F53D6F">
        <w:rPr>
          <w:rFonts w:ascii="Times New Roman" w:hAnsi="Times New Roman"/>
          <w:sz w:val="28"/>
          <w:szCs w:val="28"/>
        </w:rPr>
        <w:t>осужденных несовершеннолетних – 3 чел. В рамках псих</w:t>
      </w:r>
      <w:r w:rsidRPr="00F53D6F">
        <w:rPr>
          <w:rFonts w:ascii="Times New Roman" w:hAnsi="Times New Roman"/>
          <w:sz w:val="28"/>
          <w:szCs w:val="28"/>
        </w:rPr>
        <w:t>о</w:t>
      </w:r>
      <w:r w:rsidRPr="00F53D6F">
        <w:rPr>
          <w:rFonts w:ascii="Times New Roman" w:hAnsi="Times New Roman"/>
          <w:sz w:val="28"/>
          <w:szCs w:val="28"/>
        </w:rPr>
        <w:t>лого-педагогической помощи с детьми проведены: собеседование с целью изучения социального анамнеза  подростков; консультирование и рекомендации по результ</w:t>
      </w:r>
      <w:r w:rsidRPr="00F53D6F">
        <w:rPr>
          <w:rFonts w:ascii="Times New Roman" w:hAnsi="Times New Roman"/>
          <w:sz w:val="28"/>
          <w:szCs w:val="28"/>
        </w:rPr>
        <w:t>а</w:t>
      </w:r>
      <w:r w:rsidRPr="00F53D6F">
        <w:rPr>
          <w:rFonts w:ascii="Times New Roman" w:hAnsi="Times New Roman"/>
          <w:sz w:val="28"/>
          <w:szCs w:val="28"/>
        </w:rPr>
        <w:t xml:space="preserve">там тестирования; коррекционные занятия по программам </w:t>
      </w:r>
      <w:r w:rsidR="00510CE3" w:rsidRPr="00F53D6F">
        <w:rPr>
          <w:rFonts w:ascii="Times New Roman" w:hAnsi="Times New Roman"/>
          <w:sz w:val="28"/>
          <w:szCs w:val="28"/>
        </w:rPr>
        <w:t>«</w:t>
      </w:r>
      <w:r w:rsidRPr="00F53D6F">
        <w:rPr>
          <w:rFonts w:ascii="Times New Roman" w:hAnsi="Times New Roman"/>
          <w:sz w:val="28"/>
          <w:szCs w:val="28"/>
        </w:rPr>
        <w:t>Психолого-педагогическое сопровождение семьи по предупреждению возможного неблагоп</w:t>
      </w:r>
      <w:r w:rsidRPr="00F53D6F">
        <w:rPr>
          <w:rFonts w:ascii="Times New Roman" w:hAnsi="Times New Roman"/>
          <w:sz w:val="28"/>
          <w:szCs w:val="28"/>
        </w:rPr>
        <w:t>о</w:t>
      </w:r>
      <w:r w:rsidRPr="00F53D6F">
        <w:rPr>
          <w:rFonts w:ascii="Times New Roman" w:hAnsi="Times New Roman"/>
          <w:sz w:val="28"/>
          <w:szCs w:val="28"/>
        </w:rPr>
        <w:t>лучия в развитии ребенка</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Педагогическая профилактика асоциального поведения несовершеннолетних</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Профилактика пивного алкоголизма</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Коррекция аффе</w:t>
      </w:r>
      <w:r w:rsidRPr="00F53D6F">
        <w:rPr>
          <w:rFonts w:ascii="Times New Roman" w:hAnsi="Times New Roman"/>
          <w:sz w:val="28"/>
          <w:szCs w:val="28"/>
        </w:rPr>
        <w:t>к</w:t>
      </w:r>
      <w:r w:rsidRPr="00F53D6F">
        <w:rPr>
          <w:rFonts w:ascii="Times New Roman" w:hAnsi="Times New Roman"/>
          <w:sz w:val="28"/>
          <w:szCs w:val="28"/>
        </w:rPr>
        <w:t>тивного поведения детей</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Психолог и семья: активные методы взаимодействия</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Уроки психологического здоровья, коррекция агрессивного поведения подростков</w:t>
      </w:r>
      <w:r w:rsidR="00510CE3" w:rsidRPr="00F53D6F">
        <w:rPr>
          <w:rFonts w:ascii="Times New Roman" w:hAnsi="Times New Roman"/>
          <w:sz w:val="28"/>
          <w:szCs w:val="28"/>
        </w:rPr>
        <w:t>»</w:t>
      </w:r>
      <w:r w:rsidRPr="00F53D6F">
        <w:rPr>
          <w:rFonts w:ascii="Times New Roman" w:hAnsi="Times New Roman"/>
          <w:sz w:val="28"/>
          <w:szCs w:val="28"/>
        </w:rPr>
        <w:t xml:space="preserve"> (подпрограммы). В преддверии каникул специалистами во взаимодействии с с</w:t>
      </w:r>
      <w:r w:rsidRPr="00F53D6F">
        <w:rPr>
          <w:rFonts w:ascii="Times New Roman" w:hAnsi="Times New Roman"/>
          <w:sz w:val="28"/>
          <w:szCs w:val="28"/>
        </w:rPr>
        <w:t>о</w:t>
      </w:r>
      <w:r w:rsidRPr="00F53D6F">
        <w:rPr>
          <w:rFonts w:ascii="Times New Roman" w:hAnsi="Times New Roman"/>
          <w:sz w:val="28"/>
          <w:szCs w:val="28"/>
        </w:rPr>
        <w:t>трудниками УФСИН России по Республике Тыва посещены семьи несовершенн</w:t>
      </w:r>
      <w:r w:rsidRPr="00F53D6F">
        <w:rPr>
          <w:rFonts w:ascii="Times New Roman" w:hAnsi="Times New Roman"/>
          <w:sz w:val="28"/>
          <w:szCs w:val="28"/>
        </w:rPr>
        <w:t>о</w:t>
      </w:r>
      <w:r w:rsidRPr="00F53D6F">
        <w:rPr>
          <w:rFonts w:ascii="Times New Roman" w:hAnsi="Times New Roman"/>
          <w:sz w:val="28"/>
          <w:szCs w:val="28"/>
        </w:rPr>
        <w:t>летних, осужденных к мерам наказания, не связанны</w:t>
      </w:r>
      <w:r w:rsidR="00941C99">
        <w:rPr>
          <w:rFonts w:ascii="Times New Roman" w:hAnsi="Times New Roman"/>
          <w:sz w:val="28"/>
          <w:szCs w:val="28"/>
        </w:rPr>
        <w:t>м</w:t>
      </w:r>
      <w:r w:rsidRPr="00F53D6F">
        <w:rPr>
          <w:rFonts w:ascii="Times New Roman" w:hAnsi="Times New Roman"/>
          <w:sz w:val="28"/>
          <w:szCs w:val="28"/>
        </w:rPr>
        <w:t xml:space="preserve"> с лишением свободы</w:t>
      </w:r>
      <w:r w:rsidR="00941C99">
        <w:rPr>
          <w:rFonts w:ascii="Times New Roman" w:hAnsi="Times New Roman"/>
          <w:sz w:val="28"/>
          <w:szCs w:val="28"/>
        </w:rPr>
        <w:t>,</w:t>
      </w:r>
      <w:r w:rsidRPr="00F53D6F">
        <w:rPr>
          <w:rFonts w:ascii="Times New Roman" w:hAnsi="Times New Roman"/>
          <w:sz w:val="28"/>
          <w:szCs w:val="28"/>
        </w:rPr>
        <w:t xml:space="preserve"> совм</w:t>
      </w:r>
      <w:r w:rsidRPr="00F53D6F">
        <w:rPr>
          <w:rFonts w:ascii="Times New Roman" w:hAnsi="Times New Roman"/>
          <w:sz w:val="28"/>
          <w:szCs w:val="28"/>
        </w:rPr>
        <w:t>е</w:t>
      </w:r>
      <w:r w:rsidRPr="00F53D6F">
        <w:rPr>
          <w:rFonts w:ascii="Times New Roman" w:hAnsi="Times New Roman"/>
          <w:sz w:val="28"/>
          <w:szCs w:val="28"/>
        </w:rPr>
        <w:t xml:space="preserve">стно с сотрудниками УФСИН </w:t>
      </w:r>
      <w:r w:rsidR="00F53D6F">
        <w:rPr>
          <w:rFonts w:ascii="Times New Roman" w:hAnsi="Times New Roman"/>
          <w:sz w:val="28"/>
          <w:szCs w:val="28"/>
        </w:rPr>
        <w:t xml:space="preserve">по </w:t>
      </w:r>
      <w:r w:rsidRPr="00F53D6F">
        <w:rPr>
          <w:rFonts w:ascii="Times New Roman" w:hAnsi="Times New Roman"/>
          <w:sz w:val="28"/>
          <w:szCs w:val="28"/>
        </w:rPr>
        <w:t>Р</w:t>
      </w:r>
      <w:r w:rsidR="00F53D6F">
        <w:rPr>
          <w:rFonts w:ascii="Times New Roman" w:hAnsi="Times New Roman"/>
          <w:sz w:val="28"/>
          <w:szCs w:val="28"/>
        </w:rPr>
        <w:t xml:space="preserve">еспублике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с целью изучения морально-психологического климата семьи, оказания им социальной помощи, а также для проведения информационно-профилактической работы.</w:t>
      </w:r>
    </w:p>
    <w:p w:rsidR="00794F0F" w:rsidRDefault="00794F0F"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По представленным сведениям образовательных организаций, к числу соц</w:t>
      </w:r>
      <w:r w:rsidRPr="00F53D6F">
        <w:rPr>
          <w:rFonts w:ascii="Times New Roman" w:hAnsi="Times New Roman"/>
          <w:sz w:val="28"/>
          <w:szCs w:val="28"/>
        </w:rPr>
        <w:t>и</w:t>
      </w:r>
      <w:r w:rsidRPr="00F53D6F">
        <w:rPr>
          <w:rFonts w:ascii="Times New Roman" w:hAnsi="Times New Roman"/>
          <w:sz w:val="28"/>
          <w:szCs w:val="28"/>
        </w:rPr>
        <w:t>ально</w:t>
      </w:r>
      <w:r w:rsidR="00941C99">
        <w:rPr>
          <w:rFonts w:ascii="Times New Roman" w:hAnsi="Times New Roman"/>
          <w:sz w:val="28"/>
          <w:szCs w:val="28"/>
        </w:rPr>
        <w:t xml:space="preserve"> </w:t>
      </w:r>
      <w:r w:rsidRPr="00F53D6F">
        <w:rPr>
          <w:rFonts w:ascii="Times New Roman" w:hAnsi="Times New Roman"/>
          <w:sz w:val="28"/>
          <w:szCs w:val="28"/>
        </w:rPr>
        <w:t>неблагополучных семей отнесен</w:t>
      </w:r>
      <w:r w:rsidR="00941C99">
        <w:rPr>
          <w:rFonts w:ascii="Times New Roman" w:hAnsi="Times New Roman"/>
          <w:sz w:val="28"/>
          <w:szCs w:val="28"/>
        </w:rPr>
        <w:t>о</w:t>
      </w:r>
      <w:r w:rsidRPr="00F53D6F">
        <w:rPr>
          <w:rFonts w:ascii="Times New Roman" w:hAnsi="Times New Roman"/>
          <w:sz w:val="28"/>
          <w:szCs w:val="28"/>
        </w:rPr>
        <w:t xml:space="preserve"> 1</w:t>
      </w:r>
      <w:r w:rsidR="00AC2755" w:rsidRPr="00F53D6F">
        <w:rPr>
          <w:rFonts w:ascii="Times New Roman" w:hAnsi="Times New Roman"/>
          <w:sz w:val="28"/>
          <w:szCs w:val="28"/>
        </w:rPr>
        <w:t xml:space="preserve"> </w:t>
      </w:r>
      <w:r w:rsidRPr="00F53D6F">
        <w:rPr>
          <w:rFonts w:ascii="Times New Roman" w:hAnsi="Times New Roman"/>
          <w:sz w:val="28"/>
          <w:szCs w:val="28"/>
        </w:rPr>
        <w:t>479 семей</w:t>
      </w:r>
      <w:r w:rsidR="00515302">
        <w:rPr>
          <w:rFonts w:ascii="Times New Roman" w:hAnsi="Times New Roman"/>
          <w:sz w:val="28"/>
          <w:szCs w:val="28"/>
        </w:rPr>
        <w:t xml:space="preserve"> (</w:t>
      </w:r>
      <w:r w:rsidR="00515302" w:rsidRPr="00F53D6F">
        <w:rPr>
          <w:rFonts w:ascii="Times New Roman" w:hAnsi="Times New Roman"/>
          <w:sz w:val="28"/>
          <w:szCs w:val="28"/>
        </w:rPr>
        <w:t xml:space="preserve">кроме </w:t>
      </w:r>
      <w:proofErr w:type="gramStart"/>
      <w:r w:rsidR="00515302" w:rsidRPr="00F53D6F">
        <w:rPr>
          <w:rFonts w:ascii="Times New Roman" w:hAnsi="Times New Roman"/>
          <w:sz w:val="28"/>
          <w:szCs w:val="28"/>
        </w:rPr>
        <w:t>г</w:t>
      </w:r>
      <w:proofErr w:type="gramEnd"/>
      <w:r w:rsidR="00515302" w:rsidRPr="00F53D6F">
        <w:rPr>
          <w:rFonts w:ascii="Times New Roman" w:hAnsi="Times New Roman"/>
          <w:sz w:val="28"/>
          <w:szCs w:val="28"/>
        </w:rPr>
        <w:t>. Кызыла</w:t>
      </w:r>
      <w:r w:rsidR="00515302">
        <w:rPr>
          <w:rFonts w:ascii="Times New Roman" w:hAnsi="Times New Roman"/>
          <w:sz w:val="28"/>
          <w:szCs w:val="28"/>
        </w:rPr>
        <w:t>)</w:t>
      </w:r>
      <w:r w:rsidRPr="00F53D6F">
        <w:rPr>
          <w:rFonts w:ascii="Times New Roman" w:hAnsi="Times New Roman"/>
          <w:sz w:val="28"/>
          <w:szCs w:val="28"/>
        </w:rPr>
        <w:t>. Несове</w:t>
      </w:r>
      <w:r w:rsidRPr="00F53D6F">
        <w:rPr>
          <w:rFonts w:ascii="Times New Roman" w:hAnsi="Times New Roman"/>
          <w:sz w:val="28"/>
          <w:szCs w:val="28"/>
        </w:rPr>
        <w:t>р</w:t>
      </w:r>
      <w:r w:rsidRPr="00F53D6F">
        <w:rPr>
          <w:rFonts w:ascii="Times New Roman" w:hAnsi="Times New Roman"/>
          <w:sz w:val="28"/>
          <w:szCs w:val="28"/>
        </w:rPr>
        <w:t>шеннолетних детей в социально-неблагополучных семьях насчитывается 2</w:t>
      </w:r>
      <w:r w:rsidR="00AC2755" w:rsidRPr="00F53D6F">
        <w:rPr>
          <w:rFonts w:ascii="Times New Roman" w:hAnsi="Times New Roman"/>
          <w:sz w:val="28"/>
          <w:szCs w:val="28"/>
        </w:rPr>
        <w:t xml:space="preserve"> </w:t>
      </w:r>
      <w:r w:rsidRPr="00F53D6F">
        <w:rPr>
          <w:rFonts w:ascii="Times New Roman" w:hAnsi="Times New Roman"/>
          <w:sz w:val="28"/>
          <w:szCs w:val="28"/>
        </w:rPr>
        <w:t>726. С</w:t>
      </w:r>
      <w:r w:rsidRPr="00F53D6F">
        <w:rPr>
          <w:rFonts w:ascii="Times New Roman" w:hAnsi="Times New Roman"/>
          <w:sz w:val="28"/>
          <w:szCs w:val="28"/>
        </w:rPr>
        <w:t>е</w:t>
      </w:r>
      <w:r w:rsidRPr="00F53D6F">
        <w:rPr>
          <w:rFonts w:ascii="Times New Roman" w:hAnsi="Times New Roman"/>
          <w:sz w:val="28"/>
          <w:szCs w:val="28"/>
        </w:rPr>
        <w:t>мьи, имеющие факты жестокого обращения</w:t>
      </w:r>
      <w:r w:rsidR="00515302">
        <w:rPr>
          <w:rFonts w:ascii="Times New Roman" w:hAnsi="Times New Roman"/>
          <w:sz w:val="28"/>
          <w:szCs w:val="28"/>
        </w:rPr>
        <w:t>,</w:t>
      </w:r>
      <w:r w:rsidRPr="00F53D6F">
        <w:rPr>
          <w:rFonts w:ascii="Times New Roman" w:hAnsi="Times New Roman"/>
          <w:sz w:val="28"/>
          <w:szCs w:val="28"/>
        </w:rPr>
        <w:t xml:space="preserve"> – 43, </w:t>
      </w:r>
      <w:r w:rsidR="00515302">
        <w:rPr>
          <w:rFonts w:ascii="Times New Roman" w:hAnsi="Times New Roman"/>
          <w:sz w:val="28"/>
          <w:szCs w:val="28"/>
        </w:rPr>
        <w:t xml:space="preserve">в них </w:t>
      </w:r>
      <w:r w:rsidRPr="00F53D6F">
        <w:rPr>
          <w:rFonts w:ascii="Times New Roman" w:hAnsi="Times New Roman"/>
          <w:sz w:val="28"/>
          <w:szCs w:val="28"/>
        </w:rPr>
        <w:t>дет</w:t>
      </w:r>
      <w:r w:rsidR="00515302">
        <w:rPr>
          <w:rFonts w:ascii="Times New Roman" w:hAnsi="Times New Roman"/>
          <w:sz w:val="28"/>
          <w:szCs w:val="28"/>
        </w:rPr>
        <w:t>ей</w:t>
      </w:r>
      <w:r w:rsidRPr="00F53D6F">
        <w:rPr>
          <w:rFonts w:ascii="Times New Roman" w:hAnsi="Times New Roman"/>
          <w:sz w:val="28"/>
          <w:szCs w:val="28"/>
        </w:rPr>
        <w:t xml:space="preserve"> – 62. Семьи, где дети состоят на учете ПДН, КДН</w:t>
      </w:r>
      <w:r w:rsidR="00515302">
        <w:rPr>
          <w:rFonts w:ascii="Times New Roman" w:hAnsi="Times New Roman"/>
          <w:sz w:val="28"/>
          <w:szCs w:val="28"/>
        </w:rPr>
        <w:t>,</w:t>
      </w:r>
      <w:r w:rsidRPr="00F53D6F">
        <w:rPr>
          <w:rFonts w:ascii="Times New Roman" w:hAnsi="Times New Roman"/>
          <w:sz w:val="28"/>
          <w:szCs w:val="28"/>
        </w:rPr>
        <w:t xml:space="preserve"> – 291, </w:t>
      </w:r>
      <w:r w:rsidR="00515302">
        <w:rPr>
          <w:rFonts w:ascii="Times New Roman" w:hAnsi="Times New Roman"/>
          <w:sz w:val="28"/>
          <w:szCs w:val="28"/>
        </w:rPr>
        <w:t xml:space="preserve">в них </w:t>
      </w:r>
      <w:r w:rsidRPr="00F53D6F">
        <w:rPr>
          <w:rFonts w:ascii="Times New Roman" w:hAnsi="Times New Roman"/>
          <w:sz w:val="28"/>
          <w:szCs w:val="28"/>
        </w:rPr>
        <w:t>дет</w:t>
      </w:r>
      <w:r w:rsidR="00515302">
        <w:rPr>
          <w:rFonts w:ascii="Times New Roman" w:hAnsi="Times New Roman"/>
          <w:sz w:val="28"/>
          <w:szCs w:val="28"/>
        </w:rPr>
        <w:t>ей</w:t>
      </w:r>
      <w:r w:rsidRPr="00F53D6F">
        <w:rPr>
          <w:rFonts w:ascii="Times New Roman" w:hAnsi="Times New Roman"/>
          <w:sz w:val="28"/>
          <w:szCs w:val="28"/>
        </w:rPr>
        <w:t xml:space="preserve"> – 541. Семьи, где один из членов имеет судимость или осужден</w:t>
      </w:r>
      <w:r w:rsidR="00515302">
        <w:rPr>
          <w:rFonts w:ascii="Times New Roman" w:hAnsi="Times New Roman"/>
          <w:sz w:val="28"/>
          <w:szCs w:val="28"/>
        </w:rPr>
        <w:t>,</w:t>
      </w:r>
      <w:r w:rsidRPr="00F53D6F">
        <w:rPr>
          <w:rFonts w:ascii="Times New Roman" w:hAnsi="Times New Roman"/>
          <w:sz w:val="28"/>
          <w:szCs w:val="28"/>
        </w:rPr>
        <w:t xml:space="preserve"> – 543, </w:t>
      </w:r>
      <w:r w:rsidR="00515302">
        <w:rPr>
          <w:rFonts w:ascii="Times New Roman" w:hAnsi="Times New Roman"/>
          <w:sz w:val="28"/>
          <w:szCs w:val="28"/>
        </w:rPr>
        <w:t xml:space="preserve">в них </w:t>
      </w:r>
      <w:r w:rsidRPr="00F53D6F">
        <w:rPr>
          <w:rFonts w:ascii="Times New Roman" w:hAnsi="Times New Roman"/>
          <w:sz w:val="28"/>
          <w:szCs w:val="28"/>
        </w:rPr>
        <w:t>детей – 1033. Малоимущие семьи (ос</w:t>
      </w:r>
      <w:r w:rsidRPr="00F53D6F">
        <w:rPr>
          <w:rFonts w:ascii="Times New Roman" w:hAnsi="Times New Roman"/>
          <w:sz w:val="28"/>
          <w:szCs w:val="28"/>
        </w:rPr>
        <w:t>т</w:t>
      </w:r>
      <w:r w:rsidRPr="00F53D6F">
        <w:rPr>
          <w:rFonts w:ascii="Times New Roman" w:hAnsi="Times New Roman"/>
          <w:sz w:val="28"/>
          <w:szCs w:val="28"/>
        </w:rPr>
        <w:t>ронуждающиеся) – 1</w:t>
      </w:r>
      <w:r w:rsidR="00AC2755" w:rsidRPr="00F53D6F">
        <w:rPr>
          <w:rFonts w:ascii="Times New Roman" w:hAnsi="Times New Roman"/>
          <w:sz w:val="28"/>
          <w:szCs w:val="28"/>
        </w:rPr>
        <w:t xml:space="preserve"> </w:t>
      </w:r>
      <w:r w:rsidRPr="00F53D6F">
        <w:rPr>
          <w:rFonts w:ascii="Times New Roman" w:hAnsi="Times New Roman"/>
          <w:sz w:val="28"/>
          <w:szCs w:val="28"/>
        </w:rPr>
        <w:t xml:space="preserve">752, </w:t>
      </w:r>
      <w:r w:rsidR="00515302">
        <w:rPr>
          <w:rFonts w:ascii="Times New Roman" w:hAnsi="Times New Roman"/>
          <w:sz w:val="28"/>
          <w:szCs w:val="28"/>
        </w:rPr>
        <w:t xml:space="preserve">в них </w:t>
      </w:r>
      <w:r w:rsidRPr="00F53D6F">
        <w:rPr>
          <w:rFonts w:ascii="Times New Roman" w:hAnsi="Times New Roman"/>
          <w:sz w:val="28"/>
          <w:szCs w:val="28"/>
        </w:rPr>
        <w:t>детей – 3</w:t>
      </w:r>
      <w:r w:rsidR="00E34458">
        <w:rPr>
          <w:rFonts w:ascii="Times New Roman" w:hAnsi="Times New Roman"/>
          <w:sz w:val="28"/>
          <w:szCs w:val="28"/>
        </w:rPr>
        <w:t> </w:t>
      </w:r>
      <w:r w:rsidRPr="00F53D6F">
        <w:rPr>
          <w:rFonts w:ascii="Times New Roman" w:hAnsi="Times New Roman"/>
          <w:sz w:val="28"/>
          <w:szCs w:val="28"/>
        </w:rPr>
        <w:t>283.</w:t>
      </w:r>
    </w:p>
    <w:p w:rsidR="00E34458" w:rsidRPr="00F53D6F" w:rsidRDefault="00E34458" w:rsidP="00F53D6F">
      <w:pPr>
        <w:spacing w:after="0" w:line="240" w:lineRule="auto"/>
        <w:ind w:firstLine="709"/>
        <w:jc w:val="both"/>
        <w:rPr>
          <w:rFonts w:ascii="Times New Roman" w:hAnsi="Times New Roman"/>
          <w:sz w:val="28"/>
          <w:szCs w:val="28"/>
        </w:rPr>
      </w:pPr>
    </w:p>
    <w:p w:rsidR="00F53D6F" w:rsidRDefault="00B51FE8" w:rsidP="00F53D6F">
      <w:pPr>
        <w:spacing w:after="0" w:line="240" w:lineRule="auto"/>
        <w:jc w:val="center"/>
        <w:rPr>
          <w:rFonts w:ascii="Times New Roman" w:hAnsi="Times New Roman"/>
          <w:sz w:val="28"/>
          <w:szCs w:val="28"/>
        </w:rPr>
      </w:pPr>
      <w:r w:rsidRPr="00F53D6F">
        <w:rPr>
          <w:rFonts w:ascii="Times New Roman" w:hAnsi="Times New Roman"/>
          <w:sz w:val="28"/>
          <w:szCs w:val="28"/>
        </w:rPr>
        <w:t xml:space="preserve">9.9. Деятельность комиссий по делам </w:t>
      </w:r>
    </w:p>
    <w:p w:rsidR="00B51FE8" w:rsidRDefault="00B51FE8" w:rsidP="00F53D6F">
      <w:pPr>
        <w:spacing w:after="0" w:line="240" w:lineRule="auto"/>
        <w:jc w:val="center"/>
        <w:rPr>
          <w:rFonts w:ascii="Times New Roman" w:hAnsi="Times New Roman"/>
          <w:sz w:val="28"/>
          <w:szCs w:val="28"/>
        </w:rPr>
      </w:pPr>
      <w:r w:rsidRPr="00F53D6F">
        <w:rPr>
          <w:rFonts w:ascii="Times New Roman" w:hAnsi="Times New Roman"/>
          <w:sz w:val="28"/>
          <w:szCs w:val="28"/>
        </w:rPr>
        <w:t>несовершеннолетних</w:t>
      </w:r>
      <w:r w:rsidR="00F53D6F">
        <w:rPr>
          <w:rFonts w:ascii="Times New Roman" w:hAnsi="Times New Roman"/>
          <w:sz w:val="28"/>
          <w:szCs w:val="28"/>
        </w:rPr>
        <w:t xml:space="preserve"> </w:t>
      </w:r>
      <w:r w:rsidRPr="00F53D6F">
        <w:rPr>
          <w:rFonts w:ascii="Times New Roman" w:hAnsi="Times New Roman"/>
          <w:sz w:val="28"/>
          <w:szCs w:val="28"/>
        </w:rPr>
        <w:t>и защите их прав</w:t>
      </w:r>
    </w:p>
    <w:p w:rsidR="00F53D6F" w:rsidRPr="00F53D6F" w:rsidRDefault="00F53D6F" w:rsidP="00F53D6F">
      <w:pPr>
        <w:spacing w:after="0" w:line="240" w:lineRule="auto"/>
        <w:jc w:val="center"/>
        <w:rPr>
          <w:rFonts w:ascii="Times New Roman" w:hAnsi="Times New Roman"/>
          <w:sz w:val="28"/>
          <w:szCs w:val="28"/>
        </w:rPr>
      </w:pP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 целях обеспечения благополучного и защищенного детства, в рамках Н</w:t>
      </w:r>
      <w:r w:rsidRPr="00F53D6F">
        <w:rPr>
          <w:rFonts w:ascii="Times New Roman" w:hAnsi="Times New Roman"/>
          <w:sz w:val="28"/>
          <w:szCs w:val="28"/>
        </w:rPr>
        <w:t>а</w:t>
      </w:r>
      <w:r w:rsidRPr="00F53D6F">
        <w:rPr>
          <w:rFonts w:ascii="Times New Roman" w:hAnsi="Times New Roman"/>
          <w:sz w:val="28"/>
          <w:szCs w:val="28"/>
        </w:rPr>
        <w:t>циональной стратегии действий в интересах детей реализован комплекс организац</w:t>
      </w:r>
      <w:r w:rsidRPr="00F53D6F">
        <w:rPr>
          <w:rFonts w:ascii="Times New Roman" w:hAnsi="Times New Roman"/>
          <w:sz w:val="28"/>
          <w:szCs w:val="28"/>
        </w:rPr>
        <w:t>и</w:t>
      </w:r>
      <w:r w:rsidRPr="00F53D6F">
        <w:rPr>
          <w:rFonts w:ascii="Times New Roman" w:hAnsi="Times New Roman"/>
          <w:sz w:val="28"/>
          <w:szCs w:val="28"/>
        </w:rPr>
        <w:t>онных, практических мер, направленных на профилак</w:t>
      </w:r>
      <w:r w:rsidR="00515302">
        <w:rPr>
          <w:rFonts w:ascii="Times New Roman" w:hAnsi="Times New Roman"/>
          <w:sz w:val="28"/>
          <w:szCs w:val="28"/>
        </w:rPr>
        <w:t>тик</w:t>
      </w:r>
      <w:r w:rsidRPr="00F53D6F">
        <w:rPr>
          <w:rFonts w:ascii="Times New Roman" w:hAnsi="Times New Roman"/>
          <w:sz w:val="28"/>
          <w:szCs w:val="28"/>
        </w:rPr>
        <w:t xml:space="preserve">у </w:t>
      </w:r>
      <w:r w:rsidR="00515302">
        <w:rPr>
          <w:rFonts w:ascii="Times New Roman" w:hAnsi="Times New Roman"/>
          <w:sz w:val="28"/>
          <w:szCs w:val="28"/>
        </w:rPr>
        <w:t>и</w:t>
      </w:r>
      <w:r w:rsidRPr="00F53D6F">
        <w:rPr>
          <w:rFonts w:ascii="Times New Roman" w:hAnsi="Times New Roman"/>
          <w:sz w:val="28"/>
          <w:szCs w:val="28"/>
        </w:rPr>
        <w:t xml:space="preserve"> предупреждени</w:t>
      </w:r>
      <w:r w:rsidR="00515302">
        <w:rPr>
          <w:rFonts w:ascii="Times New Roman" w:hAnsi="Times New Roman"/>
          <w:sz w:val="28"/>
          <w:szCs w:val="28"/>
        </w:rPr>
        <w:t>е</w:t>
      </w:r>
      <w:r w:rsidRPr="00F53D6F">
        <w:rPr>
          <w:rFonts w:ascii="Times New Roman" w:hAnsi="Times New Roman"/>
          <w:sz w:val="28"/>
          <w:szCs w:val="28"/>
        </w:rPr>
        <w:t xml:space="preserve"> бе</w:t>
      </w:r>
      <w:r w:rsidRPr="00F53D6F">
        <w:rPr>
          <w:rFonts w:ascii="Times New Roman" w:hAnsi="Times New Roman"/>
          <w:sz w:val="28"/>
          <w:szCs w:val="28"/>
        </w:rPr>
        <w:t>з</w:t>
      </w:r>
      <w:r w:rsidRPr="00F53D6F">
        <w:rPr>
          <w:rFonts w:ascii="Times New Roman" w:hAnsi="Times New Roman"/>
          <w:sz w:val="28"/>
          <w:szCs w:val="28"/>
        </w:rPr>
        <w:t>надзорности и правонарушений несовершеннолетних.</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В целях реализации Федерального закона от 24</w:t>
      </w:r>
      <w:r w:rsidR="00F53D6F">
        <w:rPr>
          <w:rFonts w:ascii="Times New Roman" w:hAnsi="Times New Roman"/>
          <w:sz w:val="28"/>
          <w:szCs w:val="28"/>
        </w:rPr>
        <w:t xml:space="preserve"> июня </w:t>
      </w:r>
      <w:r w:rsidRPr="00F53D6F">
        <w:rPr>
          <w:rFonts w:ascii="Times New Roman" w:hAnsi="Times New Roman"/>
          <w:sz w:val="28"/>
          <w:szCs w:val="28"/>
        </w:rPr>
        <w:t xml:space="preserve">1999 г. № 120-ФЗ </w:t>
      </w:r>
      <w:r w:rsidR="00510CE3" w:rsidRPr="00F53D6F">
        <w:rPr>
          <w:rFonts w:ascii="Times New Roman" w:hAnsi="Times New Roman"/>
          <w:sz w:val="28"/>
          <w:szCs w:val="28"/>
        </w:rPr>
        <w:t>«</w:t>
      </w:r>
      <w:r w:rsidRPr="00F53D6F">
        <w:rPr>
          <w:rFonts w:ascii="Times New Roman" w:hAnsi="Times New Roman"/>
          <w:sz w:val="28"/>
          <w:szCs w:val="28"/>
        </w:rPr>
        <w:t>Об</w:t>
      </w:r>
      <w:r w:rsidR="00F53D6F">
        <w:rPr>
          <w:rFonts w:ascii="Times New Roman" w:hAnsi="Times New Roman"/>
          <w:sz w:val="28"/>
          <w:szCs w:val="28"/>
        </w:rPr>
        <w:t xml:space="preserve"> </w:t>
      </w:r>
      <w:r w:rsidRPr="00F53D6F">
        <w:rPr>
          <w:rFonts w:ascii="Times New Roman" w:hAnsi="Times New Roman"/>
          <w:sz w:val="28"/>
          <w:szCs w:val="28"/>
        </w:rPr>
        <w:t>основах системы профилактики безнадзорности и правонарушений</w:t>
      </w:r>
      <w:r w:rsidR="00F53D6F">
        <w:rPr>
          <w:rFonts w:ascii="Times New Roman" w:hAnsi="Times New Roman"/>
          <w:sz w:val="28"/>
          <w:szCs w:val="28"/>
        </w:rPr>
        <w:t xml:space="preserve"> </w:t>
      </w:r>
      <w:r w:rsidRPr="00F53D6F">
        <w:rPr>
          <w:rFonts w:ascii="Times New Roman" w:hAnsi="Times New Roman"/>
          <w:sz w:val="28"/>
          <w:szCs w:val="28"/>
        </w:rPr>
        <w:t>несовершенн</w:t>
      </w:r>
      <w:r w:rsidRPr="00F53D6F">
        <w:rPr>
          <w:rFonts w:ascii="Times New Roman" w:hAnsi="Times New Roman"/>
          <w:sz w:val="28"/>
          <w:szCs w:val="28"/>
        </w:rPr>
        <w:t>о</w:t>
      </w:r>
      <w:r w:rsidRPr="00F53D6F">
        <w:rPr>
          <w:rFonts w:ascii="Times New Roman" w:hAnsi="Times New Roman"/>
          <w:sz w:val="28"/>
          <w:szCs w:val="28"/>
        </w:rPr>
        <w:lastRenderedPageBreak/>
        <w:t>летних</w:t>
      </w:r>
      <w:r w:rsidR="00510CE3" w:rsidRPr="00F53D6F">
        <w:rPr>
          <w:rFonts w:ascii="Times New Roman" w:hAnsi="Times New Roman"/>
          <w:sz w:val="28"/>
          <w:szCs w:val="28"/>
        </w:rPr>
        <w:t>»</w:t>
      </w:r>
      <w:r w:rsidRPr="00F53D6F">
        <w:rPr>
          <w:rFonts w:ascii="Times New Roman" w:hAnsi="Times New Roman"/>
          <w:sz w:val="28"/>
          <w:szCs w:val="28"/>
        </w:rPr>
        <w:t>, Закона Республики Тыва от 29</w:t>
      </w:r>
      <w:r w:rsidR="00F53D6F">
        <w:rPr>
          <w:rFonts w:ascii="Times New Roman" w:hAnsi="Times New Roman"/>
          <w:sz w:val="28"/>
          <w:szCs w:val="28"/>
        </w:rPr>
        <w:t xml:space="preserve"> декабря </w:t>
      </w:r>
      <w:r w:rsidRPr="00F53D6F">
        <w:rPr>
          <w:rFonts w:ascii="Times New Roman" w:hAnsi="Times New Roman"/>
          <w:sz w:val="28"/>
          <w:szCs w:val="28"/>
        </w:rPr>
        <w:t>2004 г</w:t>
      </w:r>
      <w:r w:rsidR="00F53D6F">
        <w:rPr>
          <w:rFonts w:ascii="Times New Roman" w:hAnsi="Times New Roman"/>
          <w:sz w:val="28"/>
          <w:szCs w:val="28"/>
        </w:rPr>
        <w:t>.</w:t>
      </w:r>
      <w:r w:rsidRPr="00F53D6F">
        <w:rPr>
          <w:rFonts w:ascii="Times New Roman" w:hAnsi="Times New Roman"/>
          <w:sz w:val="28"/>
          <w:szCs w:val="28"/>
        </w:rPr>
        <w:t xml:space="preserve"> № 1165 ВХ-I </w:t>
      </w:r>
      <w:r w:rsidR="00510CE3" w:rsidRPr="00F53D6F">
        <w:rPr>
          <w:rFonts w:ascii="Times New Roman" w:hAnsi="Times New Roman"/>
          <w:sz w:val="28"/>
          <w:szCs w:val="28"/>
        </w:rPr>
        <w:t>«</w:t>
      </w:r>
      <w:r w:rsidRPr="00F53D6F">
        <w:rPr>
          <w:rFonts w:ascii="Times New Roman" w:hAnsi="Times New Roman"/>
          <w:sz w:val="28"/>
          <w:szCs w:val="28"/>
        </w:rPr>
        <w:t>О системе профилактики безнадзорности и правонарушений несовершеннолетних</w:t>
      </w:r>
      <w:r w:rsidR="00510CE3" w:rsidRPr="00F53D6F">
        <w:rPr>
          <w:rFonts w:ascii="Times New Roman" w:hAnsi="Times New Roman"/>
          <w:sz w:val="28"/>
          <w:szCs w:val="28"/>
        </w:rPr>
        <w:t>»</w:t>
      </w:r>
      <w:r w:rsidRPr="00F53D6F">
        <w:rPr>
          <w:rFonts w:ascii="Times New Roman" w:hAnsi="Times New Roman"/>
          <w:sz w:val="28"/>
          <w:szCs w:val="28"/>
        </w:rPr>
        <w:t>, Закона Республики Тыва от 18</w:t>
      </w:r>
      <w:r w:rsidR="00F53D6F">
        <w:rPr>
          <w:rFonts w:ascii="Times New Roman" w:hAnsi="Times New Roman"/>
          <w:sz w:val="28"/>
          <w:szCs w:val="28"/>
        </w:rPr>
        <w:t xml:space="preserve"> марта </w:t>
      </w:r>
      <w:r w:rsidRPr="00F53D6F">
        <w:rPr>
          <w:rFonts w:ascii="Times New Roman" w:hAnsi="Times New Roman"/>
          <w:sz w:val="28"/>
          <w:szCs w:val="28"/>
        </w:rPr>
        <w:t>2009 г</w:t>
      </w:r>
      <w:r w:rsidR="00F53D6F">
        <w:rPr>
          <w:rFonts w:ascii="Times New Roman" w:hAnsi="Times New Roman"/>
          <w:sz w:val="28"/>
          <w:szCs w:val="28"/>
        </w:rPr>
        <w:t>.</w:t>
      </w:r>
      <w:r w:rsidRPr="00F53D6F">
        <w:rPr>
          <w:rFonts w:ascii="Times New Roman" w:hAnsi="Times New Roman"/>
          <w:sz w:val="28"/>
          <w:szCs w:val="28"/>
        </w:rPr>
        <w:t xml:space="preserve"> № 1165 ВХ-I </w:t>
      </w:r>
      <w:r w:rsidR="00F53D6F">
        <w:rPr>
          <w:rFonts w:ascii="Times New Roman" w:hAnsi="Times New Roman"/>
          <w:sz w:val="28"/>
          <w:szCs w:val="28"/>
        </w:rPr>
        <w:t>«</w:t>
      </w:r>
      <w:r w:rsidRPr="00F53D6F">
        <w:rPr>
          <w:rFonts w:ascii="Times New Roman" w:hAnsi="Times New Roman"/>
          <w:sz w:val="28"/>
          <w:szCs w:val="28"/>
        </w:rPr>
        <w:t>О комиссиях по делам несове</w:t>
      </w:r>
      <w:r w:rsidRPr="00F53D6F">
        <w:rPr>
          <w:rFonts w:ascii="Times New Roman" w:hAnsi="Times New Roman"/>
          <w:sz w:val="28"/>
          <w:szCs w:val="28"/>
        </w:rPr>
        <w:t>р</w:t>
      </w:r>
      <w:r w:rsidRPr="00F53D6F">
        <w:rPr>
          <w:rFonts w:ascii="Times New Roman" w:hAnsi="Times New Roman"/>
          <w:sz w:val="28"/>
          <w:szCs w:val="28"/>
        </w:rPr>
        <w:t>шеннолетних и защите их прав в Республике Тыва и наделении</w:t>
      </w:r>
      <w:proofErr w:type="gramEnd"/>
      <w:r w:rsidRPr="00F53D6F">
        <w:rPr>
          <w:rFonts w:ascii="Times New Roman" w:hAnsi="Times New Roman"/>
          <w:sz w:val="28"/>
          <w:szCs w:val="28"/>
        </w:rPr>
        <w:t xml:space="preserve"> </w:t>
      </w:r>
      <w:proofErr w:type="gramStart"/>
      <w:r w:rsidRPr="00F53D6F">
        <w:rPr>
          <w:rFonts w:ascii="Times New Roman" w:hAnsi="Times New Roman"/>
          <w:sz w:val="28"/>
          <w:szCs w:val="28"/>
        </w:rPr>
        <w:t>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r w:rsidR="00510CE3" w:rsidRPr="00F53D6F">
        <w:rPr>
          <w:rFonts w:ascii="Times New Roman" w:hAnsi="Times New Roman"/>
          <w:sz w:val="28"/>
          <w:szCs w:val="28"/>
        </w:rPr>
        <w:t>»</w:t>
      </w:r>
      <w:r w:rsidRPr="00F53D6F">
        <w:rPr>
          <w:rFonts w:ascii="Times New Roman" w:hAnsi="Times New Roman"/>
          <w:sz w:val="28"/>
          <w:szCs w:val="28"/>
        </w:rPr>
        <w:t>, постановления Правительства Республики Тыва от 1 апреля 2015 г</w:t>
      </w:r>
      <w:r w:rsidR="00F53D6F">
        <w:rPr>
          <w:rFonts w:ascii="Times New Roman" w:hAnsi="Times New Roman"/>
          <w:sz w:val="28"/>
          <w:szCs w:val="28"/>
        </w:rPr>
        <w:t>.</w:t>
      </w:r>
      <w:r w:rsidRPr="00F53D6F">
        <w:rPr>
          <w:rFonts w:ascii="Times New Roman" w:hAnsi="Times New Roman"/>
          <w:sz w:val="28"/>
          <w:szCs w:val="28"/>
        </w:rPr>
        <w:t xml:space="preserve"> № 151 </w:t>
      </w:r>
      <w:r w:rsid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О Межведомственной комиссии по делам несовершеннолетних и защите их прав при Правительстве Республики Тыва</w:t>
      </w:r>
      <w:r w:rsidR="00510CE3" w:rsidRPr="00F53D6F">
        <w:rPr>
          <w:rFonts w:ascii="Times New Roman" w:hAnsi="Times New Roman"/>
          <w:sz w:val="28"/>
          <w:szCs w:val="28"/>
        </w:rPr>
        <w:t>»</w:t>
      </w:r>
      <w:r w:rsidRPr="00F53D6F">
        <w:rPr>
          <w:rFonts w:ascii="Times New Roman" w:hAnsi="Times New Roman"/>
          <w:sz w:val="28"/>
          <w:szCs w:val="28"/>
        </w:rPr>
        <w:t xml:space="preserve"> в 2019 году Межведомственной комиссией по делам несовершеннолетних и защите их прав при Правительстве Республике Тыва (да</w:t>
      </w:r>
      <w:r w:rsidR="00515302">
        <w:rPr>
          <w:rFonts w:ascii="Times New Roman" w:hAnsi="Times New Roman"/>
          <w:sz w:val="28"/>
          <w:szCs w:val="28"/>
        </w:rPr>
        <w:t>лее</w:t>
      </w:r>
      <w:proofErr w:type="gramEnd"/>
      <w:r w:rsidR="00515302">
        <w:rPr>
          <w:rFonts w:ascii="Times New Roman" w:hAnsi="Times New Roman"/>
          <w:sz w:val="28"/>
          <w:szCs w:val="28"/>
        </w:rPr>
        <w:t xml:space="preserve"> – </w:t>
      </w:r>
      <w:proofErr w:type="gramStart"/>
      <w:r w:rsidR="00515302">
        <w:rPr>
          <w:rFonts w:ascii="Times New Roman" w:hAnsi="Times New Roman"/>
          <w:sz w:val="28"/>
          <w:szCs w:val="28"/>
        </w:rPr>
        <w:t>Межведомственная комиссия</w:t>
      </w:r>
      <w:r w:rsidRPr="00F53D6F">
        <w:rPr>
          <w:rFonts w:ascii="Times New Roman" w:hAnsi="Times New Roman"/>
          <w:sz w:val="28"/>
          <w:szCs w:val="28"/>
        </w:rPr>
        <w:t>) проведено 11 заседаний, на которых ра</w:t>
      </w:r>
      <w:r w:rsidRPr="00F53D6F">
        <w:rPr>
          <w:rFonts w:ascii="Times New Roman" w:hAnsi="Times New Roman"/>
          <w:sz w:val="28"/>
          <w:szCs w:val="28"/>
        </w:rPr>
        <w:t>с</w:t>
      </w:r>
      <w:r w:rsidRPr="00F53D6F">
        <w:rPr>
          <w:rFonts w:ascii="Times New Roman" w:hAnsi="Times New Roman"/>
          <w:sz w:val="28"/>
          <w:szCs w:val="28"/>
        </w:rPr>
        <w:t>смотрен</w:t>
      </w:r>
      <w:r w:rsidR="00515302">
        <w:rPr>
          <w:rFonts w:ascii="Times New Roman" w:hAnsi="Times New Roman"/>
          <w:sz w:val="28"/>
          <w:szCs w:val="28"/>
        </w:rPr>
        <w:t>о</w:t>
      </w:r>
      <w:r w:rsidRPr="00F53D6F">
        <w:rPr>
          <w:rFonts w:ascii="Times New Roman" w:hAnsi="Times New Roman"/>
          <w:sz w:val="28"/>
          <w:szCs w:val="28"/>
        </w:rPr>
        <w:t xml:space="preserve"> 17 вопросов по защите прав и законных интересов несовершеннолетних, по итогам рассмотрения дан</w:t>
      </w:r>
      <w:r w:rsidR="00515302">
        <w:rPr>
          <w:rFonts w:ascii="Times New Roman" w:hAnsi="Times New Roman"/>
          <w:sz w:val="28"/>
          <w:szCs w:val="28"/>
        </w:rPr>
        <w:t>о</w:t>
      </w:r>
      <w:r w:rsidRPr="00F53D6F">
        <w:rPr>
          <w:rFonts w:ascii="Times New Roman" w:hAnsi="Times New Roman"/>
          <w:sz w:val="28"/>
          <w:szCs w:val="28"/>
        </w:rPr>
        <w:t xml:space="preserve"> 286 поручений органам и учреждениям системы пр</w:t>
      </w:r>
      <w:r w:rsidRPr="00F53D6F">
        <w:rPr>
          <w:rFonts w:ascii="Times New Roman" w:hAnsi="Times New Roman"/>
          <w:sz w:val="28"/>
          <w:szCs w:val="28"/>
        </w:rPr>
        <w:t>о</w:t>
      </w:r>
      <w:r w:rsidRPr="00F53D6F">
        <w:rPr>
          <w:rFonts w:ascii="Times New Roman" w:hAnsi="Times New Roman"/>
          <w:sz w:val="28"/>
          <w:szCs w:val="28"/>
        </w:rPr>
        <w:t>филактики (Министерство труда и социальной политики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xml:space="preserve"> </w:t>
      </w:r>
      <w:r w:rsidR="00F53D6F">
        <w:rPr>
          <w:rFonts w:ascii="Times New Roman" w:hAnsi="Times New Roman"/>
          <w:sz w:val="28"/>
          <w:szCs w:val="28"/>
        </w:rPr>
        <w:t xml:space="preserve">– </w:t>
      </w:r>
      <w:r w:rsidRPr="00F53D6F">
        <w:rPr>
          <w:rFonts w:ascii="Times New Roman" w:hAnsi="Times New Roman"/>
          <w:sz w:val="28"/>
          <w:szCs w:val="28"/>
        </w:rPr>
        <w:t>17, Министерство образования и науки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xml:space="preserve"> </w:t>
      </w:r>
      <w:r w:rsidR="00F53D6F">
        <w:rPr>
          <w:rFonts w:ascii="Times New Roman" w:hAnsi="Times New Roman"/>
          <w:sz w:val="28"/>
          <w:szCs w:val="28"/>
        </w:rPr>
        <w:t>–</w:t>
      </w:r>
      <w:r w:rsidRPr="00F53D6F">
        <w:rPr>
          <w:rFonts w:ascii="Times New Roman" w:hAnsi="Times New Roman"/>
          <w:sz w:val="28"/>
          <w:szCs w:val="28"/>
        </w:rPr>
        <w:t xml:space="preserve"> 36, Министерство здрав</w:t>
      </w:r>
      <w:r w:rsidRPr="00F53D6F">
        <w:rPr>
          <w:rFonts w:ascii="Times New Roman" w:hAnsi="Times New Roman"/>
          <w:sz w:val="28"/>
          <w:szCs w:val="28"/>
        </w:rPr>
        <w:t>о</w:t>
      </w:r>
      <w:r w:rsidRPr="00F53D6F">
        <w:rPr>
          <w:rFonts w:ascii="Times New Roman" w:hAnsi="Times New Roman"/>
          <w:sz w:val="28"/>
          <w:szCs w:val="28"/>
        </w:rPr>
        <w:t>охранения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ыва</w:t>
      </w:r>
      <w:r w:rsidRPr="00F53D6F">
        <w:rPr>
          <w:rFonts w:ascii="Times New Roman" w:hAnsi="Times New Roman"/>
          <w:sz w:val="28"/>
          <w:szCs w:val="28"/>
        </w:rPr>
        <w:t xml:space="preserve"> – 14, органы внутренних дел – 14, учреждения уголо</w:t>
      </w:r>
      <w:r w:rsidRPr="00F53D6F">
        <w:rPr>
          <w:rFonts w:ascii="Times New Roman" w:hAnsi="Times New Roman"/>
          <w:sz w:val="28"/>
          <w:szCs w:val="28"/>
        </w:rPr>
        <w:t>в</w:t>
      </w:r>
      <w:r w:rsidRPr="00F53D6F">
        <w:rPr>
          <w:rFonts w:ascii="Times New Roman" w:hAnsi="Times New Roman"/>
          <w:sz w:val="28"/>
          <w:szCs w:val="28"/>
        </w:rPr>
        <w:t xml:space="preserve">но-исполнительной системы </w:t>
      </w:r>
      <w:r w:rsidR="00F53D6F">
        <w:rPr>
          <w:rFonts w:ascii="Times New Roman" w:hAnsi="Times New Roman"/>
          <w:sz w:val="28"/>
          <w:szCs w:val="28"/>
        </w:rPr>
        <w:t>–</w:t>
      </w:r>
      <w:r w:rsidRPr="00F53D6F">
        <w:rPr>
          <w:rFonts w:ascii="Times New Roman" w:hAnsi="Times New Roman"/>
          <w:sz w:val="28"/>
          <w:szCs w:val="28"/>
        </w:rPr>
        <w:t xml:space="preserve"> 1, муниципальным </w:t>
      </w:r>
      <w:proofErr w:type="spellStart"/>
      <w:r w:rsidRPr="00F53D6F">
        <w:rPr>
          <w:rFonts w:ascii="Times New Roman" w:hAnsi="Times New Roman"/>
          <w:sz w:val="28"/>
          <w:szCs w:val="28"/>
        </w:rPr>
        <w:t>КДНиЗП</w:t>
      </w:r>
      <w:proofErr w:type="spellEnd"/>
      <w:r w:rsidRPr="00F53D6F">
        <w:rPr>
          <w:rFonts w:ascii="Times New Roman" w:hAnsi="Times New Roman"/>
          <w:sz w:val="28"/>
          <w:szCs w:val="28"/>
        </w:rPr>
        <w:t xml:space="preserve"> и иным</w:t>
      </w:r>
      <w:proofErr w:type="gramEnd"/>
      <w:r w:rsidRPr="00F53D6F">
        <w:rPr>
          <w:rFonts w:ascii="Times New Roman" w:hAnsi="Times New Roman"/>
          <w:sz w:val="28"/>
          <w:szCs w:val="28"/>
        </w:rPr>
        <w:t xml:space="preserve"> органам и учр</w:t>
      </w:r>
      <w:r w:rsidRPr="00F53D6F">
        <w:rPr>
          <w:rFonts w:ascii="Times New Roman" w:hAnsi="Times New Roman"/>
          <w:sz w:val="28"/>
          <w:szCs w:val="28"/>
        </w:rPr>
        <w:t>е</w:t>
      </w:r>
      <w:r w:rsidRPr="00F53D6F">
        <w:rPr>
          <w:rFonts w:ascii="Times New Roman" w:hAnsi="Times New Roman"/>
          <w:sz w:val="28"/>
          <w:szCs w:val="28"/>
        </w:rPr>
        <w:t>ждениям, принимающим участие в деятельности по профилактике безнадзорности и правонарушений несовершеннолетних</w:t>
      </w:r>
      <w:r w:rsidR="00515302">
        <w:rPr>
          <w:rFonts w:ascii="Times New Roman" w:hAnsi="Times New Roman"/>
          <w:sz w:val="28"/>
          <w:szCs w:val="28"/>
        </w:rPr>
        <w:t>,</w:t>
      </w:r>
      <w:r w:rsidRPr="00F53D6F">
        <w:rPr>
          <w:rFonts w:ascii="Times New Roman" w:hAnsi="Times New Roman"/>
          <w:sz w:val="28"/>
          <w:szCs w:val="28"/>
        </w:rPr>
        <w:t xml:space="preserve"> – 204).</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Помимо этого Межведомственной комиссией принят</w:t>
      </w:r>
      <w:r w:rsidR="00515302">
        <w:rPr>
          <w:rFonts w:ascii="Times New Roman" w:hAnsi="Times New Roman"/>
          <w:sz w:val="28"/>
          <w:szCs w:val="28"/>
        </w:rPr>
        <w:t>о</w:t>
      </w:r>
      <w:r w:rsidRPr="00F53D6F">
        <w:rPr>
          <w:rFonts w:ascii="Times New Roman" w:hAnsi="Times New Roman"/>
          <w:sz w:val="28"/>
          <w:szCs w:val="28"/>
        </w:rPr>
        <w:t xml:space="preserve"> 13 постановлений об объявлении месячников и акций безопасности детей республики, </w:t>
      </w:r>
      <w:r w:rsidR="00515302">
        <w:rPr>
          <w:rFonts w:ascii="Times New Roman" w:hAnsi="Times New Roman"/>
          <w:sz w:val="28"/>
          <w:szCs w:val="28"/>
        </w:rPr>
        <w:t xml:space="preserve">о </w:t>
      </w:r>
      <w:r w:rsidRPr="00F53D6F">
        <w:rPr>
          <w:rFonts w:ascii="Times New Roman" w:hAnsi="Times New Roman"/>
          <w:sz w:val="28"/>
          <w:szCs w:val="28"/>
        </w:rPr>
        <w:t>проверке фактов с  чрезвычайными происшествиями с участием несовершеннолетних. Всего за о</w:t>
      </w:r>
      <w:r w:rsidRPr="00F53D6F">
        <w:rPr>
          <w:rFonts w:ascii="Times New Roman" w:hAnsi="Times New Roman"/>
          <w:sz w:val="28"/>
          <w:szCs w:val="28"/>
        </w:rPr>
        <w:t>т</w:t>
      </w:r>
      <w:r w:rsidRPr="00F53D6F">
        <w:rPr>
          <w:rFonts w:ascii="Times New Roman" w:hAnsi="Times New Roman"/>
          <w:sz w:val="28"/>
          <w:szCs w:val="28"/>
        </w:rPr>
        <w:t>четный период Межведомственной комиссией принято 24 постановлений.</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19 муниципальными комиссиями по делам несовершеннолетних и защите их прав республики (далее –  муниципальные комиссии) за 2019 год проведено 571 з</w:t>
      </w:r>
      <w:r w:rsidRPr="00F53D6F">
        <w:rPr>
          <w:rFonts w:ascii="Times New Roman" w:hAnsi="Times New Roman"/>
          <w:sz w:val="28"/>
          <w:szCs w:val="28"/>
        </w:rPr>
        <w:t>а</w:t>
      </w:r>
      <w:r w:rsidRPr="00F53D6F">
        <w:rPr>
          <w:rFonts w:ascii="Times New Roman" w:hAnsi="Times New Roman"/>
          <w:sz w:val="28"/>
          <w:szCs w:val="28"/>
        </w:rPr>
        <w:t>седание, в том числе выездных, расширенных – 116, рассмотрен</w:t>
      </w:r>
      <w:r w:rsidR="00515302">
        <w:rPr>
          <w:rFonts w:ascii="Times New Roman" w:hAnsi="Times New Roman"/>
          <w:sz w:val="28"/>
          <w:szCs w:val="28"/>
        </w:rPr>
        <w:t>о</w:t>
      </w:r>
      <w:r w:rsidRPr="00F53D6F">
        <w:rPr>
          <w:rFonts w:ascii="Times New Roman" w:hAnsi="Times New Roman"/>
          <w:sz w:val="28"/>
          <w:szCs w:val="28"/>
        </w:rPr>
        <w:t xml:space="preserve"> 585 обращений граждан по вопросам защиты прав и законных интересов детей, членами территор</w:t>
      </w:r>
      <w:r w:rsidRPr="00F53D6F">
        <w:rPr>
          <w:rFonts w:ascii="Times New Roman" w:hAnsi="Times New Roman"/>
          <w:sz w:val="28"/>
          <w:szCs w:val="28"/>
        </w:rPr>
        <w:t>и</w:t>
      </w:r>
      <w:r w:rsidRPr="00F53D6F">
        <w:rPr>
          <w:rFonts w:ascii="Times New Roman" w:hAnsi="Times New Roman"/>
          <w:sz w:val="28"/>
          <w:szCs w:val="28"/>
        </w:rPr>
        <w:t>альных комиссий посещен</w:t>
      </w:r>
      <w:r w:rsidR="00515302">
        <w:rPr>
          <w:rFonts w:ascii="Times New Roman" w:hAnsi="Times New Roman"/>
          <w:sz w:val="28"/>
          <w:szCs w:val="28"/>
        </w:rPr>
        <w:t>о</w:t>
      </w:r>
      <w:r w:rsidRPr="00F53D6F">
        <w:rPr>
          <w:rFonts w:ascii="Times New Roman" w:hAnsi="Times New Roman"/>
          <w:sz w:val="28"/>
          <w:szCs w:val="28"/>
        </w:rPr>
        <w:t xml:space="preserve"> 80 организаций в рамках проверки поступивших соо</w:t>
      </w:r>
      <w:r w:rsidRPr="00F53D6F">
        <w:rPr>
          <w:rFonts w:ascii="Times New Roman" w:hAnsi="Times New Roman"/>
          <w:sz w:val="28"/>
          <w:szCs w:val="28"/>
        </w:rPr>
        <w:t>б</w:t>
      </w:r>
      <w:r w:rsidRPr="00F53D6F">
        <w:rPr>
          <w:rFonts w:ascii="Times New Roman" w:hAnsi="Times New Roman"/>
          <w:sz w:val="28"/>
          <w:szCs w:val="28"/>
        </w:rPr>
        <w:t>щений о нарушении прав несовершеннолетних.</w:t>
      </w:r>
      <w:proofErr w:type="gramEnd"/>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 xml:space="preserve">За 2019 год в отношении более 3800 несовершеннолетних (с учетом детей из группы риска, детей, состоящих на </w:t>
      </w:r>
      <w:proofErr w:type="spellStart"/>
      <w:r w:rsidRPr="00F53D6F">
        <w:rPr>
          <w:rFonts w:ascii="Times New Roman" w:hAnsi="Times New Roman"/>
          <w:sz w:val="28"/>
          <w:szCs w:val="28"/>
        </w:rPr>
        <w:t>внутришкольных</w:t>
      </w:r>
      <w:proofErr w:type="spellEnd"/>
      <w:r w:rsidRPr="00F53D6F">
        <w:rPr>
          <w:rFonts w:ascii="Times New Roman" w:hAnsi="Times New Roman"/>
          <w:sz w:val="28"/>
          <w:szCs w:val="28"/>
        </w:rPr>
        <w:t xml:space="preserve"> учетах, детей из</w:t>
      </w:r>
      <w:r w:rsidR="00F53D6F">
        <w:rPr>
          <w:rFonts w:ascii="Times New Roman" w:hAnsi="Times New Roman"/>
          <w:sz w:val="28"/>
          <w:szCs w:val="28"/>
        </w:rPr>
        <w:t xml:space="preserve"> </w:t>
      </w:r>
      <w:r w:rsidRPr="00F53D6F">
        <w:rPr>
          <w:rFonts w:ascii="Times New Roman" w:hAnsi="Times New Roman"/>
          <w:sz w:val="28"/>
          <w:szCs w:val="28"/>
        </w:rPr>
        <w:t>неблагополу</w:t>
      </w:r>
      <w:r w:rsidRPr="00F53D6F">
        <w:rPr>
          <w:rFonts w:ascii="Times New Roman" w:hAnsi="Times New Roman"/>
          <w:sz w:val="28"/>
          <w:szCs w:val="28"/>
        </w:rPr>
        <w:t>ч</w:t>
      </w:r>
      <w:r w:rsidRPr="00F53D6F">
        <w:rPr>
          <w:rFonts w:ascii="Times New Roman" w:hAnsi="Times New Roman"/>
          <w:sz w:val="28"/>
          <w:szCs w:val="28"/>
        </w:rPr>
        <w:t>ных семей) осуществлялись профилактические восстановительные работы разли</w:t>
      </w:r>
      <w:r w:rsidRPr="00F53D6F">
        <w:rPr>
          <w:rFonts w:ascii="Times New Roman" w:hAnsi="Times New Roman"/>
          <w:sz w:val="28"/>
          <w:szCs w:val="28"/>
        </w:rPr>
        <w:t>ч</w:t>
      </w:r>
      <w:r w:rsidRPr="00F53D6F">
        <w:rPr>
          <w:rFonts w:ascii="Times New Roman" w:hAnsi="Times New Roman"/>
          <w:sz w:val="28"/>
          <w:szCs w:val="28"/>
        </w:rPr>
        <w:t>ными органами системы профилактики, более одной тысячи семей, находящи</w:t>
      </w:r>
      <w:r w:rsidR="00515302">
        <w:rPr>
          <w:rFonts w:ascii="Times New Roman" w:hAnsi="Times New Roman"/>
          <w:sz w:val="28"/>
          <w:szCs w:val="28"/>
        </w:rPr>
        <w:t xml:space="preserve">хся в социально </w:t>
      </w:r>
      <w:r w:rsidRPr="00F53D6F">
        <w:rPr>
          <w:rFonts w:ascii="Times New Roman" w:hAnsi="Times New Roman"/>
          <w:sz w:val="28"/>
          <w:szCs w:val="28"/>
        </w:rPr>
        <w:t>опасном положении, трудной жизненной ситуации, сопровождались и сопровождаются сотрудниками центров социальной помощи семье и детям, педаг</w:t>
      </w:r>
      <w:r w:rsidRPr="00F53D6F">
        <w:rPr>
          <w:rFonts w:ascii="Times New Roman" w:hAnsi="Times New Roman"/>
          <w:sz w:val="28"/>
          <w:szCs w:val="28"/>
        </w:rPr>
        <w:t>о</w:t>
      </w:r>
      <w:r w:rsidRPr="00F53D6F">
        <w:rPr>
          <w:rFonts w:ascii="Times New Roman" w:hAnsi="Times New Roman"/>
          <w:sz w:val="28"/>
          <w:szCs w:val="28"/>
        </w:rPr>
        <w:t>гами школ, более 300 семей были выявлены</w:t>
      </w:r>
      <w:proofErr w:type="gramEnd"/>
      <w:r w:rsidR="00515302">
        <w:rPr>
          <w:rFonts w:ascii="Times New Roman" w:hAnsi="Times New Roman"/>
          <w:sz w:val="28"/>
          <w:szCs w:val="28"/>
        </w:rPr>
        <w:t xml:space="preserve"> как </w:t>
      </w:r>
      <w:proofErr w:type="gramStart"/>
      <w:r w:rsidR="00515302">
        <w:rPr>
          <w:rFonts w:ascii="Times New Roman" w:hAnsi="Times New Roman"/>
          <w:sz w:val="28"/>
          <w:szCs w:val="28"/>
        </w:rPr>
        <w:t>находящиеся</w:t>
      </w:r>
      <w:proofErr w:type="gramEnd"/>
      <w:r w:rsidR="00515302">
        <w:rPr>
          <w:rFonts w:ascii="Times New Roman" w:hAnsi="Times New Roman"/>
          <w:sz w:val="28"/>
          <w:szCs w:val="28"/>
        </w:rPr>
        <w:t xml:space="preserve"> в социально </w:t>
      </w:r>
      <w:r w:rsidRPr="00F53D6F">
        <w:rPr>
          <w:rFonts w:ascii="Times New Roman" w:hAnsi="Times New Roman"/>
          <w:sz w:val="28"/>
          <w:szCs w:val="28"/>
        </w:rPr>
        <w:t>опасном положении. В отношении 1260 несовершеннолетних органами и учреждениями си</w:t>
      </w:r>
      <w:r w:rsidRPr="00F53D6F">
        <w:rPr>
          <w:rFonts w:ascii="Times New Roman" w:hAnsi="Times New Roman"/>
          <w:sz w:val="28"/>
          <w:szCs w:val="28"/>
        </w:rPr>
        <w:t>с</w:t>
      </w:r>
      <w:r w:rsidRPr="00F53D6F">
        <w:rPr>
          <w:rFonts w:ascii="Times New Roman" w:hAnsi="Times New Roman"/>
          <w:sz w:val="28"/>
          <w:szCs w:val="28"/>
        </w:rPr>
        <w:t>темы профилактики республики прекращена индивидуальная профилактическая р</w:t>
      </w:r>
      <w:r w:rsidRPr="00F53D6F">
        <w:rPr>
          <w:rFonts w:ascii="Times New Roman" w:hAnsi="Times New Roman"/>
          <w:sz w:val="28"/>
          <w:szCs w:val="28"/>
        </w:rPr>
        <w:t>а</w:t>
      </w:r>
      <w:r w:rsidRPr="00F53D6F">
        <w:rPr>
          <w:rFonts w:ascii="Times New Roman" w:hAnsi="Times New Roman"/>
          <w:sz w:val="28"/>
          <w:szCs w:val="28"/>
        </w:rPr>
        <w:t>бота, из них в связи с улучшением</w:t>
      </w:r>
      <w:r w:rsidR="00F53D6F">
        <w:rPr>
          <w:rFonts w:ascii="Times New Roman" w:hAnsi="Times New Roman"/>
          <w:sz w:val="28"/>
          <w:szCs w:val="28"/>
        </w:rPr>
        <w:t xml:space="preserve"> </w:t>
      </w:r>
      <w:r w:rsidRPr="00F53D6F">
        <w:rPr>
          <w:rFonts w:ascii="Times New Roman" w:hAnsi="Times New Roman"/>
          <w:sz w:val="28"/>
          <w:szCs w:val="28"/>
        </w:rPr>
        <w:t xml:space="preserve">ситуации </w:t>
      </w:r>
      <w:r w:rsidR="00F53D6F">
        <w:rPr>
          <w:rFonts w:ascii="Times New Roman" w:hAnsi="Times New Roman"/>
          <w:sz w:val="28"/>
          <w:szCs w:val="28"/>
        </w:rPr>
        <w:t>–</w:t>
      </w:r>
      <w:r w:rsidRPr="00F53D6F">
        <w:rPr>
          <w:rFonts w:ascii="Times New Roman" w:hAnsi="Times New Roman"/>
          <w:sz w:val="28"/>
          <w:szCs w:val="28"/>
        </w:rPr>
        <w:t xml:space="preserve"> 651.</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В 2019 году муниципальными комиссиями на заседаниях рассмотрен</w:t>
      </w:r>
      <w:r w:rsidR="00515302">
        <w:rPr>
          <w:rFonts w:ascii="Times New Roman" w:hAnsi="Times New Roman"/>
          <w:sz w:val="28"/>
          <w:szCs w:val="28"/>
        </w:rPr>
        <w:t>о</w:t>
      </w:r>
      <w:r w:rsidRPr="00F53D6F">
        <w:rPr>
          <w:rFonts w:ascii="Times New Roman" w:hAnsi="Times New Roman"/>
          <w:sz w:val="28"/>
          <w:szCs w:val="28"/>
        </w:rPr>
        <w:t xml:space="preserve"> 3935 протоколов об административных правонарушениях, из них в отношении</w:t>
      </w:r>
      <w:r w:rsidR="00F53D6F">
        <w:rPr>
          <w:rFonts w:ascii="Times New Roman" w:hAnsi="Times New Roman"/>
          <w:sz w:val="28"/>
          <w:szCs w:val="28"/>
        </w:rPr>
        <w:t xml:space="preserve"> </w:t>
      </w:r>
      <w:r w:rsidRPr="00F53D6F">
        <w:rPr>
          <w:rFonts w:ascii="Times New Roman" w:hAnsi="Times New Roman"/>
          <w:sz w:val="28"/>
          <w:szCs w:val="28"/>
        </w:rPr>
        <w:t>несове</w:t>
      </w:r>
      <w:r w:rsidRPr="00F53D6F">
        <w:rPr>
          <w:rFonts w:ascii="Times New Roman" w:hAnsi="Times New Roman"/>
          <w:sz w:val="28"/>
          <w:szCs w:val="28"/>
        </w:rPr>
        <w:t>р</w:t>
      </w:r>
      <w:r w:rsidRPr="00F53D6F">
        <w:rPr>
          <w:rFonts w:ascii="Times New Roman" w:hAnsi="Times New Roman"/>
          <w:sz w:val="28"/>
          <w:szCs w:val="28"/>
        </w:rPr>
        <w:t>шеннолетних – 402, законных представителей – 3533, 2722 виновных лиц оштраф</w:t>
      </w:r>
      <w:r w:rsidRPr="00F53D6F">
        <w:rPr>
          <w:rFonts w:ascii="Times New Roman" w:hAnsi="Times New Roman"/>
          <w:sz w:val="28"/>
          <w:szCs w:val="28"/>
        </w:rPr>
        <w:t>о</w:t>
      </w:r>
      <w:r w:rsidRPr="00F53D6F">
        <w:rPr>
          <w:rFonts w:ascii="Times New Roman" w:hAnsi="Times New Roman"/>
          <w:sz w:val="28"/>
          <w:szCs w:val="28"/>
        </w:rPr>
        <w:t>ван</w:t>
      </w:r>
      <w:r w:rsidR="00515302">
        <w:rPr>
          <w:rFonts w:ascii="Times New Roman" w:hAnsi="Times New Roman"/>
          <w:sz w:val="28"/>
          <w:szCs w:val="28"/>
        </w:rPr>
        <w:t>о</w:t>
      </w:r>
      <w:r w:rsidRPr="00F53D6F">
        <w:rPr>
          <w:rFonts w:ascii="Times New Roman" w:hAnsi="Times New Roman"/>
          <w:sz w:val="28"/>
          <w:szCs w:val="28"/>
        </w:rPr>
        <w:t xml:space="preserve"> (811 субъектов административной ответственности предупреждены).</w:t>
      </w:r>
      <w:proofErr w:type="gramEnd"/>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lastRenderedPageBreak/>
        <w:t>219 исковых заявлений в суд направлены в интересах несовершеннолетних по постановлениям муниципальных комиссий по делам несовершеннолетних и защите их прав (о лишении родительских прав – 152, об ограничении в родительских прав</w:t>
      </w:r>
      <w:r w:rsidR="00515302">
        <w:rPr>
          <w:rFonts w:ascii="Times New Roman" w:hAnsi="Times New Roman"/>
          <w:sz w:val="28"/>
          <w:szCs w:val="28"/>
        </w:rPr>
        <w:t>ах</w:t>
      </w:r>
      <w:r w:rsidRPr="00F53D6F">
        <w:rPr>
          <w:rFonts w:ascii="Times New Roman" w:hAnsi="Times New Roman"/>
          <w:sz w:val="28"/>
          <w:szCs w:val="28"/>
        </w:rPr>
        <w:t xml:space="preserve"> – 64, иные – 3). Удовлетворено судом – 212.</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В </w:t>
      </w:r>
      <w:r w:rsidR="00515302">
        <w:rPr>
          <w:rFonts w:ascii="Times New Roman" w:hAnsi="Times New Roman"/>
          <w:sz w:val="28"/>
          <w:szCs w:val="28"/>
        </w:rPr>
        <w:t>муниципальные комиссии</w:t>
      </w:r>
      <w:r w:rsidRPr="00F53D6F">
        <w:rPr>
          <w:rFonts w:ascii="Times New Roman" w:hAnsi="Times New Roman"/>
          <w:sz w:val="28"/>
          <w:szCs w:val="28"/>
        </w:rPr>
        <w:t xml:space="preserve"> за 2019 год из органов внутренних дел республ</w:t>
      </w:r>
      <w:r w:rsidRPr="00F53D6F">
        <w:rPr>
          <w:rFonts w:ascii="Times New Roman" w:hAnsi="Times New Roman"/>
          <w:sz w:val="28"/>
          <w:szCs w:val="28"/>
        </w:rPr>
        <w:t>и</w:t>
      </w:r>
      <w:r w:rsidRPr="00F53D6F">
        <w:rPr>
          <w:rFonts w:ascii="Times New Roman" w:hAnsi="Times New Roman"/>
          <w:sz w:val="28"/>
          <w:szCs w:val="28"/>
        </w:rPr>
        <w:t>ки всего</w:t>
      </w:r>
      <w:r w:rsidR="00F53D6F">
        <w:rPr>
          <w:rFonts w:ascii="Times New Roman" w:hAnsi="Times New Roman"/>
          <w:sz w:val="28"/>
          <w:szCs w:val="28"/>
        </w:rPr>
        <w:t xml:space="preserve"> </w:t>
      </w:r>
      <w:r w:rsidRPr="00F53D6F">
        <w:rPr>
          <w:rFonts w:ascii="Times New Roman" w:hAnsi="Times New Roman"/>
          <w:sz w:val="28"/>
          <w:szCs w:val="28"/>
        </w:rPr>
        <w:t>поступило 24 копий материалов прекращенных уголовных дел и матери</w:t>
      </w:r>
      <w:r w:rsidRPr="00F53D6F">
        <w:rPr>
          <w:rFonts w:ascii="Times New Roman" w:hAnsi="Times New Roman"/>
          <w:sz w:val="28"/>
          <w:szCs w:val="28"/>
        </w:rPr>
        <w:t>а</w:t>
      </w:r>
      <w:r w:rsidRPr="00F53D6F">
        <w:rPr>
          <w:rFonts w:ascii="Times New Roman" w:hAnsi="Times New Roman"/>
          <w:sz w:val="28"/>
          <w:szCs w:val="28"/>
        </w:rPr>
        <w:t>лов об отказе в возбуждении уголовного дела в отношении 30 совершивших общ</w:t>
      </w:r>
      <w:r w:rsidRPr="00F53D6F">
        <w:rPr>
          <w:rFonts w:ascii="Times New Roman" w:hAnsi="Times New Roman"/>
          <w:sz w:val="28"/>
          <w:szCs w:val="28"/>
        </w:rPr>
        <w:t>е</w:t>
      </w:r>
      <w:r w:rsidRPr="00F53D6F">
        <w:rPr>
          <w:rFonts w:ascii="Times New Roman" w:hAnsi="Times New Roman"/>
          <w:sz w:val="28"/>
          <w:szCs w:val="28"/>
        </w:rPr>
        <w:t xml:space="preserve">ственно- опасные деяния, преступления несовершеннолетних. Решениями </w:t>
      </w:r>
      <w:r w:rsidR="00515302">
        <w:rPr>
          <w:rFonts w:ascii="Times New Roman" w:hAnsi="Times New Roman"/>
          <w:sz w:val="28"/>
          <w:szCs w:val="28"/>
        </w:rPr>
        <w:t>муниц</w:t>
      </w:r>
      <w:r w:rsidR="00515302">
        <w:rPr>
          <w:rFonts w:ascii="Times New Roman" w:hAnsi="Times New Roman"/>
          <w:sz w:val="28"/>
          <w:szCs w:val="28"/>
        </w:rPr>
        <w:t>и</w:t>
      </w:r>
      <w:r w:rsidR="00515302">
        <w:rPr>
          <w:rFonts w:ascii="Times New Roman" w:hAnsi="Times New Roman"/>
          <w:sz w:val="28"/>
          <w:szCs w:val="28"/>
        </w:rPr>
        <w:t xml:space="preserve">пальных комиссий </w:t>
      </w:r>
      <w:r w:rsidRPr="00F53D6F">
        <w:rPr>
          <w:rFonts w:ascii="Times New Roman" w:hAnsi="Times New Roman"/>
          <w:sz w:val="28"/>
          <w:szCs w:val="28"/>
        </w:rPr>
        <w:t xml:space="preserve"> в отношении 29 подростков приняты постановления о примен</w:t>
      </w:r>
      <w:r w:rsidRPr="00F53D6F">
        <w:rPr>
          <w:rFonts w:ascii="Times New Roman" w:hAnsi="Times New Roman"/>
          <w:sz w:val="28"/>
          <w:szCs w:val="28"/>
        </w:rPr>
        <w:t>е</w:t>
      </w:r>
      <w:r w:rsidRPr="00F53D6F">
        <w:rPr>
          <w:rFonts w:ascii="Times New Roman" w:hAnsi="Times New Roman"/>
          <w:sz w:val="28"/>
          <w:szCs w:val="28"/>
        </w:rPr>
        <w:t>нии мер воспитательного воздействия, в отношении 1 – направление в специальное учебно-воспитательное учреждение закрытого типа.</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 целях реализации полномочий по рассмотрению заявлений по допуску ранее судимых и придвигавшихся к уголовной ответственности граждан к деятельности с участием несовершеннолетних в 2019 году Межведомственной комиссией рассмо</w:t>
      </w:r>
      <w:r w:rsidRPr="00F53D6F">
        <w:rPr>
          <w:rFonts w:ascii="Times New Roman" w:hAnsi="Times New Roman"/>
          <w:sz w:val="28"/>
          <w:szCs w:val="28"/>
        </w:rPr>
        <w:t>т</w:t>
      </w:r>
      <w:r w:rsidRPr="00F53D6F">
        <w:rPr>
          <w:rFonts w:ascii="Times New Roman" w:hAnsi="Times New Roman"/>
          <w:sz w:val="28"/>
          <w:szCs w:val="28"/>
        </w:rPr>
        <w:t xml:space="preserve">рено 176 </w:t>
      </w:r>
      <w:r w:rsidR="00515302">
        <w:rPr>
          <w:rFonts w:ascii="Times New Roman" w:hAnsi="Times New Roman"/>
          <w:sz w:val="28"/>
          <w:szCs w:val="28"/>
        </w:rPr>
        <w:t xml:space="preserve">заявлений </w:t>
      </w:r>
      <w:r w:rsidRPr="00F53D6F">
        <w:rPr>
          <w:rFonts w:ascii="Times New Roman" w:hAnsi="Times New Roman"/>
          <w:sz w:val="28"/>
          <w:szCs w:val="28"/>
        </w:rPr>
        <w:t>(АППГ – 59, рост в 3 раза).</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С каждым годом увеличивается количество граждан, обращающихся в</w:t>
      </w:r>
      <w:r w:rsidR="00F53D6F">
        <w:rPr>
          <w:rFonts w:ascii="Times New Roman" w:hAnsi="Times New Roman"/>
          <w:sz w:val="28"/>
          <w:szCs w:val="28"/>
        </w:rPr>
        <w:t xml:space="preserve"> </w:t>
      </w:r>
      <w:r w:rsidR="00515302">
        <w:rPr>
          <w:rFonts w:ascii="Times New Roman" w:hAnsi="Times New Roman"/>
          <w:sz w:val="28"/>
          <w:szCs w:val="28"/>
        </w:rPr>
        <w:t>Ме</w:t>
      </w:r>
      <w:r w:rsidR="00515302">
        <w:rPr>
          <w:rFonts w:ascii="Times New Roman" w:hAnsi="Times New Roman"/>
          <w:sz w:val="28"/>
          <w:szCs w:val="28"/>
        </w:rPr>
        <w:t>ж</w:t>
      </w:r>
      <w:r w:rsidR="00515302">
        <w:rPr>
          <w:rFonts w:ascii="Times New Roman" w:hAnsi="Times New Roman"/>
          <w:sz w:val="28"/>
          <w:szCs w:val="28"/>
        </w:rPr>
        <w:t>ведомственную комиссию</w:t>
      </w:r>
      <w:r w:rsidRPr="00F53D6F">
        <w:rPr>
          <w:rFonts w:ascii="Times New Roman" w:hAnsi="Times New Roman"/>
          <w:sz w:val="28"/>
          <w:szCs w:val="28"/>
        </w:rPr>
        <w:t xml:space="preserve"> за получением разрешения к деятельности с участием н</w:t>
      </w:r>
      <w:r w:rsidRPr="00F53D6F">
        <w:rPr>
          <w:rFonts w:ascii="Times New Roman" w:hAnsi="Times New Roman"/>
          <w:sz w:val="28"/>
          <w:szCs w:val="28"/>
        </w:rPr>
        <w:t>е</w:t>
      </w:r>
      <w:r w:rsidRPr="00F53D6F">
        <w:rPr>
          <w:rFonts w:ascii="Times New Roman" w:hAnsi="Times New Roman"/>
          <w:sz w:val="28"/>
          <w:szCs w:val="28"/>
        </w:rPr>
        <w:t>совершеннолетних (</w:t>
      </w:r>
      <w:r w:rsidR="00515302">
        <w:rPr>
          <w:rFonts w:ascii="Times New Roman" w:hAnsi="Times New Roman"/>
          <w:sz w:val="28"/>
          <w:szCs w:val="28"/>
        </w:rPr>
        <w:t xml:space="preserve">в </w:t>
      </w:r>
      <w:r w:rsidRPr="00F53D6F">
        <w:rPr>
          <w:rFonts w:ascii="Times New Roman" w:hAnsi="Times New Roman"/>
          <w:sz w:val="28"/>
          <w:szCs w:val="28"/>
        </w:rPr>
        <w:t>образовательных организациях, спортивных школах, приютах и др.).</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Если в 2016 году всего обратились 15 граждан, из них отказано в</w:t>
      </w:r>
      <w:r w:rsidR="00F53D6F">
        <w:rPr>
          <w:rFonts w:ascii="Times New Roman" w:hAnsi="Times New Roman"/>
          <w:sz w:val="28"/>
          <w:szCs w:val="28"/>
        </w:rPr>
        <w:t xml:space="preserve"> </w:t>
      </w:r>
      <w:r w:rsidRPr="00F53D6F">
        <w:rPr>
          <w:rFonts w:ascii="Times New Roman" w:hAnsi="Times New Roman"/>
          <w:sz w:val="28"/>
          <w:szCs w:val="28"/>
        </w:rPr>
        <w:t>деятельности с участием несовершеннолетних 8 заявителям, в 2017 году общее</w:t>
      </w:r>
      <w:r w:rsidR="00F53D6F">
        <w:rPr>
          <w:rFonts w:ascii="Times New Roman" w:hAnsi="Times New Roman"/>
          <w:sz w:val="28"/>
          <w:szCs w:val="28"/>
        </w:rPr>
        <w:t xml:space="preserve"> </w:t>
      </w:r>
      <w:r w:rsidRPr="00F53D6F">
        <w:rPr>
          <w:rFonts w:ascii="Times New Roman" w:hAnsi="Times New Roman"/>
          <w:sz w:val="28"/>
          <w:szCs w:val="28"/>
        </w:rPr>
        <w:t>количество обр</w:t>
      </w:r>
      <w:r w:rsidRPr="00F53D6F">
        <w:rPr>
          <w:rFonts w:ascii="Times New Roman" w:hAnsi="Times New Roman"/>
          <w:sz w:val="28"/>
          <w:szCs w:val="28"/>
        </w:rPr>
        <w:t>а</w:t>
      </w:r>
      <w:r w:rsidRPr="00F53D6F">
        <w:rPr>
          <w:rFonts w:ascii="Times New Roman" w:hAnsi="Times New Roman"/>
          <w:sz w:val="28"/>
          <w:szCs w:val="28"/>
        </w:rPr>
        <w:t xml:space="preserve">тившихся </w:t>
      </w:r>
      <w:r w:rsidR="00F53D6F">
        <w:rPr>
          <w:rFonts w:ascii="Times New Roman" w:hAnsi="Times New Roman"/>
          <w:sz w:val="28"/>
          <w:szCs w:val="28"/>
        </w:rPr>
        <w:t>–</w:t>
      </w:r>
      <w:r w:rsidRPr="00F53D6F">
        <w:rPr>
          <w:rFonts w:ascii="Times New Roman" w:hAnsi="Times New Roman"/>
          <w:sz w:val="28"/>
          <w:szCs w:val="28"/>
        </w:rPr>
        <w:t xml:space="preserve"> 29 (отказано в допуске </w:t>
      </w:r>
      <w:r w:rsidR="00F53D6F">
        <w:rPr>
          <w:rFonts w:ascii="Times New Roman" w:hAnsi="Times New Roman"/>
          <w:sz w:val="28"/>
          <w:szCs w:val="28"/>
        </w:rPr>
        <w:t xml:space="preserve">– </w:t>
      </w:r>
      <w:r w:rsidRPr="00F53D6F">
        <w:rPr>
          <w:rFonts w:ascii="Times New Roman" w:hAnsi="Times New Roman"/>
          <w:sz w:val="28"/>
          <w:szCs w:val="28"/>
        </w:rPr>
        <w:t xml:space="preserve">8), в 2018 году – обратились 59 граждан (из них не допущены </w:t>
      </w:r>
      <w:r w:rsidR="00F53D6F">
        <w:rPr>
          <w:rFonts w:ascii="Times New Roman" w:hAnsi="Times New Roman"/>
          <w:sz w:val="28"/>
          <w:szCs w:val="28"/>
        </w:rPr>
        <w:t>–</w:t>
      </w:r>
      <w:r w:rsidRPr="00F53D6F">
        <w:rPr>
          <w:rFonts w:ascii="Times New Roman" w:hAnsi="Times New Roman"/>
          <w:sz w:val="28"/>
          <w:szCs w:val="28"/>
        </w:rPr>
        <w:t xml:space="preserve"> 12 чел), в 2019 году всего обратившихся заявителей 176, из них не допущены к деятельности с участием несовершеннолетних – 23 (допущены к</w:t>
      </w:r>
      <w:proofErr w:type="gramEnd"/>
      <w:r w:rsidRPr="00F53D6F">
        <w:rPr>
          <w:rFonts w:ascii="Times New Roman" w:hAnsi="Times New Roman"/>
          <w:sz w:val="28"/>
          <w:szCs w:val="28"/>
        </w:rPr>
        <w:t xml:space="preserve"> де</w:t>
      </w:r>
      <w:r w:rsidRPr="00F53D6F">
        <w:rPr>
          <w:rFonts w:ascii="Times New Roman" w:hAnsi="Times New Roman"/>
          <w:sz w:val="28"/>
          <w:szCs w:val="28"/>
        </w:rPr>
        <w:t>я</w:t>
      </w:r>
      <w:r w:rsidRPr="00F53D6F">
        <w:rPr>
          <w:rFonts w:ascii="Times New Roman" w:hAnsi="Times New Roman"/>
          <w:sz w:val="28"/>
          <w:szCs w:val="28"/>
        </w:rPr>
        <w:t>тельности с участием несовершеннолетних – 48, отказано в рассмотрении 105 заяв</w:t>
      </w:r>
      <w:r w:rsidRPr="00F53D6F">
        <w:rPr>
          <w:rFonts w:ascii="Times New Roman" w:hAnsi="Times New Roman"/>
          <w:sz w:val="28"/>
          <w:szCs w:val="28"/>
        </w:rPr>
        <w:t>и</w:t>
      </w:r>
      <w:r w:rsidRPr="00F53D6F">
        <w:rPr>
          <w:rFonts w:ascii="Times New Roman" w:hAnsi="Times New Roman"/>
          <w:sz w:val="28"/>
          <w:szCs w:val="28"/>
        </w:rPr>
        <w:t xml:space="preserve">телям, в связи с тем, что они не входят в категорию лиц, в отношении которых </w:t>
      </w:r>
      <w:r w:rsidR="00515302">
        <w:rPr>
          <w:rFonts w:ascii="Times New Roman" w:hAnsi="Times New Roman"/>
          <w:sz w:val="28"/>
          <w:szCs w:val="28"/>
        </w:rPr>
        <w:t>Межведомственная комиссия</w:t>
      </w:r>
      <w:r w:rsidRPr="00F53D6F">
        <w:rPr>
          <w:rFonts w:ascii="Times New Roman" w:hAnsi="Times New Roman"/>
          <w:sz w:val="28"/>
          <w:szCs w:val="28"/>
        </w:rPr>
        <w:t xml:space="preserve"> принимает решение о допуске или </w:t>
      </w:r>
      <w:proofErr w:type="spellStart"/>
      <w:r w:rsidRPr="00F53D6F">
        <w:rPr>
          <w:rFonts w:ascii="Times New Roman" w:hAnsi="Times New Roman"/>
          <w:sz w:val="28"/>
          <w:szCs w:val="28"/>
        </w:rPr>
        <w:t>недопуске</w:t>
      </w:r>
      <w:proofErr w:type="spellEnd"/>
      <w:r w:rsidRPr="00F53D6F">
        <w:rPr>
          <w:rFonts w:ascii="Times New Roman" w:hAnsi="Times New Roman"/>
          <w:sz w:val="28"/>
          <w:szCs w:val="28"/>
        </w:rPr>
        <w:t>).</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Все решения </w:t>
      </w:r>
      <w:r w:rsidR="00515302">
        <w:rPr>
          <w:rFonts w:ascii="Times New Roman" w:hAnsi="Times New Roman"/>
          <w:sz w:val="28"/>
          <w:szCs w:val="28"/>
        </w:rPr>
        <w:t>Межведомственной комиссии</w:t>
      </w:r>
      <w:r w:rsidRPr="00F53D6F">
        <w:rPr>
          <w:rFonts w:ascii="Times New Roman" w:hAnsi="Times New Roman"/>
          <w:sz w:val="28"/>
          <w:szCs w:val="28"/>
        </w:rPr>
        <w:t xml:space="preserve"> по рассмотрен</w:t>
      </w:r>
      <w:r w:rsidR="00515302">
        <w:rPr>
          <w:rFonts w:ascii="Times New Roman" w:hAnsi="Times New Roman"/>
          <w:sz w:val="28"/>
          <w:szCs w:val="28"/>
        </w:rPr>
        <w:t>ию</w:t>
      </w:r>
      <w:r w:rsidRPr="00F53D6F">
        <w:rPr>
          <w:rFonts w:ascii="Times New Roman" w:hAnsi="Times New Roman"/>
          <w:sz w:val="28"/>
          <w:szCs w:val="28"/>
        </w:rPr>
        <w:t xml:space="preserve"> заявлени</w:t>
      </w:r>
      <w:r w:rsidR="00515302">
        <w:rPr>
          <w:rFonts w:ascii="Times New Roman" w:hAnsi="Times New Roman"/>
          <w:sz w:val="28"/>
          <w:szCs w:val="28"/>
        </w:rPr>
        <w:t>й</w:t>
      </w:r>
      <w:r w:rsidRPr="00F53D6F">
        <w:rPr>
          <w:rFonts w:ascii="Times New Roman" w:hAnsi="Times New Roman"/>
          <w:sz w:val="28"/>
          <w:szCs w:val="28"/>
        </w:rPr>
        <w:t xml:space="preserve"> гра</w:t>
      </w:r>
      <w:r w:rsidRPr="00F53D6F">
        <w:rPr>
          <w:rFonts w:ascii="Times New Roman" w:hAnsi="Times New Roman"/>
          <w:sz w:val="28"/>
          <w:szCs w:val="28"/>
        </w:rPr>
        <w:t>ж</w:t>
      </w:r>
      <w:r w:rsidRPr="00F53D6F">
        <w:rPr>
          <w:rFonts w:ascii="Times New Roman" w:hAnsi="Times New Roman"/>
          <w:sz w:val="28"/>
          <w:szCs w:val="28"/>
        </w:rPr>
        <w:t>дан оформлены в виде постановлений с обоснованными и мотивированными выв</w:t>
      </w:r>
      <w:r w:rsidRPr="00F53D6F">
        <w:rPr>
          <w:rFonts w:ascii="Times New Roman" w:hAnsi="Times New Roman"/>
          <w:sz w:val="28"/>
          <w:szCs w:val="28"/>
        </w:rPr>
        <w:t>о</w:t>
      </w:r>
      <w:r w:rsidRPr="00F53D6F">
        <w:rPr>
          <w:rFonts w:ascii="Times New Roman" w:hAnsi="Times New Roman"/>
          <w:sz w:val="28"/>
          <w:szCs w:val="28"/>
        </w:rPr>
        <w:t>дами о том, что заявитель не представляет (представляет</w:t>
      </w:r>
      <w:r w:rsidR="00515302">
        <w:rPr>
          <w:rFonts w:ascii="Times New Roman" w:hAnsi="Times New Roman"/>
          <w:sz w:val="28"/>
          <w:szCs w:val="28"/>
        </w:rPr>
        <w:t>) опасности</w:t>
      </w:r>
      <w:r w:rsidRPr="00F53D6F">
        <w:rPr>
          <w:rFonts w:ascii="Times New Roman" w:hAnsi="Times New Roman"/>
          <w:sz w:val="28"/>
          <w:szCs w:val="28"/>
        </w:rPr>
        <w:t xml:space="preserve"> для жизни, зд</w:t>
      </w:r>
      <w:r w:rsidRPr="00F53D6F">
        <w:rPr>
          <w:rFonts w:ascii="Times New Roman" w:hAnsi="Times New Roman"/>
          <w:sz w:val="28"/>
          <w:szCs w:val="28"/>
        </w:rPr>
        <w:t>о</w:t>
      </w:r>
      <w:r w:rsidRPr="00F53D6F">
        <w:rPr>
          <w:rFonts w:ascii="Times New Roman" w:hAnsi="Times New Roman"/>
          <w:sz w:val="28"/>
          <w:szCs w:val="28"/>
        </w:rPr>
        <w:t xml:space="preserve">ровья и нравственности несовершеннолетних. Таким образом, всего за прошлый год аппаратом </w:t>
      </w:r>
      <w:r w:rsidR="00515302">
        <w:rPr>
          <w:rFonts w:ascii="Times New Roman" w:hAnsi="Times New Roman"/>
          <w:sz w:val="28"/>
          <w:szCs w:val="28"/>
        </w:rPr>
        <w:t>Межведомственной комиссии</w:t>
      </w:r>
      <w:r w:rsidRPr="00F53D6F">
        <w:rPr>
          <w:rFonts w:ascii="Times New Roman" w:hAnsi="Times New Roman"/>
          <w:sz w:val="28"/>
          <w:szCs w:val="28"/>
        </w:rPr>
        <w:t xml:space="preserve"> было подготовлено и направлено 176 п</w:t>
      </w:r>
      <w:r w:rsidRPr="00F53D6F">
        <w:rPr>
          <w:rFonts w:ascii="Times New Roman" w:hAnsi="Times New Roman"/>
          <w:sz w:val="28"/>
          <w:szCs w:val="28"/>
        </w:rPr>
        <w:t>о</w:t>
      </w:r>
      <w:r w:rsidRPr="00F53D6F">
        <w:rPr>
          <w:rFonts w:ascii="Times New Roman" w:hAnsi="Times New Roman"/>
          <w:sz w:val="28"/>
          <w:szCs w:val="28"/>
        </w:rPr>
        <w:t>становлений.</w:t>
      </w:r>
    </w:p>
    <w:p w:rsidR="00B51FE8" w:rsidRPr="00F53D6F" w:rsidRDefault="00B51FE8" w:rsidP="00F53D6F">
      <w:pPr>
        <w:spacing w:after="0" w:line="240" w:lineRule="auto"/>
        <w:ind w:firstLine="709"/>
        <w:jc w:val="both"/>
        <w:rPr>
          <w:rFonts w:ascii="Times New Roman" w:hAnsi="Times New Roman"/>
          <w:sz w:val="28"/>
          <w:szCs w:val="28"/>
        </w:rPr>
      </w:pPr>
      <w:proofErr w:type="spellStart"/>
      <w:r w:rsidRPr="00F53D6F">
        <w:rPr>
          <w:rFonts w:ascii="Times New Roman" w:hAnsi="Times New Roman"/>
          <w:sz w:val="28"/>
          <w:szCs w:val="28"/>
        </w:rPr>
        <w:t>Сут-Хольским</w:t>
      </w:r>
      <w:proofErr w:type="spellEnd"/>
      <w:r w:rsidRPr="00F53D6F">
        <w:rPr>
          <w:rFonts w:ascii="Times New Roman" w:hAnsi="Times New Roman"/>
          <w:sz w:val="28"/>
          <w:szCs w:val="28"/>
        </w:rPr>
        <w:t xml:space="preserve"> районным судом рассмотрена 1 жалоба (протест) об оспарив</w:t>
      </w:r>
      <w:r w:rsidRPr="00F53D6F">
        <w:rPr>
          <w:rFonts w:ascii="Times New Roman" w:hAnsi="Times New Roman"/>
          <w:sz w:val="28"/>
          <w:szCs w:val="28"/>
        </w:rPr>
        <w:t>а</w:t>
      </w:r>
      <w:r w:rsidRPr="00F53D6F">
        <w:rPr>
          <w:rFonts w:ascii="Times New Roman" w:hAnsi="Times New Roman"/>
          <w:sz w:val="28"/>
          <w:szCs w:val="28"/>
        </w:rPr>
        <w:t xml:space="preserve">нии постановления (решения) </w:t>
      </w:r>
      <w:r w:rsidR="00515302">
        <w:rPr>
          <w:rFonts w:ascii="Times New Roman" w:hAnsi="Times New Roman"/>
          <w:sz w:val="28"/>
          <w:szCs w:val="28"/>
        </w:rPr>
        <w:t>Межведомственной комиссии</w:t>
      </w:r>
      <w:r w:rsidRPr="00F53D6F">
        <w:rPr>
          <w:rFonts w:ascii="Times New Roman" w:hAnsi="Times New Roman"/>
          <w:sz w:val="28"/>
          <w:szCs w:val="28"/>
        </w:rPr>
        <w:t>, содержаще</w:t>
      </w:r>
      <w:r w:rsidR="00515302">
        <w:rPr>
          <w:rFonts w:ascii="Times New Roman" w:hAnsi="Times New Roman"/>
          <w:sz w:val="28"/>
          <w:szCs w:val="28"/>
        </w:rPr>
        <w:t>го</w:t>
      </w:r>
      <w:r w:rsidRPr="00F53D6F">
        <w:rPr>
          <w:rFonts w:ascii="Times New Roman" w:hAnsi="Times New Roman"/>
          <w:sz w:val="28"/>
          <w:szCs w:val="28"/>
        </w:rPr>
        <w:t xml:space="preserve"> решение о </w:t>
      </w:r>
      <w:proofErr w:type="spellStart"/>
      <w:r w:rsidRPr="00F53D6F">
        <w:rPr>
          <w:rFonts w:ascii="Times New Roman" w:hAnsi="Times New Roman"/>
          <w:sz w:val="28"/>
          <w:szCs w:val="28"/>
        </w:rPr>
        <w:t>недопуске</w:t>
      </w:r>
      <w:proofErr w:type="spellEnd"/>
      <w:r w:rsidRPr="00F53D6F">
        <w:rPr>
          <w:rFonts w:ascii="Times New Roman" w:hAnsi="Times New Roman"/>
          <w:sz w:val="28"/>
          <w:szCs w:val="28"/>
        </w:rPr>
        <w:t xml:space="preserve"> заявителя к деятельности с участием несовершеннолетних. </w:t>
      </w:r>
      <w:proofErr w:type="gramStart"/>
      <w:r w:rsidRPr="00F53D6F">
        <w:rPr>
          <w:rFonts w:ascii="Times New Roman" w:hAnsi="Times New Roman"/>
          <w:sz w:val="28"/>
          <w:szCs w:val="28"/>
        </w:rPr>
        <w:t>Суду по д</w:t>
      </w:r>
      <w:r w:rsidRPr="00F53D6F">
        <w:rPr>
          <w:rFonts w:ascii="Times New Roman" w:hAnsi="Times New Roman"/>
          <w:sz w:val="28"/>
          <w:szCs w:val="28"/>
        </w:rPr>
        <w:t>о</w:t>
      </w:r>
      <w:r w:rsidRPr="00F53D6F">
        <w:rPr>
          <w:rFonts w:ascii="Times New Roman" w:hAnsi="Times New Roman"/>
          <w:sz w:val="28"/>
          <w:szCs w:val="28"/>
        </w:rPr>
        <w:t xml:space="preserve">веренности Правительства республики ответственным секретарем </w:t>
      </w:r>
      <w:r w:rsidR="00515302">
        <w:rPr>
          <w:rFonts w:ascii="Times New Roman" w:hAnsi="Times New Roman"/>
          <w:sz w:val="28"/>
          <w:szCs w:val="28"/>
        </w:rPr>
        <w:t>Межведомстве</w:t>
      </w:r>
      <w:r w:rsidR="00515302">
        <w:rPr>
          <w:rFonts w:ascii="Times New Roman" w:hAnsi="Times New Roman"/>
          <w:sz w:val="28"/>
          <w:szCs w:val="28"/>
        </w:rPr>
        <w:t>н</w:t>
      </w:r>
      <w:r w:rsidR="00515302">
        <w:rPr>
          <w:rFonts w:ascii="Times New Roman" w:hAnsi="Times New Roman"/>
          <w:sz w:val="28"/>
          <w:szCs w:val="28"/>
        </w:rPr>
        <w:t>ной комиссии</w:t>
      </w:r>
      <w:r w:rsidRPr="00F53D6F">
        <w:rPr>
          <w:rFonts w:ascii="Times New Roman" w:hAnsi="Times New Roman"/>
          <w:sz w:val="28"/>
          <w:szCs w:val="28"/>
        </w:rPr>
        <w:t xml:space="preserve"> </w:t>
      </w:r>
      <w:proofErr w:type="spellStart"/>
      <w:r w:rsidRPr="00F53D6F">
        <w:rPr>
          <w:rFonts w:ascii="Times New Roman" w:hAnsi="Times New Roman"/>
          <w:sz w:val="28"/>
          <w:szCs w:val="28"/>
        </w:rPr>
        <w:t>Байкара</w:t>
      </w:r>
      <w:proofErr w:type="spellEnd"/>
      <w:r w:rsidRPr="00F53D6F">
        <w:rPr>
          <w:rFonts w:ascii="Times New Roman" w:hAnsi="Times New Roman"/>
          <w:sz w:val="28"/>
          <w:szCs w:val="28"/>
        </w:rPr>
        <w:t xml:space="preserve"> А.Б. представлено исковое возражение о том, что заявитель неоднократно осужден за совершение уголовных преступлений, при этом два пр</w:t>
      </w:r>
      <w:r w:rsidRPr="00F53D6F">
        <w:rPr>
          <w:rFonts w:ascii="Times New Roman" w:hAnsi="Times New Roman"/>
          <w:sz w:val="28"/>
          <w:szCs w:val="28"/>
        </w:rPr>
        <w:t>е</w:t>
      </w:r>
      <w:r w:rsidRPr="00F53D6F">
        <w:rPr>
          <w:rFonts w:ascii="Times New Roman" w:hAnsi="Times New Roman"/>
          <w:sz w:val="28"/>
          <w:szCs w:val="28"/>
        </w:rPr>
        <w:t>ступления относятся к категории преступлений против жизни и здоровья, престу</w:t>
      </w:r>
      <w:r w:rsidRPr="00F53D6F">
        <w:rPr>
          <w:rFonts w:ascii="Times New Roman" w:hAnsi="Times New Roman"/>
          <w:sz w:val="28"/>
          <w:szCs w:val="28"/>
        </w:rPr>
        <w:t>п</w:t>
      </w:r>
      <w:r w:rsidRPr="00F53D6F">
        <w:rPr>
          <w:rFonts w:ascii="Times New Roman" w:hAnsi="Times New Roman"/>
          <w:sz w:val="28"/>
          <w:szCs w:val="28"/>
        </w:rPr>
        <w:t>ления совершал в состоянии алкогольного опьянения, а также неоднократно пр</w:t>
      </w:r>
      <w:r w:rsidRPr="00F53D6F">
        <w:rPr>
          <w:rFonts w:ascii="Times New Roman" w:hAnsi="Times New Roman"/>
          <w:sz w:val="28"/>
          <w:szCs w:val="28"/>
        </w:rPr>
        <w:t>и</w:t>
      </w:r>
      <w:r w:rsidRPr="00F53D6F">
        <w:rPr>
          <w:rFonts w:ascii="Times New Roman" w:hAnsi="Times New Roman"/>
          <w:sz w:val="28"/>
          <w:szCs w:val="28"/>
        </w:rPr>
        <w:t>влекался к административной ответственности за появление в общественных местах в нетрезвом состоянии, в органах</w:t>
      </w:r>
      <w:proofErr w:type="gramEnd"/>
      <w:r w:rsidRPr="00F53D6F">
        <w:rPr>
          <w:rFonts w:ascii="Times New Roman" w:hAnsi="Times New Roman"/>
          <w:sz w:val="28"/>
          <w:szCs w:val="28"/>
        </w:rPr>
        <w:t xml:space="preserve"> внутренних дел зарегистрированы совершение им мелкого хулиганства, уклонения от исполнения административного наказания, в с</w:t>
      </w:r>
      <w:r w:rsidRPr="00F53D6F">
        <w:rPr>
          <w:rFonts w:ascii="Times New Roman" w:hAnsi="Times New Roman"/>
          <w:sz w:val="28"/>
          <w:szCs w:val="28"/>
        </w:rPr>
        <w:t>о</w:t>
      </w:r>
      <w:r w:rsidRPr="00F53D6F">
        <w:rPr>
          <w:rFonts w:ascii="Times New Roman" w:hAnsi="Times New Roman"/>
          <w:sz w:val="28"/>
          <w:szCs w:val="28"/>
        </w:rPr>
        <w:lastRenderedPageBreak/>
        <w:t>вокупности данные обстоятельства вызвали беспокойство членов Межведомстве</w:t>
      </w:r>
      <w:r w:rsidRPr="00F53D6F">
        <w:rPr>
          <w:rFonts w:ascii="Times New Roman" w:hAnsi="Times New Roman"/>
          <w:sz w:val="28"/>
          <w:szCs w:val="28"/>
        </w:rPr>
        <w:t>н</w:t>
      </w:r>
      <w:r w:rsidRPr="00F53D6F">
        <w:rPr>
          <w:rFonts w:ascii="Times New Roman" w:hAnsi="Times New Roman"/>
          <w:sz w:val="28"/>
          <w:szCs w:val="28"/>
        </w:rPr>
        <w:t xml:space="preserve">ной комиссии и открытым голосованием простым большинством голосов он не был допущен к трудовой деятельности с участием несовершеннолетних. Районный суд решение </w:t>
      </w:r>
      <w:r w:rsidR="005D6C56">
        <w:rPr>
          <w:rFonts w:ascii="Times New Roman" w:hAnsi="Times New Roman"/>
          <w:sz w:val="28"/>
          <w:szCs w:val="28"/>
        </w:rPr>
        <w:t>Межведомственной комиссии</w:t>
      </w:r>
      <w:r w:rsidRPr="00F53D6F">
        <w:rPr>
          <w:rFonts w:ascii="Times New Roman" w:hAnsi="Times New Roman"/>
          <w:sz w:val="28"/>
          <w:szCs w:val="28"/>
        </w:rPr>
        <w:t xml:space="preserve"> оставил без изменения, административный иск заявителя удовлетворен не был.</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Дополнительно сведения о решении </w:t>
      </w:r>
      <w:r w:rsidR="005D6C56">
        <w:rPr>
          <w:rFonts w:ascii="Times New Roman" w:hAnsi="Times New Roman"/>
          <w:sz w:val="28"/>
          <w:szCs w:val="28"/>
        </w:rPr>
        <w:t>Межведомственной комиссии</w:t>
      </w:r>
      <w:r w:rsidRPr="00F53D6F">
        <w:rPr>
          <w:rFonts w:ascii="Times New Roman" w:hAnsi="Times New Roman"/>
          <w:sz w:val="28"/>
          <w:szCs w:val="28"/>
        </w:rPr>
        <w:t xml:space="preserve"> по заявл</w:t>
      </w:r>
      <w:r w:rsidRPr="00F53D6F">
        <w:rPr>
          <w:rFonts w:ascii="Times New Roman" w:hAnsi="Times New Roman"/>
          <w:sz w:val="28"/>
          <w:szCs w:val="28"/>
        </w:rPr>
        <w:t>е</w:t>
      </w:r>
      <w:r w:rsidRPr="00F53D6F">
        <w:rPr>
          <w:rFonts w:ascii="Times New Roman" w:hAnsi="Times New Roman"/>
          <w:sz w:val="28"/>
          <w:szCs w:val="28"/>
        </w:rPr>
        <w:t xml:space="preserve">ниям публикуются на официальном сайте Республики Тыва в информационно-телекоммуникационной сети </w:t>
      </w:r>
      <w:r w:rsidR="00510CE3" w:rsidRPr="00F53D6F">
        <w:rPr>
          <w:rFonts w:ascii="Times New Roman" w:hAnsi="Times New Roman"/>
          <w:sz w:val="28"/>
          <w:szCs w:val="28"/>
        </w:rPr>
        <w:t>«</w:t>
      </w:r>
      <w:r w:rsidRPr="00F53D6F">
        <w:rPr>
          <w:rFonts w:ascii="Times New Roman" w:hAnsi="Times New Roman"/>
          <w:sz w:val="28"/>
          <w:szCs w:val="28"/>
        </w:rPr>
        <w:t>Интернет</w:t>
      </w:r>
      <w:r w:rsidR="00510CE3" w:rsidRPr="00F53D6F">
        <w:rPr>
          <w:rFonts w:ascii="Times New Roman" w:hAnsi="Times New Roman"/>
          <w:sz w:val="28"/>
          <w:szCs w:val="28"/>
        </w:rPr>
        <w:t>»</w:t>
      </w:r>
      <w:r w:rsidRPr="00F53D6F">
        <w:rPr>
          <w:rFonts w:ascii="Times New Roman" w:hAnsi="Times New Roman"/>
          <w:sz w:val="28"/>
          <w:szCs w:val="28"/>
        </w:rPr>
        <w:t>.</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Принятые меры исполнительными органами государственной власти</w:t>
      </w:r>
      <w:r w:rsidR="00877C7B" w:rsidRPr="00F53D6F">
        <w:rPr>
          <w:rFonts w:ascii="Times New Roman" w:hAnsi="Times New Roman"/>
          <w:sz w:val="28"/>
          <w:szCs w:val="28"/>
        </w:rPr>
        <w:t xml:space="preserve"> </w:t>
      </w:r>
      <w:r w:rsidRPr="00F53D6F">
        <w:rPr>
          <w:rFonts w:ascii="Times New Roman" w:hAnsi="Times New Roman"/>
          <w:sz w:val="28"/>
          <w:szCs w:val="28"/>
        </w:rPr>
        <w:t>Респу</w:t>
      </w:r>
      <w:r w:rsidRPr="00F53D6F">
        <w:rPr>
          <w:rFonts w:ascii="Times New Roman" w:hAnsi="Times New Roman"/>
          <w:sz w:val="28"/>
          <w:szCs w:val="28"/>
        </w:rPr>
        <w:t>б</w:t>
      </w:r>
      <w:r w:rsidRPr="00F53D6F">
        <w:rPr>
          <w:rFonts w:ascii="Times New Roman" w:hAnsi="Times New Roman"/>
          <w:sz w:val="28"/>
          <w:szCs w:val="28"/>
        </w:rPr>
        <w:t>лики Тыва в сфере защиты прав детей:</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1</w:t>
      </w:r>
      <w:r w:rsidR="005D6C56">
        <w:rPr>
          <w:rFonts w:ascii="Times New Roman" w:hAnsi="Times New Roman"/>
          <w:sz w:val="28"/>
          <w:szCs w:val="28"/>
        </w:rPr>
        <w:t>)</w:t>
      </w:r>
      <w:r w:rsidRPr="00F53D6F">
        <w:rPr>
          <w:rFonts w:ascii="Times New Roman" w:hAnsi="Times New Roman"/>
          <w:sz w:val="28"/>
          <w:szCs w:val="28"/>
        </w:rPr>
        <w:t xml:space="preserve"> </w:t>
      </w:r>
      <w:r w:rsidR="005D6C56">
        <w:rPr>
          <w:rFonts w:ascii="Times New Roman" w:hAnsi="Times New Roman"/>
          <w:sz w:val="28"/>
          <w:szCs w:val="28"/>
        </w:rPr>
        <w:t>р</w:t>
      </w:r>
      <w:r w:rsidRPr="00F53D6F">
        <w:rPr>
          <w:rFonts w:ascii="Times New Roman" w:hAnsi="Times New Roman"/>
          <w:sz w:val="28"/>
          <w:szCs w:val="28"/>
        </w:rPr>
        <w:t xml:space="preserve">азработан и утвержден </w:t>
      </w:r>
      <w:r w:rsidR="005D6C56">
        <w:rPr>
          <w:rFonts w:ascii="Times New Roman" w:hAnsi="Times New Roman"/>
          <w:sz w:val="28"/>
          <w:szCs w:val="28"/>
        </w:rPr>
        <w:t>распоряжением</w:t>
      </w:r>
      <w:r w:rsidR="00E561A7" w:rsidRPr="00F53D6F">
        <w:rPr>
          <w:rFonts w:ascii="Times New Roman" w:hAnsi="Times New Roman"/>
          <w:sz w:val="28"/>
          <w:szCs w:val="28"/>
        </w:rPr>
        <w:t xml:space="preserve"> Правительства Республики Тыва </w:t>
      </w:r>
      <w:r w:rsidRPr="00F53D6F">
        <w:rPr>
          <w:rFonts w:ascii="Times New Roman" w:hAnsi="Times New Roman"/>
          <w:sz w:val="28"/>
          <w:szCs w:val="28"/>
        </w:rPr>
        <w:t>от 24</w:t>
      </w:r>
      <w:r w:rsidR="00F53D6F">
        <w:rPr>
          <w:rFonts w:ascii="Times New Roman" w:hAnsi="Times New Roman"/>
          <w:sz w:val="28"/>
          <w:szCs w:val="28"/>
        </w:rPr>
        <w:t xml:space="preserve"> января </w:t>
      </w:r>
      <w:r w:rsidR="005D6C56">
        <w:rPr>
          <w:rFonts w:ascii="Times New Roman" w:hAnsi="Times New Roman"/>
          <w:sz w:val="28"/>
          <w:szCs w:val="28"/>
        </w:rPr>
        <w:t>2019 г. № 25-р п</w:t>
      </w:r>
      <w:r w:rsidRPr="00F53D6F">
        <w:rPr>
          <w:rFonts w:ascii="Times New Roman" w:hAnsi="Times New Roman"/>
          <w:sz w:val="28"/>
          <w:szCs w:val="28"/>
        </w:rPr>
        <w:t>лан мероприятий на реализацию решений, принятых на первой Общереспубликанской конференции, приуроченной ко Дню отцов и Дню матери в Республике Тыва</w:t>
      </w:r>
      <w:r w:rsidR="00F53D6F">
        <w:rPr>
          <w:rFonts w:ascii="Times New Roman" w:hAnsi="Times New Roman"/>
          <w:sz w:val="28"/>
          <w:szCs w:val="28"/>
        </w:rPr>
        <w:t>;</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2</w:t>
      </w:r>
      <w:r w:rsidR="005D6C56">
        <w:rPr>
          <w:rFonts w:ascii="Times New Roman" w:hAnsi="Times New Roman"/>
          <w:sz w:val="28"/>
          <w:szCs w:val="28"/>
        </w:rPr>
        <w:t>)</w:t>
      </w:r>
      <w:r w:rsidRPr="00F53D6F">
        <w:rPr>
          <w:rFonts w:ascii="Times New Roman" w:hAnsi="Times New Roman"/>
          <w:sz w:val="28"/>
          <w:szCs w:val="28"/>
        </w:rPr>
        <w:t xml:space="preserve"> </w:t>
      </w:r>
      <w:r w:rsidR="005D6C56">
        <w:rPr>
          <w:rFonts w:ascii="Times New Roman" w:hAnsi="Times New Roman"/>
          <w:sz w:val="28"/>
          <w:szCs w:val="28"/>
        </w:rPr>
        <w:t>в</w:t>
      </w:r>
      <w:r w:rsidRPr="00F53D6F">
        <w:rPr>
          <w:rFonts w:ascii="Times New Roman" w:hAnsi="Times New Roman"/>
          <w:sz w:val="28"/>
          <w:szCs w:val="28"/>
        </w:rPr>
        <w:t>о исполнение Перечня поручений Главы Республики Тыва от 3 декабря</w:t>
      </w:r>
      <w:r w:rsidR="00F53D6F">
        <w:rPr>
          <w:rFonts w:ascii="Times New Roman" w:hAnsi="Times New Roman"/>
          <w:sz w:val="28"/>
          <w:szCs w:val="28"/>
        </w:rPr>
        <w:t xml:space="preserve"> </w:t>
      </w:r>
      <w:r w:rsidRPr="00F53D6F">
        <w:rPr>
          <w:rFonts w:ascii="Times New Roman" w:hAnsi="Times New Roman"/>
          <w:sz w:val="28"/>
          <w:szCs w:val="28"/>
        </w:rPr>
        <w:t>2018 г № 97 Мин</w:t>
      </w:r>
      <w:r w:rsidR="005D6C56">
        <w:rPr>
          <w:rFonts w:ascii="Times New Roman" w:hAnsi="Times New Roman"/>
          <w:sz w:val="28"/>
          <w:szCs w:val="28"/>
        </w:rPr>
        <w:t xml:space="preserve">истерством </w:t>
      </w:r>
      <w:r w:rsidRPr="00F53D6F">
        <w:rPr>
          <w:rFonts w:ascii="Times New Roman" w:hAnsi="Times New Roman"/>
          <w:sz w:val="28"/>
          <w:szCs w:val="28"/>
        </w:rPr>
        <w:t>обр</w:t>
      </w:r>
      <w:r w:rsidR="005D6C56">
        <w:rPr>
          <w:rFonts w:ascii="Times New Roman" w:hAnsi="Times New Roman"/>
          <w:sz w:val="28"/>
          <w:szCs w:val="28"/>
        </w:rPr>
        <w:t xml:space="preserve">азования и </w:t>
      </w:r>
      <w:r w:rsidRPr="00F53D6F">
        <w:rPr>
          <w:rFonts w:ascii="Times New Roman" w:hAnsi="Times New Roman"/>
          <w:sz w:val="28"/>
          <w:szCs w:val="28"/>
        </w:rPr>
        <w:t xml:space="preserve">науки </w:t>
      </w:r>
      <w:r w:rsidR="005D6C56">
        <w:rPr>
          <w:rFonts w:ascii="Times New Roman" w:hAnsi="Times New Roman"/>
          <w:sz w:val="28"/>
          <w:szCs w:val="28"/>
        </w:rPr>
        <w:t xml:space="preserve">Республики Тыва </w:t>
      </w:r>
      <w:r w:rsidRPr="00F53D6F">
        <w:rPr>
          <w:rFonts w:ascii="Times New Roman" w:hAnsi="Times New Roman"/>
          <w:sz w:val="28"/>
          <w:szCs w:val="28"/>
        </w:rPr>
        <w:t>разработана и утверждена Концепция духовно-нравственного воспитания детей и молодежи;</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3</w:t>
      </w:r>
      <w:r w:rsidR="005D6C56">
        <w:rPr>
          <w:rFonts w:ascii="Times New Roman" w:hAnsi="Times New Roman"/>
          <w:sz w:val="28"/>
          <w:szCs w:val="28"/>
        </w:rPr>
        <w:t>)</w:t>
      </w:r>
      <w:r w:rsidRPr="00F53D6F">
        <w:rPr>
          <w:rFonts w:ascii="Times New Roman" w:hAnsi="Times New Roman"/>
          <w:sz w:val="28"/>
          <w:szCs w:val="28"/>
        </w:rPr>
        <w:t xml:space="preserve"> для использования </w:t>
      </w:r>
      <w:proofErr w:type="gramStart"/>
      <w:r w:rsidRPr="00F53D6F">
        <w:rPr>
          <w:rFonts w:ascii="Times New Roman" w:hAnsi="Times New Roman"/>
          <w:sz w:val="28"/>
          <w:szCs w:val="28"/>
        </w:rPr>
        <w:t>механизма межведомственного взаимодействия</w:t>
      </w:r>
      <w:r w:rsidR="00E561A7" w:rsidRPr="00F53D6F">
        <w:rPr>
          <w:rFonts w:ascii="Times New Roman" w:hAnsi="Times New Roman"/>
          <w:sz w:val="28"/>
          <w:szCs w:val="28"/>
        </w:rPr>
        <w:t xml:space="preserve"> </w:t>
      </w:r>
      <w:r w:rsidRPr="00F53D6F">
        <w:rPr>
          <w:rFonts w:ascii="Times New Roman" w:hAnsi="Times New Roman"/>
          <w:sz w:val="28"/>
          <w:szCs w:val="28"/>
        </w:rPr>
        <w:t>субъе</w:t>
      </w:r>
      <w:r w:rsidRPr="00F53D6F">
        <w:rPr>
          <w:rFonts w:ascii="Times New Roman" w:hAnsi="Times New Roman"/>
          <w:sz w:val="28"/>
          <w:szCs w:val="28"/>
        </w:rPr>
        <w:t>к</w:t>
      </w:r>
      <w:r w:rsidRPr="00F53D6F">
        <w:rPr>
          <w:rFonts w:ascii="Times New Roman" w:hAnsi="Times New Roman"/>
          <w:sz w:val="28"/>
          <w:szCs w:val="28"/>
        </w:rPr>
        <w:t>тов системы профилактики безнадзорности</w:t>
      </w:r>
      <w:proofErr w:type="gramEnd"/>
      <w:r w:rsidRPr="00F53D6F">
        <w:rPr>
          <w:rFonts w:ascii="Times New Roman" w:hAnsi="Times New Roman"/>
          <w:sz w:val="28"/>
          <w:szCs w:val="28"/>
        </w:rPr>
        <w:t xml:space="preserve"> и правонарушений</w:t>
      </w:r>
      <w:r w:rsidR="00F53D6F">
        <w:rPr>
          <w:rFonts w:ascii="Times New Roman" w:hAnsi="Times New Roman"/>
          <w:sz w:val="28"/>
          <w:szCs w:val="28"/>
        </w:rPr>
        <w:t xml:space="preserve"> </w:t>
      </w:r>
      <w:r w:rsidRPr="00F53D6F">
        <w:rPr>
          <w:rFonts w:ascii="Times New Roman" w:hAnsi="Times New Roman"/>
          <w:sz w:val="28"/>
          <w:szCs w:val="28"/>
        </w:rPr>
        <w:t>несовершеннолетних постановлением Межведомственной комиссии от 18 января 2019 г. № 3 утверждены критерии оценки эффективности деятельности председателей комиссий по делам несовершеннолетних и защите их прав</w:t>
      </w:r>
      <w:r w:rsidR="00F53D6F">
        <w:rPr>
          <w:rFonts w:ascii="Times New Roman" w:hAnsi="Times New Roman"/>
          <w:sz w:val="28"/>
          <w:szCs w:val="28"/>
        </w:rPr>
        <w:t>;</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4</w:t>
      </w:r>
      <w:r w:rsidR="005D6C56">
        <w:rPr>
          <w:rFonts w:ascii="Times New Roman" w:hAnsi="Times New Roman"/>
          <w:sz w:val="28"/>
          <w:szCs w:val="28"/>
        </w:rPr>
        <w:t>)</w:t>
      </w:r>
      <w:r w:rsidRPr="00F53D6F">
        <w:rPr>
          <w:rFonts w:ascii="Times New Roman" w:hAnsi="Times New Roman"/>
          <w:sz w:val="28"/>
          <w:szCs w:val="28"/>
        </w:rPr>
        <w:t xml:space="preserve"> для профилактики рецидивной преступности среди несовершеннолетних</w:t>
      </w:r>
      <w:r w:rsidR="00E561A7" w:rsidRPr="00F53D6F">
        <w:rPr>
          <w:rFonts w:ascii="Times New Roman" w:hAnsi="Times New Roman"/>
          <w:sz w:val="28"/>
          <w:szCs w:val="28"/>
        </w:rPr>
        <w:t xml:space="preserve"> </w:t>
      </w:r>
      <w:r w:rsidRPr="00F53D6F">
        <w:rPr>
          <w:rFonts w:ascii="Times New Roman" w:hAnsi="Times New Roman"/>
          <w:sz w:val="28"/>
          <w:szCs w:val="28"/>
        </w:rPr>
        <w:t>разработан и утвержден алгоритм взаимодействия органов и учреждений</w:t>
      </w:r>
      <w:r w:rsidR="00E561A7" w:rsidRPr="00F53D6F">
        <w:rPr>
          <w:rFonts w:ascii="Times New Roman" w:hAnsi="Times New Roman"/>
          <w:sz w:val="28"/>
          <w:szCs w:val="28"/>
        </w:rPr>
        <w:t xml:space="preserve"> </w:t>
      </w:r>
      <w:r w:rsidRPr="00F53D6F">
        <w:rPr>
          <w:rFonts w:ascii="Times New Roman" w:hAnsi="Times New Roman"/>
          <w:sz w:val="28"/>
          <w:szCs w:val="28"/>
        </w:rPr>
        <w:t>системы профилактики безнадзорности и правонарушений несовершеннолетних Республики Тыва в работе с несовершеннолетними, освобожденными из учреждений уголовно-исполнительной системы, вернувшимися из специальных учебно-воспитательных учреждений закрытого типа, осужденными условно, к</w:t>
      </w:r>
      <w:r w:rsidR="00F53D6F">
        <w:rPr>
          <w:rFonts w:ascii="Times New Roman" w:hAnsi="Times New Roman"/>
          <w:sz w:val="28"/>
          <w:szCs w:val="28"/>
        </w:rPr>
        <w:t xml:space="preserve"> об</w:t>
      </w:r>
      <w:r w:rsidRPr="00F53D6F">
        <w:rPr>
          <w:rFonts w:ascii="Times New Roman" w:hAnsi="Times New Roman"/>
          <w:sz w:val="28"/>
          <w:szCs w:val="28"/>
        </w:rPr>
        <w:t>язательным, исправител</w:t>
      </w:r>
      <w:r w:rsidRPr="00F53D6F">
        <w:rPr>
          <w:rFonts w:ascii="Times New Roman" w:hAnsi="Times New Roman"/>
          <w:sz w:val="28"/>
          <w:szCs w:val="28"/>
        </w:rPr>
        <w:t>ь</w:t>
      </w:r>
      <w:r w:rsidRPr="00F53D6F">
        <w:rPr>
          <w:rFonts w:ascii="Times New Roman" w:hAnsi="Times New Roman"/>
          <w:sz w:val="28"/>
          <w:szCs w:val="28"/>
        </w:rPr>
        <w:t>ным работам или иным мерам наказания, не связанным с</w:t>
      </w:r>
      <w:r w:rsidR="00F53D6F">
        <w:rPr>
          <w:rFonts w:ascii="Times New Roman" w:hAnsi="Times New Roman"/>
          <w:sz w:val="28"/>
          <w:szCs w:val="28"/>
        </w:rPr>
        <w:t xml:space="preserve"> </w:t>
      </w:r>
      <w:r w:rsidRPr="00F53D6F">
        <w:rPr>
          <w:rFonts w:ascii="Times New Roman" w:hAnsi="Times New Roman"/>
          <w:sz w:val="28"/>
          <w:szCs w:val="28"/>
        </w:rPr>
        <w:t>лишением свободы, пост</w:t>
      </w:r>
      <w:r w:rsidRPr="00F53D6F">
        <w:rPr>
          <w:rFonts w:ascii="Times New Roman" w:hAnsi="Times New Roman"/>
          <w:sz w:val="28"/>
          <w:szCs w:val="28"/>
        </w:rPr>
        <w:t>а</w:t>
      </w:r>
      <w:r w:rsidRPr="00F53D6F">
        <w:rPr>
          <w:rFonts w:ascii="Times New Roman" w:hAnsi="Times New Roman"/>
          <w:sz w:val="28"/>
          <w:szCs w:val="28"/>
        </w:rPr>
        <w:t xml:space="preserve">новлением Межведомственной комиссии </w:t>
      </w:r>
      <w:r w:rsidR="00F53D6F">
        <w:rPr>
          <w:rFonts w:ascii="Times New Roman" w:hAnsi="Times New Roman"/>
          <w:sz w:val="28"/>
          <w:szCs w:val="28"/>
        </w:rPr>
        <w:t>от 18 января</w:t>
      </w:r>
      <w:proofErr w:type="gramEnd"/>
      <w:r w:rsidR="00F53D6F">
        <w:rPr>
          <w:rFonts w:ascii="Times New Roman" w:hAnsi="Times New Roman"/>
          <w:sz w:val="28"/>
          <w:szCs w:val="28"/>
        </w:rPr>
        <w:t xml:space="preserve"> </w:t>
      </w:r>
      <w:r w:rsidRPr="00F53D6F">
        <w:rPr>
          <w:rFonts w:ascii="Times New Roman" w:hAnsi="Times New Roman"/>
          <w:sz w:val="28"/>
          <w:szCs w:val="28"/>
        </w:rPr>
        <w:t>2019 г. № 2;</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5</w:t>
      </w:r>
      <w:r w:rsidR="005D6C56">
        <w:rPr>
          <w:rFonts w:ascii="Times New Roman" w:hAnsi="Times New Roman"/>
          <w:sz w:val="28"/>
          <w:szCs w:val="28"/>
        </w:rPr>
        <w:t>)</w:t>
      </w:r>
      <w:r w:rsidRPr="00F53D6F">
        <w:rPr>
          <w:rFonts w:ascii="Times New Roman" w:hAnsi="Times New Roman"/>
          <w:sz w:val="28"/>
          <w:szCs w:val="28"/>
        </w:rPr>
        <w:t xml:space="preserve"> </w:t>
      </w:r>
      <w:r w:rsidR="005D6C56">
        <w:rPr>
          <w:rFonts w:ascii="Times New Roman" w:hAnsi="Times New Roman"/>
          <w:sz w:val="28"/>
          <w:szCs w:val="28"/>
        </w:rPr>
        <w:t>п</w:t>
      </w:r>
      <w:r w:rsidRPr="00F53D6F">
        <w:rPr>
          <w:rFonts w:ascii="Times New Roman" w:hAnsi="Times New Roman"/>
          <w:sz w:val="28"/>
          <w:szCs w:val="28"/>
        </w:rPr>
        <w:t xml:space="preserve">о поручению Межведомственной комиссии </w:t>
      </w:r>
      <w:r w:rsidR="00F53D6F">
        <w:rPr>
          <w:rFonts w:ascii="Times New Roman" w:hAnsi="Times New Roman"/>
          <w:sz w:val="28"/>
          <w:szCs w:val="28"/>
        </w:rPr>
        <w:t xml:space="preserve">от 3 августа </w:t>
      </w:r>
      <w:r w:rsidRPr="00F53D6F">
        <w:rPr>
          <w:rFonts w:ascii="Times New Roman" w:hAnsi="Times New Roman"/>
          <w:sz w:val="28"/>
          <w:szCs w:val="28"/>
        </w:rPr>
        <w:t>2018 г. № 9-мкдн (пункт 12.1)</w:t>
      </w:r>
      <w:r w:rsidR="00E561A7" w:rsidRPr="00F53D6F">
        <w:rPr>
          <w:rFonts w:ascii="Times New Roman" w:hAnsi="Times New Roman"/>
          <w:sz w:val="28"/>
          <w:szCs w:val="28"/>
        </w:rPr>
        <w:t xml:space="preserve"> </w:t>
      </w:r>
      <w:r w:rsidRPr="00F53D6F">
        <w:rPr>
          <w:rFonts w:ascii="Times New Roman" w:hAnsi="Times New Roman"/>
          <w:sz w:val="28"/>
          <w:szCs w:val="28"/>
        </w:rPr>
        <w:t>Министерством спорт</w:t>
      </w:r>
      <w:r w:rsidR="005D6C56">
        <w:rPr>
          <w:rFonts w:ascii="Times New Roman" w:hAnsi="Times New Roman"/>
          <w:sz w:val="28"/>
          <w:szCs w:val="28"/>
        </w:rPr>
        <w:t>а</w:t>
      </w:r>
      <w:r w:rsidRPr="00F53D6F">
        <w:rPr>
          <w:rFonts w:ascii="Times New Roman" w:hAnsi="Times New Roman"/>
          <w:sz w:val="28"/>
          <w:szCs w:val="28"/>
        </w:rPr>
        <w:t xml:space="preserve"> Р</w:t>
      </w:r>
      <w:r w:rsidR="00F53D6F">
        <w:rPr>
          <w:rFonts w:ascii="Times New Roman" w:hAnsi="Times New Roman"/>
          <w:sz w:val="28"/>
          <w:szCs w:val="28"/>
        </w:rPr>
        <w:t xml:space="preserve">еспублики </w:t>
      </w:r>
      <w:r w:rsidRPr="00F53D6F">
        <w:rPr>
          <w:rFonts w:ascii="Times New Roman" w:hAnsi="Times New Roman"/>
          <w:sz w:val="28"/>
          <w:szCs w:val="28"/>
        </w:rPr>
        <w:t>Т</w:t>
      </w:r>
      <w:r w:rsidR="00F53D6F">
        <w:rPr>
          <w:rFonts w:ascii="Times New Roman" w:hAnsi="Times New Roman"/>
          <w:sz w:val="28"/>
          <w:szCs w:val="28"/>
        </w:rPr>
        <w:t xml:space="preserve">ыва от 27 ноября </w:t>
      </w:r>
      <w:r w:rsidRPr="00F53D6F">
        <w:rPr>
          <w:rFonts w:ascii="Times New Roman" w:hAnsi="Times New Roman"/>
          <w:sz w:val="28"/>
          <w:szCs w:val="28"/>
        </w:rPr>
        <w:t>2019 г</w:t>
      </w:r>
      <w:r w:rsidR="00F53D6F">
        <w:rPr>
          <w:rFonts w:ascii="Times New Roman" w:hAnsi="Times New Roman"/>
          <w:sz w:val="28"/>
          <w:szCs w:val="28"/>
        </w:rPr>
        <w:t>.</w:t>
      </w:r>
      <w:r w:rsidRPr="00F53D6F">
        <w:rPr>
          <w:rFonts w:ascii="Times New Roman" w:hAnsi="Times New Roman"/>
          <w:sz w:val="28"/>
          <w:szCs w:val="28"/>
        </w:rPr>
        <w:t xml:space="preserve"> № 201/02 утвержден Порядок</w:t>
      </w:r>
      <w:r w:rsidR="00E561A7" w:rsidRPr="00F53D6F">
        <w:rPr>
          <w:rFonts w:ascii="Times New Roman" w:hAnsi="Times New Roman"/>
          <w:sz w:val="28"/>
          <w:szCs w:val="28"/>
        </w:rPr>
        <w:t xml:space="preserve"> </w:t>
      </w:r>
      <w:r w:rsidRPr="00F53D6F">
        <w:rPr>
          <w:rFonts w:ascii="Times New Roman" w:hAnsi="Times New Roman"/>
          <w:sz w:val="28"/>
          <w:szCs w:val="28"/>
        </w:rPr>
        <w:t>предоставления отдельным категориям граждан дополнител</w:t>
      </w:r>
      <w:r w:rsidRPr="00F53D6F">
        <w:rPr>
          <w:rFonts w:ascii="Times New Roman" w:hAnsi="Times New Roman"/>
          <w:sz w:val="28"/>
          <w:szCs w:val="28"/>
        </w:rPr>
        <w:t>ь</w:t>
      </w:r>
      <w:r w:rsidRPr="00F53D6F">
        <w:rPr>
          <w:rFonts w:ascii="Times New Roman" w:hAnsi="Times New Roman"/>
          <w:sz w:val="28"/>
          <w:szCs w:val="28"/>
        </w:rPr>
        <w:t xml:space="preserve">ных мер социальной поддержки при оказании платных услуг учреждениями </w:t>
      </w:r>
      <w:proofErr w:type="spellStart"/>
      <w:r w:rsidRPr="00F53D6F">
        <w:rPr>
          <w:rFonts w:ascii="Times New Roman" w:hAnsi="Times New Roman"/>
          <w:sz w:val="28"/>
          <w:szCs w:val="28"/>
        </w:rPr>
        <w:t>Мин</w:t>
      </w:r>
      <w:r w:rsidRPr="00F53D6F">
        <w:rPr>
          <w:rFonts w:ascii="Times New Roman" w:hAnsi="Times New Roman"/>
          <w:sz w:val="28"/>
          <w:szCs w:val="28"/>
        </w:rPr>
        <w:t>с</w:t>
      </w:r>
      <w:r w:rsidRPr="00F53D6F">
        <w:rPr>
          <w:rFonts w:ascii="Times New Roman" w:hAnsi="Times New Roman"/>
          <w:sz w:val="28"/>
          <w:szCs w:val="28"/>
        </w:rPr>
        <w:t>порта</w:t>
      </w:r>
      <w:proofErr w:type="spellEnd"/>
      <w:r w:rsidRPr="00F53D6F">
        <w:rPr>
          <w:rFonts w:ascii="Times New Roman" w:hAnsi="Times New Roman"/>
          <w:sz w:val="28"/>
          <w:szCs w:val="28"/>
        </w:rPr>
        <w:t xml:space="preserve"> Республики Тыва, по данному Порядку несовершеннолетние, состоящие на профилактических учетах, приобретают право на безвозмездное (бесплатное) пос</w:t>
      </w:r>
      <w:r w:rsidRPr="00F53D6F">
        <w:rPr>
          <w:rFonts w:ascii="Times New Roman" w:hAnsi="Times New Roman"/>
          <w:sz w:val="28"/>
          <w:szCs w:val="28"/>
        </w:rPr>
        <w:t>е</w:t>
      </w:r>
      <w:r w:rsidRPr="00F53D6F">
        <w:rPr>
          <w:rFonts w:ascii="Times New Roman" w:hAnsi="Times New Roman"/>
          <w:sz w:val="28"/>
          <w:szCs w:val="28"/>
        </w:rPr>
        <w:t>щение 14 учреждений спорта республики</w:t>
      </w:r>
      <w:proofErr w:type="gramEnd"/>
      <w:r w:rsidRPr="00F53D6F">
        <w:rPr>
          <w:rFonts w:ascii="Times New Roman" w:hAnsi="Times New Roman"/>
          <w:sz w:val="28"/>
          <w:szCs w:val="28"/>
        </w:rPr>
        <w:t>, в том числе посещение плавательных ба</w:t>
      </w:r>
      <w:r w:rsidRPr="00F53D6F">
        <w:rPr>
          <w:rFonts w:ascii="Times New Roman" w:hAnsi="Times New Roman"/>
          <w:sz w:val="28"/>
          <w:szCs w:val="28"/>
        </w:rPr>
        <w:t>с</w:t>
      </w:r>
      <w:r w:rsidRPr="00F53D6F">
        <w:rPr>
          <w:rFonts w:ascii="Times New Roman" w:hAnsi="Times New Roman"/>
          <w:sz w:val="28"/>
          <w:szCs w:val="28"/>
        </w:rPr>
        <w:t>сейнов;</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6</w:t>
      </w:r>
      <w:r w:rsidR="005D6C56">
        <w:rPr>
          <w:rFonts w:ascii="Times New Roman" w:hAnsi="Times New Roman"/>
          <w:sz w:val="28"/>
          <w:szCs w:val="28"/>
        </w:rPr>
        <w:t>)</w:t>
      </w:r>
      <w:r w:rsidRPr="00F53D6F">
        <w:rPr>
          <w:rFonts w:ascii="Times New Roman" w:hAnsi="Times New Roman"/>
          <w:sz w:val="28"/>
          <w:szCs w:val="28"/>
        </w:rPr>
        <w:t xml:space="preserve"> </w:t>
      </w:r>
      <w:r w:rsidR="005D6C56">
        <w:rPr>
          <w:rFonts w:ascii="Times New Roman" w:hAnsi="Times New Roman"/>
          <w:sz w:val="28"/>
          <w:szCs w:val="28"/>
        </w:rPr>
        <w:t>в</w:t>
      </w:r>
      <w:r w:rsidRPr="00F53D6F">
        <w:rPr>
          <w:rFonts w:ascii="Times New Roman" w:hAnsi="Times New Roman"/>
          <w:sz w:val="28"/>
          <w:szCs w:val="28"/>
        </w:rPr>
        <w:t xml:space="preserve">о исполнение поручения </w:t>
      </w:r>
      <w:r w:rsidR="005D6C56">
        <w:rPr>
          <w:rFonts w:ascii="Times New Roman" w:hAnsi="Times New Roman"/>
          <w:sz w:val="28"/>
          <w:szCs w:val="28"/>
        </w:rPr>
        <w:t>Межведомственной комиссии</w:t>
      </w:r>
      <w:r w:rsidRPr="00F53D6F">
        <w:rPr>
          <w:rFonts w:ascii="Times New Roman" w:hAnsi="Times New Roman"/>
          <w:sz w:val="28"/>
          <w:szCs w:val="28"/>
        </w:rPr>
        <w:t xml:space="preserve"> от 18 ноября </w:t>
      </w:r>
      <w:r w:rsidR="005D6C56">
        <w:rPr>
          <w:rFonts w:ascii="Times New Roman" w:hAnsi="Times New Roman"/>
          <w:sz w:val="28"/>
          <w:szCs w:val="28"/>
        </w:rPr>
        <w:t xml:space="preserve">    </w:t>
      </w:r>
      <w:r w:rsidRPr="00F53D6F">
        <w:rPr>
          <w:rFonts w:ascii="Times New Roman" w:hAnsi="Times New Roman"/>
          <w:sz w:val="28"/>
          <w:szCs w:val="28"/>
        </w:rPr>
        <w:t>2019 г. № 23-мкдн</w:t>
      </w:r>
      <w:r w:rsidR="00E561A7" w:rsidRPr="00F53D6F">
        <w:rPr>
          <w:rFonts w:ascii="Times New Roman" w:hAnsi="Times New Roman"/>
          <w:sz w:val="28"/>
          <w:szCs w:val="28"/>
        </w:rPr>
        <w:t xml:space="preserve"> </w:t>
      </w:r>
      <w:r w:rsidRPr="00F53D6F">
        <w:rPr>
          <w:rFonts w:ascii="Times New Roman" w:hAnsi="Times New Roman"/>
          <w:sz w:val="28"/>
          <w:szCs w:val="28"/>
        </w:rPr>
        <w:t>органами исполнительной власти республики (</w:t>
      </w:r>
      <w:proofErr w:type="spellStart"/>
      <w:r w:rsidRPr="00F53D6F">
        <w:rPr>
          <w:rFonts w:ascii="Times New Roman" w:hAnsi="Times New Roman"/>
          <w:sz w:val="28"/>
          <w:szCs w:val="28"/>
        </w:rPr>
        <w:t>Минобрнауки</w:t>
      </w:r>
      <w:proofErr w:type="spellEnd"/>
      <w:r w:rsidRPr="00F53D6F">
        <w:rPr>
          <w:rFonts w:ascii="Times New Roman" w:hAnsi="Times New Roman"/>
          <w:sz w:val="28"/>
          <w:szCs w:val="28"/>
        </w:rPr>
        <w:t>, Минтруд)</w:t>
      </w:r>
      <w:r w:rsidR="00E561A7" w:rsidRPr="00F53D6F">
        <w:rPr>
          <w:rFonts w:ascii="Times New Roman" w:hAnsi="Times New Roman"/>
          <w:sz w:val="28"/>
          <w:szCs w:val="28"/>
        </w:rPr>
        <w:t xml:space="preserve"> </w:t>
      </w:r>
      <w:r w:rsidRPr="00F53D6F">
        <w:rPr>
          <w:rFonts w:ascii="Times New Roman" w:hAnsi="Times New Roman"/>
          <w:sz w:val="28"/>
          <w:szCs w:val="28"/>
        </w:rPr>
        <w:t>принимаются меры по увеличению количества детей, направляемых за счет</w:t>
      </w:r>
      <w:r w:rsidR="00E561A7" w:rsidRPr="00F53D6F">
        <w:rPr>
          <w:rFonts w:ascii="Times New Roman" w:hAnsi="Times New Roman"/>
          <w:sz w:val="28"/>
          <w:szCs w:val="28"/>
        </w:rPr>
        <w:t xml:space="preserve"> </w:t>
      </w:r>
      <w:r w:rsidRPr="00F53D6F">
        <w:rPr>
          <w:rFonts w:ascii="Times New Roman" w:hAnsi="Times New Roman"/>
          <w:sz w:val="28"/>
          <w:szCs w:val="28"/>
        </w:rPr>
        <w:t xml:space="preserve">бюджетных средств в организации отдыха и оздоровления республики в летний период, начиная с в 2020 года, особенно детей </w:t>
      </w:r>
      <w:r w:rsidR="005D6C56">
        <w:rPr>
          <w:rFonts w:ascii="Times New Roman" w:hAnsi="Times New Roman"/>
          <w:sz w:val="28"/>
          <w:szCs w:val="28"/>
        </w:rPr>
        <w:t xml:space="preserve">в </w:t>
      </w:r>
      <w:r w:rsidRPr="00F53D6F">
        <w:rPr>
          <w:rFonts w:ascii="Times New Roman" w:hAnsi="Times New Roman"/>
          <w:sz w:val="28"/>
          <w:szCs w:val="28"/>
        </w:rPr>
        <w:t>возраст</w:t>
      </w:r>
      <w:r w:rsidR="005D6C56">
        <w:rPr>
          <w:rFonts w:ascii="Times New Roman" w:hAnsi="Times New Roman"/>
          <w:sz w:val="28"/>
          <w:szCs w:val="28"/>
        </w:rPr>
        <w:t>е</w:t>
      </w:r>
      <w:r w:rsidRPr="00F53D6F">
        <w:rPr>
          <w:rFonts w:ascii="Times New Roman" w:hAnsi="Times New Roman"/>
          <w:sz w:val="28"/>
          <w:szCs w:val="28"/>
        </w:rPr>
        <w:t xml:space="preserve"> 16-17</w:t>
      </w:r>
      <w:r w:rsidR="005D6C56">
        <w:rPr>
          <w:rFonts w:ascii="Times New Roman" w:hAnsi="Times New Roman"/>
          <w:sz w:val="28"/>
          <w:szCs w:val="28"/>
        </w:rPr>
        <w:t xml:space="preserve"> лет</w:t>
      </w:r>
      <w:r w:rsidRPr="00F53D6F">
        <w:rPr>
          <w:rFonts w:ascii="Times New Roman" w:hAnsi="Times New Roman"/>
          <w:sz w:val="28"/>
          <w:szCs w:val="28"/>
        </w:rPr>
        <w:t xml:space="preserve">. Ранее возраст бесплатно </w:t>
      </w:r>
      <w:proofErr w:type="gramStart"/>
      <w:r w:rsidRPr="00F53D6F">
        <w:rPr>
          <w:rFonts w:ascii="Times New Roman" w:hAnsi="Times New Roman"/>
          <w:sz w:val="28"/>
          <w:szCs w:val="28"/>
        </w:rPr>
        <w:t>получающих</w:t>
      </w:r>
      <w:proofErr w:type="gramEnd"/>
      <w:r w:rsidRPr="00F53D6F">
        <w:rPr>
          <w:rFonts w:ascii="Times New Roman" w:hAnsi="Times New Roman"/>
          <w:sz w:val="28"/>
          <w:szCs w:val="28"/>
        </w:rPr>
        <w:t xml:space="preserve"> путевки в детские лагеря ограничивалс</w:t>
      </w:r>
      <w:r w:rsidR="005D6C56">
        <w:rPr>
          <w:rFonts w:ascii="Times New Roman" w:hAnsi="Times New Roman"/>
          <w:sz w:val="28"/>
          <w:szCs w:val="28"/>
        </w:rPr>
        <w:t>я</w:t>
      </w:r>
      <w:r w:rsidRPr="00F53D6F">
        <w:rPr>
          <w:rFonts w:ascii="Times New Roman" w:hAnsi="Times New Roman"/>
          <w:sz w:val="28"/>
          <w:szCs w:val="28"/>
        </w:rPr>
        <w:t xml:space="preserve"> 14 </w:t>
      </w:r>
      <w:r w:rsidR="005D6C56">
        <w:rPr>
          <w:rFonts w:ascii="Times New Roman" w:hAnsi="Times New Roman"/>
          <w:sz w:val="28"/>
          <w:szCs w:val="28"/>
        </w:rPr>
        <w:t>годами</w:t>
      </w:r>
      <w:r w:rsidRPr="00F53D6F">
        <w:rPr>
          <w:rFonts w:ascii="Times New Roman" w:hAnsi="Times New Roman"/>
          <w:sz w:val="28"/>
          <w:szCs w:val="28"/>
        </w:rPr>
        <w:t>.</w:t>
      </w:r>
      <w:r w:rsidR="00E561A7" w:rsidRPr="00F53D6F">
        <w:rPr>
          <w:rFonts w:ascii="Times New Roman" w:hAnsi="Times New Roman"/>
          <w:sz w:val="28"/>
          <w:szCs w:val="28"/>
        </w:rPr>
        <w:t xml:space="preserve"> </w:t>
      </w:r>
      <w:r w:rsidRPr="00F53D6F">
        <w:rPr>
          <w:rFonts w:ascii="Times New Roman" w:hAnsi="Times New Roman"/>
          <w:sz w:val="28"/>
          <w:szCs w:val="28"/>
        </w:rPr>
        <w:t xml:space="preserve">С 2017 </w:t>
      </w:r>
      <w:r w:rsidRPr="00F53D6F">
        <w:rPr>
          <w:rFonts w:ascii="Times New Roman" w:hAnsi="Times New Roman"/>
          <w:sz w:val="28"/>
          <w:szCs w:val="28"/>
        </w:rPr>
        <w:lastRenderedPageBreak/>
        <w:t xml:space="preserve">года аппаратом </w:t>
      </w:r>
      <w:r w:rsidR="005D6C56">
        <w:rPr>
          <w:rFonts w:ascii="Times New Roman" w:hAnsi="Times New Roman"/>
          <w:sz w:val="28"/>
          <w:szCs w:val="28"/>
        </w:rPr>
        <w:t>Межведомственной комиссии</w:t>
      </w:r>
      <w:r w:rsidRPr="00F53D6F">
        <w:rPr>
          <w:rFonts w:ascii="Times New Roman" w:hAnsi="Times New Roman"/>
          <w:sz w:val="28"/>
          <w:szCs w:val="28"/>
        </w:rPr>
        <w:t xml:space="preserve"> на особый контроль поставлена</w:t>
      </w:r>
      <w:r w:rsidR="00E561A7" w:rsidRPr="00F53D6F">
        <w:rPr>
          <w:rFonts w:ascii="Times New Roman" w:hAnsi="Times New Roman"/>
          <w:sz w:val="28"/>
          <w:szCs w:val="28"/>
        </w:rPr>
        <w:t xml:space="preserve"> </w:t>
      </w:r>
      <w:r w:rsidRPr="00F53D6F">
        <w:rPr>
          <w:rFonts w:ascii="Times New Roman" w:hAnsi="Times New Roman"/>
          <w:sz w:val="28"/>
          <w:szCs w:val="28"/>
        </w:rPr>
        <w:t>де</w:t>
      </w:r>
      <w:r w:rsidRPr="00F53D6F">
        <w:rPr>
          <w:rFonts w:ascii="Times New Roman" w:hAnsi="Times New Roman"/>
          <w:sz w:val="28"/>
          <w:szCs w:val="28"/>
        </w:rPr>
        <w:t>я</w:t>
      </w:r>
      <w:r w:rsidRPr="00F53D6F">
        <w:rPr>
          <w:rFonts w:ascii="Times New Roman" w:hAnsi="Times New Roman"/>
          <w:sz w:val="28"/>
          <w:szCs w:val="28"/>
        </w:rPr>
        <w:t>тельность территориальных комиссий по делам несовершеннолетних по</w:t>
      </w:r>
      <w:r w:rsidR="00E561A7" w:rsidRPr="00F53D6F">
        <w:rPr>
          <w:rFonts w:ascii="Times New Roman" w:hAnsi="Times New Roman"/>
          <w:sz w:val="28"/>
          <w:szCs w:val="28"/>
        </w:rPr>
        <w:t xml:space="preserve"> </w:t>
      </w:r>
      <w:r w:rsidRPr="00F53D6F">
        <w:rPr>
          <w:rFonts w:ascii="Times New Roman" w:hAnsi="Times New Roman"/>
          <w:sz w:val="28"/>
          <w:szCs w:val="28"/>
        </w:rPr>
        <w:t>исполн</w:t>
      </w:r>
      <w:r w:rsidRPr="00F53D6F">
        <w:rPr>
          <w:rFonts w:ascii="Times New Roman" w:hAnsi="Times New Roman"/>
          <w:sz w:val="28"/>
          <w:szCs w:val="28"/>
        </w:rPr>
        <w:t>е</w:t>
      </w:r>
      <w:r w:rsidRPr="00F53D6F">
        <w:rPr>
          <w:rFonts w:ascii="Times New Roman" w:hAnsi="Times New Roman"/>
          <w:sz w:val="28"/>
          <w:szCs w:val="28"/>
        </w:rPr>
        <w:t>нию Кодекса Республики Тыва об административных правонарушениях в  части профилактики нахождения несовершеннолетних в общественных местах после 22</w:t>
      </w:r>
      <w:r w:rsidR="005D6C56">
        <w:rPr>
          <w:rFonts w:ascii="Times New Roman" w:hAnsi="Times New Roman"/>
          <w:sz w:val="28"/>
          <w:szCs w:val="28"/>
        </w:rPr>
        <w:t>.00</w:t>
      </w:r>
      <w:r w:rsidRPr="00F53D6F">
        <w:rPr>
          <w:rFonts w:ascii="Times New Roman" w:hAnsi="Times New Roman"/>
          <w:sz w:val="28"/>
          <w:szCs w:val="28"/>
        </w:rPr>
        <w:t xml:space="preserve"> час</w:t>
      </w:r>
      <w:proofErr w:type="gramStart"/>
      <w:r w:rsidR="005D6C56">
        <w:rPr>
          <w:rFonts w:ascii="Times New Roman" w:hAnsi="Times New Roman"/>
          <w:sz w:val="28"/>
          <w:szCs w:val="28"/>
        </w:rPr>
        <w:t>.</w:t>
      </w:r>
      <w:proofErr w:type="gramEnd"/>
      <w:r w:rsidRPr="00F53D6F">
        <w:rPr>
          <w:rFonts w:ascii="Times New Roman" w:hAnsi="Times New Roman"/>
          <w:sz w:val="28"/>
          <w:szCs w:val="28"/>
        </w:rPr>
        <w:t xml:space="preserve"> </w:t>
      </w:r>
      <w:proofErr w:type="gramStart"/>
      <w:r w:rsidRPr="00F53D6F">
        <w:rPr>
          <w:rFonts w:ascii="Times New Roman" w:hAnsi="Times New Roman"/>
          <w:sz w:val="28"/>
          <w:szCs w:val="28"/>
        </w:rPr>
        <w:t>б</w:t>
      </w:r>
      <w:proofErr w:type="gramEnd"/>
      <w:r w:rsidRPr="00F53D6F">
        <w:rPr>
          <w:rFonts w:ascii="Times New Roman" w:hAnsi="Times New Roman"/>
          <w:sz w:val="28"/>
          <w:szCs w:val="28"/>
        </w:rPr>
        <w:t>ез сопровождения законных представителей.</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С каждым </w:t>
      </w:r>
      <w:r w:rsidR="005D6C56">
        <w:rPr>
          <w:rFonts w:ascii="Times New Roman" w:hAnsi="Times New Roman"/>
          <w:sz w:val="28"/>
          <w:szCs w:val="28"/>
        </w:rPr>
        <w:t xml:space="preserve">годом </w:t>
      </w:r>
      <w:r w:rsidRPr="00F53D6F">
        <w:rPr>
          <w:rFonts w:ascii="Times New Roman" w:hAnsi="Times New Roman"/>
          <w:sz w:val="28"/>
          <w:szCs w:val="28"/>
        </w:rPr>
        <w:t>увеличивается количество привлекаемых членами террит</w:t>
      </w:r>
      <w:r w:rsidRPr="00F53D6F">
        <w:rPr>
          <w:rFonts w:ascii="Times New Roman" w:hAnsi="Times New Roman"/>
          <w:sz w:val="28"/>
          <w:szCs w:val="28"/>
        </w:rPr>
        <w:t>о</w:t>
      </w:r>
      <w:r w:rsidRPr="00F53D6F">
        <w:rPr>
          <w:rFonts w:ascii="Times New Roman" w:hAnsi="Times New Roman"/>
          <w:sz w:val="28"/>
          <w:szCs w:val="28"/>
        </w:rPr>
        <w:t>риальных</w:t>
      </w:r>
      <w:r w:rsidR="00E561A7" w:rsidRPr="00F53D6F">
        <w:rPr>
          <w:rFonts w:ascii="Times New Roman" w:hAnsi="Times New Roman"/>
          <w:sz w:val="28"/>
          <w:szCs w:val="28"/>
        </w:rPr>
        <w:t xml:space="preserve"> </w:t>
      </w:r>
      <w:proofErr w:type="spellStart"/>
      <w:r w:rsidRPr="00F53D6F">
        <w:rPr>
          <w:rFonts w:ascii="Times New Roman" w:hAnsi="Times New Roman"/>
          <w:sz w:val="28"/>
          <w:szCs w:val="28"/>
        </w:rPr>
        <w:t>КДНиЗП</w:t>
      </w:r>
      <w:proofErr w:type="spellEnd"/>
      <w:r w:rsidRPr="00F53D6F">
        <w:rPr>
          <w:rFonts w:ascii="Times New Roman" w:hAnsi="Times New Roman"/>
          <w:sz w:val="28"/>
          <w:szCs w:val="28"/>
        </w:rPr>
        <w:t xml:space="preserve"> законных представителей к административной ответственности по ч</w:t>
      </w:r>
      <w:r w:rsidR="005D6C56">
        <w:rPr>
          <w:rFonts w:ascii="Times New Roman" w:hAnsi="Times New Roman"/>
          <w:sz w:val="28"/>
          <w:szCs w:val="28"/>
        </w:rPr>
        <w:t>асти</w:t>
      </w:r>
      <w:r w:rsidRPr="00F53D6F">
        <w:rPr>
          <w:rFonts w:ascii="Times New Roman" w:hAnsi="Times New Roman"/>
          <w:sz w:val="28"/>
          <w:szCs w:val="28"/>
        </w:rPr>
        <w:t xml:space="preserve"> 2 ст</w:t>
      </w:r>
      <w:r w:rsidR="005D6C56">
        <w:rPr>
          <w:rFonts w:ascii="Times New Roman" w:hAnsi="Times New Roman"/>
          <w:sz w:val="28"/>
          <w:szCs w:val="28"/>
        </w:rPr>
        <w:t>атьи</w:t>
      </w:r>
      <w:r w:rsidRPr="00F53D6F">
        <w:rPr>
          <w:rFonts w:ascii="Times New Roman" w:hAnsi="Times New Roman"/>
          <w:sz w:val="28"/>
          <w:szCs w:val="28"/>
        </w:rPr>
        <w:t xml:space="preserve"> 2.5 </w:t>
      </w:r>
      <w:proofErr w:type="spellStart"/>
      <w:r w:rsidRPr="00F53D6F">
        <w:rPr>
          <w:rFonts w:ascii="Times New Roman" w:hAnsi="Times New Roman"/>
          <w:sz w:val="28"/>
          <w:szCs w:val="28"/>
        </w:rPr>
        <w:t>КоАП</w:t>
      </w:r>
      <w:proofErr w:type="spellEnd"/>
      <w:r w:rsidRPr="00F53D6F">
        <w:rPr>
          <w:rFonts w:ascii="Times New Roman" w:hAnsi="Times New Roman"/>
          <w:sz w:val="28"/>
          <w:szCs w:val="28"/>
        </w:rPr>
        <w:t xml:space="preserve"> Республики Тыва за нахождение несовершеннолетних в общественных местах после 22</w:t>
      </w:r>
      <w:r w:rsidR="00F53D6F">
        <w:rPr>
          <w:rFonts w:ascii="Times New Roman" w:hAnsi="Times New Roman"/>
          <w:sz w:val="28"/>
          <w:szCs w:val="28"/>
        </w:rPr>
        <w:t>.00</w:t>
      </w:r>
      <w:r w:rsidRPr="00F53D6F">
        <w:rPr>
          <w:rFonts w:ascii="Times New Roman" w:hAnsi="Times New Roman"/>
          <w:sz w:val="28"/>
          <w:szCs w:val="28"/>
        </w:rPr>
        <w:t xml:space="preserve"> ч</w:t>
      </w:r>
      <w:r w:rsidR="00F53D6F">
        <w:rPr>
          <w:rFonts w:ascii="Times New Roman" w:hAnsi="Times New Roman"/>
          <w:sz w:val="28"/>
          <w:szCs w:val="28"/>
        </w:rPr>
        <w:t>ас</w:t>
      </w:r>
      <w:proofErr w:type="gramStart"/>
      <w:r w:rsidR="00F53D6F">
        <w:rPr>
          <w:rFonts w:ascii="Times New Roman" w:hAnsi="Times New Roman"/>
          <w:sz w:val="28"/>
          <w:szCs w:val="28"/>
        </w:rPr>
        <w:t>.</w:t>
      </w:r>
      <w:proofErr w:type="gramEnd"/>
      <w:r w:rsidRPr="00F53D6F">
        <w:rPr>
          <w:rFonts w:ascii="Times New Roman" w:hAnsi="Times New Roman"/>
          <w:sz w:val="28"/>
          <w:szCs w:val="28"/>
        </w:rPr>
        <w:t xml:space="preserve"> </w:t>
      </w:r>
      <w:proofErr w:type="gramStart"/>
      <w:r w:rsidRPr="00F53D6F">
        <w:rPr>
          <w:rFonts w:ascii="Times New Roman" w:hAnsi="Times New Roman"/>
          <w:sz w:val="28"/>
          <w:szCs w:val="28"/>
        </w:rPr>
        <w:t>б</w:t>
      </w:r>
      <w:proofErr w:type="gramEnd"/>
      <w:r w:rsidRPr="00F53D6F">
        <w:rPr>
          <w:rFonts w:ascii="Times New Roman" w:hAnsi="Times New Roman"/>
          <w:sz w:val="28"/>
          <w:szCs w:val="28"/>
        </w:rPr>
        <w:t>ез сопровождения законных представителей (2017 г. – 27, 2018 г. – 191, по итогам за 9 мес. 2019 г. – 261, рост в 1,3 раза). Ко</w:t>
      </w:r>
      <w:r w:rsidRPr="00F53D6F">
        <w:rPr>
          <w:rFonts w:ascii="Times New Roman" w:hAnsi="Times New Roman"/>
          <w:sz w:val="28"/>
          <w:szCs w:val="28"/>
        </w:rPr>
        <w:t>н</w:t>
      </w:r>
      <w:r w:rsidRPr="00F53D6F">
        <w:rPr>
          <w:rFonts w:ascii="Times New Roman" w:hAnsi="Times New Roman"/>
          <w:sz w:val="28"/>
          <w:szCs w:val="28"/>
        </w:rPr>
        <w:t>троль работы муниципалитетов в данном направлении продолжается.</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Несмотря на это продолжает существовать необходимость объединения и</w:t>
      </w:r>
      <w:r w:rsidR="00E561A7" w:rsidRPr="00F53D6F">
        <w:rPr>
          <w:rFonts w:ascii="Times New Roman" w:hAnsi="Times New Roman"/>
          <w:sz w:val="28"/>
          <w:szCs w:val="28"/>
        </w:rPr>
        <w:t xml:space="preserve"> </w:t>
      </w:r>
      <w:r w:rsidRPr="00F53D6F">
        <w:rPr>
          <w:rFonts w:ascii="Times New Roman" w:hAnsi="Times New Roman"/>
          <w:sz w:val="28"/>
          <w:szCs w:val="28"/>
        </w:rPr>
        <w:t>принятия консолидированных усилий по устранению всевозможных причин,</w:t>
      </w:r>
      <w:r w:rsidR="00E561A7" w:rsidRPr="00F53D6F">
        <w:rPr>
          <w:rFonts w:ascii="Times New Roman" w:hAnsi="Times New Roman"/>
          <w:sz w:val="28"/>
          <w:szCs w:val="28"/>
        </w:rPr>
        <w:t xml:space="preserve"> </w:t>
      </w:r>
      <w:r w:rsidRPr="00F53D6F">
        <w:rPr>
          <w:rFonts w:ascii="Times New Roman" w:hAnsi="Times New Roman"/>
          <w:sz w:val="28"/>
          <w:szCs w:val="28"/>
        </w:rPr>
        <w:t>сп</w:t>
      </w:r>
      <w:r w:rsidRPr="00F53D6F">
        <w:rPr>
          <w:rFonts w:ascii="Times New Roman" w:hAnsi="Times New Roman"/>
          <w:sz w:val="28"/>
          <w:szCs w:val="28"/>
        </w:rPr>
        <w:t>о</w:t>
      </w:r>
      <w:r w:rsidRPr="00F53D6F">
        <w:rPr>
          <w:rFonts w:ascii="Times New Roman" w:hAnsi="Times New Roman"/>
          <w:sz w:val="28"/>
          <w:szCs w:val="28"/>
        </w:rPr>
        <w:t>собствующих совершению правонарушений, духовно-нравственному</w:t>
      </w:r>
      <w:r w:rsidR="00E561A7" w:rsidRPr="00F53D6F">
        <w:rPr>
          <w:rFonts w:ascii="Times New Roman" w:hAnsi="Times New Roman"/>
          <w:sz w:val="28"/>
          <w:szCs w:val="28"/>
        </w:rPr>
        <w:t xml:space="preserve"> </w:t>
      </w:r>
      <w:r w:rsidRPr="00F53D6F">
        <w:rPr>
          <w:rFonts w:ascii="Times New Roman" w:hAnsi="Times New Roman"/>
          <w:sz w:val="28"/>
          <w:szCs w:val="28"/>
        </w:rPr>
        <w:t>воспитанию подрастающего поколения и устранению правого нигилизма среди населения.</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Правительство Республики Тыва обеспокоено сложившейся ситуацией, когда из года в год увеличивается количество осужденных в несовершеннолетнем возра</w:t>
      </w:r>
      <w:r w:rsidRPr="00F53D6F">
        <w:rPr>
          <w:rFonts w:ascii="Times New Roman" w:hAnsi="Times New Roman"/>
          <w:sz w:val="28"/>
          <w:szCs w:val="28"/>
        </w:rPr>
        <w:t>с</w:t>
      </w:r>
      <w:r w:rsidRPr="00F53D6F">
        <w:rPr>
          <w:rFonts w:ascii="Times New Roman" w:hAnsi="Times New Roman"/>
          <w:sz w:val="28"/>
          <w:szCs w:val="28"/>
        </w:rPr>
        <w:t xml:space="preserve">те лиц, так как в будущем данный факт </w:t>
      </w:r>
      <w:r w:rsidR="005D6C56" w:rsidRPr="00F53D6F">
        <w:rPr>
          <w:rFonts w:ascii="Times New Roman" w:hAnsi="Times New Roman"/>
          <w:sz w:val="28"/>
          <w:szCs w:val="28"/>
        </w:rPr>
        <w:t xml:space="preserve">негативным образом </w:t>
      </w:r>
      <w:r w:rsidRPr="00F53D6F">
        <w:rPr>
          <w:rFonts w:ascii="Times New Roman" w:hAnsi="Times New Roman"/>
          <w:sz w:val="28"/>
          <w:szCs w:val="28"/>
        </w:rPr>
        <w:t>отражается на их би</w:t>
      </w:r>
      <w:r w:rsidRPr="00F53D6F">
        <w:rPr>
          <w:rFonts w:ascii="Times New Roman" w:hAnsi="Times New Roman"/>
          <w:sz w:val="28"/>
          <w:szCs w:val="28"/>
        </w:rPr>
        <w:t>о</w:t>
      </w:r>
      <w:r w:rsidRPr="00F53D6F">
        <w:rPr>
          <w:rFonts w:ascii="Times New Roman" w:hAnsi="Times New Roman"/>
          <w:sz w:val="28"/>
          <w:szCs w:val="28"/>
        </w:rPr>
        <w:t xml:space="preserve">графии. </w:t>
      </w:r>
      <w:proofErr w:type="gramStart"/>
      <w:r w:rsidRPr="00F53D6F">
        <w:rPr>
          <w:rFonts w:ascii="Times New Roman" w:hAnsi="Times New Roman"/>
          <w:sz w:val="28"/>
          <w:szCs w:val="28"/>
        </w:rPr>
        <w:t>Это невозможность поступления в учебные заведения правоохранительной направленности, далее они могут быть в соответствии с Трудовым кодексом Р</w:t>
      </w:r>
      <w:r w:rsidR="00F53D6F">
        <w:rPr>
          <w:rFonts w:ascii="Times New Roman" w:hAnsi="Times New Roman"/>
          <w:sz w:val="28"/>
          <w:szCs w:val="28"/>
        </w:rPr>
        <w:t>о</w:t>
      </w:r>
      <w:r w:rsidR="00F53D6F">
        <w:rPr>
          <w:rFonts w:ascii="Times New Roman" w:hAnsi="Times New Roman"/>
          <w:sz w:val="28"/>
          <w:szCs w:val="28"/>
        </w:rPr>
        <w:t>с</w:t>
      </w:r>
      <w:r w:rsidR="00F53D6F">
        <w:rPr>
          <w:rFonts w:ascii="Times New Roman" w:hAnsi="Times New Roman"/>
          <w:sz w:val="28"/>
          <w:szCs w:val="28"/>
        </w:rPr>
        <w:t xml:space="preserve">сийской </w:t>
      </w:r>
      <w:r w:rsidRPr="00F53D6F">
        <w:rPr>
          <w:rFonts w:ascii="Times New Roman" w:hAnsi="Times New Roman"/>
          <w:sz w:val="28"/>
          <w:szCs w:val="28"/>
        </w:rPr>
        <w:t>Ф</w:t>
      </w:r>
      <w:r w:rsidR="00F53D6F">
        <w:rPr>
          <w:rFonts w:ascii="Times New Roman" w:hAnsi="Times New Roman"/>
          <w:sz w:val="28"/>
          <w:szCs w:val="28"/>
        </w:rPr>
        <w:t>едерации</w:t>
      </w:r>
      <w:r w:rsidRPr="00F53D6F">
        <w:rPr>
          <w:rFonts w:ascii="Times New Roman" w:hAnsi="Times New Roman"/>
          <w:sz w:val="28"/>
          <w:szCs w:val="28"/>
        </w:rPr>
        <w:t xml:space="preserve"> (ст.351.1) ограничены на занятие педагогической и трудовой деятельностью в сфере образования, воспитания, развития несовершеннолетних, о</w:t>
      </w:r>
      <w:r w:rsidRPr="00F53D6F">
        <w:rPr>
          <w:rFonts w:ascii="Times New Roman" w:hAnsi="Times New Roman"/>
          <w:sz w:val="28"/>
          <w:szCs w:val="28"/>
        </w:rPr>
        <w:t>р</w:t>
      </w:r>
      <w:r w:rsidRPr="00F53D6F">
        <w:rPr>
          <w:rFonts w:ascii="Times New Roman" w:hAnsi="Times New Roman"/>
          <w:sz w:val="28"/>
          <w:szCs w:val="28"/>
        </w:rPr>
        <w:t>ганизации их отдыха и оздоровления, медицинского обеспечения, социальной защ</w:t>
      </w:r>
      <w:r w:rsidRPr="00F53D6F">
        <w:rPr>
          <w:rFonts w:ascii="Times New Roman" w:hAnsi="Times New Roman"/>
          <w:sz w:val="28"/>
          <w:szCs w:val="28"/>
        </w:rPr>
        <w:t>и</w:t>
      </w:r>
      <w:r w:rsidRPr="00F53D6F">
        <w:rPr>
          <w:rFonts w:ascii="Times New Roman" w:hAnsi="Times New Roman"/>
          <w:sz w:val="28"/>
          <w:szCs w:val="28"/>
        </w:rPr>
        <w:t>ты и социального обслуживания, в сфере детско-юношеского спорта, культуры и искусства с участием несовершеннолетних.</w:t>
      </w:r>
      <w:proofErr w:type="gramEnd"/>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По закону подростки за совершение преступлений могут быть</w:t>
      </w:r>
      <w:r w:rsidR="00E561A7" w:rsidRPr="00F53D6F">
        <w:rPr>
          <w:rFonts w:ascii="Times New Roman" w:hAnsi="Times New Roman"/>
          <w:sz w:val="28"/>
          <w:szCs w:val="28"/>
        </w:rPr>
        <w:t xml:space="preserve"> </w:t>
      </w:r>
      <w:r w:rsidRPr="00F53D6F">
        <w:rPr>
          <w:rFonts w:ascii="Times New Roman" w:hAnsi="Times New Roman"/>
          <w:sz w:val="28"/>
          <w:szCs w:val="28"/>
        </w:rPr>
        <w:t>освобождены судом от наказания и направлены в специальные учебно-воспитательные меропри</w:t>
      </w:r>
      <w:r w:rsidRPr="00F53D6F">
        <w:rPr>
          <w:rFonts w:ascii="Times New Roman" w:hAnsi="Times New Roman"/>
          <w:sz w:val="28"/>
          <w:szCs w:val="28"/>
        </w:rPr>
        <w:t>я</w:t>
      </w:r>
      <w:r w:rsidRPr="00F53D6F">
        <w:rPr>
          <w:rFonts w:ascii="Times New Roman" w:hAnsi="Times New Roman"/>
          <w:sz w:val="28"/>
          <w:szCs w:val="28"/>
        </w:rPr>
        <w:t>тия закрытого типа как нуждающиеся в особых условиях воспитания.</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Если в ходе предварительного расследования уголовного дела о преступлении небольшой и средней тяжести будет установлено, что исправление несовершенн</w:t>
      </w:r>
      <w:r w:rsidRPr="00F53D6F">
        <w:rPr>
          <w:rFonts w:ascii="Times New Roman" w:hAnsi="Times New Roman"/>
          <w:sz w:val="28"/>
          <w:szCs w:val="28"/>
        </w:rPr>
        <w:t>о</w:t>
      </w:r>
      <w:r w:rsidRPr="00F53D6F">
        <w:rPr>
          <w:rFonts w:ascii="Times New Roman" w:hAnsi="Times New Roman"/>
          <w:sz w:val="28"/>
          <w:szCs w:val="28"/>
        </w:rPr>
        <w:t>летнего обвиняемого может быть достигнуто без применения наказания, то следов</w:t>
      </w:r>
      <w:r w:rsidRPr="00F53D6F">
        <w:rPr>
          <w:rFonts w:ascii="Times New Roman" w:hAnsi="Times New Roman"/>
          <w:sz w:val="28"/>
          <w:szCs w:val="28"/>
        </w:rPr>
        <w:t>а</w:t>
      </w:r>
      <w:r w:rsidRPr="00F53D6F">
        <w:rPr>
          <w:rFonts w:ascii="Times New Roman" w:hAnsi="Times New Roman"/>
          <w:sz w:val="28"/>
          <w:szCs w:val="28"/>
        </w:rPr>
        <w:t>тель вправе вынести постановление о прекращении уголовного преследования</w:t>
      </w:r>
      <w:r w:rsidR="005D6C56">
        <w:rPr>
          <w:rFonts w:ascii="Times New Roman" w:hAnsi="Times New Roman"/>
          <w:sz w:val="28"/>
          <w:szCs w:val="28"/>
        </w:rPr>
        <w:t>,</w:t>
      </w:r>
      <w:r w:rsidRPr="00F53D6F">
        <w:rPr>
          <w:rFonts w:ascii="Times New Roman" w:hAnsi="Times New Roman"/>
          <w:sz w:val="28"/>
          <w:szCs w:val="28"/>
        </w:rPr>
        <w:t xml:space="preserve"> о ходатайстве перед </w:t>
      </w:r>
      <w:proofErr w:type="gramStart"/>
      <w:r w:rsidRPr="00F53D6F">
        <w:rPr>
          <w:rFonts w:ascii="Times New Roman" w:hAnsi="Times New Roman"/>
          <w:sz w:val="28"/>
          <w:szCs w:val="28"/>
        </w:rPr>
        <w:t>судом</w:t>
      </w:r>
      <w:proofErr w:type="gramEnd"/>
      <w:r w:rsidRPr="00F53D6F">
        <w:rPr>
          <w:rFonts w:ascii="Times New Roman" w:hAnsi="Times New Roman"/>
          <w:sz w:val="28"/>
          <w:szCs w:val="28"/>
        </w:rPr>
        <w:t xml:space="preserve"> </w:t>
      </w:r>
      <w:r w:rsidR="005D6C56">
        <w:rPr>
          <w:rFonts w:ascii="Times New Roman" w:hAnsi="Times New Roman"/>
          <w:sz w:val="28"/>
          <w:szCs w:val="28"/>
        </w:rPr>
        <w:t xml:space="preserve">о применении </w:t>
      </w:r>
      <w:r w:rsidRPr="00F53D6F">
        <w:rPr>
          <w:rFonts w:ascii="Times New Roman" w:hAnsi="Times New Roman"/>
          <w:sz w:val="28"/>
          <w:szCs w:val="28"/>
        </w:rPr>
        <w:t>принудительных мер воспитательного во</w:t>
      </w:r>
      <w:r w:rsidRPr="00F53D6F">
        <w:rPr>
          <w:rFonts w:ascii="Times New Roman" w:hAnsi="Times New Roman"/>
          <w:sz w:val="28"/>
          <w:szCs w:val="28"/>
        </w:rPr>
        <w:t>з</w:t>
      </w:r>
      <w:r w:rsidRPr="00F53D6F">
        <w:rPr>
          <w:rFonts w:ascii="Times New Roman" w:hAnsi="Times New Roman"/>
          <w:sz w:val="28"/>
          <w:szCs w:val="28"/>
        </w:rPr>
        <w:t>действия с освобождением от уголовной ответственности.</w:t>
      </w:r>
    </w:p>
    <w:p w:rsidR="00B51FE8" w:rsidRP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t>Так, 14 февраля 2019 г</w:t>
      </w:r>
      <w:r w:rsidR="00F53D6F">
        <w:rPr>
          <w:rFonts w:ascii="Times New Roman" w:hAnsi="Times New Roman"/>
          <w:sz w:val="28"/>
          <w:szCs w:val="28"/>
        </w:rPr>
        <w:t>.</w:t>
      </w:r>
      <w:r w:rsidRPr="00F53D6F">
        <w:rPr>
          <w:rFonts w:ascii="Times New Roman" w:hAnsi="Times New Roman"/>
          <w:sz w:val="28"/>
          <w:szCs w:val="28"/>
        </w:rPr>
        <w:t xml:space="preserve"> в </w:t>
      </w:r>
      <w:proofErr w:type="spellStart"/>
      <w:r w:rsidRPr="00F53D6F">
        <w:rPr>
          <w:rFonts w:ascii="Times New Roman" w:hAnsi="Times New Roman"/>
          <w:sz w:val="28"/>
          <w:szCs w:val="28"/>
        </w:rPr>
        <w:t>Кызылском</w:t>
      </w:r>
      <w:proofErr w:type="spellEnd"/>
      <w:r w:rsidRPr="00F53D6F">
        <w:rPr>
          <w:rFonts w:ascii="Times New Roman" w:hAnsi="Times New Roman"/>
          <w:sz w:val="28"/>
          <w:szCs w:val="28"/>
        </w:rPr>
        <w:t xml:space="preserve"> городском суде по ходатайству следов</w:t>
      </w:r>
      <w:r w:rsidRPr="00F53D6F">
        <w:rPr>
          <w:rFonts w:ascii="Times New Roman" w:hAnsi="Times New Roman"/>
          <w:sz w:val="28"/>
          <w:szCs w:val="28"/>
        </w:rPr>
        <w:t>а</w:t>
      </w:r>
      <w:r w:rsidRPr="00F53D6F">
        <w:rPr>
          <w:rFonts w:ascii="Times New Roman" w:hAnsi="Times New Roman"/>
          <w:sz w:val="28"/>
          <w:szCs w:val="28"/>
        </w:rPr>
        <w:t xml:space="preserve">теля СУ УМВД России по г. Кызылу </w:t>
      </w:r>
      <w:proofErr w:type="spellStart"/>
      <w:r w:rsidRPr="00F53D6F">
        <w:rPr>
          <w:rFonts w:ascii="Times New Roman" w:hAnsi="Times New Roman"/>
          <w:sz w:val="28"/>
          <w:szCs w:val="28"/>
        </w:rPr>
        <w:t>Хирлиг-оола</w:t>
      </w:r>
      <w:proofErr w:type="spellEnd"/>
      <w:r w:rsidRPr="00F53D6F">
        <w:rPr>
          <w:rFonts w:ascii="Times New Roman" w:hAnsi="Times New Roman"/>
          <w:sz w:val="28"/>
          <w:szCs w:val="28"/>
        </w:rPr>
        <w:t xml:space="preserve"> Д.О.</w:t>
      </w:r>
      <w:r w:rsidR="0062590D" w:rsidRPr="00F53D6F">
        <w:rPr>
          <w:rFonts w:ascii="Times New Roman" w:hAnsi="Times New Roman"/>
          <w:sz w:val="28"/>
          <w:szCs w:val="28"/>
        </w:rPr>
        <w:t xml:space="preserve"> </w:t>
      </w:r>
      <w:r w:rsidRPr="00F53D6F">
        <w:rPr>
          <w:rFonts w:ascii="Times New Roman" w:hAnsi="Times New Roman"/>
          <w:sz w:val="28"/>
          <w:szCs w:val="28"/>
        </w:rPr>
        <w:t>несовершеннолетний 2003 г.р., совершивший кражу чужого имущества с</w:t>
      </w:r>
      <w:r w:rsidR="0062590D" w:rsidRPr="00F53D6F">
        <w:rPr>
          <w:rFonts w:ascii="Times New Roman" w:hAnsi="Times New Roman"/>
          <w:sz w:val="28"/>
          <w:szCs w:val="28"/>
        </w:rPr>
        <w:t xml:space="preserve"> </w:t>
      </w:r>
      <w:r w:rsidRPr="00F53D6F">
        <w:rPr>
          <w:rFonts w:ascii="Times New Roman" w:hAnsi="Times New Roman"/>
          <w:sz w:val="28"/>
          <w:szCs w:val="28"/>
        </w:rPr>
        <w:t>причинением значительного ущерба, судом был освобожден от уголовной</w:t>
      </w:r>
      <w:r w:rsidR="0062590D" w:rsidRPr="00F53D6F">
        <w:rPr>
          <w:rFonts w:ascii="Times New Roman" w:hAnsi="Times New Roman"/>
          <w:sz w:val="28"/>
          <w:szCs w:val="28"/>
        </w:rPr>
        <w:t xml:space="preserve"> </w:t>
      </w:r>
      <w:r w:rsidRPr="00F53D6F">
        <w:rPr>
          <w:rFonts w:ascii="Times New Roman" w:hAnsi="Times New Roman"/>
          <w:sz w:val="28"/>
          <w:szCs w:val="28"/>
        </w:rPr>
        <w:t>ответственности с применением мер воспит</w:t>
      </w:r>
      <w:r w:rsidRPr="00F53D6F">
        <w:rPr>
          <w:rFonts w:ascii="Times New Roman" w:hAnsi="Times New Roman"/>
          <w:sz w:val="28"/>
          <w:szCs w:val="28"/>
        </w:rPr>
        <w:t>а</w:t>
      </w:r>
      <w:r w:rsidRPr="00F53D6F">
        <w:rPr>
          <w:rFonts w:ascii="Times New Roman" w:hAnsi="Times New Roman"/>
          <w:sz w:val="28"/>
          <w:szCs w:val="28"/>
        </w:rPr>
        <w:t>тельного воздействия, поставлен на профилактический учет муниципального обр</w:t>
      </w:r>
      <w:r w:rsidRPr="00F53D6F">
        <w:rPr>
          <w:rFonts w:ascii="Times New Roman" w:hAnsi="Times New Roman"/>
          <w:sz w:val="28"/>
          <w:szCs w:val="28"/>
        </w:rPr>
        <w:t>а</w:t>
      </w:r>
      <w:r w:rsidRPr="00F53D6F">
        <w:rPr>
          <w:rFonts w:ascii="Times New Roman" w:hAnsi="Times New Roman"/>
          <w:sz w:val="28"/>
          <w:szCs w:val="28"/>
        </w:rPr>
        <w:t>зования, постоянно контролировался со стороны школы, комиссии по делам нес</w:t>
      </w:r>
      <w:r w:rsidRPr="00F53D6F">
        <w:rPr>
          <w:rFonts w:ascii="Times New Roman" w:hAnsi="Times New Roman"/>
          <w:sz w:val="28"/>
          <w:szCs w:val="28"/>
        </w:rPr>
        <w:t>о</w:t>
      </w:r>
      <w:r w:rsidRPr="00F53D6F">
        <w:rPr>
          <w:rFonts w:ascii="Times New Roman" w:hAnsi="Times New Roman"/>
          <w:sz w:val="28"/>
          <w:szCs w:val="28"/>
        </w:rPr>
        <w:t>вершеннолетних, с</w:t>
      </w:r>
      <w:proofErr w:type="gramEnd"/>
      <w:r w:rsidRPr="00F53D6F">
        <w:rPr>
          <w:rFonts w:ascii="Times New Roman" w:hAnsi="Times New Roman"/>
          <w:sz w:val="28"/>
          <w:szCs w:val="28"/>
        </w:rPr>
        <w:t xml:space="preserve"> момента вынесения постановления суда (с февраля 2019 г.) п</w:t>
      </w:r>
      <w:r w:rsidRPr="00F53D6F">
        <w:rPr>
          <w:rFonts w:ascii="Times New Roman" w:hAnsi="Times New Roman"/>
          <w:sz w:val="28"/>
          <w:szCs w:val="28"/>
        </w:rPr>
        <w:t>о</w:t>
      </w:r>
      <w:r w:rsidRPr="00F53D6F">
        <w:rPr>
          <w:rFonts w:ascii="Times New Roman" w:hAnsi="Times New Roman"/>
          <w:sz w:val="28"/>
          <w:szCs w:val="28"/>
        </w:rPr>
        <w:t>вторно преступления, правонарушения не совершал, в сентябре 2019 года поступил в Тувинский политехнический техникум.</w:t>
      </w:r>
    </w:p>
    <w:p w:rsidR="00F53D6F" w:rsidRDefault="00B51FE8" w:rsidP="00F53D6F">
      <w:pPr>
        <w:spacing w:after="0" w:line="240" w:lineRule="auto"/>
        <w:ind w:firstLine="709"/>
        <w:jc w:val="both"/>
        <w:rPr>
          <w:rFonts w:ascii="Times New Roman" w:hAnsi="Times New Roman"/>
          <w:sz w:val="28"/>
          <w:szCs w:val="28"/>
        </w:rPr>
      </w:pPr>
      <w:proofErr w:type="gramStart"/>
      <w:r w:rsidRPr="00F53D6F">
        <w:rPr>
          <w:rFonts w:ascii="Times New Roman" w:hAnsi="Times New Roman"/>
          <w:sz w:val="28"/>
          <w:szCs w:val="28"/>
        </w:rPr>
        <w:lastRenderedPageBreak/>
        <w:t>Согласно положениям Федерального закона от 24</w:t>
      </w:r>
      <w:r w:rsidR="00F53D6F">
        <w:rPr>
          <w:rFonts w:ascii="Times New Roman" w:hAnsi="Times New Roman"/>
          <w:sz w:val="28"/>
          <w:szCs w:val="28"/>
        </w:rPr>
        <w:t xml:space="preserve"> июня </w:t>
      </w:r>
      <w:r w:rsidRPr="00F53D6F">
        <w:rPr>
          <w:rFonts w:ascii="Times New Roman" w:hAnsi="Times New Roman"/>
          <w:sz w:val="28"/>
          <w:szCs w:val="28"/>
        </w:rPr>
        <w:t xml:space="preserve">1999 </w:t>
      </w:r>
      <w:r w:rsidR="00F53D6F">
        <w:rPr>
          <w:rFonts w:ascii="Times New Roman" w:hAnsi="Times New Roman"/>
          <w:sz w:val="28"/>
          <w:szCs w:val="28"/>
        </w:rPr>
        <w:t xml:space="preserve">г. </w:t>
      </w:r>
      <w:r w:rsidRPr="00F53D6F">
        <w:rPr>
          <w:rFonts w:ascii="Times New Roman" w:hAnsi="Times New Roman"/>
          <w:sz w:val="28"/>
          <w:szCs w:val="28"/>
        </w:rPr>
        <w:t xml:space="preserve">№ 120-ФЗ </w:t>
      </w:r>
      <w:r w:rsid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Об</w:t>
      </w:r>
      <w:r w:rsidR="0062590D" w:rsidRPr="00F53D6F">
        <w:rPr>
          <w:rFonts w:ascii="Times New Roman" w:hAnsi="Times New Roman"/>
          <w:sz w:val="28"/>
          <w:szCs w:val="28"/>
        </w:rPr>
        <w:t xml:space="preserve"> </w:t>
      </w:r>
      <w:r w:rsidRPr="00F53D6F">
        <w:rPr>
          <w:rFonts w:ascii="Times New Roman" w:hAnsi="Times New Roman"/>
          <w:sz w:val="28"/>
          <w:szCs w:val="28"/>
        </w:rPr>
        <w:t>основах системы профилактики безнадзорности и правонарушений несове</w:t>
      </w:r>
      <w:r w:rsidRPr="00F53D6F">
        <w:rPr>
          <w:rFonts w:ascii="Times New Roman" w:hAnsi="Times New Roman"/>
          <w:sz w:val="28"/>
          <w:szCs w:val="28"/>
        </w:rPr>
        <w:t>р</w:t>
      </w:r>
      <w:r w:rsidRPr="00F53D6F">
        <w:rPr>
          <w:rFonts w:ascii="Times New Roman" w:hAnsi="Times New Roman"/>
          <w:sz w:val="28"/>
          <w:szCs w:val="28"/>
        </w:rPr>
        <w:t>шеннолетних</w:t>
      </w:r>
      <w:r w:rsidR="00510CE3" w:rsidRPr="00F53D6F">
        <w:rPr>
          <w:rFonts w:ascii="Times New Roman" w:hAnsi="Times New Roman"/>
          <w:sz w:val="28"/>
          <w:szCs w:val="28"/>
        </w:rPr>
        <w:t>»</w:t>
      </w:r>
      <w:r w:rsidRPr="00F53D6F">
        <w:rPr>
          <w:rFonts w:ascii="Times New Roman" w:hAnsi="Times New Roman"/>
          <w:sz w:val="28"/>
          <w:szCs w:val="28"/>
        </w:rPr>
        <w:t xml:space="preserve"> в систему профилактики безнадзорности и правонарушений нес</w:t>
      </w:r>
      <w:r w:rsidRPr="00F53D6F">
        <w:rPr>
          <w:rFonts w:ascii="Times New Roman" w:hAnsi="Times New Roman"/>
          <w:sz w:val="28"/>
          <w:szCs w:val="28"/>
        </w:rPr>
        <w:t>о</w:t>
      </w:r>
      <w:r w:rsidRPr="00F53D6F">
        <w:rPr>
          <w:rFonts w:ascii="Times New Roman" w:hAnsi="Times New Roman"/>
          <w:sz w:val="28"/>
          <w:szCs w:val="28"/>
        </w:rPr>
        <w:t>вершеннолетних входят комиссии по делам несовершеннолетних и защите их прав, органы управления социальной защит</w:t>
      </w:r>
      <w:r w:rsidR="005D6C56">
        <w:rPr>
          <w:rFonts w:ascii="Times New Roman" w:hAnsi="Times New Roman"/>
          <w:sz w:val="28"/>
          <w:szCs w:val="28"/>
        </w:rPr>
        <w:t>ы</w:t>
      </w:r>
      <w:r w:rsidRPr="00F53D6F">
        <w:rPr>
          <w:rFonts w:ascii="Times New Roman" w:hAnsi="Times New Roman"/>
          <w:sz w:val="28"/>
          <w:szCs w:val="28"/>
        </w:rPr>
        <w:t xml:space="preserve"> населения, федеральные органы государс</w:t>
      </w:r>
      <w:r w:rsidRPr="00F53D6F">
        <w:rPr>
          <w:rFonts w:ascii="Times New Roman" w:hAnsi="Times New Roman"/>
          <w:sz w:val="28"/>
          <w:szCs w:val="28"/>
        </w:rPr>
        <w:t>т</w:t>
      </w:r>
      <w:r w:rsidRPr="00F53D6F">
        <w:rPr>
          <w:rFonts w:ascii="Times New Roman" w:hAnsi="Times New Roman"/>
          <w:sz w:val="28"/>
          <w:szCs w:val="28"/>
        </w:rPr>
        <w:t>венной власти и органы государственной власти субъектов Российской Федерации, осуществляющие государственное управление в сфере образования, органы местн</w:t>
      </w:r>
      <w:r w:rsidRPr="00F53D6F">
        <w:rPr>
          <w:rFonts w:ascii="Times New Roman" w:hAnsi="Times New Roman"/>
          <w:sz w:val="28"/>
          <w:szCs w:val="28"/>
        </w:rPr>
        <w:t>о</w:t>
      </w:r>
      <w:r w:rsidRPr="00F53D6F">
        <w:rPr>
          <w:rFonts w:ascii="Times New Roman" w:hAnsi="Times New Roman"/>
          <w:sz w:val="28"/>
          <w:szCs w:val="28"/>
        </w:rPr>
        <w:t>го самоуправления, осуществляющие</w:t>
      </w:r>
      <w:proofErr w:type="gramEnd"/>
      <w:r w:rsidRPr="00F53D6F">
        <w:rPr>
          <w:rFonts w:ascii="Times New Roman" w:hAnsi="Times New Roman"/>
          <w:sz w:val="28"/>
          <w:szCs w:val="28"/>
        </w:rPr>
        <w:t xml:space="preserve"> управление в сфере образования, органы оп</w:t>
      </w:r>
      <w:r w:rsidRPr="00F53D6F">
        <w:rPr>
          <w:rFonts w:ascii="Times New Roman" w:hAnsi="Times New Roman"/>
          <w:sz w:val="28"/>
          <w:szCs w:val="28"/>
        </w:rPr>
        <w:t>е</w:t>
      </w:r>
      <w:r w:rsidRPr="00F53D6F">
        <w:rPr>
          <w:rFonts w:ascii="Times New Roman" w:hAnsi="Times New Roman"/>
          <w:sz w:val="28"/>
          <w:szCs w:val="28"/>
        </w:rPr>
        <w:t>ки и попечительства, органы по делам молодежи, органы управления здравоохран</w:t>
      </w:r>
      <w:r w:rsidRPr="00F53D6F">
        <w:rPr>
          <w:rFonts w:ascii="Times New Roman" w:hAnsi="Times New Roman"/>
          <w:sz w:val="28"/>
          <w:szCs w:val="28"/>
        </w:rPr>
        <w:t>е</w:t>
      </w:r>
      <w:r w:rsidRPr="00F53D6F">
        <w:rPr>
          <w:rFonts w:ascii="Times New Roman" w:hAnsi="Times New Roman"/>
          <w:sz w:val="28"/>
          <w:szCs w:val="28"/>
        </w:rPr>
        <w:t>нием, органы службы занятости, органы внутренних дел. В целях дальнейшей ре</w:t>
      </w:r>
      <w:r w:rsidRPr="00F53D6F">
        <w:rPr>
          <w:rFonts w:ascii="Times New Roman" w:hAnsi="Times New Roman"/>
          <w:sz w:val="28"/>
          <w:szCs w:val="28"/>
        </w:rPr>
        <w:t>а</w:t>
      </w:r>
      <w:r w:rsidRPr="00F53D6F">
        <w:rPr>
          <w:rFonts w:ascii="Times New Roman" w:hAnsi="Times New Roman"/>
          <w:sz w:val="28"/>
          <w:szCs w:val="28"/>
        </w:rPr>
        <w:t xml:space="preserve">лизации </w:t>
      </w:r>
      <w:r w:rsidR="005D6C56">
        <w:rPr>
          <w:rFonts w:ascii="Times New Roman" w:hAnsi="Times New Roman"/>
          <w:sz w:val="28"/>
          <w:szCs w:val="28"/>
        </w:rPr>
        <w:t>ф</w:t>
      </w:r>
      <w:r w:rsidRPr="00F53D6F">
        <w:rPr>
          <w:rFonts w:ascii="Times New Roman" w:hAnsi="Times New Roman"/>
          <w:sz w:val="28"/>
          <w:szCs w:val="28"/>
        </w:rPr>
        <w:t>едерального законодательства,</w:t>
      </w:r>
      <w:r w:rsidR="0062590D" w:rsidRPr="00F53D6F">
        <w:rPr>
          <w:rFonts w:ascii="Times New Roman" w:hAnsi="Times New Roman"/>
          <w:sz w:val="28"/>
          <w:szCs w:val="28"/>
        </w:rPr>
        <w:t xml:space="preserve"> </w:t>
      </w:r>
      <w:r w:rsidRPr="00F53D6F">
        <w:rPr>
          <w:rFonts w:ascii="Times New Roman" w:hAnsi="Times New Roman"/>
          <w:sz w:val="28"/>
          <w:szCs w:val="28"/>
        </w:rPr>
        <w:t>нормативн</w:t>
      </w:r>
      <w:r w:rsidR="005D6C56">
        <w:rPr>
          <w:rFonts w:ascii="Times New Roman" w:hAnsi="Times New Roman"/>
          <w:sz w:val="28"/>
          <w:szCs w:val="28"/>
        </w:rPr>
        <w:t xml:space="preserve">ых </w:t>
      </w:r>
      <w:r w:rsidRPr="00F53D6F">
        <w:rPr>
          <w:rFonts w:ascii="Times New Roman" w:hAnsi="Times New Roman"/>
          <w:sz w:val="28"/>
          <w:szCs w:val="28"/>
        </w:rPr>
        <w:t xml:space="preserve">правовых актов Республики Тыва в 2020 году Межведомственная комиссия определяет </w:t>
      </w:r>
      <w:r w:rsidR="005D6C56">
        <w:rPr>
          <w:rFonts w:ascii="Times New Roman" w:hAnsi="Times New Roman"/>
          <w:sz w:val="28"/>
          <w:szCs w:val="28"/>
        </w:rPr>
        <w:t xml:space="preserve">в качестве </w:t>
      </w:r>
      <w:r w:rsidRPr="00F53D6F">
        <w:rPr>
          <w:rFonts w:ascii="Times New Roman" w:hAnsi="Times New Roman"/>
          <w:sz w:val="28"/>
          <w:szCs w:val="28"/>
        </w:rPr>
        <w:t>приоритетн</w:t>
      </w:r>
      <w:r w:rsidR="005D6C56">
        <w:rPr>
          <w:rFonts w:ascii="Times New Roman" w:hAnsi="Times New Roman"/>
          <w:sz w:val="28"/>
          <w:szCs w:val="28"/>
        </w:rPr>
        <w:t>ых</w:t>
      </w:r>
      <w:r w:rsidRPr="00F53D6F">
        <w:rPr>
          <w:rFonts w:ascii="Times New Roman" w:hAnsi="Times New Roman"/>
          <w:sz w:val="28"/>
          <w:szCs w:val="28"/>
        </w:rPr>
        <w:t xml:space="preserve"> следующие задачи: </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1) предупреждение безнадзорности, правонарушений и антиобщественных действий несовершеннолетних, выявление и устранение причин и условий, спосо</w:t>
      </w:r>
      <w:r w:rsidRPr="00F53D6F">
        <w:rPr>
          <w:rFonts w:ascii="Times New Roman" w:hAnsi="Times New Roman"/>
          <w:sz w:val="28"/>
          <w:szCs w:val="28"/>
        </w:rPr>
        <w:t>б</w:t>
      </w:r>
      <w:r w:rsidRPr="00F53D6F">
        <w:rPr>
          <w:rFonts w:ascii="Times New Roman" w:hAnsi="Times New Roman"/>
          <w:sz w:val="28"/>
          <w:szCs w:val="28"/>
        </w:rPr>
        <w:t>ствующих этому;</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2) координация деятельности субъектов системы профилактики по</w:t>
      </w:r>
      <w:r w:rsidR="00877C7B" w:rsidRPr="00F53D6F">
        <w:rPr>
          <w:rFonts w:ascii="Times New Roman" w:hAnsi="Times New Roman"/>
          <w:sz w:val="28"/>
          <w:szCs w:val="28"/>
        </w:rPr>
        <w:t xml:space="preserve"> </w:t>
      </w:r>
      <w:r w:rsidRPr="00F53D6F">
        <w:rPr>
          <w:rFonts w:ascii="Times New Roman" w:hAnsi="Times New Roman"/>
          <w:sz w:val="28"/>
          <w:szCs w:val="28"/>
        </w:rPr>
        <w:t>предупр</w:t>
      </w:r>
      <w:r w:rsidRPr="00F53D6F">
        <w:rPr>
          <w:rFonts w:ascii="Times New Roman" w:hAnsi="Times New Roman"/>
          <w:sz w:val="28"/>
          <w:szCs w:val="28"/>
        </w:rPr>
        <w:t>е</w:t>
      </w:r>
      <w:r w:rsidRPr="00F53D6F">
        <w:rPr>
          <w:rFonts w:ascii="Times New Roman" w:hAnsi="Times New Roman"/>
          <w:sz w:val="28"/>
          <w:szCs w:val="28"/>
        </w:rPr>
        <w:t>ждению алкоголизма, наркомании среди несовершеннолетних;</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3) повышение эффективности деятельности по профилактике повторных</w:t>
      </w:r>
      <w:r w:rsidR="00877C7B" w:rsidRPr="00F53D6F">
        <w:rPr>
          <w:rFonts w:ascii="Times New Roman" w:hAnsi="Times New Roman"/>
          <w:sz w:val="28"/>
          <w:szCs w:val="28"/>
        </w:rPr>
        <w:t xml:space="preserve"> </w:t>
      </w:r>
      <w:r w:rsidRPr="00F53D6F">
        <w:rPr>
          <w:rFonts w:ascii="Times New Roman" w:hAnsi="Times New Roman"/>
          <w:sz w:val="28"/>
          <w:szCs w:val="28"/>
        </w:rPr>
        <w:t>пр</w:t>
      </w:r>
      <w:r w:rsidRPr="00F53D6F">
        <w:rPr>
          <w:rFonts w:ascii="Times New Roman" w:hAnsi="Times New Roman"/>
          <w:sz w:val="28"/>
          <w:szCs w:val="28"/>
        </w:rPr>
        <w:t>е</w:t>
      </w:r>
      <w:r w:rsidRPr="00F53D6F">
        <w:rPr>
          <w:rFonts w:ascii="Times New Roman" w:hAnsi="Times New Roman"/>
          <w:sz w:val="28"/>
          <w:szCs w:val="28"/>
        </w:rPr>
        <w:t>ступлений, совершенных несовершеннолетними, состоящими на учете в органах и учреждениях системы профилактики;</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4) повышение качества межведомственной индивидуальной</w:t>
      </w:r>
      <w:r w:rsidR="00877C7B" w:rsidRPr="00F53D6F">
        <w:rPr>
          <w:rFonts w:ascii="Times New Roman" w:hAnsi="Times New Roman"/>
          <w:sz w:val="28"/>
          <w:szCs w:val="28"/>
        </w:rPr>
        <w:t xml:space="preserve"> </w:t>
      </w:r>
      <w:r w:rsidRPr="00F53D6F">
        <w:rPr>
          <w:rFonts w:ascii="Times New Roman" w:hAnsi="Times New Roman"/>
          <w:sz w:val="28"/>
          <w:szCs w:val="28"/>
        </w:rPr>
        <w:t>профилактич</w:t>
      </w:r>
      <w:r w:rsidRPr="00F53D6F">
        <w:rPr>
          <w:rFonts w:ascii="Times New Roman" w:hAnsi="Times New Roman"/>
          <w:sz w:val="28"/>
          <w:szCs w:val="28"/>
        </w:rPr>
        <w:t>е</w:t>
      </w:r>
      <w:r w:rsidRPr="00F53D6F">
        <w:rPr>
          <w:rFonts w:ascii="Times New Roman" w:hAnsi="Times New Roman"/>
          <w:sz w:val="28"/>
          <w:szCs w:val="28"/>
        </w:rPr>
        <w:t>ской работы с несовершеннолетними и семьями, признанными</w:t>
      </w:r>
      <w:r w:rsidR="00877C7B" w:rsidRPr="00F53D6F">
        <w:rPr>
          <w:rFonts w:ascii="Times New Roman" w:hAnsi="Times New Roman"/>
          <w:sz w:val="28"/>
          <w:szCs w:val="28"/>
        </w:rPr>
        <w:t xml:space="preserve"> </w:t>
      </w:r>
      <w:r w:rsidRPr="00F53D6F">
        <w:rPr>
          <w:rFonts w:ascii="Times New Roman" w:hAnsi="Times New Roman"/>
          <w:sz w:val="28"/>
          <w:szCs w:val="28"/>
        </w:rPr>
        <w:t>находящимися в с</w:t>
      </w:r>
      <w:r w:rsidRPr="00F53D6F">
        <w:rPr>
          <w:rFonts w:ascii="Times New Roman" w:hAnsi="Times New Roman"/>
          <w:sz w:val="28"/>
          <w:szCs w:val="28"/>
        </w:rPr>
        <w:t>о</w:t>
      </w:r>
      <w:r w:rsidRPr="00F53D6F">
        <w:rPr>
          <w:rFonts w:ascii="Times New Roman" w:hAnsi="Times New Roman"/>
          <w:sz w:val="28"/>
          <w:szCs w:val="28"/>
        </w:rPr>
        <w:t>циально опасном положении;</w:t>
      </w:r>
    </w:p>
    <w:p w:rsidR="00B51FE8" w:rsidRPr="00F53D6F" w:rsidRDefault="00B51FE8"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5) выявление и пресечение случаев вовлечения несовершеннолетних в</w:t>
      </w:r>
      <w:r w:rsidR="00877C7B" w:rsidRPr="00F53D6F">
        <w:rPr>
          <w:rFonts w:ascii="Times New Roman" w:hAnsi="Times New Roman"/>
          <w:sz w:val="28"/>
          <w:szCs w:val="28"/>
        </w:rPr>
        <w:t xml:space="preserve"> </w:t>
      </w:r>
      <w:r w:rsidRPr="00F53D6F">
        <w:rPr>
          <w:rFonts w:ascii="Times New Roman" w:hAnsi="Times New Roman"/>
          <w:sz w:val="28"/>
          <w:szCs w:val="28"/>
        </w:rPr>
        <w:t>сове</w:t>
      </w:r>
      <w:r w:rsidRPr="00F53D6F">
        <w:rPr>
          <w:rFonts w:ascii="Times New Roman" w:hAnsi="Times New Roman"/>
          <w:sz w:val="28"/>
          <w:szCs w:val="28"/>
        </w:rPr>
        <w:t>р</w:t>
      </w:r>
      <w:r w:rsidRPr="00F53D6F">
        <w:rPr>
          <w:rFonts w:ascii="Times New Roman" w:hAnsi="Times New Roman"/>
          <w:sz w:val="28"/>
          <w:szCs w:val="28"/>
        </w:rPr>
        <w:t>шение преступлений, других противоправных и (или) антиобщественных</w:t>
      </w:r>
      <w:r w:rsidR="00877C7B" w:rsidRPr="00F53D6F">
        <w:rPr>
          <w:rFonts w:ascii="Times New Roman" w:hAnsi="Times New Roman"/>
          <w:sz w:val="28"/>
          <w:szCs w:val="28"/>
        </w:rPr>
        <w:t xml:space="preserve"> </w:t>
      </w:r>
      <w:r w:rsidRPr="00F53D6F">
        <w:rPr>
          <w:rFonts w:ascii="Times New Roman" w:hAnsi="Times New Roman"/>
          <w:sz w:val="28"/>
          <w:szCs w:val="28"/>
        </w:rPr>
        <w:t>действий, а также случаев склонения их к суицидальным действиям.</w:t>
      </w:r>
    </w:p>
    <w:p w:rsidR="00AC2755" w:rsidRPr="00F53D6F" w:rsidRDefault="00AC2755" w:rsidP="00F53D6F">
      <w:pPr>
        <w:spacing w:after="0" w:line="240" w:lineRule="auto"/>
        <w:jc w:val="center"/>
        <w:rPr>
          <w:rFonts w:ascii="Times New Roman" w:hAnsi="Times New Roman"/>
          <w:sz w:val="28"/>
          <w:szCs w:val="28"/>
        </w:rPr>
      </w:pPr>
    </w:p>
    <w:p w:rsidR="00AC2755" w:rsidRPr="00F53D6F" w:rsidRDefault="00AC2755" w:rsidP="00F53D6F">
      <w:pPr>
        <w:spacing w:after="0" w:line="240" w:lineRule="auto"/>
        <w:jc w:val="center"/>
        <w:rPr>
          <w:rFonts w:ascii="Times New Roman" w:hAnsi="Times New Roman"/>
          <w:sz w:val="28"/>
          <w:szCs w:val="28"/>
        </w:rPr>
      </w:pPr>
      <w:r w:rsidRPr="00F53D6F">
        <w:rPr>
          <w:rFonts w:ascii="Times New Roman" w:hAnsi="Times New Roman"/>
          <w:sz w:val="28"/>
          <w:szCs w:val="28"/>
        </w:rPr>
        <w:t>9.10. Профилактика безнадзорности правонарушений</w:t>
      </w:r>
    </w:p>
    <w:p w:rsidR="00AC2755" w:rsidRPr="00F53D6F" w:rsidRDefault="00AC2755" w:rsidP="00F53D6F">
      <w:pPr>
        <w:spacing w:after="0" w:line="240" w:lineRule="auto"/>
        <w:jc w:val="center"/>
        <w:rPr>
          <w:rFonts w:ascii="Times New Roman" w:hAnsi="Times New Roman"/>
          <w:sz w:val="28"/>
          <w:szCs w:val="28"/>
        </w:rPr>
      </w:pPr>
      <w:r w:rsidRPr="00F53D6F">
        <w:rPr>
          <w:rFonts w:ascii="Times New Roman" w:hAnsi="Times New Roman"/>
          <w:sz w:val="28"/>
          <w:szCs w:val="28"/>
        </w:rPr>
        <w:t>несовершеннолетних и в отношении несовершеннолетних</w:t>
      </w:r>
    </w:p>
    <w:p w:rsidR="00AC2755" w:rsidRPr="00F53D6F" w:rsidRDefault="00AC2755" w:rsidP="00F53D6F">
      <w:pPr>
        <w:spacing w:after="0" w:line="240" w:lineRule="auto"/>
        <w:jc w:val="center"/>
        <w:rPr>
          <w:rFonts w:ascii="Times New Roman" w:hAnsi="Times New Roman"/>
          <w:sz w:val="28"/>
          <w:szCs w:val="28"/>
        </w:rPr>
      </w:pP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 целях профилактики безнадзорности, беспризорности и правонарушений среди несовершеннолетних, также для отслеживания семей с детьми, профилактики насилия в семье, жестокого обращения с детьми, семейного неблагополучия соц</w:t>
      </w:r>
      <w:r w:rsidRPr="00F53D6F">
        <w:rPr>
          <w:rFonts w:ascii="Times New Roman" w:hAnsi="Times New Roman"/>
          <w:sz w:val="28"/>
          <w:szCs w:val="28"/>
        </w:rPr>
        <w:t>и</w:t>
      </w:r>
      <w:r w:rsidRPr="00F53D6F">
        <w:rPr>
          <w:rFonts w:ascii="Times New Roman" w:hAnsi="Times New Roman"/>
          <w:sz w:val="28"/>
          <w:szCs w:val="28"/>
        </w:rPr>
        <w:t>альными работниками центров социальной помощи семье и детям проводятся п</w:t>
      </w:r>
      <w:r w:rsidRPr="00F53D6F">
        <w:rPr>
          <w:rFonts w:ascii="Times New Roman" w:hAnsi="Times New Roman"/>
          <w:sz w:val="28"/>
          <w:szCs w:val="28"/>
        </w:rPr>
        <w:t>а</w:t>
      </w:r>
      <w:r w:rsidRPr="00F53D6F">
        <w:rPr>
          <w:rFonts w:ascii="Times New Roman" w:hAnsi="Times New Roman"/>
          <w:sz w:val="28"/>
          <w:szCs w:val="28"/>
        </w:rPr>
        <w:t>тронажи</w:t>
      </w:r>
      <w:r w:rsidR="005D6C56">
        <w:rPr>
          <w:rFonts w:ascii="Times New Roman" w:hAnsi="Times New Roman"/>
          <w:sz w:val="28"/>
          <w:szCs w:val="28"/>
        </w:rPr>
        <w:t xml:space="preserve"> семей, находящихся в социально </w:t>
      </w:r>
      <w:r w:rsidRPr="00F53D6F">
        <w:rPr>
          <w:rFonts w:ascii="Times New Roman" w:hAnsi="Times New Roman"/>
          <w:sz w:val="28"/>
          <w:szCs w:val="28"/>
        </w:rPr>
        <w:t>опасном положении, состоящи</w:t>
      </w:r>
      <w:r w:rsidR="005D6C56">
        <w:rPr>
          <w:rFonts w:ascii="Times New Roman" w:hAnsi="Times New Roman"/>
          <w:sz w:val="28"/>
          <w:szCs w:val="28"/>
        </w:rPr>
        <w:t>х</w:t>
      </w:r>
      <w:r w:rsidRPr="00F53D6F">
        <w:rPr>
          <w:rFonts w:ascii="Times New Roman" w:hAnsi="Times New Roman"/>
          <w:sz w:val="28"/>
          <w:szCs w:val="28"/>
        </w:rPr>
        <w:t xml:space="preserve"> на учете.</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19 социальными учреждениями  в течение 2019 года проведено свыше 71 т</w:t>
      </w:r>
      <w:r w:rsidRPr="00F53D6F">
        <w:rPr>
          <w:rFonts w:ascii="Times New Roman" w:hAnsi="Times New Roman"/>
          <w:sz w:val="28"/>
          <w:szCs w:val="28"/>
        </w:rPr>
        <w:t>ы</w:t>
      </w:r>
      <w:r w:rsidRPr="00F53D6F">
        <w:rPr>
          <w:rFonts w:ascii="Times New Roman" w:hAnsi="Times New Roman"/>
          <w:sz w:val="28"/>
          <w:szCs w:val="28"/>
        </w:rPr>
        <w:t>сяч</w:t>
      </w:r>
      <w:r w:rsidR="00576D37">
        <w:rPr>
          <w:rFonts w:ascii="Times New Roman" w:hAnsi="Times New Roman"/>
          <w:sz w:val="28"/>
          <w:szCs w:val="28"/>
        </w:rPr>
        <w:t>и</w:t>
      </w:r>
      <w:r w:rsidRPr="00F53D6F">
        <w:rPr>
          <w:rFonts w:ascii="Times New Roman" w:hAnsi="Times New Roman"/>
          <w:sz w:val="28"/>
          <w:szCs w:val="28"/>
        </w:rPr>
        <w:t xml:space="preserve"> патронажей. В результате патронажей выявлено 1 025  детей, находящихся в со</w:t>
      </w:r>
      <w:r w:rsidR="00576D37">
        <w:rPr>
          <w:rFonts w:ascii="Times New Roman" w:hAnsi="Times New Roman"/>
          <w:sz w:val="28"/>
          <w:szCs w:val="28"/>
        </w:rPr>
        <w:t xml:space="preserve">циально </w:t>
      </w:r>
      <w:r w:rsidRPr="00F53D6F">
        <w:rPr>
          <w:rFonts w:ascii="Times New Roman" w:hAnsi="Times New Roman"/>
          <w:sz w:val="28"/>
          <w:szCs w:val="28"/>
        </w:rPr>
        <w:t xml:space="preserve">опасном положении, в целях защиты жизни и здоровья, были помещены в детские соматические отделения </w:t>
      </w:r>
      <w:r w:rsidR="00F53D6F">
        <w:rPr>
          <w:rFonts w:ascii="Times New Roman" w:hAnsi="Times New Roman"/>
          <w:sz w:val="28"/>
          <w:szCs w:val="28"/>
        </w:rPr>
        <w:t>–</w:t>
      </w:r>
      <w:r w:rsidRPr="00F53D6F">
        <w:rPr>
          <w:rFonts w:ascii="Times New Roman" w:hAnsi="Times New Roman"/>
          <w:sz w:val="28"/>
          <w:szCs w:val="28"/>
        </w:rPr>
        <w:t xml:space="preserve"> 107, в центры социальной помощи семье и  д</w:t>
      </w:r>
      <w:r w:rsidRPr="00F53D6F">
        <w:rPr>
          <w:rFonts w:ascii="Times New Roman" w:hAnsi="Times New Roman"/>
          <w:sz w:val="28"/>
          <w:szCs w:val="28"/>
        </w:rPr>
        <w:t>е</w:t>
      </w:r>
      <w:r w:rsidRPr="00F53D6F">
        <w:rPr>
          <w:rFonts w:ascii="Times New Roman" w:hAnsi="Times New Roman"/>
          <w:sz w:val="28"/>
          <w:szCs w:val="28"/>
        </w:rPr>
        <w:t xml:space="preserve">тям </w:t>
      </w:r>
      <w:r w:rsidR="00F53D6F">
        <w:rPr>
          <w:rFonts w:ascii="Times New Roman" w:hAnsi="Times New Roman"/>
          <w:sz w:val="28"/>
          <w:szCs w:val="28"/>
        </w:rPr>
        <w:t xml:space="preserve">– </w:t>
      </w:r>
      <w:r w:rsidRPr="00F53D6F">
        <w:rPr>
          <w:rFonts w:ascii="Times New Roman" w:hAnsi="Times New Roman"/>
          <w:sz w:val="28"/>
          <w:szCs w:val="28"/>
        </w:rPr>
        <w:t>925 детей.</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Несмотря на проводимые мероприятия, </w:t>
      </w:r>
      <w:r w:rsidR="00576D37">
        <w:rPr>
          <w:rFonts w:ascii="Times New Roman" w:hAnsi="Times New Roman"/>
          <w:sz w:val="28"/>
          <w:szCs w:val="28"/>
        </w:rPr>
        <w:t xml:space="preserve">динамика </w:t>
      </w:r>
      <w:r w:rsidRPr="00F53D6F">
        <w:rPr>
          <w:rFonts w:ascii="Times New Roman" w:hAnsi="Times New Roman"/>
          <w:sz w:val="28"/>
          <w:szCs w:val="28"/>
        </w:rPr>
        <w:t xml:space="preserve">преступлений, совершенных в сфере семейно-бытовых отношений, </w:t>
      </w:r>
      <w:r w:rsidR="00576D37">
        <w:rPr>
          <w:rFonts w:ascii="Times New Roman" w:hAnsi="Times New Roman"/>
          <w:sz w:val="28"/>
          <w:szCs w:val="28"/>
        </w:rPr>
        <w:t xml:space="preserve">в семьях, </w:t>
      </w:r>
      <w:r w:rsidRPr="00F53D6F">
        <w:rPr>
          <w:rFonts w:ascii="Times New Roman" w:hAnsi="Times New Roman"/>
          <w:sz w:val="28"/>
          <w:szCs w:val="28"/>
        </w:rPr>
        <w:t>имеющих несовершеннолетних д</w:t>
      </w:r>
      <w:r w:rsidRPr="00F53D6F">
        <w:rPr>
          <w:rFonts w:ascii="Times New Roman" w:hAnsi="Times New Roman"/>
          <w:sz w:val="28"/>
          <w:szCs w:val="28"/>
        </w:rPr>
        <w:t>е</w:t>
      </w:r>
      <w:r w:rsidRPr="00F53D6F">
        <w:rPr>
          <w:rFonts w:ascii="Times New Roman" w:hAnsi="Times New Roman"/>
          <w:sz w:val="28"/>
          <w:szCs w:val="28"/>
        </w:rPr>
        <w:t>тей</w:t>
      </w:r>
      <w:r w:rsidR="00576D37">
        <w:rPr>
          <w:rFonts w:ascii="Times New Roman" w:hAnsi="Times New Roman"/>
          <w:sz w:val="28"/>
          <w:szCs w:val="28"/>
        </w:rPr>
        <w:t>,</w:t>
      </w:r>
      <w:r w:rsidRPr="00F53D6F">
        <w:rPr>
          <w:rFonts w:ascii="Times New Roman" w:hAnsi="Times New Roman"/>
          <w:sz w:val="28"/>
          <w:szCs w:val="28"/>
        </w:rPr>
        <w:t xml:space="preserve"> остается тревожн</w:t>
      </w:r>
      <w:r w:rsidR="00576D37">
        <w:rPr>
          <w:rFonts w:ascii="Times New Roman" w:hAnsi="Times New Roman"/>
          <w:sz w:val="28"/>
          <w:szCs w:val="28"/>
        </w:rPr>
        <w:t>ой</w:t>
      </w:r>
      <w:r w:rsidRPr="00F53D6F">
        <w:rPr>
          <w:rFonts w:ascii="Times New Roman" w:hAnsi="Times New Roman"/>
          <w:sz w:val="28"/>
          <w:szCs w:val="28"/>
        </w:rPr>
        <w:t>.</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lastRenderedPageBreak/>
        <w:t>Так, в течение января-декабря 2019 года на территории республики зарегис</w:t>
      </w:r>
      <w:r w:rsidRPr="00F53D6F">
        <w:rPr>
          <w:rFonts w:ascii="Times New Roman" w:hAnsi="Times New Roman"/>
          <w:sz w:val="28"/>
          <w:szCs w:val="28"/>
        </w:rPr>
        <w:t>т</w:t>
      </w:r>
      <w:r w:rsidRPr="00F53D6F">
        <w:rPr>
          <w:rFonts w:ascii="Times New Roman" w:hAnsi="Times New Roman"/>
          <w:sz w:val="28"/>
          <w:szCs w:val="28"/>
        </w:rPr>
        <w:t>рировано 127 (125, +1,6</w:t>
      </w:r>
      <w:r w:rsidR="00F53D6F">
        <w:rPr>
          <w:rFonts w:ascii="Times New Roman" w:hAnsi="Times New Roman"/>
          <w:sz w:val="28"/>
          <w:szCs w:val="28"/>
        </w:rPr>
        <w:t xml:space="preserve"> процента</w:t>
      </w:r>
      <w:r w:rsidRPr="00F53D6F">
        <w:rPr>
          <w:rFonts w:ascii="Times New Roman" w:hAnsi="Times New Roman"/>
          <w:sz w:val="28"/>
          <w:szCs w:val="28"/>
        </w:rPr>
        <w:t>) преступлений, совершенных в сфере семейно б</w:t>
      </w:r>
      <w:r w:rsidRPr="00F53D6F">
        <w:rPr>
          <w:rFonts w:ascii="Times New Roman" w:hAnsi="Times New Roman"/>
          <w:sz w:val="28"/>
          <w:szCs w:val="28"/>
        </w:rPr>
        <w:t>ы</w:t>
      </w:r>
      <w:r w:rsidRPr="00F53D6F">
        <w:rPr>
          <w:rFonts w:ascii="Times New Roman" w:hAnsi="Times New Roman"/>
          <w:sz w:val="28"/>
          <w:szCs w:val="28"/>
        </w:rPr>
        <w:t xml:space="preserve">товых отношений, </w:t>
      </w:r>
      <w:r w:rsidR="00576D37">
        <w:rPr>
          <w:rFonts w:ascii="Times New Roman" w:hAnsi="Times New Roman"/>
          <w:sz w:val="28"/>
          <w:szCs w:val="28"/>
        </w:rPr>
        <w:t>в</w:t>
      </w:r>
      <w:r w:rsidRPr="00F53D6F">
        <w:rPr>
          <w:rFonts w:ascii="Times New Roman" w:hAnsi="Times New Roman"/>
          <w:sz w:val="28"/>
          <w:szCs w:val="28"/>
        </w:rPr>
        <w:t xml:space="preserve"> сем</w:t>
      </w:r>
      <w:r w:rsidR="00576D37">
        <w:rPr>
          <w:rFonts w:ascii="Times New Roman" w:hAnsi="Times New Roman"/>
          <w:sz w:val="28"/>
          <w:szCs w:val="28"/>
        </w:rPr>
        <w:t>ьях</w:t>
      </w:r>
      <w:r w:rsidRPr="00F53D6F">
        <w:rPr>
          <w:rFonts w:ascii="Times New Roman" w:hAnsi="Times New Roman"/>
          <w:sz w:val="28"/>
          <w:szCs w:val="28"/>
        </w:rPr>
        <w:t>, имеющих несовершеннолетних детей, в которых пр</w:t>
      </w:r>
      <w:r w:rsidRPr="00F53D6F">
        <w:rPr>
          <w:rFonts w:ascii="Times New Roman" w:hAnsi="Times New Roman"/>
          <w:sz w:val="28"/>
          <w:szCs w:val="28"/>
        </w:rPr>
        <w:t>о</w:t>
      </w:r>
      <w:r w:rsidRPr="00F53D6F">
        <w:rPr>
          <w:rFonts w:ascii="Times New Roman" w:hAnsi="Times New Roman"/>
          <w:sz w:val="28"/>
          <w:szCs w:val="28"/>
        </w:rPr>
        <w:t>живают 266 (269, +1,1</w:t>
      </w:r>
      <w:r w:rsidR="00F53D6F">
        <w:rPr>
          <w:rFonts w:ascii="Times New Roman" w:hAnsi="Times New Roman"/>
          <w:sz w:val="28"/>
          <w:szCs w:val="28"/>
        </w:rPr>
        <w:t xml:space="preserve"> процента</w:t>
      </w:r>
      <w:r w:rsidRPr="00F53D6F">
        <w:rPr>
          <w:rFonts w:ascii="Times New Roman" w:hAnsi="Times New Roman"/>
          <w:sz w:val="28"/>
          <w:szCs w:val="28"/>
        </w:rPr>
        <w:t>) несовершеннолетних детей.</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Особенно часто преступления данной категории совершаются в период праз</w:t>
      </w:r>
      <w:r w:rsidRPr="00F53D6F">
        <w:rPr>
          <w:rFonts w:ascii="Times New Roman" w:hAnsi="Times New Roman"/>
          <w:sz w:val="28"/>
          <w:szCs w:val="28"/>
        </w:rPr>
        <w:t>д</w:t>
      </w:r>
      <w:r w:rsidRPr="00F53D6F">
        <w:rPr>
          <w:rFonts w:ascii="Times New Roman" w:hAnsi="Times New Roman"/>
          <w:sz w:val="28"/>
          <w:szCs w:val="28"/>
        </w:rPr>
        <w:t>ничных и выходных дней.</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Анализ преступлений показывает, что основными причинами совершения с</w:t>
      </w:r>
      <w:r w:rsidRPr="00F53D6F">
        <w:rPr>
          <w:rFonts w:ascii="Times New Roman" w:hAnsi="Times New Roman"/>
          <w:sz w:val="28"/>
          <w:szCs w:val="28"/>
        </w:rPr>
        <w:t>е</w:t>
      </w:r>
      <w:r w:rsidRPr="00F53D6F">
        <w:rPr>
          <w:rFonts w:ascii="Times New Roman" w:hAnsi="Times New Roman"/>
          <w:sz w:val="28"/>
          <w:szCs w:val="28"/>
        </w:rPr>
        <w:t>мейно-бытовых преступлений являются ссоры, скандалы, и неприязненные взаим</w:t>
      </w:r>
      <w:r w:rsidRPr="00F53D6F">
        <w:rPr>
          <w:rFonts w:ascii="Times New Roman" w:hAnsi="Times New Roman"/>
          <w:sz w:val="28"/>
          <w:szCs w:val="28"/>
        </w:rPr>
        <w:t>о</w:t>
      </w:r>
      <w:r w:rsidRPr="00F53D6F">
        <w:rPr>
          <w:rFonts w:ascii="Times New Roman" w:hAnsi="Times New Roman"/>
          <w:sz w:val="28"/>
          <w:szCs w:val="28"/>
        </w:rPr>
        <w:t>отношения на почве семейных неурядиц,  жилищно-бытовые конфликты.</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В большинстве </w:t>
      </w:r>
      <w:r w:rsidR="00576D37">
        <w:rPr>
          <w:rFonts w:ascii="Times New Roman" w:hAnsi="Times New Roman"/>
          <w:sz w:val="28"/>
          <w:szCs w:val="28"/>
        </w:rPr>
        <w:t xml:space="preserve">случаев </w:t>
      </w:r>
      <w:r w:rsidRPr="00F53D6F">
        <w:rPr>
          <w:rFonts w:ascii="Times New Roman" w:hAnsi="Times New Roman"/>
          <w:sz w:val="28"/>
          <w:szCs w:val="28"/>
        </w:rPr>
        <w:t>совершаются преступления, предусмотренные ст</w:t>
      </w:r>
      <w:r w:rsidR="00576D37">
        <w:rPr>
          <w:rFonts w:ascii="Times New Roman" w:hAnsi="Times New Roman"/>
          <w:sz w:val="28"/>
          <w:szCs w:val="28"/>
        </w:rPr>
        <w:t>атьей</w:t>
      </w:r>
      <w:r w:rsidRPr="00F53D6F">
        <w:rPr>
          <w:rFonts w:ascii="Times New Roman" w:hAnsi="Times New Roman"/>
          <w:sz w:val="28"/>
          <w:szCs w:val="28"/>
        </w:rPr>
        <w:t xml:space="preserve"> 119 УК РФ, угроза убийством </w:t>
      </w:r>
      <w:r w:rsidR="00576D37">
        <w:rPr>
          <w:rFonts w:ascii="Times New Roman" w:hAnsi="Times New Roman"/>
          <w:sz w:val="28"/>
          <w:szCs w:val="28"/>
        </w:rPr>
        <w:t xml:space="preserve">– </w:t>
      </w:r>
      <w:r w:rsidRPr="00F53D6F">
        <w:rPr>
          <w:rFonts w:ascii="Times New Roman" w:hAnsi="Times New Roman"/>
          <w:sz w:val="28"/>
          <w:szCs w:val="28"/>
        </w:rPr>
        <w:t>75 или 56,7</w:t>
      </w:r>
      <w:r w:rsidR="00F53D6F">
        <w:rPr>
          <w:rFonts w:ascii="Times New Roman" w:hAnsi="Times New Roman"/>
          <w:sz w:val="28"/>
          <w:szCs w:val="28"/>
        </w:rPr>
        <w:t xml:space="preserve"> процента</w:t>
      </w:r>
      <w:r w:rsidRPr="00F53D6F">
        <w:rPr>
          <w:rFonts w:ascii="Times New Roman" w:hAnsi="Times New Roman"/>
          <w:sz w:val="28"/>
          <w:szCs w:val="28"/>
        </w:rPr>
        <w:t>, с</w:t>
      </w:r>
      <w:r w:rsidR="00576D37">
        <w:rPr>
          <w:rFonts w:ascii="Times New Roman" w:hAnsi="Times New Roman"/>
          <w:sz w:val="28"/>
          <w:szCs w:val="28"/>
        </w:rPr>
        <w:t>татьей</w:t>
      </w:r>
      <w:r w:rsidRPr="00F53D6F">
        <w:rPr>
          <w:rFonts w:ascii="Times New Roman" w:hAnsi="Times New Roman"/>
          <w:sz w:val="28"/>
          <w:szCs w:val="28"/>
        </w:rPr>
        <w:t xml:space="preserve"> 111 УК РФ, умы</w:t>
      </w:r>
      <w:r w:rsidRPr="00F53D6F">
        <w:rPr>
          <w:rFonts w:ascii="Times New Roman" w:hAnsi="Times New Roman"/>
          <w:sz w:val="28"/>
          <w:szCs w:val="28"/>
        </w:rPr>
        <w:t>ш</w:t>
      </w:r>
      <w:r w:rsidRPr="00F53D6F">
        <w:rPr>
          <w:rFonts w:ascii="Times New Roman" w:hAnsi="Times New Roman"/>
          <w:sz w:val="28"/>
          <w:szCs w:val="28"/>
        </w:rPr>
        <w:t xml:space="preserve">ленное причинение тяжкого вреда здоровью </w:t>
      </w:r>
      <w:r w:rsidR="00576D37">
        <w:rPr>
          <w:rFonts w:ascii="Times New Roman" w:hAnsi="Times New Roman"/>
          <w:sz w:val="28"/>
          <w:szCs w:val="28"/>
        </w:rPr>
        <w:t xml:space="preserve">– </w:t>
      </w:r>
      <w:r w:rsidRPr="00F53D6F">
        <w:rPr>
          <w:rFonts w:ascii="Times New Roman" w:hAnsi="Times New Roman"/>
          <w:sz w:val="28"/>
          <w:szCs w:val="28"/>
        </w:rPr>
        <w:t>34 или 26,8</w:t>
      </w:r>
      <w:r w:rsidR="00F53D6F">
        <w:rPr>
          <w:rFonts w:ascii="Times New Roman" w:hAnsi="Times New Roman"/>
          <w:sz w:val="28"/>
          <w:szCs w:val="28"/>
        </w:rPr>
        <w:t xml:space="preserve"> процента</w:t>
      </w:r>
      <w:r w:rsidRPr="00F53D6F">
        <w:rPr>
          <w:rFonts w:ascii="Times New Roman" w:hAnsi="Times New Roman"/>
          <w:sz w:val="28"/>
          <w:szCs w:val="28"/>
        </w:rPr>
        <w:t>, ст</w:t>
      </w:r>
      <w:r w:rsidR="00576D37">
        <w:rPr>
          <w:rFonts w:ascii="Times New Roman" w:hAnsi="Times New Roman"/>
          <w:sz w:val="28"/>
          <w:szCs w:val="28"/>
        </w:rPr>
        <w:t>атьей</w:t>
      </w:r>
      <w:r w:rsidRPr="00F53D6F">
        <w:rPr>
          <w:rFonts w:ascii="Times New Roman" w:hAnsi="Times New Roman"/>
          <w:sz w:val="28"/>
          <w:szCs w:val="28"/>
        </w:rPr>
        <w:t xml:space="preserve"> 105 УК РФ, убийство </w:t>
      </w:r>
      <w:r w:rsidR="00576D37">
        <w:rPr>
          <w:rFonts w:ascii="Times New Roman" w:hAnsi="Times New Roman"/>
          <w:sz w:val="28"/>
          <w:szCs w:val="28"/>
        </w:rPr>
        <w:t xml:space="preserve">– </w:t>
      </w:r>
      <w:r w:rsidRPr="00F53D6F">
        <w:rPr>
          <w:rFonts w:ascii="Times New Roman" w:hAnsi="Times New Roman"/>
          <w:sz w:val="28"/>
          <w:szCs w:val="28"/>
        </w:rPr>
        <w:t>9 или 7</w:t>
      </w:r>
      <w:r w:rsidR="00F53D6F">
        <w:rPr>
          <w:rFonts w:ascii="Times New Roman" w:hAnsi="Times New Roman"/>
          <w:sz w:val="28"/>
          <w:szCs w:val="28"/>
        </w:rPr>
        <w:t xml:space="preserve"> процентов</w:t>
      </w:r>
      <w:r w:rsidRPr="00F53D6F">
        <w:rPr>
          <w:rFonts w:ascii="Times New Roman" w:hAnsi="Times New Roman"/>
          <w:sz w:val="28"/>
          <w:szCs w:val="28"/>
        </w:rPr>
        <w:t>, ины</w:t>
      </w:r>
      <w:r w:rsidR="00576D37">
        <w:rPr>
          <w:rFonts w:ascii="Times New Roman" w:hAnsi="Times New Roman"/>
          <w:sz w:val="28"/>
          <w:szCs w:val="28"/>
        </w:rPr>
        <w:t>ми</w:t>
      </w:r>
      <w:r w:rsidRPr="00F53D6F">
        <w:rPr>
          <w:rFonts w:ascii="Times New Roman" w:hAnsi="Times New Roman"/>
          <w:sz w:val="28"/>
          <w:szCs w:val="28"/>
        </w:rPr>
        <w:t xml:space="preserve"> стать</w:t>
      </w:r>
      <w:r w:rsidR="00576D37">
        <w:rPr>
          <w:rFonts w:ascii="Times New Roman" w:hAnsi="Times New Roman"/>
          <w:sz w:val="28"/>
          <w:szCs w:val="28"/>
        </w:rPr>
        <w:t>ями</w:t>
      </w:r>
      <w:r w:rsidRPr="00F53D6F">
        <w:rPr>
          <w:rFonts w:ascii="Times New Roman" w:hAnsi="Times New Roman"/>
          <w:sz w:val="28"/>
          <w:szCs w:val="28"/>
        </w:rPr>
        <w:t xml:space="preserve"> –</w:t>
      </w:r>
      <w:r w:rsidR="00576D37">
        <w:rPr>
          <w:rFonts w:ascii="Times New Roman" w:hAnsi="Times New Roman"/>
          <w:sz w:val="28"/>
          <w:szCs w:val="28"/>
        </w:rPr>
        <w:t xml:space="preserve"> </w:t>
      </w:r>
      <w:r w:rsidRPr="00F53D6F">
        <w:rPr>
          <w:rFonts w:ascii="Times New Roman" w:hAnsi="Times New Roman"/>
          <w:sz w:val="28"/>
          <w:szCs w:val="28"/>
        </w:rPr>
        <w:t>9</w:t>
      </w:r>
      <w:r w:rsidR="00576D37">
        <w:rPr>
          <w:rFonts w:ascii="Times New Roman" w:hAnsi="Times New Roman"/>
          <w:sz w:val="28"/>
          <w:szCs w:val="28"/>
        </w:rPr>
        <w:t xml:space="preserve"> или </w:t>
      </w:r>
      <w:r w:rsidRPr="00F53D6F">
        <w:rPr>
          <w:rFonts w:ascii="Times New Roman" w:hAnsi="Times New Roman"/>
          <w:sz w:val="28"/>
          <w:szCs w:val="28"/>
        </w:rPr>
        <w:t>7</w:t>
      </w:r>
      <w:r w:rsidR="00F53D6F">
        <w:rPr>
          <w:rFonts w:ascii="Times New Roman" w:hAnsi="Times New Roman"/>
          <w:sz w:val="28"/>
          <w:szCs w:val="28"/>
        </w:rPr>
        <w:t xml:space="preserve"> процентов</w:t>
      </w:r>
      <w:r w:rsidRPr="00F53D6F">
        <w:rPr>
          <w:rFonts w:ascii="Times New Roman" w:hAnsi="Times New Roman"/>
          <w:sz w:val="28"/>
          <w:szCs w:val="28"/>
        </w:rPr>
        <w:t>.</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50 </w:t>
      </w:r>
      <w:r w:rsidR="00F53D6F">
        <w:rPr>
          <w:rFonts w:ascii="Times New Roman" w:hAnsi="Times New Roman"/>
          <w:sz w:val="28"/>
          <w:szCs w:val="28"/>
        </w:rPr>
        <w:t>процентов</w:t>
      </w:r>
      <w:r w:rsidRPr="00F53D6F">
        <w:rPr>
          <w:rFonts w:ascii="Times New Roman" w:hAnsi="Times New Roman"/>
          <w:sz w:val="28"/>
          <w:szCs w:val="28"/>
        </w:rPr>
        <w:t xml:space="preserve"> преступлений в сфере семейно-бытовых отношений совершаю</w:t>
      </w:r>
      <w:r w:rsidRPr="00F53D6F">
        <w:rPr>
          <w:rFonts w:ascii="Times New Roman" w:hAnsi="Times New Roman"/>
          <w:sz w:val="28"/>
          <w:szCs w:val="28"/>
        </w:rPr>
        <w:t>т</w:t>
      </w:r>
      <w:r w:rsidRPr="00F53D6F">
        <w:rPr>
          <w:rFonts w:ascii="Times New Roman" w:hAnsi="Times New Roman"/>
          <w:sz w:val="28"/>
          <w:szCs w:val="28"/>
        </w:rPr>
        <w:t>ся в алкогольном опьянении или в ходе совместн</w:t>
      </w:r>
      <w:r w:rsidR="00576D37">
        <w:rPr>
          <w:rFonts w:ascii="Times New Roman" w:hAnsi="Times New Roman"/>
          <w:sz w:val="28"/>
          <w:szCs w:val="28"/>
        </w:rPr>
        <w:t>ого</w:t>
      </w:r>
      <w:r w:rsidRPr="00F53D6F">
        <w:rPr>
          <w:rFonts w:ascii="Times New Roman" w:hAnsi="Times New Roman"/>
          <w:sz w:val="28"/>
          <w:szCs w:val="28"/>
        </w:rPr>
        <w:t xml:space="preserve"> распити</w:t>
      </w:r>
      <w:r w:rsidR="00576D37">
        <w:rPr>
          <w:rFonts w:ascii="Times New Roman" w:hAnsi="Times New Roman"/>
          <w:sz w:val="28"/>
          <w:szCs w:val="28"/>
        </w:rPr>
        <w:t>я</w:t>
      </w:r>
      <w:r w:rsidRPr="00F53D6F">
        <w:rPr>
          <w:rFonts w:ascii="Times New Roman" w:hAnsi="Times New Roman"/>
          <w:sz w:val="28"/>
          <w:szCs w:val="28"/>
        </w:rPr>
        <w:t xml:space="preserve"> спиртных напитков супругами</w:t>
      </w:r>
      <w:r w:rsidR="00576D37">
        <w:rPr>
          <w:rFonts w:ascii="Times New Roman" w:hAnsi="Times New Roman"/>
          <w:sz w:val="28"/>
          <w:szCs w:val="28"/>
        </w:rPr>
        <w:t>,</w:t>
      </w:r>
      <w:r w:rsidRPr="00F53D6F">
        <w:rPr>
          <w:rFonts w:ascii="Times New Roman" w:hAnsi="Times New Roman"/>
          <w:sz w:val="28"/>
          <w:szCs w:val="28"/>
        </w:rPr>
        <w:t xml:space="preserve"> близкими людьми (отцами, детьми, братьями, сестрами).</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Женщинами совершено 26 преступлений, что составило 20 </w:t>
      </w:r>
      <w:r w:rsidR="00F53D6F">
        <w:rPr>
          <w:rFonts w:ascii="Times New Roman" w:hAnsi="Times New Roman"/>
          <w:sz w:val="28"/>
          <w:szCs w:val="28"/>
        </w:rPr>
        <w:t>процентов</w:t>
      </w:r>
      <w:r w:rsidRPr="00F53D6F">
        <w:rPr>
          <w:rFonts w:ascii="Times New Roman" w:hAnsi="Times New Roman"/>
          <w:sz w:val="28"/>
          <w:szCs w:val="28"/>
        </w:rPr>
        <w:t xml:space="preserve"> от о</w:t>
      </w:r>
      <w:r w:rsidRPr="00F53D6F">
        <w:rPr>
          <w:rFonts w:ascii="Times New Roman" w:hAnsi="Times New Roman"/>
          <w:sz w:val="28"/>
          <w:szCs w:val="28"/>
        </w:rPr>
        <w:t>б</w:t>
      </w:r>
      <w:r w:rsidRPr="00F53D6F">
        <w:rPr>
          <w:rFonts w:ascii="Times New Roman" w:hAnsi="Times New Roman"/>
          <w:sz w:val="28"/>
          <w:szCs w:val="28"/>
        </w:rPr>
        <w:t>щего числа преступлений, из них по ст</w:t>
      </w:r>
      <w:r w:rsidR="00576D37">
        <w:rPr>
          <w:rFonts w:ascii="Times New Roman" w:hAnsi="Times New Roman"/>
          <w:sz w:val="28"/>
          <w:szCs w:val="28"/>
        </w:rPr>
        <w:t>атье</w:t>
      </w:r>
      <w:r w:rsidRPr="00F53D6F">
        <w:rPr>
          <w:rFonts w:ascii="Times New Roman" w:hAnsi="Times New Roman"/>
          <w:sz w:val="28"/>
          <w:szCs w:val="28"/>
        </w:rPr>
        <w:t xml:space="preserve"> 105 УК РФ </w:t>
      </w:r>
      <w:r w:rsidR="00CF32A9">
        <w:rPr>
          <w:rFonts w:ascii="Times New Roman" w:hAnsi="Times New Roman"/>
          <w:sz w:val="28"/>
          <w:szCs w:val="28"/>
        </w:rPr>
        <w:t xml:space="preserve">– </w:t>
      </w:r>
      <w:r w:rsidRPr="00F53D6F">
        <w:rPr>
          <w:rFonts w:ascii="Times New Roman" w:hAnsi="Times New Roman"/>
          <w:sz w:val="28"/>
          <w:szCs w:val="28"/>
        </w:rPr>
        <w:t>5, по ч</w:t>
      </w:r>
      <w:r w:rsidR="00576D37">
        <w:rPr>
          <w:rFonts w:ascii="Times New Roman" w:hAnsi="Times New Roman"/>
          <w:sz w:val="28"/>
          <w:szCs w:val="28"/>
        </w:rPr>
        <w:t xml:space="preserve">асти </w:t>
      </w:r>
      <w:r w:rsidRPr="00F53D6F">
        <w:rPr>
          <w:rFonts w:ascii="Times New Roman" w:hAnsi="Times New Roman"/>
          <w:sz w:val="28"/>
          <w:szCs w:val="28"/>
        </w:rPr>
        <w:t>4 ст</w:t>
      </w:r>
      <w:r w:rsidR="00576D37">
        <w:rPr>
          <w:rFonts w:ascii="Times New Roman" w:hAnsi="Times New Roman"/>
          <w:sz w:val="28"/>
          <w:szCs w:val="28"/>
        </w:rPr>
        <w:t>атьи</w:t>
      </w:r>
      <w:r w:rsidRPr="00F53D6F">
        <w:rPr>
          <w:rFonts w:ascii="Times New Roman" w:hAnsi="Times New Roman"/>
          <w:sz w:val="28"/>
          <w:szCs w:val="28"/>
        </w:rPr>
        <w:t xml:space="preserve"> 111 УК РФ </w:t>
      </w:r>
      <w:r w:rsidR="00CF32A9">
        <w:rPr>
          <w:rFonts w:ascii="Times New Roman" w:hAnsi="Times New Roman"/>
          <w:sz w:val="28"/>
          <w:szCs w:val="28"/>
        </w:rPr>
        <w:t xml:space="preserve">– </w:t>
      </w:r>
      <w:r w:rsidRPr="00F53D6F">
        <w:rPr>
          <w:rFonts w:ascii="Times New Roman" w:hAnsi="Times New Roman"/>
          <w:sz w:val="28"/>
          <w:szCs w:val="28"/>
        </w:rPr>
        <w:t>2, по ст</w:t>
      </w:r>
      <w:r w:rsidR="00576D37">
        <w:rPr>
          <w:rFonts w:ascii="Times New Roman" w:hAnsi="Times New Roman"/>
          <w:sz w:val="28"/>
          <w:szCs w:val="28"/>
        </w:rPr>
        <w:t xml:space="preserve">атье </w:t>
      </w:r>
      <w:r w:rsidRPr="00F53D6F">
        <w:rPr>
          <w:rFonts w:ascii="Times New Roman" w:hAnsi="Times New Roman"/>
          <w:sz w:val="28"/>
          <w:szCs w:val="28"/>
        </w:rPr>
        <w:t xml:space="preserve">111 УК РФ </w:t>
      </w:r>
      <w:r w:rsidR="00CF32A9">
        <w:rPr>
          <w:rFonts w:ascii="Times New Roman" w:hAnsi="Times New Roman"/>
          <w:sz w:val="28"/>
          <w:szCs w:val="28"/>
        </w:rPr>
        <w:t xml:space="preserve">– </w:t>
      </w:r>
      <w:r w:rsidRPr="00F53D6F">
        <w:rPr>
          <w:rFonts w:ascii="Times New Roman" w:hAnsi="Times New Roman"/>
          <w:sz w:val="28"/>
          <w:szCs w:val="28"/>
        </w:rPr>
        <w:t>14, по ст</w:t>
      </w:r>
      <w:r w:rsidR="00576D37">
        <w:rPr>
          <w:rFonts w:ascii="Times New Roman" w:hAnsi="Times New Roman"/>
          <w:sz w:val="28"/>
          <w:szCs w:val="28"/>
        </w:rPr>
        <w:t>атье</w:t>
      </w:r>
      <w:r w:rsidRPr="00F53D6F">
        <w:rPr>
          <w:rFonts w:ascii="Times New Roman" w:hAnsi="Times New Roman"/>
          <w:sz w:val="28"/>
          <w:szCs w:val="28"/>
        </w:rPr>
        <w:t xml:space="preserve"> 115 </w:t>
      </w:r>
      <w:r w:rsidR="00576D37" w:rsidRPr="00F53D6F">
        <w:rPr>
          <w:rFonts w:ascii="Times New Roman" w:hAnsi="Times New Roman"/>
          <w:sz w:val="28"/>
          <w:szCs w:val="28"/>
        </w:rPr>
        <w:t>УК РФ</w:t>
      </w:r>
      <w:r w:rsidR="00576D37">
        <w:rPr>
          <w:rFonts w:ascii="Times New Roman" w:hAnsi="Times New Roman"/>
          <w:sz w:val="28"/>
          <w:szCs w:val="28"/>
        </w:rPr>
        <w:t xml:space="preserve"> </w:t>
      </w:r>
      <w:r w:rsidR="00CF32A9">
        <w:rPr>
          <w:rFonts w:ascii="Times New Roman" w:hAnsi="Times New Roman"/>
          <w:sz w:val="28"/>
          <w:szCs w:val="28"/>
        </w:rPr>
        <w:t xml:space="preserve">– </w:t>
      </w:r>
      <w:r w:rsidRPr="00F53D6F">
        <w:rPr>
          <w:rFonts w:ascii="Times New Roman" w:hAnsi="Times New Roman"/>
          <w:sz w:val="28"/>
          <w:szCs w:val="28"/>
        </w:rPr>
        <w:t>4.</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Все силы и внимание работников социальной сферы в праздничные и выхо</w:t>
      </w:r>
      <w:r w:rsidRPr="00F53D6F">
        <w:rPr>
          <w:rFonts w:ascii="Times New Roman" w:hAnsi="Times New Roman"/>
          <w:sz w:val="28"/>
          <w:szCs w:val="28"/>
        </w:rPr>
        <w:t>д</w:t>
      </w:r>
      <w:r w:rsidRPr="00F53D6F">
        <w:rPr>
          <w:rFonts w:ascii="Times New Roman" w:hAnsi="Times New Roman"/>
          <w:sz w:val="28"/>
          <w:szCs w:val="28"/>
        </w:rPr>
        <w:t>ные дни направлены на семьи, состоящие на различных учетах. Семьи, не состо</w:t>
      </w:r>
      <w:r w:rsidRPr="00F53D6F">
        <w:rPr>
          <w:rFonts w:ascii="Times New Roman" w:hAnsi="Times New Roman"/>
          <w:sz w:val="28"/>
          <w:szCs w:val="28"/>
        </w:rPr>
        <w:t>я</w:t>
      </w:r>
      <w:r w:rsidRPr="00F53D6F">
        <w:rPr>
          <w:rFonts w:ascii="Times New Roman" w:hAnsi="Times New Roman"/>
          <w:sz w:val="28"/>
          <w:szCs w:val="28"/>
        </w:rPr>
        <w:t>щие на учетах, которые не попадали в поле зрения социальных служб, остаются без индивидуальной профилактики.</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Поэтому чаще всего преступления и несчастные случаи происходят в благ</w:t>
      </w:r>
      <w:r w:rsidRPr="00F53D6F">
        <w:rPr>
          <w:rFonts w:ascii="Times New Roman" w:hAnsi="Times New Roman"/>
          <w:sz w:val="28"/>
          <w:szCs w:val="28"/>
        </w:rPr>
        <w:t>о</w:t>
      </w:r>
      <w:r w:rsidRPr="00F53D6F">
        <w:rPr>
          <w:rFonts w:ascii="Times New Roman" w:hAnsi="Times New Roman"/>
          <w:sz w:val="28"/>
          <w:szCs w:val="28"/>
        </w:rPr>
        <w:t>получных семьях, которые ранее не состояли на учетах социальных служб.</w:t>
      </w:r>
    </w:p>
    <w:p w:rsidR="00AC2755" w:rsidRPr="00F53D6F" w:rsidRDefault="00AC2755" w:rsidP="00F53D6F">
      <w:pPr>
        <w:spacing w:after="0" w:line="240" w:lineRule="auto"/>
        <w:ind w:firstLine="709"/>
        <w:jc w:val="both"/>
        <w:rPr>
          <w:rFonts w:ascii="Times New Roman" w:hAnsi="Times New Roman"/>
          <w:sz w:val="28"/>
          <w:szCs w:val="28"/>
        </w:rPr>
      </w:pPr>
      <w:r w:rsidRPr="00F53D6F">
        <w:rPr>
          <w:rFonts w:ascii="Times New Roman" w:hAnsi="Times New Roman"/>
          <w:sz w:val="28"/>
          <w:szCs w:val="28"/>
        </w:rPr>
        <w:t>В целях профилактики безнадзорности, беспризорности и правонарушений среди несовершеннолетних, семейного неблагополучия 19 социальными учрежд</w:t>
      </w:r>
      <w:r w:rsidRPr="00F53D6F">
        <w:rPr>
          <w:rFonts w:ascii="Times New Roman" w:hAnsi="Times New Roman"/>
          <w:sz w:val="28"/>
          <w:szCs w:val="28"/>
        </w:rPr>
        <w:t>е</w:t>
      </w:r>
      <w:r w:rsidRPr="00F53D6F">
        <w:rPr>
          <w:rFonts w:ascii="Times New Roman" w:hAnsi="Times New Roman"/>
          <w:sz w:val="28"/>
          <w:szCs w:val="28"/>
        </w:rPr>
        <w:t xml:space="preserve">ниями в течение 2019 года проведено 71 717 (АППГ – 64 536) патронажей, из них совместно с субъектами профилактики 33 789 (АППГ </w:t>
      </w:r>
      <w:r w:rsidR="00CF32A9">
        <w:rPr>
          <w:rFonts w:ascii="Times New Roman" w:hAnsi="Times New Roman"/>
          <w:sz w:val="28"/>
          <w:szCs w:val="28"/>
        </w:rPr>
        <w:t>–</w:t>
      </w:r>
      <w:r w:rsidRPr="00F53D6F">
        <w:rPr>
          <w:rFonts w:ascii="Times New Roman" w:hAnsi="Times New Roman"/>
          <w:sz w:val="28"/>
          <w:szCs w:val="28"/>
        </w:rPr>
        <w:t xml:space="preserve"> 29803).</w:t>
      </w:r>
    </w:p>
    <w:p w:rsidR="00931D23" w:rsidRPr="00F53D6F" w:rsidRDefault="00931D23" w:rsidP="00CF32A9">
      <w:pPr>
        <w:spacing w:after="0" w:line="240" w:lineRule="auto"/>
        <w:ind w:firstLine="142"/>
        <w:jc w:val="center"/>
        <w:rPr>
          <w:rFonts w:ascii="Times New Roman" w:hAnsi="Times New Roman"/>
          <w:sz w:val="28"/>
          <w:szCs w:val="28"/>
        </w:rPr>
      </w:pPr>
    </w:p>
    <w:p w:rsidR="00CF32A9" w:rsidRDefault="00CF32A9" w:rsidP="00CF32A9">
      <w:pPr>
        <w:spacing w:after="0" w:line="240" w:lineRule="auto"/>
        <w:ind w:firstLine="142"/>
        <w:jc w:val="center"/>
        <w:rPr>
          <w:rFonts w:ascii="Times New Roman" w:hAnsi="Times New Roman"/>
          <w:sz w:val="28"/>
          <w:szCs w:val="28"/>
        </w:rPr>
      </w:pPr>
      <w:r w:rsidRPr="00F53D6F">
        <w:rPr>
          <w:rFonts w:ascii="Times New Roman" w:hAnsi="Times New Roman"/>
          <w:sz w:val="28"/>
          <w:szCs w:val="28"/>
        </w:rPr>
        <w:t>Разд</w:t>
      </w:r>
      <w:r>
        <w:rPr>
          <w:rFonts w:ascii="Times New Roman" w:hAnsi="Times New Roman"/>
          <w:sz w:val="28"/>
          <w:szCs w:val="28"/>
        </w:rPr>
        <w:t xml:space="preserve">ел 10. </w:t>
      </w:r>
      <w:r w:rsidRPr="00F53D6F">
        <w:rPr>
          <w:rFonts w:ascii="Times New Roman" w:hAnsi="Times New Roman"/>
          <w:sz w:val="28"/>
          <w:szCs w:val="28"/>
        </w:rPr>
        <w:t xml:space="preserve">Укрепление института семьи, </w:t>
      </w:r>
      <w:proofErr w:type="gramStart"/>
      <w:r w:rsidRPr="00F53D6F">
        <w:rPr>
          <w:rFonts w:ascii="Times New Roman" w:hAnsi="Times New Roman"/>
          <w:sz w:val="28"/>
          <w:szCs w:val="28"/>
        </w:rPr>
        <w:t>духовно-нравственных</w:t>
      </w:r>
      <w:proofErr w:type="gramEnd"/>
      <w:r w:rsidRPr="00F53D6F">
        <w:rPr>
          <w:rFonts w:ascii="Times New Roman" w:hAnsi="Times New Roman"/>
          <w:sz w:val="28"/>
          <w:szCs w:val="28"/>
        </w:rPr>
        <w:t xml:space="preserve"> </w:t>
      </w:r>
    </w:p>
    <w:p w:rsidR="00271BE1" w:rsidRPr="00F53D6F" w:rsidRDefault="00CF32A9" w:rsidP="00CF32A9">
      <w:pPr>
        <w:spacing w:after="0" w:line="240" w:lineRule="auto"/>
        <w:ind w:firstLine="142"/>
        <w:jc w:val="center"/>
        <w:rPr>
          <w:rFonts w:ascii="Times New Roman" w:hAnsi="Times New Roman"/>
          <w:sz w:val="28"/>
          <w:szCs w:val="28"/>
        </w:rPr>
      </w:pPr>
      <w:r w:rsidRPr="00F53D6F">
        <w:rPr>
          <w:rFonts w:ascii="Times New Roman" w:hAnsi="Times New Roman"/>
          <w:sz w:val="28"/>
          <w:szCs w:val="28"/>
        </w:rPr>
        <w:t>традиций,  семей</w:t>
      </w:r>
      <w:r>
        <w:rPr>
          <w:rFonts w:ascii="Times New Roman" w:hAnsi="Times New Roman"/>
          <w:sz w:val="28"/>
          <w:szCs w:val="28"/>
        </w:rPr>
        <w:t>ных отношений</w:t>
      </w:r>
    </w:p>
    <w:p w:rsidR="00271BE1" w:rsidRPr="00F53D6F" w:rsidRDefault="00271BE1" w:rsidP="00CF32A9">
      <w:pPr>
        <w:spacing w:after="0" w:line="240" w:lineRule="auto"/>
        <w:ind w:firstLine="142"/>
        <w:jc w:val="center"/>
        <w:rPr>
          <w:rFonts w:ascii="Times New Roman" w:hAnsi="Times New Roman"/>
          <w:sz w:val="28"/>
          <w:szCs w:val="28"/>
        </w:rPr>
      </w:pP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Современная система духовно-нравственного воспитания связана с многов</w:t>
      </w:r>
      <w:r w:rsidRPr="00F53D6F">
        <w:rPr>
          <w:rFonts w:ascii="Times New Roman" w:hAnsi="Times New Roman"/>
          <w:sz w:val="28"/>
          <w:szCs w:val="28"/>
        </w:rPr>
        <w:t>е</w:t>
      </w:r>
      <w:r w:rsidRPr="00F53D6F">
        <w:rPr>
          <w:rFonts w:ascii="Times New Roman" w:hAnsi="Times New Roman"/>
          <w:sz w:val="28"/>
          <w:szCs w:val="28"/>
        </w:rPr>
        <w:t>ковыми традициями семейного воспитания. В России семья традиционно являлась и является одним из важнейших институтов воспитания. Важность семьи как инстит</w:t>
      </w:r>
      <w:r w:rsidRPr="00F53D6F">
        <w:rPr>
          <w:rFonts w:ascii="Times New Roman" w:hAnsi="Times New Roman"/>
          <w:sz w:val="28"/>
          <w:szCs w:val="28"/>
        </w:rPr>
        <w:t>у</w:t>
      </w:r>
      <w:r w:rsidRPr="00F53D6F">
        <w:rPr>
          <w:rFonts w:ascii="Times New Roman" w:hAnsi="Times New Roman"/>
          <w:sz w:val="28"/>
          <w:szCs w:val="28"/>
        </w:rPr>
        <w:t>та воспитания обусловлена тем, что в</w:t>
      </w:r>
      <w:r w:rsidR="00CF32A9">
        <w:rPr>
          <w:rFonts w:ascii="Times New Roman" w:hAnsi="Times New Roman"/>
          <w:sz w:val="28"/>
          <w:szCs w:val="28"/>
        </w:rPr>
        <w:t xml:space="preserve"> </w:t>
      </w:r>
      <w:r w:rsidRPr="00F53D6F">
        <w:rPr>
          <w:rFonts w:ascii="Times New Roman" w:hAnsi="Times New Roman"/>
          <w:sz w:val="28"/>
          <w:szCs w:val="28"/>
        </w:rPr>
        <w:t>ней реб</w:t>
      </w:r>
      <w:r w:rsidR="00CF32A9">
        <w:rPr>
          <w:rFonts w:ascii="Times New Roman" w:hAnsi="Times New Roman"/>
          <w:sz w:val="28"/>
          <w:szCs w:val="28"/>
        </w:rPr>
        <w:t>е</w:t>
      </w:r>
      <w:r w:rsidRPr="00F53D6F">
        <w:rPr>
          <w:rFonts w:ascii="Times New Roman" w:hAnsi="Times New Roman"/>
          <w:sz w:val="28"/>
          <w:szCs w:val="28"/>
        </w:rPr>
        <w:t>нок находится в</w:t>
      </w:r>
      <w:r w:rsidR="00CF32A9">
        <w:rPr>
          <w:rFonts w:ascii="Times New Roman" w:hAnsi="Times New Roman"/>
          <w:sz w:val="28"/>
          <w:szCs w:val="28"/>
        </w:rPr>
        <w:t xml:space="preserve"> </w:t>
      </w:r>
      <w:r w:rsidRPr="00F53D6F">
        <w:rPr>
          <w:rFonts w:ascii="Times New Roman" w:hAnsi="Times New Roman"/>
          <w:sz w:val="28"/>
          <w:szCs w:val="28"/>
        </w:rPr>
        <w:t>течение значител</w:t>
      </w:r>
      <w:r w:rsidRPr="00F53D6F">
        <w:rPr>
          <w:rFonts w:ascii="Times New Roman" w:hAnsi="Times New Roman"/>
          <w:sz w:val="28"/>
          <w:szCs w:val="28"/>
        </w:rPr>
        <w:t>ь</w:t>
      </w:r>
      <w:r w:rsidRPr="00F53D6F">
        <w:rPr>
          <w:rFonts w:ascii="Times New Roman" w:hAnsi="Times New Roman"/>
          <w:sz w:val="28"/>
          <w:szCs w:val="28"/>
        </w:rPr>
        <w:t>ной части своей жизни, и</w:t>
      </w:r>
      <w:r w:rsidR="00CF32A9">
        <w:rPr>
          <w:rFonts w:ascii="Times New Roman" w:hAnsi="Times New Roman"/>
          <w:sz w:val="28"/>
          <w:szCs w:val="28"/>
        </w:rPr>
        <w:t xml:space="preserve"> </w:t>
      </w:r>
      <w:r w:rsidRPr="00F53D6F">
        <w:rPr>
          <w:rFonts w:ascii="Times New Roman" w:hAnsi="Times New Roman"/>
          <w:sz w:val="28"/>
          <w:szCs w:val="28"/>
        </w:rPr>
        <w:t>по длительности своего воздействия на личность ни один из институтов воспитания не может сравниться с</w:t>
      </w:r>
      <w:r w:rsidR="00CF32A9">
        <w:rPr>
          <w:rFonts w:ascii="Times New Roman" w:hAnsi="Times New Roman"/>
          <w:sz w:val="28"/>
          <w:szCs w:val="28"/>
        </w:rPr>
        <w:t xml:space="preserve"> </w:t>
      </w:r>
      <w:r w:rsidRPr="00F53D6F">
        <w:rPr>
          <w:rFonts w:ascii="Times New Roman" w:hAnsi="Times New Roman"/>
          <w:sz w:val="28"/>
          <w:szCs w:val="28"/>
        </w:rPr>
        <w:t>семь</w:t>
      </w:r>
      <w:r w:rsidR="00CF32A9">
        <w:rPr>
          <w:rFonts w:ascii="Times New Roman" w:hAnsi="Times New Roman"/>
          <w:sz w:val="28"/>
          <w:szCs w:val="28"/>
        </w:rPr>
        <w:t>е</w:t>
      </w:r>
      <w:r w:rsidRPr="00F53D6F">
        <w:rPr>
          <w:rFonts w:ascii="Times New Roman" w:hAnsi="Times New Roman"/>
          <w:sz w:val="28"/>
          <w:szCs w:val="28"/>
        </w:rPr>
        <w:t>й</w:t>
      </w:r>
      <w:r w:rsidR="00CF32A9">
        <w:rPr>
          <w:rFonts w:ascii="Times New Roman" w:hAnsi="Times New Roman"/>
          <w:sz w:val="28"/>
          <w:szCs w:val="28"/>
        </w:rPr>
        <w:t>.</w:t>
      </w:r>
    </w:p>
    <w:p w:rsidR="00271BE1" w:rsidRPr="00F53D6F" w:rsidRDefault="00CF32A9" w:rsidP="00CF32A9">
      <w:pPr>
        <w:spacing w:after="0" w:line="240" w:lineRule="auto"/>
        <w:ind w:firstLine="709"/>
        <w:jc w:val="both"/>
        <w:rPr>
          <w:rFonts w:ascii="Times New Roman" w:hAnsi="Times New Roman"/>
          <w:sz w:val="28"/>
          <w:szCs w:val="28"/>
        </w:rPr>
      </w:pPr>
      <w:r>
        <w:rPr>
          <w:rFonts w:ascii="Times New Roman" w:hAnsi="Times New Roman"/>
          <w:sz w:val="28"/>
          <w:szCs w:val="28"/>
        </w:rPr>
        <w:t>Семейные традиции –</w:t>
      </w:r>
      <w:r w:rsidR="00271BE1" w:rsidRPr="00F53D6F">
        <w:rPr>
          <w:rFonts w:ascii="Times New Roman" w:hAnsi="Times New Roman"/>
          <w:sz w:val="28"/>
          <w:szCs w:val="28"/>
        </w:rPr>
        <w:t xml:space="preserve"> большая редкость в</w:t>
      </w:r>
      <w:r>
        <w:rPr>
          <w:rFonts w:ascii="Times New Roman" w:hAnsi="Times New Roman"/>
          <w:sz w:val="28"/>
          <w:szCs w:val="28"/>
        </w:rPr>
        <w:t xml:space="preserve"> </w:t>
      </w:r>
      <w:r w:rsidR="00271BE1" w:rsidRPr="00F53D6F">
        <w:rPr>
          <w:rFonts w:ascii="Times New Roman" w:hAnsi="Times New Roman"/>
          <w:sz w:val="28"/>
          <w:szCs w:val="28"/>
        </w:rPr>
        <w:t>наши дни. Между тем ничто так не сплачивает семью, как традиции. Учитывая это, задача развития и</w:t>
      </w:r>
      <w:r>
        <w:rPr>
          <w:rFonts w:ascii="Times New Roman" w:hAnsi="Times New Roman"/>
          <w:sz w:val="28"/>
          <w:szCs w:val="28"/>
        </w:rPr>
        <w:t xml:space="preserve"> </w:t>
      </w:r>
      <w:r w:rsidR="00271BE1" w:rsidRPr="00F53D6F">
        <w:rPr>
          <w:rFonts w:ascii="Times New Roman" w:hAnsi="Times New Roman"/>
          <w:sz w:val="28"/>
          <w:szCs w:val="28"/>
        </w:rPr>
        <w:t>возрождения тр</w:t>
      </w:r>
      <w:r w:rsidR="00271BE1" w:rsidRPr="00F53D6F">
        <w:rPr>
          <w:rFonts w:ascii="Times New Roman" w:hAnsi="Times New Roman"/>
          <w:sz w:val="28"/>
          <w:szCs w:val="28"/>
        </w:rPr>
        <w:t>а</w:t>
      </w:r>
      <w:r w:rsidR="00271BE1" w:rsidRPr="00F53D6F">
        <w:rPr>
          <w:rFonts w:ascii="Times New Roman" w:hAnsi="Times New Roman"/>
          <w:sz w:val="28"/>
          <w:szCs w:val="28"/>
        </w:rPr>
        <w:t>диций должна стать общей для родителей и</w:t>
      </w:r>
      <w:r>
        <w:rPr>
          <w:rFonts w:ascii="Times New Roman" w:hAnsi="Times New Roman"/>
          <w:sz w:val="28"/>
          <w:szCs w:val="28"/>
        </w:rPr>
        <w:t xml:space="preserve"> </w:t>
      </w:r>
      <w:r w:rsidR="00271BE1" w:rsidRPr="00F53D6F">
        <w:rPr>
          <w:rFonts w:ascii="Times New Roman" w:hAnsi="Times New Roman"/>
          <w:sz w:val="28"/>
          <w:szCs w:val="28"/>
        </w:rPr>
        <w:t>педагогов. Ведь именно традиции в</w:t>
      </w:r>
      <w:r w:rsidR="00271BE1" w:rsidRPr="00F53D6F">
        <w:rPr>
          <w:rFonts w:ascii="Times New Roman" w:hAnsi="Times New Roman"/>
          <w:sz w:val="28"/>
          <w:szCs w:val="28"/>
        </w:rPr>
        <w:t>ы</w:t>
      </w:r>
      <w:r w:rsidR="00271BE1" w:rsidRPr="00F53D6F">
        <w:rPr>
          <w:rFonts w:ascii="Times New Roman" w:hAnsi="Times New Roman"/>
          <w:sz w:val="28"/>
          <w:szCs w:val="28"/>
        </w:rPr>
        <w:t>ступают основой духовно-нравственного воспитания детей.</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lastRenderedPageBreak/>
        <w:t>В рамках взаимодействия органов власти республики, с целью  формирования благоприятного психологического климата, добрых взаимоотношений между чл</w:t>
      </w:r>
      <w:r w:rsidRPr="00F53D6F">
        <w:rPr>
          <w:rFonts w:ascii="Times New Roman" w:hAnsi="Times New Roman"/>
          <w:sz w:val="28"/>
          <w:szCs w:val="28"/>
        </w:rPr>
        <w:t>е</w:t>
      </w:r>
      <w:r w:rsidRPr="00F53D6F">
        <w:rPr>
          <w:rFonts w:ascii="Times New Roman" w:hAnsi="Times New Roman"/>
          <w:sz w:val="28"/>
          <w:szCs w:val="28"/>
        </w:rPr>
        <w:t>нами семьи,  с привлечением специалистов разного уровня ведомств  в муниципал</w:t>
      </w:r>
      <w:r w:rsidRPr="00F53D6F">
        <w:rPr>
          <w:rFonts w:ascii="Times New Roman" w:hAnsi="Times New Roman"/>
          <w:sz w:val="28"/>
          <w:szCs w:val="28"/>
        </w:rPr>
        <w:t>ь</w:t>
      </w:r>
      <w:r w:rsidRPr="00F53D6F">
        <w:rPr>
          <w:rFonts w:ascii="Times New Roman" w:hAnsi="Times New Roman"/>
          <w:sz w:val="28"/>
          <w:szCs w:val="28"/>
        </w:rPr>
        <w:t xml:space="preserve">ных образованиях проводятся заседания клуба </w:t>
      </w:r>
      <w:r w:rsidR="00510CE3" w:rsidRPr="00F53D6F">
        <w:rPr>
          <w:rFonts w:ascii="Times New Roman" w:hAnsi="Times New Roman"/>
          <w:sz w:val="28"/>
          <w:szCs w:val="28"/>
        </w:rPr>
        <w:t>«</w:t>
      </w:r>
      <w:r w:rsidRPr="00F53D6F">
        <w:rPr>
          <w:rFonts w:ascii="Times New Roman" w:hAnsi="Times New Roman"/>
          <w:sz w:val="28"/>
          <w:szCs w:val="28"/>
        </w:rPr>
        <w:t>Молодая семья</w:t>
      </w:r>
      <w:r w:rsidR="00510CE3" w:rsidRPr="00F53D6F">
        <w:rPr>
          <w:rFonts w:ascii="Times New Roman" w:hAnsi="Times New Roman"/>
          <w:sz w:val="28"/>
          <w:szCs w:val="28"/>
        </w:rPr>
        <w:t>»</w:t>
      </w:r>
      <w:r w:rsidRPr="00F53D6F">
        <w:rPr>
          <w:rFonts w:ascii="Times New Roman" w:hAnsi="Times New Roman"/>
          <w:sz w:val="28"/>
          <w:szCs w:val="28"/>
        </w:rPr>
        <w:t>;</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За 2019 год совместно с клубами проведено 121 заседани</w:t>
      </w:r>
      <w:r w:rsidR="00576D37">
        <w:rPr>
          <w:rFonts w:ascii="Times New Roman" w:hAnsi="Times New Roman"/>
          <w:sz w:val="28"/>
          <w:szCs w:val="28"/>
        </w:rPr>
        <w:t>е</w:t>
      </w:r>
      <w:r w:rsidRPr="00F53D6F">
        <w:rPr>
          <w:rFonts w:ascii="Times New Roman" w:hAnsi="Times New Roman"/>
          <w:sz w:val="28"/>
          <w:szCs w:val="28"/>
        </w:rPr>
        <w:t xml:space="preserve"> и мероприяти</w:t>
      </w:r>
      <w:r w:rsidR="00576D37">
        <w:rPr>
          <w:rFonts w:ascii="Times New Roman" w:hAnsi="Times New Roman"/>
          <w:sz w:val="28"/>
          <w:szCs w:val="28"/>
        </w:rPr>
        <w:t>е</w:t>
      </w:r>
      <w:r w:rsidRPr="00F53D6F">
        <w:rPr>
          <w:rFonts w:ascii="Times New Roman" w:hAnsi="Times New Roman"/>
          <w:sz w:val="28"/>
          <w:szCs w:val="28"/>
        </w:rPr>
        <w:t>. О</w:t>
      </w:r>
      <w:r w:rsidRPr="00F53D6F">
        <w:rPr>
          <w:rFonts w:ascii="Times New Roman" w:hAnsi="Times New Roman"/>
          <w:sz w:val="28"/>
          <w:szCs w:val="28"/>
        </w:rPr>
        <w:t>с</w:t>
      </w:r>
      <w:r w:rsidRPr="00F53D6F">
        <w:rPr>
          <w:rFonts w:ascii="Times New Roman" w:hAnsi="Times New Roman"/>
          <w:sz w:val="28"/>
          <w:szCs w:val="28"/>
        </w:rPr>
        <w:t>новн</w:t>
      </w:r>
      <w:r w:rsidR="00576D37">
        <w:rPr>
          <w:rFonts w:ascii="Times New Roman" w:hAnsi="Times New Roman"/>
          <w:sz w:val="28"/>
          <w:szCs w:val="28"/>
        </w:rPr>
        <w:t>ым</w:t>
      </w:r>
      <w:r w:rsidRPr="00F53D6F">
        <w:rPr>
          <w:rFonts w:ascii="Times New Roman" w:hAnsi="Times New Roman"/>
          <w:sz w:val="28"/>
          <w:szCs w:val="28"/>
        </w:rPr>
        <w:t xml:space="preserve"> направление</w:t>
      </w:r>
      <w:r w:rsidR="00576D37">
        <w:rPr>
          <w:rFonts w:ascii="Times New Roman" w:hAnsi="Times New Roman"/>
          <w:sz w:val="28"/>
          <w:szCs w:val="28"/>
        </w:rPr>
        <w:t>м</w:t>
      </w:r>
      <w:r w:rsidRPr="00F53D6F">
        <w:rPr>
          <w:rFonts w:ascii="Times New Roman" w:hAnsi="Times New Roman"/>
          <w:sz w:val="28"/>
          <w:szCs w:val="28"/>
        </w:rPr>
        <w:t xml:space="preserve"> работы клубов молодой семьи является повышение престижа и роли семьи в обществе, оказание помощи молодым семьям в сохранении и укре</w:t>
      </w:r>
      <w:r w:rsidRPr="00F53D6F">
        <w:rPr>
          <w:rFonts w:ascii="Times New Roman" w:hAnsi="Times New Roman"/>
          <w:sz w:val="28"/>
          <w:szCs w:val="28"/>
        </w:rPr>
        <w:t>п</w:t>
      </w:r>
      <w:r w:rsidRPr="00F53D6F">
        <w:rPr>
          <w:rFonts w:ascii="Times New Roman" w:hAnsi="Times New Roman"/>
          <w:sz w:val="28"/>
          <w:szCs w:val="28"/>
        </w:rPr>
        <w:t>лении семейных ценностей, создании условий для повышения и реализации духо</w:t>
      </w:r>
      <w:r w:rsidRPr="00F53D6F">
        <w:rPr>
          <w:rFonts w:ascii="Times New Roman" w:hAnsi="Times New Roman"/>
          <w:sz w:val="28"/>
          <w:szCs w:val="28"/>
        </w:rPr>
        <w:t>в</w:t>
      </w:r>
      <w:r w:rsidRPr="00F53D6F">
        <w:rPr>
          <w:rFonts w:ascii="Times New Roman" w:hAnsi="Times New Roman"/>
          <w:sz w:val="28"/>
          <w:szCs w:val="28"/>
        </w:rPr>
        <w:t>ного, социально-психологического, творческого потенциала молодых семей, объ</w:t>
      </w:r>
      <w:r w:rsidRPr="00F53D6F">
        <w:rPr>
          <w:rFonts w:ascii="Times New Roman" w:hAnsi="Times New Roman"/>
          <w:sz w:val="28"/>
          <w:szCs w:val="28"/>
        </w:rPr>
        <w:t>е</w:t>
      </w:r>
      <w:r w:rsidRPr="00F53D6F">
        <w:rPr>
          <w:rFonts w:ascii="Times New Roman" w:hAnsi="Times New Roman"/>
          <w:sz w:val="28"/>
          <w:szCs w:val="28"/>
        </w:rPr>
        <w:t>динения молодых семей для взаимной поддержки. Также в целях популяризации здорового образа жизни</w:t>
      </w:r>
      <w:r w:rsidR="00576D37">
        <w:rPr>
          <w:rFonts w:ascii="Times New Roman" w:hAnsi="Times New Roman"/>
          <w:sz w:val="28"/>
          <w:szCs w:val="28"/>
        </w:rPr>
        <w:t>, обеспечения условий</w:t>
      </w:r>
      <w:r w:rsidRPr="00F53D6F">
        <w:rPr>
          <w:rFonts w:ascii="Times New Roman" w:hAnsi="Times New Roman"/>
          <w:sz w:val="28"/>
          <w:szCs w:val="28"/>
        </w:rPr>
        <w:t xml:space="preserve"> для рождения здоровых детей в сем</w:t>
      </w:r>
      <w:r w:rsidRPr="00F53D6F">
        <w:rPr>
          <w:rFonts w:ascii="Times New Roman" w:hAnsi="Times New Roman"/>
          <w:sz w:val="28"/>
          <w:szCs w:val="28"/>
        </w:rPr>
        <w:t>ь</w:t>
      </w:r>
      <w:r w:rsidRPr="00F53D6F">
        <w:rPr>
          <w:rFonts w:ascii="Times New Roman" w:hAnsi="Times New Roman"/>
          <w:sz w:val="28"/>
          <w:szCs w:val="28"/>
        </w:rPr>
        <w:t>ях, обеспечения общественного порядка с гражданами, подавшими заявления на з</w:t>
      </w:r>
      <w:r w:rsidRPr="00F53D6F">
        <w:rPr>
          <w:rFonts w:ascii="Times New Roman" w:hAnsi="Times New Roman"/>
          <w:sz w:val="28"/>
          <w:szCs w:val="28"/>
        </w:rPr>
        <w:t>а</w:t>
      </w:r>
      <w:r w:rsidRPr="00F53D6F">
        <w:rPr>
          <w:rFonts w:ascii="Times New Roman" w:hAnsi="Times New Roman"/>
          <w:sz w:val="28"/>
          <w:szCs w:val="28"/>
        </w:rPr>
        <w:t>ключение брака</w:t>
      </w:r>
      <w:r w:rsidR="00576D37">
        <w:rPr>
          <w:rFonts w:ascii="Times New Roman" w:hAnsi="Times New Roman"/>
          <w:sz w:val="28"/>
          <w:szCs w:val="28"/>
        </w:rPr>
        <w:t>,</w:t>
      </w:r>
      <w:r w:rsidRPr="00F53D6F">
        <w:rPr>
          <w:rFonts w:ascii="Times New Roman" w:hAnsi="Times New Roman"/>
          <w:sz w:val="28"/>
          <w:szCs w:val="28"/>
        </w:rPr>
        <w:t xml:space="preserve"> ведется разъяснительная работа о вреде употребления алкогольных напитков, наркотиков, </w:t>
      </w:r>
      <w:proofErr w:type="spellStart"/>
      <w:r w:rsidRPr="00F53D6F">
        <w:rPr>
          <w:rFonts w:ascii="Times New Roman" w:hAnsi="Times New Roman"/>
          <w:sz w:val="28"/>
          <w:szCs w:val="28"/>
        </w:rPr>
        <w:t>табакокурения</w:t>
      </w:r>
      <w:proofErr w:type="spellEnd"/>
      <w:r w:rsidRPr="00F53D6F">
        <w:rPr>
          <w:rFonts w:ascii="Times New Roman" w:hAnsi="Times New Roman"/>
          <w:sz w:val="28"/>
          <w:szCs w:val="28"/>
        </w:rPr>
        <w:t xml:space="preserve"> и иных </w:t>
      </w:r>
      <w:proofErr w:type="spellStart"/>
      <w:r w:rsidRPr="00F53D6F">
        <w:rPr>
          <w:rFonts w:ascii="Times New Roman" w:hAnsi="Times New Roman"/>
          <w:sz w:val="28"/>
          <w:szCs w:val="28"/>
        </w:rPr>
        <w:t>психоактивных</w:t>
      </w:r>
      <w:proofErr w:type="spellEnd"/>
      <w:r w:rsidRPr="00F53D6F">
        <w:rPr>
          <w:rFonts w:ascii="Times New Roman" w:hAnsi="Times New Roman"/>
          <w:sz w:val="28"/>
          <w:szCs w:val="28"/>
        </w:rPr>
        <w:t xml:space="preserve"> веществ.</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На заседаниях клубов проводятся различные беседы и лекции, на темы: </w:t>
      </w:r>
      <w:proofErr w:type="gramStart"/>
      <w:r w:rsidR="00510CE3" w:rsidRPr="00F53D6F">
        <w:rPr>
          <w:rFonts w:ascii="Times New Roman" w:hAnsi="Times New Roman"/>
          <w:sz w:val="28"/>
          <w:szCs w:val="28"/>
        </w:rPr>
        <w:t>«</w:t>
      </w:r>
      <w:r w:rsidRPr="00F53D6F">
        <w:rPr>
          <w:rFonts w:ascii="Times New Roman" w:hAnsi="Times New Roman"/>
          <w:sz w:val="28"/>
          <w:szCs w:val="28"/>
        </w:rPr>
        <w:t>Т</w:t>
      </w:r>
      <w:r w:rsidRPr="00F53D6F">
        <w:rPr>
          <w:rFonts w:ascii="Times New Roman" w:hAnsi="Times New Roman"/>
          <w:sz w:val="28"/>
          <w:szCs w:val="28"/>
        </w:rPr>
        <w:t>у</w:t>
      </w:r>
      <w:r w:rsidRPr="00F53D6F">
        <w:rPr>
          <w:rFonts w:ascii="Times New Roman" w:hAnsi="Times New Roman"/>
          <w:sz w:val="28"/>
          <w:szCs w:val="28"/>
        </w:rPr>
        <w:t xml:space="preserve">винские народные обычаи </w:t>
      </w:r>
      <w:r w:rsidR="00CF32A9">
        <w:rPr>
          <w:rFonts w:ascii="Times New Roman" w:hAnsi="Times New Roman"/>
          <w:sz w:val="28"/>
          <w:szCs w:val="28"/>
        </w:rPr>
        <w:t>–</w:t>
      </w:r>
      <w:r w:rsidRPr="00F53D6F">
        <w:rPr>
          <w:rFonts w:ascii="Times New Roman" w:hAnsi="Times New Roman"/>
          <w:sz w:val="28"/>
          <w:szCs w:val="28"/>
        </w:rPr>
        <w:t xml:space="preserve"> </w:t>
      </w:r>
      <w:proofErr w:type="spellStart"/>
      <w:r w:rsidRPr="00F53D6F">
        <w:rPr>
          <w:rFonts w:ascii="Times New Roman" w:hAnsi="Times New Roman"/>
          <w:sz w:val="28"/>
          <w:szCs w:val="28"/>
        </w:rPr>
        <w:t>шайнын</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устун</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чажары</w:t>
      </w:r>
      <w:proofErr w:type="spellEnd"/>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Ответственность родителей за воспитание своих детей</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 xml:space="preserve">Доступные </w:t>
      </w:r>
      <w:proofErr w:type="spellStart"/>
      <w:r w:rsidRPr="00F53D6F">
        <w:rPr>
          <w:rFonts w:ascii="Times New Roman" w:hAnsi="Times New Roman"/>
          <w:sz w:val="28"/>
          <w:szCs w:val="28"/>
        </w:rPr>
        <w:t>госуслуги</w:t>
      </w:r>
      <w:proofErr w:type="spellEnd"/>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Мотивы и причины брака</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Инфекции передаваемые половым путем</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Этапы семейной жизни</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Новые шаги к жизни</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Билет в новую жизнь</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Профилактика разводов</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Роль отца в воспит</w:t>
      </w:r>
      <w:r w:rsidRPr="00F53D6F">
        <w:rPr>
          <w:rFonts w:ascii="Times New Roman" w:hAnsi="Times New Roman"/>
          <w:sz w:val="28"/>
          <w:szCs w:val="28"/>
        </w:rPr>
        <w:t>а</w:t>
      </w:r>
      <w:r w:rsidRPr="00F53D6F">
        <w:rPr>
          <w:rFonts w:ascii="Times New Roman" w:hAnsi="Times New Roman"/>
          <w:sz w:val="28"/>
          <w:szCs w:val="28"/>
        </w:rPr>
        <w:t>нии сына и дочери</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Традиции тувинской семьи</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Фэн-шуй в семье</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Как подать заявление в ЗАГС через Единый портал государственных услуг</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Мастер классы</w:t>
      </w:r>
      <w:proofErr w:type="gramEnd"/>
      <w:r w:rsidRPr="00F53D6F">
        <w:rPr>
          <w:rFonts w:ascii="Times New Roman" w:hAnsi="Times New Roman"/>
          <w:sz w:val="28"/>
          <w:szCs w:val="28"/>
        </w:rPr>
        <w:t xml:space="preserve"> по макияжу</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Секреты вечной молодости</w:t>
      </w:r>
      <w:r w:rsidR="00510CE3" w:rsidRPr="00F53D6F">
        <w:rPr>
          <w:rFonts w:ascii="Times New Roman" w:hAnsi="Times New Roman"/>
          <w:sz w:val="28"/>
          <w:szCs w:val="28"/>
        </w:rPr>
        <w:t>»</w:t>
      </w:r>
      <w:r w:rsidRPr="00F53D6F">
        <w:rPr>
          <w:rFonts w:ascii="Times New Roman" w:hAnsi="Times New Roman"/>
          <w:sz w:val="28"/>
          <w:szCs w:val="28"/>
        </w:rPr>
        <w:t>, а также встречи с приглашением специ</w:t>
      </w:r>
      <w:r w:rsidRPr="00F53D6F">
        <w:rPr>
          <w:rFonts w:ascii="Times New Roman" w:hAnsi="Times New Roman"/>
          <w:sz w:val="28"/>
          <w:szCs w:val="28"/>
        </w:rPr>
        <w:t>а</w:t>
      </w:r>
      <w:r w:rsidRPr="00F53D6F">
        <w:rPr>
          <w:rFonts w:ascii="Times New Roman" w:hAnsi="Times New Roman"/>
          <w:sz w:val="28"/>
          <w:szCs w:val="28"/>
        </w:rPr>
        <w:t>листов: психологов, врачей, учителей.</w:t>
      </w:r>
    </w:p>
    <w:p w:rsidR="000A2EDB" w:rsidRPr="00F53D6F" w:rsidRDefault="000A2EDB"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За 2019 год проведен</w:t>
      </w:r>
      <w:r w:rsidR="00576D37">
        <w:rPr>
          <w:rFonts w:ascii="Times New Roman" w:hAnsi="Times New Roman"/>
          <w:sz w:val="28"/>
          <w:szCs w:val="28"/>
        </w:rPr>
        <w:t>о</w:t>
      </w:r>
      <w:r w:rsidRPr="00F53D6F">
        <w:rPr>
          <w:rFonts w:ascii="Times New Roman" w:hAnsi="Times New Roman"/>
          <w:sz w:val="28"/>
          <w:szCs w:val="28"/>
        </w:rPr>
        <w:t xml:space="preserve"> более 1700 культурно-массовых, спортивных и соц</w:t>
      </w:r>
      <w:r w:rsidRPr="00F53D6F">
        <w:rPr>
          <w:rFonts w:ascii="Times New Roman" w:hAnsi="Times New Roman"/>
          <w:sz w:val="28"/>
          <w:szCs w:val="28"/>
        </w:rPr>
        <w:t>и</w:t>
      </w:r>
      <w:r w:rsidRPr="00F53D6F">
        <w:rPr>
          <w:rFonts w:ascii="Times New Roman" w:hAnsi="Times New Roman"/>
          <w:sz w:val="28"/>
          <w:szCs w:val="28"/>
        </w:rPr>
        <w:t>ально-профилактических мероприятий для семей и детей, находящихся в трудной жизненной ситуации</w:t>
      </w:r>
      <w:r w:rsidR="00576D37">
        <w:rPr>
          <w:rFonts w:ascii="Times New Roman" w:hAnsi="Times New Roman"/>
          <w:sz w:val="28"/>
          <w:szCs w:val="28"/>
        </w:rPr>
        <w:t>,</w:t>
      </w:r>
      <w:r w:rsidRPr="00F53D6F">
        <w:rPr>
          <w:rFonts w:ascii="Times New Roman" w:hAnsi="Times New Roman"/>
          <w:sz w:val="28"/>
          <w:szCs w:val="28"/>
        </w:rPr>
        <w:t xml:space="preserve"> с общим охватом 17 178 человек, из них 10 710 семей с дет</w:t>
      </w:r>
      <w:r w:rsidRPr="00F53D6F">
        <w:rPr>
          <w:rFonts w:ascii="Times New Roman" w:hAnsi="Times New Roman"/>
          <w:sz w:val="28"/>
          <w:szCs w:val="28"/>
        </w:rPr>
        <w:t>ь</w:t>
      </w:r>
      <w:r w:rsidRPr="00F53D6F">
        <w:rPr>
          <w:rFonts w:ascii="Times New Roman" w:hAnsi="Times New Roman"/>
          <w:sz w:val="28"/>
          <w:szCs w:val="28"/>
        </w:rPr>
        <w:t>ми. На республиканском уровне организован</w:t>
      </w:r>
      <w:r w:rsidR="00576D37">
        <w:rPr>
          <w:rFonts w:ascii="Times New Roman" w:hAnsi="Times New Roman"/>
          <w:sz w:val="28"/>
          <w:szCs w:val="28"/>
        </w:rPr>
        <w:t>о</w:t>
      </w:r>
      <w:r w:rsidRPr="00F53D6F">
        <w:rPr>
          <w:rFonts w:ascii="Times New Roman" w:hAnsi="Times New Roman"/>
          <w:sz w:val="28"/>
          <w:szCs w:val="28"/>
        </w:rPr>
        <w:t xml:space="preserve"> 8 мероприятий, которые входят в подпрограмму </w:t>
      </w:r>
      <w:r w:rsidR="00510CE3" w:rsidRPr="00F53D6F">
        <w:rPr>
          <w:rFonts w:ascii="Times New Roman" w:hAnsi="Times New Roman"/>
          <w:sz w:val="28"/>
          <w:szCs w:val="28"/>
        </w:rPr>
        <w:t>«</w:t>
      </w:r>
      <w:r w:rsidRPr="00F53D6F">
        <w:rPr>
          <w:rFonts w:ascii="Times New Roman" w:hAnsi="Times New Roman"/>
          <w:sz w:val="28"/>
          <w:szCs w:val="28"/>
        </w:rPr>
        <w:t>Дети Т</w:t>
      </w:r>
      <w:r w:rsidR="00576D37">
        <w:rPr>
          <w:rFonts w:ascii="Times New Roman" w:hAnsi="Times New Roman"/>
          <w:sz w:val="28"/>
          <w:szCs w:val="28"/>
        </w:rPr>
        <w:t>у</w:t>
      </w:r>
      <w:r w:rsidRPr="00F53D6F">
        <w:rPr>
          <w:rFonts w:ascii="Times New Roman" w:hAnsi="Times New Roman"/>
          <w:sz w:val="28"/>
          <w:szCs w:val="28"/>
        </w:rPr>
        <w:t>в</w:t>
      </w:r>
      <w:r w:rsidR="00576D37">
        <w:rPr>
          <w:rFonts w:ascii="Times New Roman" w:hAnsi="Times New Roman"/>
          <w:sz w:val="28"/>
          <w:szCs w:val="28"/>
        </w:rPr>
        <w:t>ы</w:t>
      </w:r>
      <w:r w:rsidR="00510CE3" w:rsidRPr="00F53D6F">
        <w:rPr>
          <w:rFonts w:ascii="Times New Roman" w:hAnsi="Times New Roman"/>
          <w:sz w:val="28"/>
          <w:szCs w:val="28"/>
        </w:rPr>
        <w:t>»</w:t>
      </w:r>
      <w:r w:rsidRPr="00F53D6F">
        <w:rPr>
          <w:rFonts w:ascii="Times New Roman" w:hAnsi="Times New Roman"/>
          <w:sz w:val="28"/>
          <w:szCs w:val="28"/>
        </w:rPr>
        <w:t xml:space="preserve"> на 2017-2020 г</w:t>
      </w:r>
      <w:r w:rsidR="00576D37">
        <w:rPr>
          <w:rFonts w:ascii="Times New Roman" w:hAnsi="Times New Roman"/>
          <w:sz w:val="28"/>
          <w:szCs w:val="28"/>
        </w:rPr>
        <w:t>оды</w:t>
      </w:r>
      <w:r w:rsidRPr="00F53D6F">
        <w:rPr>
          <w:rFonts w:ascii="Times New Roman" w:hAnsi="Times New Roman"/>
          <w:sz w:val="28"/>
          <w:szCs w:val="28"/>
        </w:rPr>
        <w:t>.</w:t>
      </w:r>
    </w:p>
    <w:p w:rsidR="000A2EDB" w:rsidRPr="00F53D6F" w:rsidRDefault="000A2EDB"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Ежегодно Министерством </w:t>
      </w:r>
      <w:r w:rsidR="00576D37">
        <w:rPr>
          <w:rFonts w:ascii="Times New Roman" w:hAnsi="Times New Roman"/>
          <w:sz w:val="28"/>
          <w:szCs w:val="28"/>
        </w:rPr>
        <w:t xml:space="preserve">труда и социальной политики Республики Тыва </w:t>
      </w:r>
      <w:r w:rsidRPr="00F53D6F">
        <w:rPr>
          <w:rFonts w:ascii="Times New Roman" w:hAnsi="Times New Roman"/>
          <w:sz w:val="28"/>
          <w:szCs w:val="28"/>
        </w:rPr>
        <w:t>проводятся благотворительные акции, направленные на оказание помощи детям и семьям, находящимся в трудной жизненной ситуации</w:t>
      </w:r>
      <w:r w:rsidR="00576D37">
        <w:rPr>
          <w:rFonts w:ascii="Times New Roman" w:hAnsi="Times New Roman"/>
          <w:sz w:val="28"/>
          <w:szCs w:val="28"/>
        </w:rPr>
        <w:t>:</w:t>
      </w:r>
      <w:r w:rsidRPr="00F53D6F">
        <w:rPr>
          <w:rFonts w:ascii="Times New Roman" w:hAnsi="Times New Roman"/>
          <w:sz w:val="28"/>
          <w:szCs w:val="28"/>
        </w:rPr>
        <w:t xml:space="preserve"> </w:t>
      </w:r>
      <w:r w:rsidR="00576D37">
        <w:rPr>
          <w:rFonts w:ascii="Times New Roman" w:hAnsi="Times New Roman"/>
          <w:sz w:val="28"/>
          <w:szCs w:val="28"/>
        </w:rPr>
        <w:t>б</w:t>
      </w:r>
      <w:r w:rsidRPr="00F53D6F">
        <w:rPr>
          <w:rFonts w:ascii="Times New Roman" w:hAnsi="Times New Roman"/>
          <w:sz w:val="28"/>
          <w:szCs w:val="28"/>
        </w:rPr>
        <w:t xml:space="preserve">лаготворительная акция </w:t>
      </w:r>
      <w:r w:rsidR="00510CE3" w:rsidRPr="00F53D6F">
        <w:rPr>
          <w:rFonts w:ascii="Times New Roman" w:hAnsi="Times New Roman"/>
          <w:sz w:val="28"/>
          <w:szCs w:val="28"/>
        </w:rPr>
        <w:t>«</w:t>
      </w:r>
      <w:r w:rsidRPr="00F53D6F">
        <w:rPr>
          <w:rFonts w:ascii="Times New Roman" w:hAnsi="Times New Roman"/>
          <w:sz w:val="28"/>
          <w:szCs w:val="28"/>
        </w:rPr>
        <w:t>Маршрут Деда Мороза</w:t>
      </w:r>
      <w:r w:rsidR="00510CE3" w:rsidRPr="00F53D6F">
        <w:rPr>
          <w:rFonts w:ascii="Times New Roman" w:hAnsi="Times New Roman"/>
          <w:sz w:val="28"/>
          <w:szCs w:val="28"/>
        </w:rPr>
        <w:t>»</w:t>
      </w:r>
      <w:r w:rsidRPr="00F53D6F">
        <w:rPr>
          <w:rFonts w:ascii="Times New Roman" w:hAnsi="Times New Roman"/>
          <w:sz w:val="28"/>
          <w:szCs w:val="28"/>
        </w:rPr>
        <w:t xml:space="preserve"> охватывает ежегодно более 1012 детей (874 семей) от 2 до 18 лет</w:t>
      </w:r>
      <w:r w:rsidR="00576D37">
        <w:rPr>
          <w:rFonts w:ascii="Times New Roman" w:hAnsi="Times New Roman"/>
          <w:sz w:val="28"/>
          <w:szCs w:val="28"/>
        </w:rPr>
        <w:t>;</w:t>
      </w:r>
      <w:r w:rsidRPr="00F53D6F">
        <w:rPr>
          <w:rFonts w:ascii="Times New Roman" w:hAnsi="Times New Roman"/>
          <w:sz w:val="28"/>
          <w:szCs w:val="28"/>
        </w:rPr>
        <w:t xml:space="preserve"> </w:t>
      </w:r>
      <w:r w:rsidR="00576D37">
        <w:rPr>
          <w:rFonts w:ascii="Times New Roman" w:hAnsi="Times New Roman"/>
          <w:sz w:val="28"/>
          <w:szCs w:val="28"/>
        </w:rPr>
        <w:t>а</w:t>
      </w:r>
      <w:r w:rsidRPr="00F53D6F">
        <w:rPr>
          <w:rFonts w:ascii="Times New Roman" w:hAnsi="Times New Roman"/>
          <w:sz w:val="28"/>
          <w:szCs w:val="28"/>
        </w:rPr>
        <w:t xml:space="preserve">кция </w:t>
      </w:r>
      <w:r w:rsidR="00510CE3" w:rsidRPr="00F53D6F">
        <w:rPr>
          <w:rFonts w:ascii="Times New Roman" w:hAnsi="Times New Roman"/>
          <w:sz w:val="28"/>
          <w:szCs w:val="28"/>
        </w:rPr>
        <w:t>«</w:t>
      </w:r>
      <w:r w:rsidRPr="00F53D6F">
        <w:rPr>
          <w:rFonts w:ascii="Times New Roman" w:hAnsi="Times New Roman"/>
          <w:sz w:val="28"/>
          <w:szCs w:val="28"/>
        </w:rPr>
        <w:t>Поделись теплом</w:t>
      </w:r>
      <w:r w:rsidR="00510CE3" w:rsidRPr="00F53D6F">
        <w:rPr>
          <w:rFonts w:ascii="Times New Roman" w:hAnsi="Times New Roman"/>
          <w:sz w:val="28"/>
          <w:szCs w:val="28"/>
        </w:rPr>
        <w:t>»</w:t>
      </w:r>
      <w:r w:rsidRPr="00F53D6F">
        <w:rPr>
          <w:rFonts w:ascii="Times New Roman" w:hAnsi="Times New Roman"/>
          <w:sz w:val="28"/>
          <w:szCs w:val="28"/>
        </w:rPr>
        <w:t xml:space="preserve"> ежегодно охватывает более 2000 семей.</w:t>
      </w:r>
    </w:p>
    <w:p w:rsidR="000A2EDB" w:rsidRPr="00F53D6F" w:rsidRDefault="000A2EDB"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Республика Тыва в 2019 году вошла в число лидеров VIII Всероссийской а</w:t>
      </w:r>
      <w:r w:rsidRPr="00F53D6F">
        <w:rPr>
          <w:rFonts w:ascii="Times New Roman" w:hAnsi="Times New Roman"/>
          <w:sz w:val="28"/>
          <w:szCs w:val="28"/>
        </w:rPr>
        <w:t>к</w:t>
      </w:r>
      <w:r w:rsidRPr="00F53D6F">
        <w:rPr>
          <w:rFonts w:ascii="Times New Roman" w:hAnsi="Times New Roman"/>
          <w:sz w:val="28"/>
          <w:szCs w:val="28"/>
        </w:rPr>
        <w:t xml:space="preserve">ции </w:t>
      </w:r>
      <w:r w:rsidR="00510CE3" w:rsidRPr="00F53D6F">
        <w:rPr>
          <w:rFonts w:ascii="Times New Roman" w:hAnsi="Times New Roman"/>
          <w:sz w:val="28"/>
          <w:szCs w:val="28"/>
        </w:rPr>
        <w:t>«</w:t>
      </w:r>
      <w:r w:rsidRPr="00F53D6F">
        <w:rPr>
          <w:rFonts w:ascii="Times New Roman" w:hAnsi="Times New Roman"/>
          <w:sz w:val="28"/>
          <w:szCs w:val="28"/>
        </w:rPr>
        <w:t xml:space="preserve">Добровольцы </w:t>
      </w:r>
      <w:r w:rsidR="00CF32A9">
        <w:rPr>
          <w:rFonts w:ascii="Times New Roman" w:hAnsi="Times New Roman"/>
          <w:sz w:val="28"/>
          <w:szCs w:val="28"/>
        </w:rPr>
        <w:t>–</w:t>
      </w:r>
      <w:r w:rsidRPr="00F53D6F">
        <w:rPr>
          <w:rFonts w:ascii="Times New Roman" w:hAnsi="Times New Roman"/>
          <w:sz w:val="28"/>
          <w:szCs w:val="28"/>
        </w:rPr>
        <w:t xml:space="preserve"> детям</w:t>
      </w:r>
      <w:r w:rsidR="00510CE3" w:rsidRPr="00F53D6F">
        <w:rPr>
          <w:rFonts w:ascii="Times New Roman" w:hAnsi="Times New Roman"/>
          <w:sz w:val="28"/>
          <w:szCs w:val="28"/>
        </w:rPr>
        <w:t>»</w:t>
      </w:r>
      <w:r w:rsidRPr="00F53D6F">
        <w:rPr>
          <w:rFonts w:ascii="Times New Roman" w:hAnsi="Times New Roman"/>
          <w:sz w:val="28"/>
          <w:szCs w:val="28"/>
        </w:rPr>
        <w:t xml:space="preserve">, в номинации </w:t>
      </w:r>
      <w:r w:rsidR="00510CE3" w:rsidRPr="00F53D6F">
        <w:rPr>
          <w:rFonts w:ascii="Times New Roman" w:hAnsi="Times New Roman"/>
          <w:sz w:val="28"/>
          <w:szCs w:val="28"/>
        </w:rPr>
        <w:t>«</w:t>
      </w:r>
      <w:r w:rsidRPr="00F53D6F">
        <w:rPr>
          <w:rFonts w:ascii="Times New Roman" w:hAnsi="Times New Roman"/>
          <w:sz w:val="28"/>
          <w:szCs w:val="28"/>
        </w:rPr>
        <w:t>Всем миром – за счастье семьи</w:t>
      </w:r>
      <w:r w:rsidR="00510CE3" w:rsidRPr="00F53D6F">
        <w:rPr>
          <w:rFonts w:ascii="Times New Roman" w:hAnsi="Times New Roman"/>
          <w:sz w:val="28"/>
          <w:szCs w:val="28"/>
        </w:rPr>
        <w:t>»</w:t>
      </w:r>
      <w:r w:rsidRPr="00F53D6F">
        <w:rPr>
          <w:rFonts w:ascii="Times New Roman" w:hAnsi="Times New Roman"/>
          <w:sz w:val="28"/>
          <w:szCs w:val="28"/>
        </w:rPr>
        <w:t xml:space="preserve">. В </w:t>
      </w:r>
      <w:r w:rsidR="00576D37">
        <w:rPr>
          <w:rFonts w:ascii="Times New Roman" w:hAnsi="Times New Roman"/>
          <w:sz w:val="28"/>
          <w:szCs w:val="28"/>
        </w:rPr>
        <w:t>а</w:t>
      </w:r>
      <w:r w:rsidRPr="00F53D6F">
        <w:rPr>
          <w:rFonts w:ascii="Times New Roman" w:hAnsi="Times New Roman"/>
          <w:sz w:val="28"/>
          <w:szCs w:val="28"/>
        </w:rPr>
        <w:t>к</w:t>
      </w:r>
      <w:r w:rsidRPr="00F53D6F">
        <w:rPr>
          <w:rFonts w:ascii="Times New Roman" w:hAnsi="Times New Roman"/>
          <w:sz w:val="28"/>
          <w:szCs w:val="28"/>
        </w:rPr>
        <w:t>ции приняли участие более 40 тыс. человек, или 12,36</w:t>
      </w:r>
      <w:r w:rsidR="00CF32A9">
        <w:rPr>
          <w:rFonts w:ascii="Times New Roman" w:hAnsi="Times New Roman"/>
          <w:sz w:val="28"/>
          <w:szCs w:val="28"/>
        </w:rPr>
        <w:t xml:space="preserve"> процент</w:t>
      </w:r>
      <w:r w:rsidR="00576D37">
        <w:rPr>
          <w:rFonts w:ascii="Times New Roman" w:hAnsi="Times New Roman"/>
          <w:sz w:val="28"/>
          <w:szCs w:val="28"/>
        </w:rPr>
        <w:t>а</w:t>
      </w:r>
      <w:r w:rsidRPr="00F53D6F">
        <w:rPr>
          <w:rFonts w:ascii="Times New Roman" w:hAnsi="Times New Roman"/>
          <w:sz w:val="28"/>
          <w:szCs w:val="28"/>
        </w:rPr>
        <w:t xml:space="preserve"> населения респу</w:t>
      </w:r>
      <w:r w:rsidRPr="00F53D6F">
        <w:rPr>
          <w:rFonts w:ascii="Times New Roman" w:hAnsi="Times New Roman"/>
          <w:sz w:val="28"/>
          <w:szCs w:val="28"/>
        </w:rPr>
        <w:t>б</w:t>
      </w:r>
      <w:r w:rsidRPr="00F53D6F">
        <w:rPr>
          <w:rFonts w:ascii="Times New Roman" w:hAnsi="Times New Roman"/>
          <w:sz w:val="28"/>
          <w:szCs w:val="28"/>
        </w:rPr>
        <w:t xml:space="preserve">лики. Добровольческий корпус </w:t>
      </w:r>
      <w:r w:rsidR="00576D37">
        <w:rPr>
          <w:rFonts w:ascii="Times New Roman" w:hAnsi="Times New Roman"/>
          <w:sz w:val="28"/>
          <w:szCs w:val="28"/>
        </w:rPr>
        <w:t>а</w:t>
      </w:r>
      <w:r w:rsidRPr="00F53D6F">
        <w:rPr>
          <w:rFonts w:ascii="Times New Roman" w:hAnsi="Times New Roman"/>
          <w:sz w:val="28"/>
          <w:szCs w:val="28"/>
        </w:rPr>
        <w:t>кции составил более 5 тыс. человек, более 40</w:t>
      </w:r>
      <w:r w:rsidR="00CF32A9">
        <w:rPr>
          <w:rFonts w:ascii="Times New Roman" w:hAnsi="Times New Roman"/>
          <w:sz w:val="28"/>
          <w:szCs w:val="28"/>
        </w:rPr>
        <w:t xml:space="preserve"> пр</w:t>
      </w:r>
      <w:r w:rsidR="00CF32A9">
        <w:rPr>
          <w:rFonts w:ascii="Times New Roman" w:hAnsi="Times New Roman"/>
          <w:sz w:val="28"/>
          <w:szCs w:val="28"/>
        </w:rPr>
        <w:t>о</w:t>
      </w:r>
      <w:r w:rsidR="00CF32A9">
        <w:rPr>
          <w:rFonts w:ascii="Times New Roman" w:hAnsi="Times New Roman"/>
          <w:sz w:val="28"/>
          <w:szCs w:val="28"/>
        </w:rPr>
        <w:t>центов</w:t>
      </w:r>
      <w:r w:rsidRPr="00F53D6F">
        <w:rPr>
          <w:rFonts w:ascii="Times New Roman" w:hAnsi="Times New Roman"/>
          <w:sz w:val="28"/>
          <w:szCs w:val="28"/>
        </w:rPr>
        <w:t xml:space="preserve"> из них – дети-добровольцы (2,2 тыс. чел.). Добровольцы оказали поддержку и помощь 15,3 тыс. представителей целевых групп </w:t>
      </w:r>
      <w:r w:rsidR="00576D37">
        <w:rPr>
          <w:rFonts w:ascii="Times New Roman" w:hAnsi="Times New Roman"/>
          <w:sz w:val="28"/>
          <w:szCs w:val="28"/>
        </w:rPr>
        <w:t>а</w:t>
      </w:r>
      <w:r w:rsidRPr="00F53D6F">
        <w:rPr>
          <w:rFonts w:ascii="Times New Roman" w:hAnsi="Times New Roman"/>
          <w:sz w:val="28"/>
          <w:szCs w:val="28"/>
        </w:rPr>
        <w:t>кции, в том числе почти 30</w:t>
      </w:r>
      <w:r w:rsidR="00CF32A9">
        <w:rPr>
          <w:rFonts w:ascii="Times New Roman" w:hAnsi="Times New Roman"/>
          <w:sz w:val="28"/>
          <w:szCs w:val="28"/>
        </w:rPr>
        <w:t xml:space="preserve"> пр</w:t>
      </w:r>
      <w:r w:rsidR="00CF32A9">
        <w:rPr>
          <w:rFonts w:ascii="Times New Roman" w:hAnsi="Times New Roman"/>
          <w:sz w:val="28"/>
          <w:szCs w:val="28"/>
        </w:rPr>
        <w:t>о</w:t>
      </w:r>
      <w:r w:rsidR="00CF32A9">
        <w:rPr>
          <w:rFonts w:ascii="Times New Roman" w:hAnsi="Times New Roman"/>
          <w:sz w:val="28"/>
          <w:szCs w:val="28"/>
        </w:rPr>
        <w:t>центов</w:t>
      </w:r>
      <w:r w:rsidRPr="00F53D6F">
        <w:rPr>
          <w:rFonts w:ascii="Times New Roman" w:hAnsi="Times New Roman"/>
          <w:sz w:val="28"/>
          <w:szCs w:val="28"/>
        </w:rPr>
        <w:t xml:space="preserve"> детей-сирот и детей, оставшихся без попечения родителей, и более 1/2 детей-инвалидов и детей с ограниченными возможностями здоровья, проживающих в Т</w:t>
      </w:r>
      <w:r w:rsidR="00576D37">
        <w:rPr>
          <w:rFonts w:ascii="Times New Roman" w:hAnsi="Times New Roman"/>
          <w:sz w:val="28"/>
          <w:szCs w:val="28"/>
        </w:rPr>
        <w:t>у</w:t>
      </w:r>
      <w:r w:rsidRPr="00F53D6F">
        <w:rPr>
          <w:rFonts w:ascii="Times New Roman" w:hAnsi="Times New Roman"/>
          <w:sz w:val="28"/>
          <w:szCs w:val="28"/>
        </w:rPr>
        <w:t>ве.</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lastRenderedPageBreak/>
        <w:t>Территориальными органами ЗАГС ежемесячно для популяризации среди н</w:t>
      </w:r>
      <w:r w:rsidRPr="00F53D6F">
        <w:rPr>
          <w:rFonts w:ascii="Times New Roman" w:hAnsi="Times New Roman"/>
          <w:sz w:val="28"/>
          <w:szCs w:val="28"/>
        </w:rPr>
        <w:t>а</w:t>
      </w:r>
      <w:r w:rsidRPr="00F53D6F">
        <w:rPr>
          <w:rFonts w:ascii="Times New Roman" w:hAnsi="Times New Roman"/>
          <w:sz w:val="28"/>
          <w:szCs w:val="28"/>
        </w:rPr>
        <w:t xml:space="preserve">селения проведения </w:t>
      </w:r>
      <w:r w:rsidR="00510CE3" w:rsidRPr="00F53D6F">
        <w:rPr>
          <w:rFonts w:ascii="Times New Roman" w:hAnsi="Times New Roman"/>
          <w:sz w:val="28"/>
          <w:szCs w:val="28"/>
        </w:rPr>
        <w:t>«</w:t>
      </w:r>
      <w:r w:rsidRPr="00F53D6F">
        <w:rPr>
          <w:rFonts w:ascii="Times New Roman" w:hAnsi="Times New Roman"/>
          <w:sz w:val="28"/>
          <w:szCs w:val="28"/>
        </w:rPr>
        <w:t>безалкогольных</w:t>
      </w:r>
      <w:r w:rsidR="00510CE3" w:rsidRPr="00F53D6F">
        <w:rPr>
          <w:rFonts w:ascii="Times New Roman" w:hAnsi="Times New Roman"/>
          <w:sz w:val="28"/>
          <w:szCs w:val="28"/>
        </w:rPr>
        <w:t>»</w:t>
      </w:r>
      <w:r w:rsidRPr="00F53D6F">
        <w:rPr>
          <w:rFonts w:ascii="Times New Roman" w:hAnsi="Times New Roman"/>
          <w:sz w:val="28"/>
          <w:szCs w:val="28"/>
        </w:rPr>
        <w:t xml:space="preserve"> свадеб проводятся заседания клуба </w:t>
      </w:r>
      <w:r w:rsidR="00510CE3" w:rsidRPr="00F53D6F">
        <w:rPr>
          <w:rFonts w:ascii="Times New Roman" w:hAnsi="Times New Roman"/>
          <w:sz w:val="28"/>
          <w:szCs w:val="28"/>
        </w:rPr>
        <w:t>«</w:t>
      </w:r>
      <w:r w:rsidRPr="00F53D6F">
        <w:rPr>
          <w:rFonts w:ascii="Times New Roman" w:hAnsi="Times New Roman"/>
          <w:sz w:val="28"/>
          <w:szCs w:val="28"/>
        </w:rPr>
        <w:t>Мол</w:t>
      </w:r>
      <w:r w:rsidRPr="00F53D6F">
        <w:rPr>
          <w:rFonts w:ascii="Times New Roman" w:hAnsi="Times New Roman"/>
          <w:sz w:val="28"/>
          <w:szCs w:val="28"/>
        </w:rPr>
        <w:t>о</w:t>
      </w:r>
      <w:r w:rsidRPr="00F53D6F">
        <w:rPr>
          <w:rFonts w:ascii="Times New Roman" w:hAnsi="Times New Roman"/>
          <w:sz w:val="28"/>
          <w:szCs w:val="28"/>
        </w:rPr>
        <w:t>дая семья</w:t>
      </w:r>
      <w:r w:rsidR="00510CE3" w:rsidRPr="00F53D6F">
        <w:rPr>
          <w:rFonts w:ascii="Times New Roman" w:hAnsi="Times New Roman"/>
          <w:sz w:val="28"/>
          <w:szCs w:val="28"/>
        </w:rPr>
        <w:t>»</w:t>
      </w:r>
      <w:r w:rsidRPr="00F53D6F">
        <w:rPr>
          <w:rFonts w:ascii="Times New Roman" w:hAnsi="Times New Roman"/>
          <w:sz w:val="28"/>
          <w:szCs w:val="28"/>
        </w:rPr>
        <w:t>.</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Клубы организуют встречи со школьниками старших классов на различные темы, например: </w:t>
      </w:r>
      <w:r w:rsidR="00510CE3" w:rsidRPr="00F53D6F">
        <w:rPr>
          <w:rFonts w:ascii="Times New Roman" w:hAnsi="Times New Roman"/>
          <w:sz w:val="28"/>
          <w:szCs w:val="28"/>
        </w:rPr>
        <w:t>«</w:t>
      </w:r>
      <w:r w:rsidRPr="00F53D6F">
        <w:rPr>
          <w:rFonts w:ascii="Times New Roman" w:hAnsi="Times New Roman"/>
          <w:sz w:val="28"/>
          <w:szCs w:val="28"/>
        </w:rPr>
        <w:t>Подготовка к семейной жизни</w:t>
      </w:r>
      <w:r w:rsidR="00510CE3" w:rsidRPr="00F53D6F">
        <w:rPr>
          <w:rFonts w:ascii="Times New Roman" w:hAnsi="Times New Roman"/>
          <w:sz w:val="28"/>
          <w:szCs w:val="28"/>
        </w:rPr>
        <w:t>»</w:t>
      </w:r>
      <w:r w:rsidRPr="00F53D6F">
        <w:rPr>
          <w:rFonts w:ascii="Times New Roman" w:hAnsi="Times New Roman"/>
          <w:sz w:val="28"/>
          <w:szCs w:val="28"/>
        </w:rPr>
        <w:t xml:space="preserve">, </w:t>
      </w:r>
      <w:r w:rsidR="00510CE3" w:rsidRPr="00F53D6F">
        <w:rPr>
          <w:rFonts w:ascii="Times New Roman" w:hAnsi="Times New Roman"/>
          <w:sz w:val="28"/>
          <w:szCs w:val="28"/>
        </w:rPr>
        <w:t>«</w:t>
      </w:r>
      <w:r w:rsidRPr="00F53D6F">
        <w:rPr>
          <w:rFonts w:ascii="Times New Roman" w:hAnsi="Times New Roman"/>
          <w:sz w:val="28"/>
          <w:szCs w:val="28"/>
        </w:rPr>
        <w:t>Здоровый образ жизни как с</w:t>
      </w:r>
      <w:r w:rsidRPr="00F53D6F">
        <w:rPr>
          <w:rFonts w:ascii="Times New Roman" w:hAnsi="Times New Roman"/>
          <w:sz w:val="28"/>
          <w:szCs w:val="28"/>
        </w:rPr>
        <w:t>е</w:t>
      </w:r>
      <w:r w:rsidRPr="00F53D6F">
        <w:rPr>
          <w:rFonts w:ascii="Times New Roman" w:hAnsi="Times New Roman"/>
          <w:sz w:val="28"/>
          <w:szCs w:val="28"/>
        </w:rPr>
        <w:t>мейная ценность</w:t>
      </w:r>
      <w:r w:rsidR="00510CE3" w:rsidRPr="00F53D6F">
        <w:rPr>
          <w:rFonts w:ascii="Times New Roman" w:hAnsi="Times New Roman"/>
          <w:sz w:val="28"/>
          <w:szCs w:val="28"/>
        </w:rPr>
        <w:t>»</w:t>
      </w:r>
      <w:r w:rsidRPr="00F53D6F">
        <w:rPr>
          <w:rFonts w:ascii="Times New Roman" w:hAnsi="Times New Roman"/>
          <w:sz w:val="28"/>
          <w:szCs w:val="28"/>
        </w:rPr>
        <w:t>.</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Кроме этого, клубы организовывают и проводят спортивные и культурно-развлекательные семейные мероприятия, приуроченные к праздничным датам.</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 xml:space="preserve">Следует отметить </w:t>
      </w:r>
      <w:r w:rsidR="00576D37">
        <w:rPr>
          <w:rFonts w:ascii="Times New Roman" w:hAnsi="Times New Roman"/>
          <w:sz w:val="28"/>
          <w:szCs w:val="28"/>
        </w:rPr>
        <w:t>лучшие муниципальные образования</w:t>
      </w:r>
      <w:r w:rsidRPr="00F53D6F">
        <w:rPr>
          <w:rFonts w:ascii="Times New Roman" w:hAnsi="Times New Roman"/>
          <w:sz w:val="28"/>
          <w:szCs w:val="28"/>
        </w:rPr>
        <w:t>, которые активно р</w:t>
      </w:r>
      <w:r w:rsidRPr="00F53D6F">
        <w:rPr>
          <w:rFonts w:ascii="Times New Roman" w:hAnsi="Times New Roman"/>
          <w:sz w:val="28"/>
          <w:szCs w:val="28"/>
        </w:rPr>
        <w:t>а</w:t>
      </w:r>
      <w:r w:rsidRPr="00F53D6F">
        <w:rPr>
          <w:rFonts w:ascii="Times New Roman" w:hAnsi="Times New Roman"/>
          <w:sz w:val="28"/>
          <w:szCs w:val="28"/>
        </w:rPr>
        <w:t xml:space="preserve">ботают с клубами </w:t>
      </w:r>
      <w:r w:rsidR="00510CE3" w:rsidRPr="00F53D6F">
        <w:rPr>
          <w:rFonts w:ascii="Times New Roman" w:hAnsi="Times New Roman"/>
          <w:sz w:val="28"/>
          <w:szCs w:val="28"/>
        </w:rPr>
        <w:t>«</w:t>
      </w:r>
      <w:r w:rsidRPr="00F53D6F">
        <w:rPr>
          <w:rFonts w:ascii="Times New Roman" w:hAnsi="Times New Roman"/>
          <w:sz w:val="28"/>
          <w:szCs w:val="28"/>
        </w:rPr>
        <w:t>Молодая семья</w:t>
      </w:r>
      <w:r w:rsidR="00510CE3" w:rsidRPr="00F53D6F">
        <w:rPr>
          <w:rFonts w:ascii="Times New Roman" w:hAnsi="Times New Roman"/>
          <w:sz w:val="28"/>
          <w:szCs w:val="28"/>
        </w:rPr>
        <w:t>»</w:t>
      </w:r>
      <w:r w:rsidR="00576D37">
        <w:rPr>
          <w:rFonts w:ascii="Times New Roman" w:hAnsi="Times New Roman"/>
          <w:sz w:val="28"/>
          <w:szCs w:val="28"/>
        </w:rPr>
        <w:t>: г</w:t>
      </w:r>
      <w:proofErr w:type="gramStart"/>
      <w:r w:rsidR="00576D37">
        <w:rPr>
          <w:rFonts w:ascii="Times New Roman" w:hAnsi="Times New Roman"/>
          <w:sz w:val="28"/>
          <w:szCs w:val="28"/>
        </w:rPr>
        <w:t>.</w:t>
      </w:r>
      <w:r w:rsidRPr="00F53D6F">
        <w:rPr>
          <w:rFonts w:ascii="Times New Roman" w:hAnsi="Times New Roman"/>
          <w:sz w:val="28"/>
          <w:szCs w:val="28"/>
        </w:rPr>
        <w:t>А</w:t>
      </w:r>
      <w:proofErr w:type="gramEnd"/>
      <w:r w:rsidRPr="00F53D6F">
        <w:rPr>
          <w:rFonts w:ascii="Times New Roman" w:hAnsi="Times New Roman"/>
          <w:sz w:val="28"/>
          <w:szCs w:val="28"/>
        </w:rPr>
        <w:t xml:space="preserve">к-Довурак, </w:t>
      </w:r>
      <w:proofErr w:type="spellStart"/>
      <w:r w:rsidRPr="00F53D6F">
        <w:rPr>
          <w:rFonts w:ascii="Times New Roman" w:hAnsi="Times New Roman"/>
          <w:sz w:val="28"/>
          <w:szCs w:val="28"/>
        </w:rPr>
        <w:t>Барун-Хемчикский</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Дзун-Хемчикский</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Кызылский</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Тес-Хемский</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Чеди-Хольский</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Монгун-Тайгинский</w:t>
      </w:r>
      <w:proofErr w:type="spellEnd"/>
      <w:r w:rsidRPr="00F53D6F">
        <w:rPr>
          <w:rFonts w:ascii="Times New Roman" w:hAnsi="Times New Roman"/>
          <w:sz w:val="28"/>
          <w:szCs w:val="28"/>
        </w:rPr>
        <w:t xml:space="preserve">, </w:t>
      </w:r>
      <w:proofErr w:type="spellStart"/>
      <w:r w:rsidRPr="00F53D6F">
        <w:rPr>
          <w:rFonts w:ascii="Times New Roman" w:hAnsi="Times New Roman"/>
          <w:sz w:val="28"/>
          <w:szCs w:val="28"/>
        </w:rPr>
        <w:t>Э</w:t>
      </w:r>
      <w:r w:rsidRPr="00F53D6F">
        <w:rPr>
          <w:rFonts w:ascii="Times New Roman" w:hAnsi="Times New Roman"/>
          <w:sz w:val="28"/>
          <w:szCs w:val="28"/>
        </w:rPr>
        <w:t>р</w:t>
      </w:r>
      <w:r w:rsidRPr="00F53D6F">
        <w:rPr>
          <w:rFonts w:ascii="Times New Roman" w:hAnsi="Times New Roman"/>
          <w:sz w:val="28"/>
          <w:szCs w:val="28"/>
        </w:rPr>
        <w:t>зинский</w:t>
      </w:r>
      <w:proofErr w:type="spellEnd"/>
      <w:r w:rsidRPr="00F53D6F">
        <w:rPr>
          <w:rFonts w:ascii="Times New Roman" w:hAnsi="Times New Roman"/>
          <w:sz w:val="28"/>
          <w:szCs w:val="28"/>
        </w:rPr>
        <w:t xml:space="preserve"> </w:t>
      </w:r>
      <w:r w:rsidR="00576D37">
        <w:rPr>
          <w:rFonts w:ascii="Times New Roman" w:hAnsi="Times New Roman"/>
          <w:sz w:val="28"/>
          <w:szCs w:val="28"/>
        </w:rPr>
        <w:t>кожууны</w:t>
      </w:r>
      <w:r w:rsidRPr="00F53D6F">
        <w:rPr>
          <w:rFonts w:ascii="Times New Roman" w:hAnsi="Times New Roman"/>
          <w:sz w:val="28"/>
          <w:szCs w:val="28"/>
        </w:rPr>
        <w:t>.</w:t>
      </w:r>
    </w:p>
    <w:p w:rsidR="00271BE1" w:rsidRPr="00F53D6F" w:rsidRDefault="00271BE1" w:rsidP="00CF32A9">
      <w:pPr>
        <w:spacing w:after="0" w:line="240" w:lineRule="auto"/>
        <w:ind w:firstLine="709"/>
        <w:jc w:val="both"/>
        <w:rPr>
          <w:rFonts w:ascii="Times New Roman" w:hAnsi="Times New Roman"/>
          <w:sz w:val="28"/>
          <w:szCs w:val="28"/>
        </w:rPr>
      </w:pPr>
      <w:r w:rsidRPr="00F53D6F">
        <w:rPr>
          <w:rFonts w:ascii="Times New Roman" w:hAnsi="Times New Roman"/>
          <w:sz w:val="28"/>
          <w:szCs w:val="28"/>
        </w:rPr>
        <w:t>Анализ работы клубов показывает, что работа реализуется во взаимодействи</w:t>
      </w:r>
      <w:r w:rsidR="00576D37">
        <w:rPr>
          <w:rFonts w:ascii="Times New Roman" w:hAnsi="Times New Roman"/>
          <w:sz w:val="28"/>
          <w:szCs w:val="28"/>
        </w:rPr>
        <w:t>и</w:t>
      </w:r>
      <w:r w:rsidRPr="00F53D6F">
        <w:rPr>
          <w:rFonts w:ascii="Times New Roman" w:hAnsi="Times New Roman"/>
          <w:sz w:val="28"/>
          <w:szCs w:val="28"/>
        </w:rPr>
        <w:t xml:space="preserve"> с  другими организациями </w:t>
      </w:r>
      <w:r w:rsidR="00576D37">
        <w:rPr>
          <w:rFonts w:ascii="Times New Roman" w:hAnsi="Times New Roman"/>
          <w:sz w:val="28"/>
          <w:szCs w:val="28"/>
        </w:rPr>
        <w:t>муниципальных образований</w:t>
      </w:r>
      <w:r w:rsidRPr="00F53D6F">
        <w:rPr>
          <w:rFonts w:ascii="Times New Roman" w:hAnsi="Times New Roman"/>
          <w:sz w:val="28"/>
          <w:szCs w:val="28"/>
        </w:rPr>
        <w:t xml:space="preserve">, </w:t>
      </w:r>
      <w:r w:rsidR="002A68F7">
        <w:rPr>
          <w:rFonts w:ascii="Times New Roman" w:hAnsi="Times New Roman"/>
          <w:sz w:val="28"/>
          <w:szCs w:val="28"/>
        </w:rPr>
        <w:t xml:space="preserve">такими </w:t>
      </w:r>
      <w:r w:rsidRPr="00F53D6F">
        <w:rPr>
          <w:rFonts w:ascii="Times New Roman" w:hAnsi="Times New Roman"/>
          <w:sz w:val="28"/>
          <w:szCs w:val="28"/>
        </w:rPr>
        <w:t xml:space="preserve">как </w:t>
      </w:r>
      <w:r w:rsidR="002A68F7">
        <w:rPr>
          <w:rFonts w:ascii="Times New Roman" w:hAnsi="Times New Roman"/>
          <w:sz w:val="28"/>
          <w:szCs w:val="28"/>
        </w:rPr>
        <w:t>ж</w:t>
      </w:r>
      <w:r w:rsidRPr="00F53D6F">
        <w:rPr>
          <w:rFonts w:ascii="Times New Roman" w:hAnsi="Times New Roman"/>
          <w:sz w:val="28"/>
          <w:szCs w:val="28"/>
        </w:rPr>
        <w:t>енсовет</w:t>
      </w:r>
      <w:r w:rsidR="002A68F7">
        <w:rPr>
          <w:rFonts w:ascii="Times New Roman" w:hAnsi="Times New Roman"/>
          <w:sz w:val="28"/>
          <w:szCs w:val="28"/>
        </w:rPr>
        <w:t>ы</w:t>
      </w:r>
      <w:r w:rsidRPr="00F53D6F">
        <w:rPr>
          <w:rFonts w:ascii="Times New Roman" w:hAnsi="Times New Roman"/>
          <w:sz w:val="28"/>
          <w:szCs w:val="28"/>
        </w:rPr>
        <w:t xml:space="preserve">, </w:t>
      </w:r>
      <w:r w:rsidR="002A68F7">
        <w:rPr>
          <w:rFonts w:ascii="Times New Roman" w:hAnsi="Times New Roman"/>
          <w:sz w:val="28"/>
          <w:szCs w:val="28"/>
        </w:rPr>
        <w:t>с</w:t>
      </w:r>
      <w:r w:rsidRPr="00F53D6F">
        <w:rPr>
          <w:rFonts w:ascii="Times New Roman" w:hAnsi="Times New Roman"/>
          <w:sz w:val="28"/>
          <w:szCs w:val="28"/>
        </w:rPr>
        <w:t>о</w:t>
      </w:r>
      <w:r w:rsidRPr="00F53D6F">
        <w:rPr>
          <w:rFonts w:ascii="Times New Roman" w:hAnsi="Times New Roman"/>
          <w:sz w:val="28"/>
          <w:szCs w:val="28"/>
        </w:rPr>
        <w:t>вет</w:t>
      </w:r>
      <w:r w:rsidR="002A68F7">
        <w:rPr>
          <w:rFonts w:ascii="Times New Roman" w:hAnsi="Times New Roman"/>
          <w:sz w:val="28"/>
          <w:szCs w:val="28"/>
        </w:rPr>
        <w:t>ы</w:t>
      </w:r>
      <w:r w:rsidRPr="00F53D6F">
        <w:rPr>
          <w:rFonts w:ascii="Times New Roman" w:hAnsi="Times New Roman"/>
          <w:sz w:val="28"/>
          <w:szCs w:val="28"/>
        </w:rPr>
        <w:t xml:space="preserve"> мужчин, профсоюзы, школы, больницы, учреждения культуры и спорта.</w:t>
      </w:r>
    </w:p>
    <w:p w:rsidR="00162A65" w:rsidRPr="00CF32A9" w:rsidRDefault="00162A65" w:rsidP="00CF32A9">
      <w:pPr>
        <w:spacing w:after="0" w:line="240" w:lineRule="auto"/>
        <w:jc w:val="center"/>
        <w:rPr>
          <w:rFonts w:ascii="Times New Roman" w:hAnsi="Times New Roman"/>
          <w:sz w:val="28"/>
          <w:szCs w:val="28"/>
        </w:rPr>
      </w:pPr>
    </w:p>
    <w:p w:rsidR="00CF32A9" w:rsidRDefault="00CF32A9" w:rsidP="00CF32A9">
      <w:pPr>
        <w:spacing w:after="0" w:line="240" w:lineRule="auto"/>
        <w:jc w:val="center"/>
        <w:rPr>
          <w:rFonts w:ascii="Times New Roman" w:hAnsi="Times New Roman"/>
          <w:sz w:val="28"/>
          <w:szCs w:val="28"/>
        </w:rPr>
      </w:pPr>
      <w:r w:rsidRPr="00CF32A9">
        <w:rPr>
          <w:rFonts w:ascii="Times New Roman" w:hAnsi="Times New Roman"/>
          <w:sz w:val="28"/>
          <w:szCs w:val="28"/>
        </w:rPr>
        <w:t>Раздел 11. Состояние и основные направления профилактики</w:t>
      </w:r>
    </w:p>
    <w:p w:rsidR="00A75D60" w:rsidRDefault="00CF32A9" w:rsidP="00CF32A9">
      <w:pPr>
        <w:spacing w:after="0" w:line="240" w:lineRule="auto"/>
        <w:jc w:val="center"/>
        <w:rPr>
          <w:rFonts w:ascii="Times New Roman" w:hAnsi="Times New Roman"/>
          <w:sz w:val="28"/>
          <w:szCs w:val="28"/>
        </w:rPr>
      </w:pPr>
      <w:r w:rsidRPr="00CF32A9">
        <w:rPr>
          <w:rFonts w:ascii="Times New Roman" w:hAnsi="Times New Roman"/>
          <w:sz w:val="28"/>
          <w:szCs w:val="28"/>
        </w:rPr>
        <w:t>безнадзорности и правонарушений несовершеннолетних</w:t>
      </w:r>
    </w:p>
    <w:p w:rsidR="00CF32A9" w:rsidRPr="00CF32A9" w:rsidRDefault="00CF32A9" w:rsidP="00CF32A9">
      <w:pPr>
        <w:spacing w:after="0" w:line="240" w:lineRule="auto"/>
        <w:jc w:val="center"/>
        <w:rPr>
          <w:rFonts w:ascii="Times New Roman" w:hAnsi="Times New Roman"/>
          <w:sz w:val="28"/>
          <w:szCs w:val="28"/>
        </w:rPr>
      </w:pPr>
    </w:p>
    <w:p w:rsidR="007F616A"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 xml:space="preserve">По данным информационного центра МВД по Республике Тыва по итогам </w:t>
      </w:r>
      <w:r w:rsidR="00CF32A9">
        <w:rPr>
          <w:rFonts w:ascii="Times New Roman" w:hAnsi="Times New Roman"/>
          <w:sz w:val="28"/>
          <w:szCs w:val="28"/>
        </w:rPr>
        <w:t xml:space="preserve">             </w:t>
      </w:r>
      <w:r w:rsidRPr="00CF32A9">
        <w:rPr>
          <w:rFonts w:ascii="Times New Roman" w:hAnsi="Times New Roman"/>
          <w:sz w:val="28"/>
          <w:szCs w:val="28"/>
        </w:rPr>
        <w:t>12 месяцев 2019 г. отмечается рост детской преступности на 1,4</w:t>
      </w:r>
      <w:r w:rsidR="00CF32A9">
        <w:rPr>
          <w:rFonts w:ascii="Times New Roman" w:hAnsi="Times New Roman"/>
          <w:sz w:val="28"/>
          <w:szCs w:val="28"/>
        </w:rPr>
        <w:t xml:space="preserve"> процента</w:t>
      </w:r>
      <w:r w:rsidRPr="00CF32A9">
        <w:rPr>
          <w:rFonts w:ascii="Times New Roman" w:hAnsi="Times New Roman"/>
          <w:sz w:val="28"/>
          <w:szCs w:val="28"/>
        </w:rPr>
        <w:t xml:space="preserve"> или 355 против 350. Выявлено 420 несовершеннолетних, совершивших преступления (АППГ/402), отмеча</w:t>
      </w:r>
      <w:r w:rsidR="00CF32A9">
        <w:rPr>
          <w:rFonts w:ascii="Times New Roman" w:hAnsi="Times New Roman"/>
          <w:sz w:val="28"/>
          <w:szCs w:val="28"/>
        </w:rPr>
        <w:t>ется рост на 4,5 процента</w:t>
      </w:r>
      <w:r w:rsidRPr="00CF32A9">
        <w:rPr>
          <w:rFonts w:ascii="Times New Roman" w:hAnsi="Times New Roman"/>
          <w:sz w:val="28"/>
          <w:szCs w:val="28"/>
        </w:rPr>
        <w:t>.</w:t>
      </w:r>
    </w:p>
    <w:p w:rsidR="00CF32A9" w:rsidRPr="00CF32A9" w:rsidRDefault="00CF32A9" w:rsidP="00CF32A9">
      <w:pPr>
        <w:spacing w:after="0" w:line="240" w:lineRule="auto"/>
        <w:ind w:firstLine="709"/>
        <w:jc w:val="both"/>
        <w:rPr>
          <w:rFonts w:ascii="Times New Roman" w:hAnsi="Times New Roman"/>
          <w:sz w:val="28"/>
          <w:szCs w:val="28"/>
        </w:rPr>
      </w:pPr>
    </w:p>
    <w:p w:rsidR="007F616A" w:rsidRPr="00794F0F" w:rsidRDefault="000E39E2" w:rsidP="00CF32A9">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19775" cy="1466850"/>
            <wp:effectExtent l="19050" t="0" r="9525"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cstate="print"/>
                    <a:srcRect/>
                    <a:stretch>
                      <a:fillRect/>
                    </a:stretch>
                  </pic:blipFill>
                  <pic:spPr bwMode="auto">
                    <a:xfrm>
                      <a:off x="0" y="0"/>
                      <a:ext cx="5819775" cy="1466850"/>
                    </a:xfrm>
                    <a:prstGeom prst="rect">
                      <a:avLst/>
                    </a:prstGeom>
                    <a:noFill/>
                    <a:ln w="9525">
                      <a:noFill/>
                      <a:miter lim="800000"/>
                      <a:headEnd/>
                      <a:tailEnd/>
                    </a:ln>
                  </pic:spPr>
                </pic:pic>
              </a:graphicData>
            </a:graphic>
          </wp:inline>
        </w:drawing>
      </w:r>
    </w:p>
    <w:p w:rsidR="007F616A" w:rsidRPr="00794F0F" w:rsidRDefault="000E39E2" w:rsidP="00CF32A9">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19775" cy="1638300"/>
            <wp:effectExtent l="19050" t="0" r="9525" b="0"/>
            <wp:docPr id="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cstate="print"/>
                    <a:srcRect/>
                    <a:stretch>
                      <a:fillRect/>
                    </a:stretch>
                  </pic:blipFill>
                  <pic:spPr bwMode="auto">
                    <a:xfrm>
                      <a:off x="0" y="0"/>
                      <a:ext cx="5819775" cy="1638300"/>
                    </a:xfrm>
                    <a:prstGeom prst="rect">
                      <a:avLst/>
                    </a:prstGeom>
                    <a:noFill/>
                    <a:ln w="9525">
                      <a:noFill/>
                      <a:miter lim="800000"/>
                      <a:headEnd/>
                      <a:tailEnd/>
                    </a:ln>
                  </pic:spPr>
                </pic:pic>
              </a:graphicData>
            </a:graphic>
          </wp:inline>
        </w:drawing>
      </w:r>
    </w:p>
    <w:p w:rsidR="007F616A" w:rsidRPr="00CF32A9"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Постановлением Правительства Республики Тыва от 16 ноября 2018 г</w:t>
      </w:r>
      <w:r w:rsidR="00CF32A9">
        <w:rPr>
          <w:rFonts w:ascii="Times New Roman" w:hAnsi="Times New Roman"/>
          <w:sz w:val="28"/>
          <w:szCs w:val="28"/>
        </w:rPr>
        <w:t>.</w:t>
      </w:r>
      <w:r w:rsidRPr="00CF32A9">
        <w:rPr>
          <w:rFonts w:ascii="Times New Roman" w:hAnsi="Times New Roman"/>
          <w:sz w:val="28"/>
          <w:szCs w:val="28"/>
        </w:rPr>
        <w:t xml:space="preserve"> № 570 утверждена программа профилактики и правонарушений среди несовершенноле</w:t>
      </w:r>
      <w:r w:rsidRPr="00CF32A9">
        <w:rPr>
          <w:rFonts w:ascii="Times New Roman" w:hAnsi="Times New Roman"/>
          <w:sz w:val="28"/>
          <w:szCs w:val="28"/>
        </w:rPr>
        <w:t>т</w:t>
      </w:r>
      <w:r w:rsidRPr="00CF32A9">
        <w:rPr>
          <w:rFonts w:ascii="Times New Roman" w:hAnsi="Times New Roman"/>
          <w:sz w:val="28"/>
          <w:szCs w:val="28"/>
        </w:rPr>
        <w:t xml:space="preserve">них в Республике Тыва на 2019-2021 годы, срок реализации программы </w:t>
      </w:r>
      <w:r w:rsidR="002A68F7">
        <w:rPr>
          <w:rFonts w:ascii="Times New Roman" w:hAnsi="Times New Roman"/>
          <w:sz w:val="28"/>
          <w:szCs w:val="28"/>
        </w:rPr>
        <w:t xml:space="preserve">– </w:t>
      </w:r>
      <w:r w:rsidRPr="00CF32A9">
        <w:rPr>
          <w:rFonts w:ascii="Times New Roman" w:hAnsi="Times New Roman"/>
          <w:sz w:val="28"/>
          <w:szCs w:val="28"/>
        </w:rPr>
        <w:t>3 года</w:t>
      </w:r>
      <w:r w:rsidR="002A68F7">
        <w:rPr>
          <w:rFonts w:ascii="Times New Roman" w:hAnsi="Times New Roman"/>
          <w:sz w:val="28"/>
          <w:szCs w:val="28"/>
        </w:rPr>
        <w:t xml:space="preserve"> –</w:t>
      </w:r>
      <w:r w:rsidRPr="00CF32A9">
        <w:rPr>
          <w:rFonts w:ascii="Times New Roman" w:hAnsi="Times New Roman"/>
          <w:sz w:val="28"/>
          <w:szCs w:val="28"/>
        </w:rPr>
        <w:t xml:space="preserve"> с 1</w:t>
      </w:r>
      <w:r w:rsidR="00CF32A9">
        <w:rPr>
          <w:rFonts w:ascii="Times New Roman" w:hAnsi="Times New Roman"/>
          <w:sz w:val="28"/>
          <w:szCs w:val="28"/>
        </w:rPr>
        <w:t xml:space="preserve"> января </w:t>
      </w:r>
      <w:r w:rsidRPr="00CF32A9">
        <w:rPr>
          <w:rFonts w:ascii="Times New Roman" w:hAnsi="Times New Roman"/>
          <w:sz w:val="28"/>
          <w:szCs w:val="28"/>
        </w:rPr>
        <w:t xml:space="preserve">2019 </w:t>
      </w:r>
      <w:r w:rsidR="00CF32A9">
        <w:rPr>
          <w:rFonts w:ascii="Times New Roman" w:hAnsi="Times New Roman"/>
          <w:sz w:val="28"/>
          <w:szCs w:val="28"/>
        </w:rPr>
        <w:t xml:space="preserve">г. </w:t>
      </w:r>
      <w:r w:rsidRPr="00CF32A9">
        <w:rPr>
          <w:rFonts w:ascii="Times New Roman" w:hAnsi="Times New Roman"/>
          <w:sz w:val="28"/>
          <w:szCs w:val="28"/>
        </w:rPr>
        <w:t>по 31</w:t>
      </w:r>
      <w:r w:rsidR="00CF32A9">
        <w:rPr>
          <w:rFonts w:ascii="Times New Roman" w:hAnsi="Times New Roman"/>
          <w:sz w:val="28"/>
          <w:szCs w:val="28"/>
        </w:rPr>
        <w:t xml:space="preserve"> декабря </w:t>
      </w:r>
      <w:r w:rsidRPr="00CF32A9">
        <w:rPr>
          <w:rFonts w:ascii="Times New Roman" w:hAnsi="Times New Roman"/>
          <w:sz w:val="28"/>
          <w:szCs w:val="28"/>
        </w:rPr>
        <w:t>2021 г</w:t>
      </w:r>
      <w:r w:rsidR="00CF32A9">
        <w:rPr>
          <w:rFonts w:ascii="Times New Roman" w:hAnsi="Times New Roman"/>
          <w:sz w:val="28"/>
          <w:szCs w:val="28"/>
        </w:rPr>
        <w:t>.</w:t>
      </w:r>
      <w:r w:rsidRPr="00CF32A9">
        <w:rPr>
          <w:rFonts w:ascii="Times New Roman" w:hAnsi="Times New Roman"/>
          <w:sz w:val="28"/>
          <w:szCs w:val="28"/>
        </w:rPr>
        <w:t>, координатором и разработчиком программы является Министерство образования и науки Республики Тыва.</w:t>
      </w:r>
    </w:p>
    <w:p w:rsidR="007F616A" w:rsidRPr="00CF32A9"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lastRenderedPageBreak/>
        <w:t>Целью программы является повышение эффективности региональной системы профилактики безнадзорности, правонарушений и преступлений несовершенноле</w:t>
      </w:r>
      <w:r w:rsidRPr="00CF32A9">
        <w:rPr>
          <w:rFonts w:ascii="Times New Roman" w:hAnsi="Times New Roman"/>
          <w:sz w:val="28"/>
          <w:szCs w:val="28"/>
        </w:rPr>
        <w:t>т</w:t>
      </w:r>
      <w:r w:rsidRPr="00CF32A9">
        <w:rPr>
          <w:rFonts w:ascii="Times New Roman" w:hAnsi="Times New Roman"/>
          <w:sz w:val="28"/>
          <w:szCs w:val="28"/>
        </w:rPr>
        <w:t>них, а также защиты их прав, социализация и реабилитация несовершеннолетних, находящихся в конфликте с законом. Всего по программе предусмотрено финанс</w:t>
      </w:r>
      <w:r w:rsidRPr="00CF32A9">
        <w:rPr>
          <w:rFonts w:ascii="Times New Roman" w:hAnsi="Times New Roman"/>
          <w:sz w:val="28"/>
          <w:szCs w:val="28"/>
        </w:rPr>
        <w:t>и</w:t>
      </w:r>
      <w:r w:rsidRPr="00CF32A9">
        <w:rPr>
          <w:rFonts w:ascii="Times New Roman" w:hAnsi="Times New Roman"/>
          <w:sz w:val="28"/>
          <w:szCs w:val="28"/>
        </w:rPr>
        <w:t xml:space="preserve">рование на сумму 44010 тыс. </w:t>
      </w:r>
      <w:r w:rsidR="002A68F7">
        <w:rPr>
          <w:rFonts w:ascii="Times New Roman" w:hAnsi="Times New Roman"/>
          <w:sz w:val="28"/>
          <w:szCs w:val="28"/>
        </w:rPr>
        <w:t xml:space="preserve">рублей, </w:t>
      </w:r>
      <w:r w:rsidRPr="00CF32A9">
        <w:rPr>
          <w:rFonts w:ascii="Times New Roman" w:hAnsi="Times New Roman"/>
          <w:sz w:val="28"/>
          <w:szCs w:val="28"/>
        </w:rPr>
        <w:t>из них средства республиканского бюджета – 43810 тыс. рублей.</w:t>
      </w:r>
    </w:p>
    <w:p w:rsidR="007F616A" w:rsidRPr="00CF32A9"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Программой предусмотрено 6 мероприятий:</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1)</w:t>
      </w:r>
      <w:r w:rsidR="007F616A" w:rsidRPr="00CF32A9">
        <w:rPr>
          <w:rFonts w:ascii="Times New Roman" w:hAnsi="Times New Roman"/>
          <w:sz w:val="28"/>
          <w:szCs w:val="28"/>
        </w:rPr>
        <w:t xml:space="preserve"> совершенствование нормативно-правового регулирования в сфере проф</w:t>
      </w:r>
      <w:r w:rsidR="007F616A" w:rsidRPr="00CF32A9">
        <w:rPr>
          <w:rFonts w:ascii="Times New Roman" w:hAnsi="Times New Roman"/>
          <w:sz w:val="28"/>
          <w:szCs w:val="28"/>
        </w:rPr>
        <w:t>и</w:t>
      </w:r>
      <w:r w:rsidR="007F616A" w:rsidRPr="00CF32A9">
        <w:rPr>
          <w:rFonts w:ascii="Times New Roman" w:hAnsi="Times New Roman"/>
          <w:sz w:val="28"/>
          <w:szCs w:val="28"/>
        </w:rPr>
        <w:t>лактики безнадзорности и правонарушений несовершеннолетних, повышению э</w:t>
      </w:r>
      <w:r w:rsidR="007F616A" w:rsidRPr="00CF32A9">
        <w:rPr>
          <w:rFonts w:ascii="Times New Roman" w:hAnsi="Times New Roman"/>
          <w:sz w:val="28"/>
          <w:szCs w:val="28"/>
        </w:rPr>
        <w:t>ф</w:t>
      </w:r>
      <w:r w:rsidR="007F616A" w:rsidRPr="00CF32A9">
        <w:rPr>
          <w:rFonts w:ascii="Times New Roman" w:hAnsi="Times New Roman"/>
          <w:sz w:val="28"/>
          <w:szCs w:val="28"/>
        </w:rPr>
        <w:t>фективности деятельности органов и учреждений системы профилактики безна</w:t>
      </w:r>
      <w:r w:rsidR="007F616A" w:rsidRPr="00CF32A9">
        <w:rPr>
          <w:rFonts w:ascii="Times New Roman" w:hAnsi="Times New Roman"/>
          <w:sz w:val="28"/>
          <w:szCs w:val="28"/>
        </w:rPr>
        <w:t>д</w:t>
      </w:r>
      <w:r w:rsidR="007F616A" w:rsidRPr="00CF32A9">
        <w:rPr>
          <w:rFonts w:ascii="Times New Roman" w:hAnsi="Times New Roman"/>
          <w:sz w:val="28"/>
          <w:szCs w:val="28"/>
        </w:rPr>
        <w:t>зорности и правонарушений несовершеннолетних, обеспечению их межведомстве</w:t>
      </w:r>
      <w:r w:rsidR="007F616A" w:rsidRPr="00CF32A9">
        <w:rPr>
          <w:rFonts w:ascii="Times New Roman" w:hAnsi="Times New Roman"/>
          <w:sz w:val="28"/>
          <w:szCs w:val="28"/>
        </w:rPr>
        <w:t>н</w:t>
      </w:r>
      <w:r w:rsidR="007F616A" w:rsidRPr="00CF32A9">
        <w:rPr>
          <w:rFonts w:ascii="Times New Roman" w:hAnsi="Times New Roman"/>
          <w:sz w:val="28"/>
          <w:szCs w:val="28"/>
        </w:rPr>
        <w:t>ного взаимодействия на территории Республики Тыва;</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2)</w:t>
      </w:r>
      <w:r w:rsidR="007F616A" w:rsidRPr="00CF32A9">
        <w:rPr>
          <w:rFonts w:ascii="Times New Roman" w:hAnsi="Times New Roman"/>
          <w:sz w:val="28"/>
          <w:szCs w:val="28"/>
        </w:rPr>
        <w:t xml:space="preserve"> информационно-методическое обеспечение и организация работы с кадр</w:t>
      </w:r>
      <w:r w:rsidR="007F616A" w:rsidRPr="00CF32A9">
        <w:rPr>
          <w:rFonts w:ascii="Times New Roman" w:hAnsi="Times New Roman"/>
          <w:sz w:val="28"/>
          <w:szCs w:val="28"/>
        </w:rPr>
        <w:t>а</w:t>
      </w:r>
      <w:r w:rsidR="007F616A" w:rsidRPr="00CF32A9">
        <w:rPr>
          <w:rFonts w:ascii="Times New Roman" w:hAnsi="Times New Roman"/>
          <w:sz w:val="28"/>
          <w:szCs w:val="28"/>
        </w:rPr>
        <w:t>ми органов и учреждений системы профилактики безнадзорности и правонаруш</w:t>
      </w:r>
      <w:r w:rsidR="007F616A" w:rsidRPr="00CF32A9">
        <w:rPr>
          <w:rFonts w:ascii="Times New Roman" w:hAnsi="Times New Roman"/>
          <w:sz w:val="28"/>
          <w:szCs w:val="28"/>
        </w:rPr>
        <w:t>е</w:t>
      </w:r>
      <w:r w:rsidR="007F616A" w:rsidRPr="00CF32A9">
        <w:rPr>
          <w:rFonts w:ascii="Times New Roman" w:hAnsi="Times New Roman"/>
          <w:sz w:val="28"/>
          <w:szCs w:val="28"/>
        </w:rPr>
        <w:t>ний несовершеннолетних;</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3)</w:t>
      </w:r>
      <w:r w:rsidR="00CF32A9">
        <w:rPr>
          <w:rFonts w:ascii="Times New Roman" w:hAnsi="Times New Roman"/>
          <w:sz w:val="28"/>
          <w:szCs w:val="28"/>
        </w:rPr>
        <w:t xml:space="preserve"> </w:t>
      </w:r>
      <w:r w:rsidR="007F616A" w:rsidRPr="00CF32A9">
        <w:rPr>
          <w:rFonts w:ascii="Times New Roman" w:hAnsi="Times New Roman"/>
          <w:sz w:val="28"/>
          <w:szCs w:val="28"/>
        </w:rPr>
        <w:t>совершенствование форм и методов работы по профилактике правонаруш</w:t>
      </w:r>
      <w:r w:rsidR="007F616A" w:rsidRPr="00CF32A9">
        <w:rPr>
          <w:rFonts w:ascii="Times New Roman" w:hAnsi="Times New Roman"/>
          <w:sz w:val="28"/>
          <w:szCs w:val="28"/>
        </w:rPr>
        <w:t>е</w:t>
      </w:r>
      <w:r w:rsidR="007F616A" w:rsidRPr="00CF32A9">
        <w:rPr>
          <w:rFonts w:ascii="Times New Roman" w:hAnsi="Times New Roman"/>
          <w:sz w:val="28"/>
          <w:szCs w:val="28"/>
        </w:rPr>
        <w:t>ний и преступлений несовершеннолетних;</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4)</w:t>
      </w:r>
      <w:r w:rsidR="007F616A" w:rsidRPr="00CF32A9">
        <w:rPr>
          <w:rFonts w:ascii="Times New Roman" w:hAnsi="Times New Roman"/>
          <w:sz w:val="28"/>
          <w:szCs w:val="28"/>
        </w:rPr>
        <w:t xml:space="preserve"> мероприятия, направленные профилактику употребления наркотиков и др</w:t>
      </w:r>
      <w:r w:rsidR="007F616A" w:rsidRPr="00CF32A9">
        <w:rPr>
          <w:rFonts w:ascii="Times New Roman" w:hAnsi="Times New Roman"/>
          <w:sz w:val="28"/>
          <w:szCs w:val="28"/>
        </w:rPr>
        <w:t>у</w:t>
      </w:r>
      <w:r w:rsidR="007F616A" w:rsidRPr="00CF32A9">
        <w:rPr>
          <w:rFonts w:ascii="Times New Roman" w:hAnsi="Times New Roman"/>
          <w:sz w:val="28"/>
          <w:szCs w:val="28"/>
        </w:rPr>
        <w:t xml:space="preserve">гих </w:t>
      </w:r>
      <w:proofErr w:type="spellStart"/>
      <w:r w:rsidR="007F616A" w:rsidRPr="00CF32A9">
        <w:rPr>
          <w:rFonts w:ascii="Times New Roman" w:hAnsi="Times New Roman"/>
          <w:sz w:val="28"/>
          <w:szCs w:val="28"/>
        </w:rPr>
        <w:t>психоактивных</w:t>
      </w:r>
      <w:proofErr w:type="spellEnd"/>
      <w:r w:rsidR="007F616A" w:rsidRPr="00CF32A9">
        <w:rPr>
          <w:rFonts w:ascii="Times New Roman" w:hAnsi="Times New Roman"/>
          <w:sz w:val="28"/>
          <w:szCs w:val="28"/>
        </w:rPr>
        <w:t xml:space="preserve"> веще</w:t>
      </w:r>
      <w:proofErr w:type="gramStart"/>
      <w:r w:rsidR="007F616A" w:rsidRPr="00CF32A9">
        <w:rPr>
          <w:rFonts w:ascii="Times New Roman" w:hAnsi="Times New Roman"/>
          <w:sz w:val="28"/>
          <w:szCs w:val="28"/>
        </w:rPr>
        <w:t>ств ср</w:t>
      </w:r>
      <w:proofErr w:type="gramEnd"/>
      <w:r w:rsidR="007F616A" w:rsidRPr="00CF32A9">
        <w:rPr>
          <w:rFonts w:ascii="Times New Roman" w:hAnsi="Times New Roman"/>
          <w:sz w:val="28"/>
          <w:szCs w:val="28"/>
        </w:rPr>
        <w:t>еди несовершеннолетних;</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5)</w:t>
      </w:r>
      <w:r w:rsidR="00CF32A9">
        <w:rPr>
          <w:rFonts w:ascii="Times New Roman" w:hAnsi="Times New Roman"/>
          <w:sz w:val="28"/>
          <w:szCs w:val="28"/>
        </w:rPr>
        <w:t xml:space="preserve"> </w:t>
      </w:r>
      <w:r w:rsidR="007F616A" w:rsidRPr="00CF32A9">
        <w:rPr>
          <w:rFonts w:ascii="Times New Roman" w:hAnsi="Times New Roman"/>
          <w:sz w:val="28"/>
          <w:szCs w:val="28"/>
        </w:rPr>
        <w:t>мероприятия, направленные на профилактику преступлений в отношении несовершеннолетних, в том числе против половой неприкосновенности несове</w:t>
      </w:r>
      <w:r w:rsidR="007F616A" w:rsidRPr="00CF32A9">
        <w:rPr>
          <w:rFonts w:ascii="Times New Roman" w:hAnsi="Times New Roman"/>
          <w:sz w:val="28"/>
          <w:szCs w:val="28"/>
        </w:rPr>
        <w:t>р</w:t>
      </w:r>
      <w:r w:rsidR="007F616A" w:rsidRPr="00CF32A9">
        <w:rPr>
          <w:rFonts w:ascii="Times New Roman" w:hAnsi="Times New Roman"/>
          <w:sz w:val="28"/>
          <w:szCs w:val="28"/>
        </w:rPr>
        <w:t>шенно</w:t>
      </w:r>
      <w:r w:rsidR="00CF32A9">
        <w:rPr>
          <w:rFonts w:ascii="Times New Roman" w:hAnsi="Times New Roman"/>
          <w:sz w:val="28"/>
          <w:szCs w:val="28"/>
        </w:rPr>
        <w:t>летних и жестокого обращения;</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6)</w:t>
      </w:r>
      <w:r w:rsidR="00CF32A9">
        <w:rPr>
          <w:rFonts w:ascii="Times New Roman" w:hAnsi="Times New Roman"/>
          <w:sz w:val="28"/>
          <w:szCs w:val="28"/>
        </w:rPr>
        <w:t xml:space="preserve"> </w:t>
      </w:r>
      <w:r w:rsidR="007F616A" w:rsidRPr="00CF32A9">
        <w:rPr>
          <w:rFonts w:ascii="Times New Roman" w:hAnsi="Times New Roman"/>
          <w:sz w:val="28"/>
          <w:szCs w:val="28"/>
        </w:rPr>
        <w:t>мероприятия по предупреждению детской безнадзорности и семейного н</w:t>
      </w:r>
      <w:r w:rsidR="007F616A" w:rsidRPr="00CF32A9">
        <w:rPr>
          <w:rFonts w:ascii="Times New Roman" w:hAnsi="Times New Roman"/>
          <w:sz w:val="28"/>
          <w:szCs w:val="28"/>
        </w:rPr>
        <w:t>е</w:t>
      </w:r>
      <w:r w:rsidR="007F616A" w:rsidRPr="00CF32A9">
        <w:rPr>
          <w:rFonts w:ascii="Times New Roman" w:hAnsi="Times New Roman"/>
          <w:sz w:val="28"/>
          <w:szCs w:val="28"/>
        </w:rPr>
        <w:t>благополучия.</w:t>
      </w:r>
    </w:p>
    <w:p w:rsidR="007F616A" w:rsidRPr="00CF32A9"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Снижение уровня правонарушений и проведение индивидуальной профила</w:t>
      </w:r>
      <w:r w:rsidRPr="00CF32A9">
        <w:rPr>
          <w:rFonts w:ascii="Times New Roman" w:hAnsi="Times New Roman"/>
          <w:sz w:val="28"/>
          <w:szCs w:val="28"/>
        </w:rPr>
        <w:t>к</w:t>
      </w:r>
      <w:r w:rsidRPr="00CF32A9">
        <w:rPr>
          <w:rFonts w:ascii="Times New Roman" w:hAnsi="Times New Roman"/>
          <w:sz w:val="28"/>
          <w:szCs w:val="28"/>
        </w:rPr>
        <w:t xml:space="preserve">тической работы с </w:t>
      </w:r>
      <w:proofErr w:type="gramStart"/>
      <w:r w:rsidRPr="00CF32A9">
        <w:rPr>
          <w:rFonts w:ascii="Times New Roman" w:hAnsi="Times New Roman"/>
          <w:sz w:val="28"/>
          <w:szCs w:val="28"/>
        </w:rPr>
        <w:t>обучающимися</w:t>
      </w:r>
      <w:proofErr w:type="gramEnd"/>
      <w:r w:rsidRPr="00CF32A9">
        <w:rPr>
          <w:rFonts w:ascii="Times New Roman" w:hAnsi="Times New Roman"/>
          <w:sz w:val="28"/>
          <w:szCs w:val="28"/>
        </w:rPr>
        <w:t xml:space="preserve"> образовательных организаций достигается через систему мер:</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1)</w:t>
      </w:r>
      <w:r w:rsidR="007F616A" w:rsidRPr="00CF32A9">
        <w:rPr>
          <w:rFonts w:ascii="Times New Roman" w:hAnsi="Times New Roman"/>
          <w:sz w:val="28"/>
          <w:szCs w:val="28"/>
        </w:rPr>
        <w:t xml:space="preserve"> реализуется государственная программа Республики Тыва </w:t>
      </w:r>
      <w:r w:rsidR="00510CE3" w:rsidRPr="00CF32A9">
        <w:rPr>
          <w:rFonts w:ascii="Times New Roman" w:hAnsi="Times New Roman"/>
          <w:sz w:val="28"/>
          <w:szCs w:val="28"/>
        </w:rPr>
        <w:t>«</w:t>
      </w:r>
      <w:r w:rsidR="007F616A" w:rsidRPr="00CF32A9">
        <w:rPr>
          <w:rFonts w:ascii="Times New Roman" w:hAnsi="Times New Roman"/>
          <w:sz w:val="28"/>
          <w:szCs w:val="28"/>
        </w:rPr>
        <w:t>Профилактика безнадзорности и правонарушений среди несовершеннолетних на 2019-2021 г</w:t>
      </w:r>
      <w:r>
        <w:rPr>
          <w:rFonts w:ascii="Times New Roman" w:hAnsi="Times New Roman"/>
          <w:sz w:val="28"/>
          <w:szCs w:val="28"/>
        </w:rPr>
        <w:t>оды</w:t>
      </w:r>
      <w:r w:rsidR="00510CE3" w:rsidRPr="00CF32A9">
        <w:rPr>
          <w:rFonts w:ascii="Times New Roman" w:hAnsi="Times New Roman"/>
          <w:sz w:val="28"/>
          <w:szCs w:val="28"/>
        </w:rPr>
        <w:t>»</w:t>
      </w:r>
      <w:r w:rsidR="007F616A" w:rsidRPr="00CF32A9">
        <w:rPr>
          <w:rFonts w:ascii="Times New Roman" w:hAnsi="Times New Roman"/>
          <w:sz w:val="28"/>
          <w:szCs w:val="28"/>
        </w:rPr>
        <w:t>;</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2)</w:t>
      </w:r>
      <w:r w:rsidR="007F616A" w:rsidRPr="00CF32A9">
        <w:rPr>
          <w:rFonts w:ascii="Times New Roman" w:hAnsi="Times New Roman"/>
          <w:sz w:val="28"/>
          <w:szCs w:val="28"/>
        </w:rPr>
        <w:t xml:space="preserve"> работа по профилактике правонарушений среди обучающихся образов</w:t>
      </w:r>
      <w:r w:rsidR="007F616A" w:rsidRPr="00CF32A9">
        <w:rPr>
          <w:rFonts w:ascii="Times New Roman" w:hAnsi="Times New Roman"/>
          <w:sz w:val="28"/>
          <w:szCs w:val="28"/>
        </w:rPr>
        <w:t>а</w:t>
      </w:r>
      <w:r w:rsidR="007F616A" w:rsidRPr="00CF32A9">
        <w:rPr>
          <w:rFonts w:ascii="Times New Roman" w:hAnsi="Times New Roman"/>
          <w:sz w:val="28"/>
          <w:szCs w:val="28"/>
        </w:rPr>
        <w:t xml:space="preserve">тельных организаций проводится за счет реализаций следующих основных </w:t>
      </w:r>
      <w:r>
        <w:rPr>
          <w:rFonts w:ascii="Times New Roman" w:hAnsi="Times New Roman"/>
          <w:sz w:val="28"/>
          <w:szCs w:val="28"/>
        </w:rPr>
        <w:t>мер</w:t>
      </w:r>
      <w:r>
        <w:rPr>
          <w:rFonts w:ascii="Times New Roman" w:hAnsi="Times New Roman"/>
          <w:sz w:val="28"/>
          <w:szCs w:val="28"/>
        </w:rPr>
        <w:t>о</w:t>
      </w:r>
      <w:r>
        <w:rPr>
          <w:rFonts w:ascii="Times New Roman" w:hAnsi="Times New Roman"/>
          <w:sz w:val="28"/>
          <w:szCs w:val="28"/>
        </w:rPr>
        <w:t>приятий</w:t>
      </w:r>
      <w:r w:rsidR="007F616A" w:rsidRPr="00CF32A9">
        <w:rPr>
          <w:rFonts w:ascii="Times New Roman" w:hAnsi="Times New Roman"/>
          <w:sz w:val="28"/>
          <w:szCs w:val="28"/>
        </w:rPr>
        <w:t>:</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а)</w:t>
      </w:r>
      <w:r w:rsidR="007F616A" w:rsidRPr="00CF32A9">
        <w:rPr>
          <w:rFonts w:ascii="Times New Roman" w:hAnsi="Times New Roman"/>
          <w:sz w:val="28"/>
          <w:szCs w:val="28"/>
        </w:rPr>
        <w:t xml:space="preserve"> </w:t>
      </w:r>
      <w:r>
        <w:rPr>
          <w:rFonts w:ascii="Times New Roman" w:hAnsi="Times New Roman"/>
          <w:sz w:val="28"/>
          <w:szCs w:val="28"/>
        </w:rPr>
        <w:t xml:space="preserve">реализация проектов </w:t>
      </w:r>
      <w:r w:rsidR="00510CE3" w:rsidRPr="00CF32A9">
        <w:rPr>
          <w:rFonts w:ascii="Times New Roman" w:hAnsi="Times New Roman"/>
          <w:sz w:val="28"/>
          <w:szCs w:val="28"/>
        </w:rPr>
        <w:t>«</w:t>
      </w:r>
      <w:r w:rsidR="007F616A" w:rsidRPr="00CF32A9">
        <w:rPr>
          <w:rFonts w:ascii="Times New Roman" w:hAnsi="Times New Roman"/>
          <w:sz w:val="28"/>
          <w:szCs w:val="28"/>
        </w:rPr>
        <w:t>10 лучших школ по профилактике правонарушений и 5 лучших СПО</w:t>
      </w:r>
      <w:r w:rsidR="00510CE3" w:rsidRPr="00CF32A9">
        <w:rPr>
          <w:rFonts w:ascii="Times New Roman" w:hAnsi="Times New Roman"/>
          <w:sz w:val="28"/>
          <w:szCs w:val="28"/>
        </w:rPr>
        <w:t>»</w:t>
      </w:r>
      <w:r w:rsidR="007F616A" w:rsidRPr="00CF32A9">
        <w:rPr>
          <w:rFonts w:ascii="Times New Roman" w:hAnsi="Times New Roman"/>
          <w:sz w:val="28"/>
          <w:szCs w:val="28"/>
        </w:rPr>
        <w:t xml:space="preserve">, </w:t>
      </w:r>
      <w:r w:rsidR="00510CE3" w:rsidRPr="00CF32A9">
        <w:rPr>
          <w:rFonts w:ascii="Times New Roman" w:hAnsi="Times New Roman"/>
          <w:sz w:val="28"/>
          <w:szCs w:val="28"/>
        </w:rPr>
        <w:t>«</w:t>
      </w:r>
      <w:r w:rsidR="007F616A" w:rsidRPr="00CF32A9">
        <w:rPr>
          <w:rFonts w:ascii="Times New Roman" w:hAnsi="Times New Roman"/>
          <w:sz w:val="28"/>
          <w:szCs w:val="28"/>
        </w:rPr>
        <w:t>Искусство быть семьей</w:t>
      </w:r>
      <w:r w:rsidR="00510CE3" w:rsidRPr="00CF32A9">
        <w:rPr>
          <w:rFonts w:ascii="Times New Roman" w:hAnsi="Times New Roman"/>
          <w:sz w:val="28"/>
          <w:szCs w:val="28"/>
        </w:rPr>
        <w:t>»</w:t>
      </w:r>
      <w:r w:rsidR="007F616A" w:rsidRPr="00CF32A9">
        <w:rPr>
          <w:rFonts w:ascii="Times New Roman" w:hAnsi="Times New Roman"/>
          <w:sz w:val="28"/>
          <w:szCs w:val="28"/>
        </w:rPr>
        <w:t xml:space="preserve">, </w:t>
      </w:r>
      <w:r w:rsidR="00510CE3" w:rsidRPr="00CF32A9">
        <w:rPr>
          <w:rFonts w:ascii="Times New Roman" w:hAnsi="Times New Roman"/>
          <w:sz w:val="28"/>
          <w:szCs w:val="28"/>
        </w:rPr>
        <w:t>«</w:t>
      </w:r>
      <w:r w:rsidR="007F616A" w:rsidRPr="00CF32A9">
        <w:rPr>
          <w:rFonts w:ascii="Times New Roman" w:hAnsi="Times New Roman"/>
          <w:sz w:val="28"/>
          <w:szCs w:val="28"/>
        </w:rPr>
        <w:t>Формирование управленческих кадров в общеобразовательных организациях Республики Тыва из числа педагогов-мужчин</w:t>
      </w:r>
      <w:r w:rsidR="00510CE3" w:rsidRPr="00CF32A9">
        <w:rPr>
          <w:rFonts w:ascii="Times New Roman" w:hAnsi="Times New Roman"/>
          <w:sz w:val="28"/>
          <w:szCs w:val="28"/>
        </w:rPr>
        <w:t>»</w:t>
      </w:r>
      <w:r w:rsidR="007F616A" w:rsidRPr="00CF32A9">
        <w:rPr>
          <w:rFonts w:ascii="Times New Roman" w:hAnsi="Times New Roman"/>
          <w:sz w:val="28"/>
          <w:szCs w:val="28"/>
        </w:rPr>
        <w:t>;</w:t>
      </w:r>
    </w:p>
    <w:p w:rsidR="007F616A" w:rsidRPr="00CF32A9" w:rsidRDefault="002A68F7" w:rsidP="00CF32A9">
      <w:pPr>
        <w:spacing w:after="0" w:line="240" w:lineRule="auto"/>
        <w:ind w:firstLine="709"/>
        <w:jc w:val="both"/>
        <w:rPr>
          <w:rFonts w:ascii="Times New Roman" w:hAnsi="Times New Roman"/>
          <w:sz w:val="28"/>
          <w:szCs w:val="28"/>
        </w:rPr>
      </w:pPr>
      <w:r>
        <w:rPr>
          <w:rFonts w:ascii="Times New Roman" w:hAnsi="Times New Roman"/>
          <w:sz w:val="28"/>
          <w:szCs w:val="28"/>
        </w:rPr>
        <w:t>б)</w:t>
      </w:r>
      <w:r w:rsidR="007F616A" w:rsidRPr="00CF32A9">
        <w:rPr>
          <w:rFonts w:ascii="Times New Roman" w:hAnsi="Times New Roman"/>
          <w:sz w:val="28"/>
          <w:szCs w:val="28"/>
        </w:rPr>
        <w:t xml:space="preserve"> </w:t>
      </w:r>
      <w:r>
        <w:rPr>
          <w:rFonts w:ascii="Times New Roman" w:hAnsi="Times New Roman"/>
          <w:sz w:val="28"/>
          <w:szCs w:val="28"/>
        </w:rPr>
        <w:t xml:space="preserve">проведение </w:t>
      </w:r>
      <w:r w:rsidR="007F616A" w:rsidRPr="00CF32A9">
        <w:rPr>
          <w:rFonts w:ascii="Times New Roman" w:hAnsi="Times New Roman"/>
          <w:sz w:val="28"/>
          <w:szCs w:val="28"/>
        </w:rPr>
        <w:t>республиканск</w:t>
      </w:r>
      <w:r>
        <w:rPr>
          <w:rFonts w:ascii="Times New Roman" w:hAnsi="Times New Roman"/>
          <w:sz w:val="28"/>
          <w:szCs w:val="28"/>
        </w:rPr>
        <w:t>ой</w:t>
      </w:r>
      <w:r w:rsidR="007F616A" w:rsidRPr="00CF32A9">
        <w:rPr>
          <w:rFonts w:ascii="Times New Roman" w:hAnsi="Times New Roman"/>
          <w:sz w:val="28"/>
          <w:szCs w:val="28"/>
        </w:rPr>
        <w:t xml:space="preserve"> профилактическ</w:t>
      </w:r>
      <w:r>
        <w:rPr>
          <w:rFonts w:ascii="Times New Roman" w:hAnsi="Times New Roman"/>
          <w:sz w:val="28"/>
          <w:szCs w:val="28"/>
        </w:rPr>
        <w:t>ой</w:t>
      </w:r>
      <w:r w:rsidR="007F616A" w:rsidRPr="00CF32A9">
        <w:rPr>
          <w:rFonts w:ascii="Times New Roman" w:hAnsi="Times New Roman"/>
          <w:sz w:val="28"/>
          <w:szCs w:val="28"/>
        </w:rPr>
        <w:t xml:space="preserve"> акци</w:t>
      </w:r>
      <w:r>
        <w:rPr>
          <w:rFonts w:ascii="Times New Roman" w:hAnsi="Times New Roman"/>
          <w:sz w:val="28"/>
          <w:szCs w:val="28"/>
        </w:rPr>
        <w:t>и</w:t>
      </w:r>
      <w:r w:rsidR="007F616A" w:rsidRPr="00CF32A9">
        <w:rPr>
          <w:rFonts w:ascii="Times New Roman" w:hAnsi="Times New Roman"/>
          <w:sz w:val="28"/>
          <w:szCs w:val="28"/>
        </w:rPr>
        <w:t xml:space="preserve"> </w:t>
      </w:r>
      <w:r w:rsidR="00510CE3" w:rsidRPr="00CF32A9">
        <w:rPr>
          <w:rFonts w:ascii="Times New Roman" w:hAnsi="Times New Roman"/>
          <w:sz w:val="28"/>
          <w:szCs w:val="28"/>
        </w:rPr>
        <w:t>«</w:t>
      </w:r>
      <w:r w:rsidR="007F616A" w:rsidRPr="00CF32A9">
        <w:rPr>
          <w:rFonts w:ascii="Times New Roman" w:hAnsi="Times New Roman"/>
          <w:sz w:val="28"/>
          <w:szCs w:val="28"/>
        </w:rPr>
        <w:t>22:00 часа! А ваш ребенок дома?!</w:t>
      </w:r>
      <w:r w:rsidR="00510CE3" w:rsidRPr="00CF32A9">
        <w:rPr>
          <w:rFonts w:ascii="Times New Roman" w:hAnsi="Times New Roman"/>
          <w:sz w:val="28"/>
          <w:szCs w:val="28"/>
        </w:rPr>
        <w:t>»</w:t>
      </w:r>
      <w:r w:rsidR="007F616A" w:rsidRPr="00CF32A9">
        <w:rPr>
          <w:rFonts w:ascii="Times New Roman" w:hAnsi="Times New Roman"/>
          <w:sz w:val="28"/>
          <w:szCs w:val="28"/>
        </w:rPr>
        <w:t>;</w:t>
      </w:r>
    </w:p>
    <w:p w:rsidR="007F616A" w:rsidRPr="00CF32A9" w:rsidRDefault="00EF5F64" w:rsidP="00CF32A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A68F7">
        <w:rPr>
          <w:rFonts w:ascii="Times New Roman" w:hAnsi="Times New Roman"/>
          <w:sz w:val="28"/>
          <w:szCs w:val="28"/>
        </w:rPr>
        <w:t>)</w:t>
      </w:r>
      <w:r w:rsidR="00CF32A9">
        <w:rPr>
          <w:rFonts w:ascii="Times New Roman" w:hAnsi="Times New Roman"/>
          <w:sz w:val="28"/>
          <w:szCs w:val="28"/>
        </w:rPr>
        <w:t xml:space="preserve"> </w:t>
      </w:r>
      <w:r w:rsidR="007F616A" w:rsidRPr="00CF32A9">
        <w:rPr>
          <w:rFonts w:ascii="Times New Roman" w:hAnsi="Times New Roman"/>
          <w:sz w:val="28"/>
          <w:szCs w:val="28"/>
        </w:rPr>
        <w:t>формирован</w:t>
      </w:r>
      <w:r w:rsidR="002A68F7">
        <w:rPr>
          <w:rFonts w:ascii="Times New Roman" w:hAnsi="Times New Roman"/>
          <w:sz w:val="28"/>
          <w:szCs w:val="28"/>
        </w:rPr>
        <w:t>ие</w:t>
      </w:r>
      <w:r w:rsidR="007F616A" w:rsidRPr="00CF32A9">
        <w:rPr>
          <w:rFonts w:ascii="Times New Roman" w:hAnsi="Times New Roman"/>
          <w:sz w:val="28"/>
          <w:szCs w:val="28"/>
        </w:rPr>
        <w:t xml:space="preserve"> банк</w:t>
      </w:r>
      <w:r w:rsidR="002A68F7">
        <w:rPr>
          <w:rFonts w:ascii="Times New Roman" w:hAnsi="Times New Roman"/>
          <w:sz w:val="28"/>
          <w:szCs w:val="28"/>
        </w:rPr>
        <w:t>а</w:t>
      </w:r>
      <w:r w:rsidR="007F616A" w:rsidRPr="00CF32A9">
        <w:rPr>
          <w:rFonts w:ascii="Times New Roman" w:hAnsi="Times New Roman"/>
          <w:sz w:val="28"/>
          <w:szCs w:val="28"/>
        </w:rPr>
        <w:t xml:space="preserve"> данных правонарушителей среди несовершенноле</w:t>
      </w:r>
      <w:r w:rsidR="007F616A" w:rsidRPr="00CF32A9">
        <w:rPr>
          <w:rFonts w:ascii="Times New Roman" w:hAnsi="Times New Roman"/>
          <w:sz w:val="28"/>
          <w:szCs w:val="28"/>
        </w:rPr>
        <w:t>т</w:t>
      </w:r>
      <w:r w:rsidR="007F616A" w:rsidRPr="00CF32A9">
        <w:rPr>
          <w:rFonts w:ascii="Times New Roman" w:hAnsi="Times New Roman"/>
          <w:sz w:val="28"/>
          <w:szCs w:val="28"/>
        </w:rPr>
        <w:t>них, обучающихся в общеобразовательных организациях Республики Тыва;</w:t>
      </w:r>
    </w:p>
    <w:p w:rsidR="007F616A" w:rsidRPr="00CF32A9" w:rsidRDefault="00EF5F64" w:rsidP="00CF32A9">
      <w:pPr>
        <w:spacing w:after="0" w:line="240" w:lineRule="auto"/>
        <w:ind w:firstLine="709"/>
        <w:jc w:val="both"/>
        <w:rPr>
          <w:rFonts w:ascii="Times New Roman" w:hAnsi="Times New Roman"/>
          <w:sz w:val="28"/>
          <w:szCs w:val="28"/>
        </w:rPr>
      </w:pPr>
      <w:r>
        <w:rPr>
          <w:rFonts w:ascii="Times New Roman" w:hAnsi="Times New Roman"/>
          <w:sz w:val="28"/>
          <w:szCs w:val="28"/>
        </w:rPr>
        <w:t>г</w:t>
      </w:r>
      <w:r w:rsidR="002A68F7">
        <w:rPr>
          <w:rFonts w:ascii="Times New Roman" w:hAnsi="Times New Roman"/>
          <w:sz w:val="28"/>
          <w:szCs w:val="28"/>
        </w:rPr>
        <w:t>)</w:t>
      </w:r>
      <w:r w:rsidR="00CF32A9">
        <w:rPr>
          <w:rFonts w:ascii="Times New Roman" w:hAnsi="Times New Roman"/>
          <w:sz w:val="28"/>
          <w:szCs w:val="28"/>
        </w:rPr>
        <w:t xml:space="preserve"> </w:t>
      </w:r>
      <w:r w:rsidR="002A68F7">
        <w:rPr>
          <w:rFonts w:ascii="Times New Roman" w:hAnsi="Times New Roman"/>
          <w:sz w:val="28"/>
          <w:szCs w:val="28"/>
        </w:rPr>
        <w:t xml:space="preserve">обсуждение на </w:t>
      </w:r>
      <w:r w:rsidR="002A68F7" w:rsidRPr="00CF32A9">
        <w:rPr>
          <w:rFonts w:ascii="Times New Roman" w:hAnsi="Times New Roman"/>
          <w:sz w:val="28"/>
          <w:szCs w:val="28"/>
        </w:rPr>
        <w:t>заседаниях Межведомственной комиссии по делам несове</w:t>
      </w:r>
      <w:r w:rsidR="002A68F7" w:rsidRPr="00CF32A9">
        <w:rPr>
          <w:rFonts w:ascii="Times New Roman" w:hAnsi="Times New Roman"/>
          <w:sz w:val="28"/>
          <w:szCs w:val="28"/>
        </w:rPr>
        <w:t>р</w:t>
      </w:r>
      <w:r w:rsidR="002A68F7" w:rsidRPr="00CF32A9">
        <w:rPr>
          <w:rFonts w:ascii="Times New Roman" w:hAnsi="Times New Roman"/>
          <w:sz w:val="28"/>
          <w:szCs w:val="28"/>
        </w:rPr>
        <w:t>шеннолетних и защите их прав при Правительстве Республики Тыва</w:t>
      </w:r>
      <w:r w:rsidR="002A68F7">
        <w:rPr>
          <w:rFonts w:ascii="Times New Roman" w:hAnsi="Times New Roman"/>
          <w:sz w:val="28"/>
          <w:szCs w:val="28"/>
        </w:rPr>
        <w:t>,</w:t>
      </w:r>
      <w:r w:rsidR="002A68F7" w:rsidRPr="00CF32A9">
        <w:rPr>
          <w:rFonts w:ascii="Times New Roman" w:hAnsi="Times New Roman"/>
          <w:sz w:val="28"/>
          <w:szCs w:val="28"/>
        </w:rPr>
        <w:t xml:space="preserve"> </w:t>
      </w:r>
      <w:r w:rsidR="002A68F7">
        <w:rPr>
          <w:rFonts w:ascii="Times New Roman" w:hAnsi="Times New Roman"/>
          <w:sz w:val="28"/>
          <w:szCs w:val="28"/>
        </w:rPr>
        <w:t xml:space="preserve">заседаниях </w:t>
      </w:r>
      <w:r w:rsidR="002A68F7" w:rsidRPr="00CF32A9">
        <w:rPr>
          <w:rFonts w:ascii="Times New Roman" w:hAnsi="Times New Roman"/>
          <w:sz w:val="28"/>
          <w:szCs w:val="28"/>
        </w:rPr>
        <w:t>Координационного совета по профилактике правонарушений среди несовершенн</w:t>
      </w:r>
      <w:r w:rsidR="002A68F7" w:rsidRPr="00CF32A9">
        <w:rPr>
          <w:rFonts w:ascii="Times New Roman" w:hAnsi="Times New Roman"/>
          <w:sz w:val="28"/>
          <w:szCs w:val="28"/>
        </w:rPr>
        <w:t>о</w:t>
      </w:r>
      <w:r w:rsidR="002A68F7" w:rsidRPr="00CF32A9">
        <w:rPr>
          <w:rFonts w:ascii="Times New Roman" w:hAnsi="Times New Roman"/>
          <w:sz w:val="28"/>
          <w:szCs w:val="28"/>
        </w:rPr>
        <w:t xml:space="preserve">летних при Министерстве образования и науки Республики Тыва </w:t>
      </w:r>
      <w:r w:rsidR="007F616A" w:rsidRPr="00CF32A9">
        <w:rPr>
          <w:rFonts w:ascii="Times New Roman" w:hAnsi="Times New Roman"/>
          <w:sz w:val="28"/>
          <w:szCs w:val="28"/>
        </w:rPr>
        <w:t>самы</w:t>
      </w:r>
      <w:r w:rsidR="002A68F7">
        <w:rPr>
          <w:rFonts w:ascii="Times New Roman" w:hAnsi="Times New Roman"/>
          <w:sz w:val="28"/>
          <w:szCs w:val="28"/>
        </w:rPr>
        <w:t>х</w:t>
      </w:r>
      <w:r w:rsidR="007F616A" w:rsidRPr="00CF32A9">
        <w:rPr>
          <w:rFonts w:ascii="Times New Roman" w:hAnsi="Times New Roman"/>
          <w:sz w:val="28"/>
          <w:szCs w:val="28"/>
        </w:rPr>
        <w:t xml:space="preserve"> актуальны</w:t>
      </w:r>
      <w:r w:rsidR="002A68F7">
        <w:rPr>
          <w:rFonts w:ascii="Times New Roman" w:hAnsi="Times New Roman"/>
          <w:sz w:val="28"/>
          <w:szCs w:val="28"/>
        </w:rPr>
        <w:t>х</w:t>
      </w:r>
      <w:r w:rsidR="007F616A" w:rsidRPr="00CF32A9">
        <w:rPr>
          <w:rFonts w:ascii="Times New Roman" w:hAnsi="Times New Roman"/>
          <w:sz w:val="28"/>
          <w:szCs w:val="28"/>
        </w:rPr>
        <w:t xml:space="preserve"> </w:t>
      </w:r>
      <w:r w:rsidR="007F616A" w:rsidRPr="00CF32A9">
        <w:rPr>
          <w:rFonts w:ascii="Times New Roman" w:hAnsi="Times New Roman"/>
          <w:sz w:val="28"/>
          <w:szCs w:val="28"/>
        </w:rPr>
        <w:lastRenderedPageBreak/>
        <w:t>вопрос</w:t>
      </w:r>
      <w:r w:rsidR="002A68F7">
        <w:rPr>
          <w:rFonts w:ascii="Times New Roman" w:hAnsi="Times New Roman"/>
          <w:sz w:val="28"/>
          <w:szCs w:val="28"/>
        </w:rPr>
        <w:t>ов</w:t>
      </w:r>
      <w:r w:rsidR="007F616A" w:rsidRPr="00CF32A9">
        <w:rPr>
          <w:rFonts w:ascii="Times New Roman" w:hAnsi="Times New Roman"/>
          <w:sz w:val="28"/>
          <w:szCs w:val="28"/>
        </w:rPr>
        <w:t xml:space="preserve"> профилактики безнадзорности и правонарушений </w:t>
      </w:r>
      <w:r w:rsidR="002A68F7">
        <w:rPr>
          <w:rFonts w:ascii="Times New Roman" w:hAnsi="Times New Roman"/>
          <w:sz w:val="28"/>
          <w:szCs w:val="28"/>
        </w:rPr>
        <w:t>с</w:t>
      </w:r>
      <w:r w:rsidR="007F616A" w:rsidRPr="00CF32A9">
        <w:rPr>
          <w:rFonts w:ascii="Times New Roman" w:hAnsi="Times New Roman"/>
          <w:sz w:val="28"/>
          <w:szCs w:val="28"/>
        </w:rPr>
        <w:t xml:space="preserve"> рассм</w:t>
      </w:r>
      <w:r w:rsidR="002A68F7">
        <w:rPr>
          <w:rFonts w:ascii="Times New Roman" w:hAnsi="Times New Roman"/>
          <w:sz w:val="28"/>
          <w:szCs w:val="28"/>
        </w:rPr>
        <w:t>о</w:t>
      </w:r>
      <w:r w:rsidR="007F616A" w:rsidRPr="00CF32A9">
        <w:rPr>
          <w:rFonts w:ascii="Times New Roman" w:hAnsi="Times New Roman"/>
          <w:sz w:val="28"/>
          <w:szCs w:val="28"/>
        </w:rPr>
        <w:t>тр</w:t>
      </w:r>
      <w:r w:rsidR="002A68F7">
        <w:rPr>
          <w:rFonts w:ascii="Times New Roman" w:hAnsi="Times New Roman"/>
          <w:sz w:val="28"/>
          <w:szCs w:val="28"/>
        </w:rPr>
        <w:t>ением</w:t>
      </w:r>
      <w:r w:rsidR="007F616A" w:rsidRPr="00CF32A9">
        <w:rPr>
          <w:rFonts w:ascii="Times New Roman" w:hAnsi="Times New Roman"/>
          <w:sz w:val="28"/>
          <w:szCs w:val="28"/>
        </w:rPr>
        <w:t xml:space="preserve"> причин и услови</w:t>
      </w:r>
      <w:r w:rsidR="002A68F7">
        <w:rPr>
          <w:rFonts w:ascii="Times New Roman" w:hAnsi="Times New Roman"/>
          <w:sz w:val="28"/>
          <w:szCs w:val="28"/>
        </w:rPr>
        <w:t>й</w:t>
      </w:r>
      <w:r w:rsidR="007F616A" w:rsidRPr="00CF32A9">
        <w:rPr>
          <w:rFonts w:ascii="Times New Roman" w:hAnsi="Times New Roman"/>
          <w:sz w:val="28"/>
          <w:szCs w:val="28"/>
        </w:rPr>
        <w:t>, способствующи</w:t>
      </w:r>
      <w:r w:rsidR="002A68F7">
        <w:rPr>
          <w:rFonts w:ascii="Times New Roman" w:hAnsi="Times New Roman"/>
          <w:sz w:val="28"/>
          <w:szCs w:val="28"/>
        </w:rPr>
        <w:t>х</w:t>
      </w:r>
      <w:r w:rsidR="007F616A" w:rsidRPr="00CF32A9">
        <w:rPr>
          <w:rFonts w:ascii="Times New Roman" w:hAnsi="Times New Roman"/>
          <w:sz w:val="28"/>
          <w:szCs w:val="28"/>
        </w:rPr>
        <w:t xml:space="preserve"> совершению правонарушений несо</w:t>
      </w:r>
      <w:r w:rsidR="00CF32A9">
        <w:rPr>
          <w:rFonts w:ascii="Times New Roman" w:hAnsi="Times New Roman"/>
          <w:sz w:val="28"/>
          <w:szCs w:val="28"/>
        </w:rPr>
        <w:t>вершеннолетними;</w:t>
      </w:r>
    </w:p>
    <w:p w:rsidR="007F616A" w:rsidRPr="00CF32A9" w:rsidRDefault="00EF5F64" w:rsidP="00CF32A9">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002A68F7">
        <w:rPr>
          <w:rFonts w:ascii="Times New Roman" w:hAnsi="Times New Roman"/>
          <w:sz w:val="28"/>
          <w:szCs w:val="28"/>
        </w:rPr>
        <w:t xml:space="preserve">) укрепление системы </w:t>
      </w:r>
      <w:r w:rsidR="00CF32A9">
        <w:rPr>
          <w:rFonts w:ascii="Times New Roman" w:hAnsi="Times New Roman"/>
          <w:sz w:val="28"/>
          <w:szCs w:val="28"/>
        </w:rPr>
        <w:t>д</w:t>
      </w:r>
      <w:r w:rsidR="007F616A" w:rsidRPr="00CF32A9">
        <w:rPr>
          <w:rFonts w:ascii="Times New Roman" w:hAnsi="Times New Roman"/>
          <w:sz w:val="28"/>
          <w:szCs w:val="28"/>
        </w:rPr>
        <w:t>ополнительно</w:t>
      </w:r>
      <w:r w:rsidR="002A68F7">
        <w:rPr>
          <w:rFonts w:ascii="Times New Roman" w:hAnsi="Times New Roman"/>
          <w:sz w:val="28"/>
          <w:szCs w:val="28"/>
        </w:rPr>
        <w:t>го</w:t>
      </w:r>
      <w:r w:rsidR="007F616A" w:rsidRPr="00CF32A9">
        <w:rPr>
          <w:rFonts w:ascii="Times New Roman" w:hAnsi="Times New Roman"/>
          <w:sz w:val="28"/>
          <w:szCs w:val="28"/>
        </w:rPr>
        <w:t xml:space="preserve"> образовани</w:t>
      </w:r>
      <w:r w:rsidR="002A68F7">
        <w:rPr>
          <w:rFonts w:ascii="Times New Roman" w:hAnsi="Times New Roman"/>
          <w:sz w:val="28"/>
          <w:szCs w:val="28"/>
        </w:rPr>
        <w:t>я</w:t>
      </w:r>
      <w:r w:rsidR="007F616A" w:rsidRPr="00CF32A9">
        <w:rPr>
          <w:rFonts w:ascii="Times New Roman" w:hAnsi="Times New Roman"/>
          <w:sz w:val="28"/>
          <w:szCs w:val="28"/>
        </w:rPr>
        <w:t xml:space="preserve"> детей. Всего програ</w:t>
      </w:r>
      <w:r w:rsidR="007F616A" w:rsidRPr="00CF32A9">
        <w:rPr>
          <w:rFonts w:ascii="Times New Roman" w:hAnsi="Times New Roman"/>
          <w:sz w:val="28"/>
          <w:szCs w:val="28"/>
        </w:rPr>
        <w:t>м</w:t>
      </w:r>
      <w:r w:rsidR="007F616A" w:rsidRPr="00CF32A9">
        <w:rPr>
          <w:rFonts w:ascii="Times New Roman" w:hAnsi="Times New Roman"/>
          <w:sz w:val="28"/>
          <w:szCs w:val="28"/>
        </w:rPr>
        <w:t xml:space="preserve">мами дополнительного образования в соответствии с Указом Президента </w:t>
      </w:r>
      <w:r w:rsidR="002A68F7">
        <w:rPr>
          <w:rFonts w:ascii="Times New Roman" w:hAnsi="Times New Roman"/>
          <w:sz w:val="28"/>
          <w:szCs w:val="28"/>
        </w:rPr>
        <w:t>Росси</w:t>
      </w:r>
      <w:r w:rsidR="002A68F7">
        <w:rPr>
          <w:rFonts w:ascii="Times New Roman" w:hAnsi="Times New Roman"/>
          <w:sz w:val="28"/>
          <w:szCs w:val="28"/>
        </w:rPr>
        <w:t>й</w:t>
      </w:r>
      <w:r w:rsidR="002A68F7">
        <w:rPr>
          <w:rFonts w:ascii="Times New Roman" w:hAnsi="Times New Roman"/>
          <w:sz w:val="28"/>
          <w:szCs w:val="28"/>
        </w:rPr>
        <w:t xml:space="preserve">ской Федерации от 7 мая 2012 г. </w:t>
      </w:r>
      <w:r w:rsidR="007F616A" w:rsidRPr="00CF32A9">
        <w:rPr>
          <w:rFonts w:ascii="Times New Roman" w:hAnsi="Times New Roman"/>
          <w:sz w:val="28"/>
          <w:szCs w:val="28"/>
        </w:rPr>
        <w:t>№</w:t>
      </w:r>
      <w:r w:rsidR="00CF32A9">
        <w:rPr>
          <w:rFonts w:ascii="Times New Roman" w:hAnsi="Times New Roman"/>
          <w:sz w:val="28"/>
          <w:szCs w:val="28"/>
        </w:rPr>
        <w:t xml:space="preserve"> </w:t>
      </w:r>
      <w:r w:rsidR="007F616A" w:rsidRPr="00CF32A9">
        <w:rPr>
          <w:rFonts w:ascii="Times New Roman" w:hAnsi="Times New Roman"/>
          <w:sz w:val="28"/>
          <w:szCs w:val="28"/>
        </w:rPr>
        <w:t xml:space="preserve">599 </w:t>
      </w:r>
      <w:r w:rsidR="002A68F7">
        <w:rPr>
          <w:rFonts w:ascii="Times New Roman" w:hAnsi="Times New Roman"/>
          <w:sz w:val="28"/>
          <w:szCs w:val="28"/>
        </w:rPr>
        <w:t xml:space="preserve">«О мерах по реализации государственной политики в области образования и науки» </w:t>
      </w:r>
      <w:r w:rsidR="007F616A" w:rsidRPr="00CF32A9">
        <w:rPr>
          <w:rFonts w:ascii="Times New Roman" w:hAnsi="Times New Roman"/>
          <w:sz w:val="28"/>
          <w:szCs w:val="28"/>
        </w:rPr>
        <w:t xml:space="preserve">охват детей </w:t>
      </w:r>
      <w:r w:rsidR="002A68F7">
        <w:rPr>
          <w:rFonts w:ascii="Times New Roman" w:hAnsi="Times New Roman"/>
          <w:sz w:val="28"/>
          <w:szCs w:val="28"/>
        </w:rPr>
        <w:t xml:space="preserve">должен составлять </w:t>
      </w:r>
      <w:r w:rsidR="007F616A" w:rsidRPr="00CF32A9">
        <w:rPr>
          <w:rFonts w:ascii="Times New Roman" w:hAnsi="Times New Roman"/>
          <w:sz w:val="28"/>
          <w:szCs w:val="28"/>
        </w:rPr>
        <w:t>не менее 75</w:t>
      </w:r>
      <w:r w:rsidR="00CF32A9">
        <w:rPr>
          <w:rFonts w:ascii="Times New Roman" w:hAnsi="Times New Roman"/>
          <w:sz w:val="28"/>
          <w:szCs w:val="28"/>
        </w:rPr>
        <w:t xml:space="preserve"> процентов</w:t>
      </w:r>
      <w:r w:rsidR="007F616A" w:rsidRPr="00CF32A9">
        <w:rPr>
          <w:rFonts w:ascii="Times New Roman" w:hAnsi="Times New Roman"/>
          <w:sz w:val="28"/>
          <w:szCs w:val="28"/>
        </w:rPr>
        <w:t>. Однако Мин</w:t>
      </w:r>
      <w:r w:rsidR="002A68F7">
        <w:rPr>
          <w:rFonts w:ascii="Times New Roman" w:hAnsi="Times New Roman"/>
          <w:sz w:val="28"/>
          <w:szCs w:val="28"/>
        </w:rPr>
        <w:t xml:space="preserve">истерством </w:t>
      </w:r>
      <w:r w:rsidR="007F616A" w:rsidRPr="00CF32A9">
        <w:rPr>
          <w:rFonts w:ascii="Times New Roman" w:hAnsi="Times New Roman"/>
          <w:sz w:val="28"/>
          <w:szCs w:val="28"/>
        </w:rPr>
        <w:t>обр</w:t>
      </w:r>
      <w:r w:rsidR="002A68F7">
        <w:rPr>
          <w:rFonts w:ascii="Times New Roman" w:hAnsi="Times New Roman"/>
          <w:sz w:val="28"/>
          <w:szCs w:val="28"/>
        </w:rPr>
        <w:t xml:space="preserve">азования и </w:t>
      </w:r>
      <w:r w:rsidR="007F616A" w:rsidRPr="00CF32A9">
        <w:rPr>
          <w:rFonts w:ascii="Times New Roman" w:hAnsi="Times New Roman"/>
          <w:sz w:val="28"/>
          <w:szCs w:val="28"/>
        </w:rPr>
        <w:t xml:space="preserve">науки </w:t>
      </w:r>
      <w:r w:rsidR="002A68F7">
        <w:rPr>
          <w:rFonts w:ascii="Times New Roman" w:hAnsi="Times New Roman"/>
          <w:sz w:val="28"/>
          <w:szCs w:val="28"/>
        </w:rPr>
        <w:t xml:space="preserve">Республики Тыва </w:t>
      </w:r>
      <w:r w:rsidR="007F616A" w:rsidRPr="00CF32A9">
        <w:rPr>
          <w:rFonts w:ascii="Times New Roman" w:hAnsi="Times New Roman"/>
          <w:sz w:val="28"/>
          <w:szCs w:val="28"/>
        </w:rPr>
        <w:t>план перевыполнен, программами дополнительного образования охвачено 92</w:t>
      </w:r>
      <w:r w:rsidR="00CF32A9">
        <w:rPr>
          <w:rFonts w:ascii="Times New Roman" w:hAnsi="Times New Roman"/>
          <w:sz w:val="28"/>
          <w:szCs w:val="28"/>
        </w:rPr>
        <w:t xml:space="preserve"> процента</w:t>
      </w:r>
      <w:r w:rsidR="007F616A" w:rsidRPr="00CF32A9">
        <w:rPr>
          <w:rFonts w:ascii="Times New Roman" w:hAnsi="Times New Roman"/>
          <w:sz w:val="28"/>
          <w:szCs w:val="28"/>
        </w:rPr>
        <w:t xml:space="preserve"> детей (70514).  В общеобразовательных организациях наибольшее количество детей посещают </w:t>
      </w:r>
      <w:r w:rsidR="002A68F7">
        <w:rPr>
          <w:rFonts w:ascii="Times New Roman" w:hAnsi="Times New Roman"/>
          <w:sz w:val="28"/>
          <w:szCs w:val="28"/>
        </w:rPr>
        <w:t xml:space="preserve">секции </w:t>
      </w:r>
      <w:r w:rsidR="007F616A" w:rsidRPr="00CF32A9">
        <w:rPr>
          <w:rFonts w:ascii="Times New Roman" w:hAnsi="Times New Roman"/>
          <w:sz w:val="28"/>
          <w:szCs w:val="28"/>
        </w:rPr>
        <w:t>спортивной направленности – 16858 детей (22</w:t>
      </w:r>
      <w:r w:rsidR="00CF32A9">
        <w:rPr>
          <w:rFonts w:ascii="Times New Roman" w:hAnsi="Times New Roman"/>
          <w:sz w:val="28"/>
          <w:szCs w:val="28"/>
        </w:rPr>
        <w:t xml:space="preserve"> процента</w:t>
      </w:r>
      <w:r w:rsidR="007F616A" w:rsidRPr="00CF32A9">
        <w:rPr>
          <w:rFonts w:ascii="Times New Roman" w:hAnsi="Times New Roman"/>
          <w:sz w:val="28"/>
          <w:szCs w:val="28"/>
        </w:rPr>
        <w:t xml:space="preserve"> от доли детей 5-18 лет) и объединения художественного творчества</w:t>
      </w:r>
      <w:r w:rsidR="00CF32A9">
        <w:rPr>
          <w:rFonts w:ascii="Times New Roman" w:hAnsi="Times New Roman"/>
          <w:sz w:val="28"/>
          <w:szCs w:val="28"/>
        </w:rPr>
        <w:t xml:space="preserve"> –</w:t>
      </w:r>
      <w:r w:rsidR="007F616A" w:rsidRPr="00CF32A9">
        <w:rPr>
          <w:rFonts w:ascii="Times New Roman" w:hAnsi="Times New Roman"/>
          <w:sz w:val="28"/>
          <w:szCs w:val="28"/>
        </w:rPr>
        <w:t xml:space="preserve"> 9418 детей (1</w:t>
      </w:r>
      <w:r w:rsidR="00CF32A9">
        <w:rPr>
          <w:rFonts w:ascii="Times New Roman" w:hAnsi="Times New Roman"/>
          <w:sz w:val="28"/>
          <w:szCs w:val="28"/>
        </w:rPr>
        <w:t xml:space="preserve">2,3,5 </w:t>
      </w:r>
      <w:r w:rsidR="002A68F7">
        <w:rPr>
          <w:rFonts w:ascii="Times New Roman" w:hAnsi="Times New Roman"/>
          <w:sz w:val="28"/>
          <w:szCs w:val="28"/>
        </w:rPr>
        <w:t>процента</w:t>
      </w:r>
      <w:r w:rsidR="00CF32A9">
        <w:rPr>
          <w:rFonts w:ascii="Times New Roman" w:hAnsi="Times New Roman"/>
          <w:sz w:val="28"/>
          <w:szCs w:val="28"/>
        </w:rPr>
        <w:t xml:space="preserve"> от доли детей 5-18 лет);</w:t>
      </w:r>
    </w:p>
    <w:p w:rsidR="007F616A" w:rsidRPr="00CF32A9" w:rsidRDefault="00EF5F64" w:rsidP="00CF32A9">
      <w:pPr>
        <w:spacing w:after="0" w:line="240" w:lineRule="auto"/>
        <w:ind w:firstLine="709"/>
        <w:jc w:val="both"/>
        <w:rPr>
          <w:rFonts w:ascii="Times New Roman" w:hAnsi="Times New Roman"/>
          <w:sz w:val="28"/>
          <w:szCs w:val="28"/>
        </w:rPr>
      </w:pPr>
      <w:r>
        <w:rPr>
          <w:rFonts w:ascii="Times New Roman" w:hAnsi="Times New Roman"/>
          <w:sz w:val="28"/>
          <w:szCs w:val="28"/>
        </w:rPr>
        <w:t>е</w:t>
      </w:r>
      <w:r w:rsidR="002A68F7">
        <w:rPr>
          <w:rFonts w:ascii="Times New Roman" w:hAnsi="Times New Roman"/>
          <w:sz w:val="28"/>
          <w:szCs w:val="28"/>
        </w:rPr>
        <w:t>)</w:t>
      </w:r>
      <w:r w:rsidR="007F616A" w:rsidRPr="00CF32A9">
        <w:rPr>
          <w:rFonts w:ascii="Times New Roman" w:hAnsi="Times New Roman"/>
          <w:sz w:val="28"/>
          <w:szCs w:val="28"/>
        </w:rPr>
        <w:t xml:space="preserve"> </w:t>
      </w:r>
      <w:r w:rsidR="002A68F7">
        <w:rPr>
          <w:rFonts w:ascii="Times New Roman" w:hAnsi="Times New Roman"/>
          <w:sz w:val="28"/>
          <w:szCs w:val="28"/>
        </w:rPr>
        <w:t>функционирование</w:t>
      </w:r>
      <w:r w:rsidR="007F616A" w:rsidRPr="00CF32A9">
        <w:rPr>
          <w:rFonts w:ascii="Times New Roman" w:hAnsi="Times New Roman"/>
          <w:sz w:val="28"/>
          <w:szCs w:val="28"/>
        </w:rPr>
        <w:t xml:space="preserve"> кадетски</w:t>
      </w:r>
      <w:r w:rsidR="002A68F7">
        <w:rPr>
          <w:rFonts w:ascii="Times New Roman" w:hAnsi="Times New Roman"/>
          <w:sz w:val="28"/>
          <w:szCs w:val="28"/>
        </w:rPr>
        <w:t>х</w:t>
      </w:r>
      <w:r w:rsidR="007F616A" w:rsidRPr="00CF32A9">
        <w:rPr>
          <w:rFonts w:ascii="Times New Roman" w:hAnsi="Times New Roman"/>
          <w:sz w:val="28"/>
          <w:szCs w:val="28"/>
        </w:rPr>
        <w:t xml:space="preserve"> класс</w:t>
      </w:r>
      <w:r w:rsidR="002A68F7">
        <w:rPr>
          <w:rFonts w:ascii="Times New Roman" w:hAnsi="Times New Roman"/>
          <w:sz w:val="28"/>
          <w:szCs w:val="28"/>
        </w:rPr>
        <w:t>ов</w:t>
      </w:r>
      <w:r w:rsidR="007F616A" w:rsidRPr="00CF32A9">
        <w:rPr>
          <w:rFonts w:ascii="Times New Roman" w:hAnsi="Times New Roman"/>
          <w:sz w:val="28"/>
          <w:szCs w:val="28"/>
        </w:rPr>
        <w:t xml:space="preserve"> и юнармейски</w:t>
      </w:r>
      <w:r w:rsidR="002A68F7">
        <w:rPr>
          <w:rFonts w:ascii="Times New Roman" w:hAnsi="Times New Roman"/>
          <w:sz w:val="28"/>
          <w:szCs w:val="28"/>
        </w:rPr>
        <w:t>х</w:t>
      </w:r>
      <w:r w:rsidR="007F616A" w:rsidRPr="00CF32A9">
        <w:rPr>
          <w:rFonts w:ascii="Times New Roman" w:hAnsi="Times New Roman"/>
          <w:sz w:val="28"/>
          <w:szCs w:val="28"/>
        </w:rPr>
        <w:t xml:space="preserve"> отряд</w:t>
      </w:r>
      <w:r w:rsidR="002A68F7">
        <w:rPr>
          <w:rFonts w:ascii="Times New Roman" w:hAnsi="Times New Roman"/>
          <w:sz w:val="28"/>
          <w:szCs w:val="28"/>
        </w:rPr>
        <w:t>ов</w:t>
      </w:r>
      <w:r w:rsidR="007F616A" w:rsidRPr="00CF32A9">
        <w:rPr>
          <w:rFonts w:ascii="Times New Roman" w:hAnsi="Times New Roman"/>
          <w:sz w:val="28"/>
          <w:szCs w:val="28"/>
        </w:rPr>
        <w:t>. С целью профилактики правонарушений, противодействия вовлечения несовершеннолетних в криминальные субкультуры в республике на сегодняшний день в республике у</w:t>
      </w:r>
      <w:r w:rsidR="007F616A" w:rsidRPr="00CF32A9">
        <w:rPr>
          <w:rFonts w:ascii="Times New Roman" w:hAnsi="Times New Roman"/>
          <w:sz w:val="28"/>
          <w:szCs w:val="28"/>
        </w:rPr>
        <w:t>с</w:t>
      </w:r>
      <w:r w:rsidR="007F616A" w:rsidRPr="00CF32A9">
        <w:rPr>
          <w:rFonts w:ascii="Times New Roman" w:hAnsi="Times New Roman"/>
          <w:sz w:val="28"/>
          <w:szCs w:val="28"/>
        </w:rPr>
        <w:t>пешно действуют 100 кадетских классов и юнармейских отрядов с общим охватом 2609 школьников. Также функционируют 159 подростковых клубов военно-патриотической, спортивной направленности с охватом 5926 несовершеннолетних, 8 молодежных центров различной направленности с охватом 1826 студентов, 19 ст</w:t>
      </w:r>
      <w:r w:rsidR="007F616A" w:rsidRPr="00CF32A9">
        <w:rPr>
          <w:rFonts w:ascii="Times New Roman" w:hAnsi="Times New Roman"/>
          <w:sz w:val="28"/>
          <w:szCs w:val="28"/>
        </w:rPr>
        <w:t>у</w:t>
      </w:r>
      <w:r w:rsidR="007F616A" w:rsidRPr="00CF32A9">
        <w:rPr>
          <w:rFonts w:ascii="Times New Roman" w:hAnsi="Times New Roman"/>
          <w:sz w:val="28"/>
          <w:szCs w:val="28"/>
        </w:rPr>
        <w:t xml:space="preserve">денческих трудовых отрядов с охватом 356 студентов.  В 2019 году </w:t>
      </w:r>
      <w:r w:rsidR="002A68F7">
        <w:rPr>
          <w:rFonts w:ascii="Times New Roman" w:hAnsi="Times New Roman"/>
          <w:sz w:val="28"/>
          <w:szCs w:val="28"/>
        </w:rPr>
        <w:t>М</w:t>
      </w:r>
      <w:r w:rsidR="007F616A" w:rsidRPr="00CF32A9">
        <w:rPr>
          <w:rFonts w:ascii="Times New Roman" w:hAnsi="Times New Roman"/>
          <w:sz w:val="28"/>
          <w:szCs w:val="28"/>
        </w:rPr>
        <w:t xml:space="preserve">инистерством </w:t>
      </w:r>
      <w:r w:rsidR="002A68F7">
        <w:rPr>
          <w:rFonts w:ascii="Times New Roman" w:hAnsi="Times New Roman"/>
          <w:sz w:val="28"/>
          <w:szCs w:val="28"/>
        </w:rPr>
        <w:t xml:space="preserve">образования и науки Республики Тыва </w:t>
      </w:r>
      <w:r w:rsidR="00E3584B">
        <w:rPr>
          <w:rFonts w:ascii="Times New Roman" w:hAnsi="Times New Roman"/>
          <w:sz w:val="28"/>
          <w:szCs w:val="28"/>
        </w:rPr>
        <w:t>разработана</w:t>
      </w:r>
      <w:r w:rsidR="007F616A" w:rsidRPr="00CF32A9">
        <w:rPr>
          <w:rFonts w:ascii="Times New Roman" w:hAnsi="Times New Roman"/>
          <w:sz w:val="28"/>
          <w:szCs w:val="28"/>
        </w:rPr>
        <w:t xml:space="preserve"> </w:t>
      </w:r>
      <w:r w:rsidR="00E3584B">
        <w:rPr>
          <w:rFonts w:ascii="Times New Roman" w:hAnsi="Times New Roman"/>
          <w:sz w:val="28"/>
          <w:szCs w:val="28"/>
        </w:rPr>
        <w:t>«</w:t>
      </w:r>
      <w:r w:rsidR="007F616A" w:rsidRPr="00CF32A9">
        <w:rPr>
          <w:rFonts w:ascii="Times New Roman" w:hAnsi="Times New Roman"/>
          <w:sz w:val="28"/>
          <w:szCs w:val="28"/>
        </w:rPr>
        <w:t>дорожная карта</w:t>
      </w:r>
      <w:r w:rsidR="00E3584B">
        <w:rPr>
          <w:rFonts w:ascii="Times New Roman" w:hAnsi="Times New Roman"/>
          <w:sz w:val="28"/>
          <w:szCs w:val="28"/>
        </w:rPr>
        <w:t>»</w:t>
      </w:r>
      <w:r w:rsidR="007F616A" w:rsidRPr="00CF32A9">
        <w:rPr>
          <w:rFonts w:ascii="Times New Roman" w:hAnsi="Times New Roman"/>
          <w:sz w:val="28"/>
          <w:szCs w:val="28"/>
        </w:rPr>
        <w:t xml:space="preserve"> по увелич</w:t>
      </w:r>
      <w:r w:rsidR="007F616A" w:rsidRPr="00CF32A9">
        <w:rPr>
          <w:rFonts w:ascii="Times New Roman" w:hAnsi="Times New Roman"/>
          <w:sz w:val="28"/>
          <w:szCs w:val="28"/>
        </w:rPr>
        <w:t>е</w:t>
      </w:r>
      <w:r w:rsidR="007F616A" w:rsidRPr="00CF32A9">
        <w:rPr>
          <w:rFonts w:ascii="Times New Roman" w:hAnsi="Times New Roman"/>
          <w:sz w:val="28"/>
          <w:szCs w:val="28"/>
        </w:rPr>
        <w:t xml:space="preserve">нию количества клубов на 50, юнармейских отрядов и кадетских классов в каждой образовательной организации </w:t>
      </w:r>
      <w:r w:rsidR="00E3584B">
        <w:rPr>
          <w:rFonts w:ascii="Times New Roman" w:hAnsi="Times New Roman"/>
          <w:sz w:val="28"/>
          <w:szCs w:val="28"/>
        </w:rPr>
        <w:t xml:space="preserve">– </w:t>
      </w:r>
      <w:r w:rsidR="007F616A" w:rsidRPr="00CF32A9">
        <w:rPr>
          <w:rFonts w:ascii="Times New Roman" w:hAnsi="Times New Roman"/>
          <w:sz w:val="28"/>
          <w:szCs w:val="28"/>
        </w:rPr>
        <w:t xml:space="preserve">более чем на 30 до конца года, </w:t>
      </w:r>
      <w:r w:rsidR="00E3584B">
        <w:rPr>
          <w:rFonts w:ascii="Times New Roman" w:hAnsi="Times New Roman"/>
          <w:sz w:val="28"/>
          <w:szCs w:val="28"/>
        </w:rPr>
        <w:t>которыми</w:t>
      </w:r>
      <w:r w:rsidR="007F616A" w:rsidRPr="00CF32A9">
        <w:rPr>
          <w:rFonts w:ascii="Times New Roman" w:hAnsi="Times New Roman"/>
          <w:sz w:val="28"/>
          <w:szCs w:val="28"/>
        </w:rPr>
        <w:t xml:space="preserve"> будут ма</w:t>
      </w:r>
      <w:r w:rsidR="007F616A" w:rsidRPr="00CF32A9">
        <w:rPr>
          <w:rFonts w:ascii="Times New Roman" w:hAnsi="Times New Roman"/>
          <w:sz w:val="28"/>
          <w:szCs w:val="28"/>
        </w:rPr>
        <w:t>к</w:t>
      </w:r>
      <w:r w:rsidR="007F616A" w:rsidRPr="00CF32A9">
        <w:rPr>
          <w:rFonts w:ascii="Times New Roman" w:hAnsi="Times New Roman"/>
          <w:sz w:val="28"/>
          <w:szCs w:val="28"/>
        </w:rPr>
        <w:t xml:space="preserve">симально охвачены все несовершеннолетние. Также с марта </w:t>
      </w:r>
      <w:r w:rsidR="00E3584B">
        <w:rPr>
          <w:rFonts w:ascii="Times New Roman" w:hAnsi="Times New Roman"/>
          <w:sz w:val="28"/>
          <w:szCs w:val="28"/>
        </w:rPr>
        <w:t xml:space="preserve">2019 </w:t>
      </w:r>
      <w:r w:rsidR="007F616A" w:rsidRPr="00CF32A9">
        <w:rPr>
          <w:rFonts w:ascii="Times New Roman" w:hAnsi="Times New Roman"/>
          <w:sz w:val="28"/>
          <w:szCs w:val="28"/>
        </w:rPr>
        <w:t>г</w:t>
      </w:r>
      <w:r w:rsidR="00E3584B">
        <w:rPr>
          <w:rFonts w:ascii="Times New Roman" w:hAnsi="Times New Roman"/>
          <w:sz w:val="28"/>
          <w:szCs w:val="28"/>
        </w:rPr>
        <w:t>ода</w:t>
      </w:r>
      <w:r w:rsidR="007F616A" w:rsidRPr="00CF32A9">
        <w:rPr>
          <w:rFonts w:ascii="Times New Roman" w:hAnsi="Times New Roman"/>
          <w:sz w:val="28"/>
          <w:szCs w:val="28"/>
        </w:rPr>
        <w:t xml:space="preserve"> со школы с. </w:t>
      </w:r>
      <w:proofErr w:type="spellStart"/>
      <w:r w:rsidR="007F616A" w:rsidRPr="00CF32A9">
        <w:rPr>
          <w:rFonts w:ascii="Times New Roman" w:hAnsi="Times New Roman"/>
          <w:sz w:val="28"/>
          <w:szCs w:val="28"/>
        </w:rPr>
        <w:t>Шамбалыг</w:t>
      </w:r>
      <w:proofErr w:type="spellEnd"/>
      <w:r w:rsidR="007F616A" w:rsidRPr="00CF32A9">
        <w:rPr>
          <w:rFonts w:ascii="Times New Roman" w:hAnsi="Times New Roman"/>
          <w:sz w:val="28"/>
          <w:szCs w:val="28"/>
        </w:rPr>
        <w:t xml:space="preserve"> </w:t>
      </w:r>
      <w:proofErr w:type="spellStart"/>
      <w:r w:rsidR="00E3584B" w:rsidRPr="00CF32A9">
        <w:rPr>
          <w:rFonts w:ascii="Times New Roman" w:hAnsi="Times New Roman"/>
          <w:sz w:val="28"/>
          <w:szCs w:val="28"/>
        </w:rPr>
        <w:t>Кызылск</w:t>
      </w:r>
      <w:r w:rsidR="00E3584B">
        <w:rPr>
          <w:rFonts w:ascii="Times New Roman" w:hAnsi="Times New Roman"/>
          <w:sz w:val="28"/>
          <w:szCs w:val="28"/>
        </w:rPr>
        <w:t>ого</w:t>
      </w:r>
      <w:proofErr w:type="spellEnd"/>
      <w:r w:rsidR="00E3584B" w:rsidRPr="00CF32A9">
        <w:rPr>
          <w:rFonts w:ascii="Times New Roman" w:hAnsi="Times New Roman"/>
          <w:sz w:val="28"/>
          <w:szCs w:val="28"/>
        </w:rPr>
        <w:t xml:space="preserve"> </w:t>
      </w:r>
      <w:proofErr w:type="spellStart"/>
      <w:r w:rsidR="00E3584B" w:rsidRPr="00CF32A9">
        <w:rPr>
          <w:rFonts w:ascii="Times New Roman" w:hAnsi="Times New Roman"/>
          <w:sz w:val="28"/>
          <w:szCs w:val="28"/>
        </w:rPr>
        <w:t>кожуун</w:t>
      </w:r>
      <w:r w:rsidR="00E3584B">
        <w:rPr>
          <w:rFonts w:ascii="Times New Roman" w:hAnsi="Times New Roman"/>
          <w:sz w:val="28"/>
          <w:szCs w:val="28"/>
        </w:rPr>
        <w:t>а</w:t>
      </w:r>
      <w:proofErr w:type="spellEnd"/>
      <w:r w:rsidR="00E3584B" w:rsidRPr="00CF32A9">
        <w:rPr>
          <w:rFonts w:ascii="Times New Roman" w:hAnsi="Times New Roman"/>
          <w:sz w:val="28"/>
          <w:szCs w:val="28"/>
        </w:rPr>
        <w:t xml:space="preserve"> </w:t>
      </w:r>
      <w:r w:rsidR="007F616A" w:rsidRPr="00CF32A9">
        <w:rPr>
          <w:rFonts w:ascii="Times New Roman" w:hAnsi="Times New Roman"/>
          <w:sz w:val="28"/>
          <w:szCs w:val="28"/>
        </w:rPr>
        <w:t>дан старт функционированию мастерских по изг</w:t>
      </w:r>
      <w:r w:rsidR="007F616A" w:rsidRPr="00CF32A9">
        <w:rPr>
          <w:rFonts w:ascii="Times New Roman" w:hAnsi="Times New Roman"/>
          <w:sz w:val="28"/>
          <w:szCs w:val="28"/>
        </w:rPr>
        <w:t>о</w:t>
      </w:r>
      <w:r w:rsidR="007F616A" w:rsidRPr="00CF32A9">
        <w:rPr>
          <w:rFonts w:ascii="Times New Roman" w:hAnsi="Times New Roman"/>
          <w:sz w:val="28"/>
          <w:szCs w:val="28"/>
        </w:rPr>
        <w:t xml:space="preserve">товлению лыж мальчиками под руководством Совета отцов и </w:t>
      </w:r>
      <w:r w:rsidR="00E3584B">
        <w:rPr>
          <w:rFonts w:ascii="Times New Roman" w:hAnsi="Times New Roman"/>
          <w:sz w:val="28"/>
          <w:szCs w:val="28"/>
        </w:rPr>
        <w:t>учителей</w:t>
      </w:r>
      <w:r w:rsidR="007F616A" w:rsidRPr="00CF32A9">
        <w:rPr>
          <w:rFonts w:ascii="Times New Roman" w:hAnsi="Times New Roman"/>
          <w:sz w:val="28"/>
          <w:szCs w:val="28"/>
        </w:rPr>
        <w:t xml:space="preserve"> технологии. </w:t>
      </w:r>
      <w:r w:rsidR="00E3584B">
        <w:rPr>
          <w:rFonts w:ascii="Times New Roman" w:hAnsi="Times New Roman"/>
          <w:sz w:val="28"/>
          <w:szCs w:val="28"/>
        </w:rPr>
        <w:t>Данный о</w:t>
      </w:r>
      <w:r w:rsidR="007F616A" w:rsidRPr="00CF32A9">
        <w:rPr>
          <w:rFonts w:ascii="Times New Roman" w:hAnsi="Times New Roman"/>
          <w:sz w:val="28"/>
          <w:szCs w:val="28"/>
        </w:rPr>
        <w:t>пыт необходимо распростра</w:t>
      </w:r>
      <w:r w:rsidR="00E3584B">
        <w:rPr>
          <w:rFonts w:ascii="Times New Roman" w:hAnsi="Times New Roman"/>
          <w:sz w:val="28"/>
          <w:szCs w:val="28"/>
        </w:rPr>
        <w:t>нить в школах республики</w:t>
      </w:r>
      <w:r w:rsidR="00CF32A9">
        <w:rPr>
          <w:rFonts w:ascii="Times New Roman" w:hAnsi="Times New Roman"/>
          <w:sz w:val="28"/>
          <w:szCs w:val="28"/>
        </w:rPr>
        <w:t>;</w:t>
      </w:r>
    </w:p>
    <w:p w:rsidR="007F616A" w:rsidRPr="00CF32A9" w:rsidRDefault="004309B9" w:rsidP="00CF32A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w:t>
      </w:r>
      <w:r w:rsidR="007F616A" w:rsidRPr="00CF32A9">
        <w:rPr>
          <w:rFonts w:ascii="Times New Roman" w:hAnsi="Times New Roman"/>
          <w:sz w:val="28"/>
          <w:szCs w:val="28"/>
        </w:rPr>
        <w:t xml:space="preserve"> </w:t>
      </w:r>
      <w:r w:rsidRPr="00CF32A9">
        <w:rPr>
          <w:rFonts w:ascii="Times New Roman" w:hAnsi="Times New Roman"/>
          <w:sz w:val="28"/>
          <w:szCs w:val="28"/>
        </w:rPr>
        <w:t>пров</w:t>
      </w:r>
      <w:r>
        <w:rPr>
          <w:rFonts w:ascii="Times New Roman" w:hAnsi="Times New Roman"/>
          <w:sz w:val="28"/>
          <w:szCs w:val="28"/>
        </w:rPr>
        <w:t>едение</w:t>
      </w:r>
      <w:r w:rsidRPr="00CF32A9">
        <w:rPr>
          <w:rFonts w:ascii="Times New Roman" w:hAnsi="Times New Roman"/>
          <w:sz w:val="28"/>
          <w:szCs w:val="28"/>
        </w:rPr>
        <w:t xml:space="preserve"> педагогически</w:t>
      </w:r>
      <w:r>
        <w:rPr>
          <w:rFonts w:ascii="Times New Roman" w:hAnsi="Times New Roman"/>
          <w:sz w:val="28"/>
          <w:szCs w:val="28"/>
        </w:rPr>
        <w:t>х</w:t>
      </w:r>
      <w:r w:rsidRPr="00CF32A9">
        <w:rPr>
          <w:rFonts w:ascii="Times New Roman" w:hAnsi="Times New Roman"/>
          <w:sz w:val="28"/>
          <w:szCs w:val="28"/>
        </w:rPr>
        <w:t xml:space="preserve"> расследовани</w:t>
      </w:r>
      <w:r>
        <w:rPr>
          <w:rFonts w:ascii="Times New Roman" w:hAnsi="Times New Roman"/>
          <w:sz w:val="28"/>
          <w:szCs w:val="28"/>
        </w:rPr>
        <w:t>й</w:t>
      </w:r>
      <w:r w:rsidRPr="00CF32A9">
        <w:rPr>
          <w:rFonts w:ascii="Times New Roman" w:hAnsi="Times New Roman"/>
          <w:sz w:val="28"/>
          <w:szCs w:val="28"/>
        </w:rPr>
        <w:t xml:space="preserve"> </w:t>
      </w:r>
      <w:r>
        <w:rPr>
          <w:rFonts w:ascii="Times New Roman" w:hAnsi="Times New Roman"/>
          <w:sz w:val="28"/>
          <w:szCs w:val="28"/>
        </w:rPr>
        <w:t>п</w:t>
      </w:r>
      <w:r w:rsidR="007F616A" w:rsidRPr="00CF32A9">
        <w:rPr>
          <w:rFonts w:ascii="Times New Roman" w:hAnsi="Times New Roman"/>
          <w:sz w:val="28"/>
          <w:szCs w:val="28"/>
        </w:rPr>
        <w:t>о каждом</w:t>
      </w:r>
      <w:r w:rsidR="00125F52">
        <w:rPr>
          <w:rFonts w:ascii="Times New Roman" w:hAnsi="Times New Roman"/>
          <w:sz w:val="28"/>
          <w:szCs w:val="28"/>
        </w:rPr>
        <w:t xml:space="preserve"> </w:t>
      </w:r>
      <w:r w:rsidR="007F616A" w:rsidRPr="00CF32A9">
        <w:rPr>
          <w:rFonts w:ascii="Times New Roman" w:hAnsi="Times New Roman"/>
          <w:sz w:val="28"/>
          <w:szCs w:val="28"/>
        </w:rPr>
        <w:t>у факту соверше</w:t>
      </w:r>
      <w:r w:rsidR="007F616A" w:rsidRPr="00CF32A9">
        <w:rPr>
          <w:rFonts w:ascii="Times New Roman" w:hAnsi="Times New Roman"/>
          <w:sz w:val="28"/>
          <w:szCs w:val="28"/>
        </w:rPr>
        <w:t>н</w:t>
      </w:r>
      <w:r w:rsidR="007F616A" w:rsidRPr="00CF32A9">
        <w:rPr>
          <w:rFonts w:ascii="Times New Roman" w:hAnsi="Times New Roman"/>
          <w:sz w:val="28"/>
          <w:szCs w:val="28"/>
        </w:rPr>
        <w:t xml:space="preserve">ных правонарушений образовательными организациями </w:t>
      </w:r>
      <w:r>
        <w:rPr>
          <w:rFonts w:ascii="Times New Roman" w:hAnsi="Times New Roman"/>
          <w:sz w:val="28"/>
          <w:szCs w:val="28"/>
        </w:rPr>
        <w:t>р</w:t>
      </w:r>
      <w:r w:rsidR="007F616A" w:rsidRPr="00CF32A9">
        <w:rPr>
          <w:rFonts w:ascii="Times New Roman" w:hAnsi="Times New Roman"/>
          <w:sz w:val="28"/>
          <w:szCs w:val="28"/>
        </w:rPr>
        <w:t>еспублики в соответствии с</w:t>
      </w:r>
      <w:r>
        <w:rPr>
          <w:rFonts w:ascii="Times New Roman" w:hAnsi="Times New Roman"/>
          <w:sz w:val="28"/>
          <w:szCs w:val="28"/>
        </w:rPr>
        <w:t xml:space="preserve"> а</w:t>
      </w:r>
      <w:r w:rsidR="007F616A" w:rsidRPr="00CF32A9">
        <w:rPr>
          <w:rFonts w:ascii="Times New Roman" w:hAnsi="Times New Roman"/>
          <w:sz w:val="28"/>
          <w:szCs w:val="28"/>
        </w:rPr>
        <w:t>лгоритмом действий в системе работы с несовершеннолетними, доставляемыми в дежурные части  органов внутренних дел Республики Тыва (приказ Министерства образования и науки Республики Тыва от 24 марта 2014 г</w:t>
      </w:r>
      <w:r w:rsidR="00CF32A9">
        <w:rPr>
          <w:rFonts w:ascii="Times New Roman" w:hAnsi="Times New Roman"/>
          <w:sz w:val="28"/>
          <w:szCs w:val="28"/>
        </w:rPr>
        <w:t>.</w:t>
      </w:r>
      <w:r w:rsidR="007F616A" w:rsidRPr="00CF32A9">
        <w:rPr>
          <w:rFonts w:ascii="Times New Roman" w:hAnsi="Times New Roman"/>
          <w:sz w:val="28"/>
          <w:szCs w:val="28"/>
        </w:rPr>
        <w:t xml:space="preserve"> № 397-д) и Положением о порядке проведения педагогических расследований в образовательных организациях республики (приказ М</w:t>
      </w:r>
      <w:r w:rsidR="00CF32A9">
        <w:rPr>
          <w:rFonts w:ascii="Times New Roman" w:hAnsi="Times New Roman"/>
          <w:sz w:val="28"/>
          <w:szCs w:val="28"/>
        </w:rPr>
        <w:t>ин</w:t>
      </w:r>
      <w:r>
        <w:rPr>
          <w:rFonts w:ascii="Times New Roman" w:hAnsi="Times New Roman"/>
          <w:sz w:val="28"/>
          <w:szCs w:val="28"/>
        </w:rPr>
        <w:t xml:space="preserve">истерства </w:t>
      </w:r>
      <w:r w:rsidR="00CF32A9">
        <w:rPr>
          <w:rFonts w:ascii="Times New Roman" w:hAnsi="Times New Roman"/>
          <w:sz w:val="28"/>
          <w:szCs w:val="28"/>
        </w:rPr>
        <w:t>обра</w:t>
      </w:r>
      <w:r>
        <w:rPr>
          <w:rFonts w:ascii="Times New Roman" w:hAnsi="Times New Roman"/>
          <w:sz w:val="28"/>
          <w:szCs w:val="28"/>
        </w:rPr>
        <w:t>зования и</w:t>
      </w:r>
      <w:proofErr w:type="gramEnd"/>
      <w:r>
        <w:rPr>
          <w:rFonts w:ascii="Times New Roman" w:hAnsi="Times New Roman"/>
          <w:sz w:val="28"/>
          <w:szCs w:val="28"/>
        </w:rPr>
        <w:t xml:space="preserve"> науки</w:t>
      </w:r>
      <w:r w:rsidR="007F616A" w:rsidRPr="00CF32A9">
        <w:rPr>
          <w:rFonts w:ascii="Times New Roman" w:hAnsi="Times New Roman"/>
          <w:sz w:val="28"/>
          <w:szCs w:val="28"/>
        </w:rPr>
        <w:t xml:space="preserve"> Р</w:t>
      </w:r>
      <w:r w:rsidR="00CF32A9">
        <w:rPr>
          <w:rFonts w:ascii="Times New Roman" w:hAnsi="Times New Roman"/>
          <w:sz w:val="28"/>
          <w:szCs w:val="28"/>
        </w:rPr>
        <w:t xml:space="preserve">еспублики </w:t>
      </w:r>
      <w:r w:rsidR="007F616A" w:rsidRPr="00CF32A9">
        <w:rPr>
          <w:rFonts w:ascii="Times New Roman" w:hAnsi="Times New Roman"/>
          <w:sz w:val="28"/>
          <w:szCs w:val="28"/>
        </w:rPr>
        <w:t>Т</w:t>
      </w:r>
      <w:r w:rsidR="00CF32A9">
        <w:rPr>
          <w:rFonts w:ascii="Times New Roman" w:hAnsi="Times New Roman"/>
          <w:sz w:val="28"/>
          <w:szCs w:val="28"/>
        </w:rPr>
        <w:t>ыва</w:t>
      </w:r>
      <w:r w:rsidR="007F616A" w:rsidRPr="00CF32A9">
        <w:rPr>
          <w:rFonts w:ascii="Times New Roman" w:hAnsi="Times New Roman"/>
          <w:sz w:val="28"/>
          <w:szCs w:val="28"/>
        </w:rPr>
        <w:t xml:space="preserve"> от 29 а</w:t>
      </w:r>
      <w:r w:rsidR="007F616A" w:rsidRPr="00CF32A9">
        <w:rPr>
          <w:rFonts w:ascii="Times New Roman" w:hAnsi="Times New Roman"/>
          <w:sz w:val="28"/>
          <w:szCs w:val="28"/>
        </w:rPr>
        <w:t>п</w:t>
      </w:r>
      <w:r w:rsidR="007F616A" w:rsidRPr="00CF32A9">
        <w:rPr>
          <w:rFonts w:ascii="Times New Roman" w:hAnsi="Times New Roman"/>
          <w:sz w:val="28"/>
          <w:szCs w:val="28"/>
        </w:rPr>
        <w:t>реля 2016 г</w:t>
      </w:r>
      <w:r w:rsidR="00CF32A9">
        <w:rPr>
          <w:rFonts w:ascii="Times New Roman" w:hAnsi="Times New Roman"/>
          <w:sz w:val="28"/>
          <w:szCs w:val="28"/>
        </w:rPr>
        <w:t>.</w:t>
      </w:r>
      <w:r w:rsidR="007F616A" w:rsidRPr="00CF32A9">
        <w:rPr>
          <w:rFonts w:ascii="Times New Roman" w:hAnsi="Times New Roman"/>
          <w:sz w:val="28"/>
          <w:szCs w:val="28"/>
        </w:rPr>
        <w:t>, №</w:t>
      </w:r>
      <w:r w:rsidR="00CF32A9">
        <w:rPr>
          <w:rFonts w:ascii="Times New Roman" w:hAnsi="Times New Roman"/>
          <w:sz w:val="28"/>
          <w:szCs w:val="28"/>
        </w:rPr>
        <w:t xml:space="preserve"> </w:t>
      </w:r>
      <w:r w:rsidR="007F616A" w:rsidRPr="00CF32A9">
        <w:rPr>
          <w:rFonts w:ascii="Times New Roman" w:hAnsi="Times New Roman"/>
          <w:sz w:val="28"/>
          <w:szCs w:val="28"/>
        </w:rPr>
        <w:t>567-д).</w:t>
      </w:r>
    </w:p>
    <w:p w:rsidR="007F616A" w:rsidRPr="00CF32A9"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По итогам проведения педагогического расследования образовательной орг</w:t>
      </w:r>
      <w:r w:rsidRPr="00CF32A9">
        <w:rPr>
          <w:rFonts w:ascii="Times New Roman" w:hAnsi="Times New Roman"/>
          <w:sz w:val="28"/>
          <w:szCs w:val="28"/>
        </w:rPr>
        <w:t>а</w:t>
      </w:r>
      <w:r w:rsidRPr="00CF32A9">
        <w:rPr>
          <w:rFonts w:ascii="Times New Roman" w:hAnsi="Times New Roman"/>
          <w:sz w:val="28"/>
          <w:szCs w:val="28"/>
        </w:rPr>
        <w:t>низацией принимаются меры в отношении ученика, педагогов и родителей.</w:t>
      </w:r>
    </w:p>
    <w:p w:rsidR="007F616A" w:rsidRPr="00CF32A9" w:rsidRDefault="007F616A"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Еженедельно информация о принятых мерах по каждому факту преступлений, совершенных обучающимися образовательных организаций</w:t>
      </w:r>
      <w:r w:rsidR="004309B9">
        <w:rPr>
          <w:rFonts w:ascii="Times New Roman" w:hAnsi="Times New Roman"/>
          <w:sz w:val="28"/>
          <w:szCs w:val="28"/>
        </w:rPr>
        <w:t>,</w:t>
      </w:r>
      <w:r w:rsidRPr="00CF32A9">
        <w:rPr>
          <w:rFonts w:ascii="Times New Roman" w:hAnsi="Times New Roman"/>
          <w:sz w:val="28"/>
          <w:szCs w:val="28"/>
        </w:rPr>
        <w:t xml:space="preserve"> по зарегистрирова</w:t>
      </w:r>
      <w:r w:rsidRPr="00CF32A9">
        <w:rPr>
          <w:rFonts w:ascii="Times New Roman" w:hAnsi="Times New Roman"/>
          <w:sz w:val="28"/>
          <w:szCs w:val="28"/>
        </w:rPr>
        <w:t>н</w:t>
      </w:r>
      <w:r w:rsidRPr="00CF32A9">
        <w:rPr>
          <w:rFonts w:ascii="Times New Roman" w:hAnsi="Times New Roman"/>
          <w:sz w:val="28"/>
          <w:szCs w:val="28"/>
        </w:rPr>
        <w:t xml:space="preserve">ным сводкам МВД </w:t>
      </w:r>
      <w:r w:rsidR="004309B9">
        <w:rPr>
          <w:rFonts w:ascii="Times New Roman" w:hAnsi="Times New Roman"/>
          <w:sz w:val="28"/>
          <w:szCs w:val="28"/>
        </w:rPr>
        <w:t xml:space="preserve">по Республике Тыва </w:t>
      </w:r>
      <w:r w:rsidRPr="00CF32A9">
        <w:rPr>
          <w:rFonts w:ascii="Times New Roman" w:hAnsi="Times New Roman"/>
          <w:sz w:val="28"/>
          <w:szCs w:val="28"/>
        </w:rPr>
        <w:t xml:space="preserve">направляется ответственному секретарю </w:t>
      </w:r>
      <w:r w:rsidR="004309B9">
        <w:rPr>
          <w:rFonts w:ascii="Times New Roman" w:hAnsi="Times New Roman"/>
          <w:sz w:val="28"/>
          <w:szCs w:val="28"/>
        </w:rPr>
        <w:t>Межведомственной комиссии</w:t>
      </w:r>
      <w:r w:rsidRPr="00CF32A9">
        <w:rPr>
          <w:rFonts w:ascii="Times New Roman" w:hAnsi="Times New Roman"/>
          <w:sz w:val="28"/>
          <w:szCs w:val="28"/>
        </w:rPr>
        <w:t xml:space="preserve"> и на имя министра вн</w:t>
      </w:r>
      <w:r w:rsidR="00CF32A9">
        <w:rPr>
          <w:rFonts w:ascii="Times New Roman" w:hAnsi="Times New Roman"/>
          <w:sz w:val="28"/>
          <w:szCs w:val="28"/>
        </w:rPr>
        <w:t>утренних дел по Республике Тыва;</w:t>
      </w:r>
    </w:p>
    <w:p w:rsidR="007F616A" w:rsidRPr="00CF32A9" w:rsidRDefault="004309B9" w:rsidP="00CF32A9">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з</w:t>
      </w:r>
      <w:proofErr w:type="spellEnd"/>
      <w:r>
        <w:rPr>
          <w:rFonts w:ascii="Times New Roman" w:hAnsi="Times New Roman"/>
          <w:sz w:val="28"/>
          <w:szCs w:val="28"/>
        </w:rPr>
        <w:t>)</w:t>
      </w:r>
      <w:r w:rsidR="00CF32A9">
        <w:rPr>
          <w:rFonts w:ascii="Times New Roman" w:hAnsi="Times New Roman"/>
          <w:sz w:val="28"/>
          <w:szCs w:val="28"/>
        </w:rPr>
        <w:t xml:space="preserve"> </w:t>
      </w:r>
      <w:r>
        <w:rPr>
          <w:rFonts w:ascii="Times New Roman" w:hAnsi="Times New Roman"/>
          <w:sz w:val="28"/>
          <w:szCs w:val="28"/>
        </w:rPr>
        <w:t>проведение в</w:t>
      </w:r>
      <w:r w:rsidRPr="00CF32A9">
        <w:rPr>
          <w:rFonts w:ascii="Times New Roman" w:hAnsi="Times New Roman"/>
          <w:sz w:val="28"/>
          <w:szCs w:val="28"/>
        </w:rPr>
        <w:t xml:space="preserve"> дни зимних, весенних, летних, осенних каникул </w:t>
      </w:r>
      <w:r>
        <w:rPr>
          <w:rFonts w:ascii="Times New Roman" w:hAnsi="Times New Roman"/>
          <w:sz w:val="28"/>
          <w:szCs w:val="28"/>
        </w:rPr>
        <w:t>м</w:t>
      </w:r>
      <w:r w:rsidR="007F616A" w:rsidRPr="00CF32A9">
        <w:rPr>
          <w:rFonts w:ascii="Times New Roman" w:hAnsi="Times New Roman"/>
          <w:sz w:val="28"/>
          <w:szCs w:val="28"/>
        </w:rPr>
        <w:t>ежведомс</w:t>
      </w:r>
      <w:r w:rsidR="007F616A" w:rsidRPr="00CF32A9">
        <w:rPr>
          <w:rFonts w:ascii="Times New Roman" w:hAnsi="Times New Roman"/>
          <w:sz w:val="28"/>
          <w:szCs w:val="28"/>
        </w:rPr>
        <w:t>т</w:t>
      </w:r>
      <w:r w:rsidR="007F616A" w:rsidRPr="00CF32A9">
        <w:rPr>
          <w:rFonts w:ascii="Times New Roman" w:hAnsi="Times New Roman"/>
          <w:sz w:val="28"/>
          <w:szCs w:val="28"/>
        </w:rPr>
        <w:t>венн</w:t>
      </w:r>
      <w:r>
        <w:rPr>
          <w:rFonts w:ascii="Times New Roman" w:hAnsi="Times New Roman"/>
          <w:sz w:val="28"/>
          <w:szCs w:val="28"/>
        </w:rPr>
        <w:t>ой</w:t>
      </w:r>
      <w:r w:rsidR="007F616A" w:rsidRPr="00CF32A9">
        <w:rPr>
          <w:rFonts w:ascii="Times New Roman" w:hAnsi="Times New Roman"/>
          <w:sz w:val="28"/>
          <w:szCs w:val="28"/>
        </w:rPr>
        <w:t xml:space="preserve"> операци</w:t>
      </w:r>
      <w:r>
        <w:rPr>
          <w:rFonts w:ascii="Times New Roman" w:hAnsi="Times New Roman"/>
          <w:sz w:val="28"/>
          <w:szCs w:val="28"/>
        </w:rPr>
        <w:t>и</w:t>
      </w:r>
      <w:r w:rsidR="007F616A" w:rsidRPr="00CF32A9">
        <w:rPr>
          <w:rFonts w:ascii="Times New Roman" w:hAnsi="Times New Roman"/>
          <w:sz w:val="28"/>
          <w:szCs w:val="28"/>
        </w:rPr>
        <w:t xml:space="preserve"> </w:t>
      </w:r>
      <w:r w:rsidR="00510CE3" w:rsidRPr="00CF32A9">
        <w:rPr>
          <w:rFonts w:ascii="Times New Roman" w:hAnsi="Times New Roman"/>
          <w:sz w:val="28"/>
          <w:szCs w:val="28"/>
        </w:rPr>
        <w:t>«</w:t>
      </w:r>
      <w:r w:rsidR="007F616A" w:rsidRPr="00CF32A9">
        <w:rPr>
          <w:rFonts w:ascii="Times New Roman" w:hAnsi="Times New Roman"/>
          <w:sz w:val="28"/>
          <w:szCs w:val="28"/>
        </w:rPr>
        <w:t>Каникулы</w:t>
      </w:r>
      <w:r w:rsidR="00510CE3" w:rsidRPr="00CF32A9">
        <w:rPr>
          <w:rFonts w:ascii="Times New Roman" w:hAnsi="Times New Roman"/>
          <w:sz w:val="28"/>
          <w:szCs w:val="28"/>
        </w:rPr>
        <w:t>»</w:t>
      </w:r>
      <w:r>
        <w:rPr>
          <w:rFonts w:ascii="Times New Roman" w:hAnsi="Times New Roman"/>
          <w:sz w:val="28"/>
          <w:szCs w:val="28"/>
        </w:rPr>
        <w:t>, в рамках которой</w:t>
      </w:r>
      <w:r w:rsidR="007F616A" w:rsidRPr="00CF32A9">
        <w:rPr>
          <w:rFonts w:ascii="Times New Roman" w:hAnsi="Times New Roman"/>
          <w:sz w:val="28"/>
          <w:szCs w:val="28"/>
        </w:rPr>
        <w:t xml:space="preserve"> субъектами профилактики </w:t>
      </w:r>
      <w:r>
        <w:rPr>
          <w:rFonts w:ascii="Times New Roman" w:hAnsi="Times New Roman"/>
          <w:sz w:val="28"/>
          <w:szCs w:val="28"/>
        </w:rPr>
        <w:t>совм</w:t>
      </w:r>
      <w:r>
        <w:rPr>
          <w:rFonts w:ascii="Times New Roman" w:hAnsi="Times New Roman"/>
          <w:sz w:val="28"/>
          <w:szCs w:val="28"/>
        </w:rPr>
        <w:t>е</w:t>
      </w:r>
      <w:r>
        <w:rPr>
          <w:rFonts w:ascii="Times New Roman" w:hAnsi="Times New Roman"/>
          <w:sz w:val="28"/>
          <w:szCs w:val="28"/>
        </w:rPr>
        <w:t xml:space="preserve">стно с членами муниципальных комиссий </w:t>
      </w:r>
      <w:r w:rsidR="007F616A" w:rsidRPr="00CF32A9">
        <w:rPr>
          <w:rFonts w:ascii="Times New Roman" w:hAnsi="Times New Roman"/>
          <w:sz w:val="28"/>
          <w:szCs w:val="28"/>
        </w:rPr>
        <w:t>проводятся рейдовые меро</w:t>
      </w:r>
      <w:r w:rsidR="00CF32A9">
        <w:rPr>
          <w:rFonts w:ascii="Times New Roman" w:hAnsi="Times New Roman"/>
          <w:sz w:val="28"/>
          <w:szCs w:val="28"/>
        </w:rPr>
        <w:t>приятия;</w:t>
      </w:r>
    </w:p>
    <w:p w:rsidR="007F616A" w:rsidRPr="00CF32A9" w:rsidRDefault="004309B9" w:rsidP="00CF32A9">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F616A" w:rsidRPr="00CF32A9">
        <w:rPr>
          <w:rFonts w:ascii="Times New Roman" w:hAnsi="Times New Roman"/>
          <w:sz w:val="28"/>
          <w:szCs w:val="28"/>
        </w:rPr>
        <w:t xml:space="preserve"> пров</w:t>
      </w:r>
      <w:r>
        <w:rPr>
          <w:rFonts w:ascii="Times New Roman" w:hAnsi="Times New Roman"/>
          <w:sz w:val="28"/>
          <w:szCs w:val="28"/>
        </w:rPr>
        <w:t>едение ежегодного</w:t>
      </w:r>
      <w:r w:rsidR="007F616A" w:rsidRPr="00CF32A9">
        <w:rPr>
          <w:rFonts w:ascii="Times New Roman" w:hAnsi="Times New Roman"/>
          <w:sz w:val="28"/>
          <w:szCs w:val="28"/>
        </w:rPr>
        <w:t xml:space="preserve"> республиканск</w:t>
      </w:r>
      <w:r>
        <w:rPr>
          <w:rFonts w:ascii="Times New Roman" w:hAnsi="Times New Roman"/>
          <w:sz w:val="28"/>
          <w:szCs w:val="28"/>
        </w:rPr>
        <w:t>ого</w:t>
      </w:r>
      <w:r w:rsidR="007F616A" w:rsidRPr="00CF32A9">
        <w:rPr>
          <w:rFonts w:ascii="Times New Roman" w:hAnsi="Times New Roman"/>
          <w:sz w:val="28"/>
          <w:szCs w:val="28"/>
        </w:rPr>
        <w:t xml:space="preserve"> слёт</w:t>
      </w:r>
      <w:r>
        <w:rPr>
          <w:rFonts w:ascii="Times New Roman" w:hAnsi="Times New Roman"/>
          <w:sz w:val="28"/>
          <w:szCs w:val="28"/>
        </w:rPr>
        <w:t>а</w:t>
      </w:r>
      <w:r w:rsidR="007F616A" w:rsidRPr="00CF32A9">
        <w:rPr>
          <w:rFonts w:ascii="Times New Roman" w:hAnsi="Times New Roman"/>
          <w:sz w:val="28"/>
          <w:szCs w:val="28"/>
        </w:rPr>
        <w:t xml:space="preserve"> общественных объедин</w:t>
      </w:r>
      <w:r w:rsidR="007F616A" w:rsidRPr="00CF32A9">
        <w:rPr>
          <w:rFonts w:ascii="Times New Roman" w:hAnsi="Times New Roman"/>
          <w:sz w:val="28"/>
          <w:szCs w:val="28"/>
        </w:rPr>
        <w:t>е</w:t>
      </w:r>
      <w:r w:rsidR="007F616A" w:rsidRPr="00CF32A9">
        <w:rPr>
          <w:rFonts w:ascii="Times New Roman" w:hAnsi="Times New Roman"/>
          <w:sz w:val="28"/>
          <w:szCs w:val="28"/>
        </w:rPr>
        <w:t xml:space="preserve">ний правоохранительной направленности – отрядов </w:t>
      </w:r>
      <w:r w:rsidR="00510CE3" w:rsidRPr="00CF32A9">
        <w:rPr>
          <w:rFonts w:ascii="Times New Roman" w:hAnsi="Times New Roman"/>
          <w:sz w:val="28"/>
          <w:szCs w:val="28"/>
        </w:rPr>
        <w:t>«</w:t>
      </w:r>
      <w:r w:rsidR="007F616A" w:rsidRPr="00CF32A9">
        <w:rPr>
          <w:rFonts w:ascii="Times New Roman" w:hAnsi="Times New Roman"/>
          <w:sz w:val="28"/>
          <w:szCs w:val="28"/>
        </w:rPr>
        <w:t>Юный друг полиции</w:t>
      </w:r>
      <w:r w:rsidR="00510CE3" w:rsidRPr="00CF32A9">
        <w:rPr>
          <w:rFonts w:ascii="Times New Roman" w:hAnsi="Times New Roman"/>
          <w:sz w:val="28"/>
          <w:szCs w:val="28"/>
        </w:rPr>
        <w:t>»</w:t>
      </w:r>
      <w:r w:rsidR="007F616A" w:rsidRPr="00CF32A9">
        <w:rPr>
          <w:rFonts w:ascii="Times New Roman" w:hAnsi="Times New Roman"/>
          <w:sz w:val="28"/>
          <w:szCs w:val="28"/>
        </w:rPr>
        <w:t>. Соре</w:t>
      </w:r>
      <w:r w:rsidR="007F616A" w:rsidRPr="00CF32A9">
        <w:rPr>
          <w:rFonts w:ascii="Times New Roman" w:hAnsi="Times New Roman"/>
          <w:sz w:val="28"/>
          <w:szCs w:val="28"/>
        </w:rPr>
        <w:t>в</w:t>
      </w:r>
      <w:r w:rsidR="007F616A" w:rsidRPr="00CF32A9">
        <w:rPr>
          <w:rFonts w:ascii="Times New Roman" w:hAnsi="Times New Roman"/>
          <w:sz w:val="28"/>
          <w:szCs w:val="28"/>
        </w:rPr>
        <w:t>нования военно-патриотической направленности организуются ежегодно Мин</w:t>
      </w:r>
      <w:r w:rsidR="007F616A" w:rsidRPr="00CF32A9">
        <w:rPr>
          <w:rFonts w:ascii="Times New Roman" w:hAnsi="Times New Roman"/>
          <w:sz w:val="28"/>
          <w:szCs w:val="28"/>
        </w:rPr>
        <w:t>и</w:t>
      </w:r>
      <w:r w:rsidR="007F616A" w:rsidRPr="00CF32A9">
        <w:rPr>
          <w:rFonts w:ascii="Times New Roman" w:hAnsi="Times New Roman"/>
          <w:sz w:val="28"/>
          <w:szCs w:val="28"/>
        </w:rPr>
        <w:t>стерством внутренних дел по Республике Тыва, совместно с Министерством образ</w:t>
      </w:r>
      <w:r w:rsidR="007F616A" w:rsidRPr="00CF32A9">
        <w:rPr>
          <w:rFonts w:ascii="Times New Roman" w:hAnsi="Times New Roman"/>
          <w:sz w:val="28"/>
          <w:szCs w:val="28"/>
        </w:rPr>
        <w:t>о</w:t>
      </w:r>
      <w:r w:rsidR="007F616A" w:rsidRPr="00CF32A9">
        <w:rPr>
          <w:rFonts w:ascii="Times New Roman" w:hAnsi="Times New Roman"/>
          <w:sz w:val="28"/>
          <w:szCs w:val="28"/>
        </w:rPr>
        <w:t>вания и науки Республики Тыва</w:t>
      </w:r>
      <w:r>
        <w:rPr>
          <w:rFonts w:ascii="Times New Roman" w:hAnsi="Times New Roman"/>
          <w:sz w:val="28"/>
          <w:szCs w:val="28"/>
        </w:rPr>
        <w:t>,</w:t>
      </w:r>
      <w:r w:rsidR="007F616A" w:rsidRPr="00CF32A9">
        <w:rPr>
          <w:rFonts w:ascii="Times New Roman" w:hAnsi="Times New Roman"/>
          <w:sz w:val="28"/>
          <w:szCs w:val="28"/>
        </w:rPr>
        <w:t xml:space="preserve"> Министерством спорта</w:t>
      </w:r>
      <w:r>
        <w:rPr>
          <w:rFonts w:ascii="Times New Roman" w:hAnsi="Times New Roman"/>
          <w:sz w:val="28"/>
          <w:szCs w:val="28"/>
        </w:rPr>
        <w:t xml:space="preserve"> Республики Тыва</w:t>
      </w:r>
      <w:r w:rsidR="007F616A" w:rsidRPr="00CF32A9">
        <w:rPr>
          <w:rFonts w:ascii="Times New Roman" w:hAnsi="Times New Roman"/>
          <w:sz w:val="28"/>
          <w:szCs w:val="28"/>
        </w:rPr>
        <w:t xml:space="preserve">, </w:t>
      </w:r>
      <w:r>
        <w:rPr>
          <w:rFonts w:ascii="Times New Roman" w:hAnsi="Times New Roman"/>
          <w:sz w:val="28"/>
          <w:szCs w:val="28"/>
        </w:rPr>
        <w:t>Мин</w:t>
      </w:r>
      <w:r>
        <w:rPr>
          <w:rFonts w:ascii="Times New Roman" w:hAnsi="Times New Roman"/>
          <w:sz w:val="28"/>
          <w:szCs w:val="28"/>
        </w:rPr>
        <w:t>и</w:t>
      </w:r>
      <w:r>
        <w:rPr>
          <w:rFonts w:ascii="Times New Roman" w:hAnsi="Times New Roman"/>
          <w:sz w:val="28"/>
          <w:szCs w:val="28"/>
        </w:rPr>
        <w:t>стерством труда и социальной политики</w:t>
      </w:r>
      <w:r w:rsidR="00CF32A9">
        <w:rPr>
          <w:rFonts w:ascii="Times New Roman" w:hAnsi="Times New Roman"/>
          <w:sz w:val="28"/>
          <w:szCs w:val="28"/>
        </w:rPr>
        <w:t xml:space="preserve"> Республики Тыва;</w:t>
      </w:r>
    </w:p>
    <w:p w:rsidR="007F616A" w:rsidRPr="00CF32A9" w:rsidRDefault="004309B9" w:rsidP="004309B9">
      <w:pPr>
        <w:spacing w:after="0" w:line="240" w:lineRule="auto"/>
        <w:ind w:firstLine="708"/>
        <w:jc w:val="both"/>
        <w:rPr>
          <w:rFonts w:ascii="Times New Roman" w:hAnsi="Times New Roman"/>
          <w:sz w:val="28"/>
          <w:szCs w:val="28"/>
        </w:rPr>
      </w:pPr>
      <w:r>
        <w:rPr>
          <w:rFonts w:ascii="Times New Roman" w:hAnsi="Times New Roman"/>
          <w:sz w:val="28"/>
          <w:szCs w:val="28"/>
        </w:rPr>
        <w:t>к)</w:t>
      </w:r>
      <w:r w:rsidR="007F616A" w:rsidRPr="00CF32A9">
        <w:rPr>
          <w:rFonts w:ascii="Times New Roman" w:hAnsi="Times New Roman"/>
          <w:sz w:val="28"/>
          <w:szCs w:val="28"/>
        </w:rPr>
        <w:t xml:space="preserve"> </w:t>
      </w:r>
      <w:r>
        <w:rPr>
          <w:rFonts w:ascii="Times New Roman" w:hAnsi="Times New Roman"/>
          <w:sz w:val="28"/>
          <w:szCs w:val="28"/>
        </w:rPr>
        <w:t>проведение мероприятий, направленных на п</w:t>
      </w:r>
      <w:r w:rsidR="007F616A" w:rsidRPr="00CF32A9">
        <w:rPr>
          <w:rFonts w:ascii="Times New Roman" w:hAnsi="Times New Roman"/>
          <w:sz w:val="28"/>
          <w:szCs w:val="28"/>
        </w:rPr>
        <w:t>овышение правовой грамотн</w:t>
      </w:r>
      <w:r w:rsidR="007F616A" w:rsidRPr="00CF32A9">
        <w:rPr>
          <w:rFonts w:ascii="Times New Roman" w:hAnsi="Times New Roman"/>
          <w:sz w:val="28"/>
          <w:szCs w:val="28"/>
        </w:rPr>
        <w:t>о</w:t>
      </w:r>
      <w:r w:rsidR="007F616A" w:rsidRPr="00CF32A9">
        <w:rPr>
          <w:rFonts w:ascii="Times New Roman" w:hAnsi="Times New Roman"/>
          <w:sz w:val="28"/>
          <w:szCs w:val="28"/>
        </w:rPr>
        <w:t>сти родителей</w:t>
      </w:r>
      <w:r>
        <w:rPr>
          <w:rFonts w:ascii="Times New Roman" w:hAnsi="Times New Roman"/>
          <w:sz w:val="28"/>
          <w:szCs w:val="28"/>
        </w:rPr>
        <w:t>,</w:t>
      </w:r>
      <w:r w:rsidR="007F616A" w:rsidRPr="00CF32A9">
        <w:rPr>
          <w:rFonts w:ascii="Times New Roman" w:hAnsi="Times New Roman"/>
          <w:sz w:val="28"/>
          <w:szCs w:val="28"/>
        </w:rPr>
        <w:t xml:space="preserve"> </w:t>
      </w:r>
      <w:r>
        <w:rPr>
          <w:rFonts w:ascii="Times New Roman" w:hAnsi="Times New Roman"/>
          <w:sz w:val="28"/>
          <w:szCs w:val="28"/>
        </w:rPr>
        <w:t>обучение основам</w:t>
      </w:r>
      <w:r w:rsidR="007F616A" w:rsidRPr="00CF32A9">
        <w:rPr>
          <w:rFonts w:ascii="Times New Roman" w:hAnsi="Times New Roman"/>
          <w:sz w:val="28"/>
          <w:szCs w:val="28"/>
        </w:rPr>
        <w:t xml:space="preserve"> духовно-нравственного воспитания. </w:t>
      </w:r>
      <w:proofErr w:type="gramStart"/>
      <w:r w:rsidR="007F616A" w:rsidRPr="00CF32A9">
        <w:rPr>
          <w:rFonts w:ascii="Times New Roman" w:hAnsi="Times New Roman"/>
          <w:sz w:val="28"/>
          <w:szCs w:val="28"/>
        </w:rPr>
        <w:t xml:space="preserve">Совместно с работниками </w:t>
      </w:r>
      <w:r>
        <w:rPr>
          <w:rFonts w:ascii="Times New Roman" w:hAnsi="Times New Roman"/>
          <w:sz w:val="28"/>
          <w:szCs w:val="28"/>
        </w:rPr>
        <w:t>п</w:t>
      </w:r>
      <w:r w:rsidR="007F616A" w:rsidRPr="00CF32A9">
        <w:rPr>
          <w:rFonts w:ascii="Times New Roman" w:hAnsi="Times New Roman"/>
          <w:sz w:val="28"/>
          <w:szCs w:val="28"/>
        </w:rPr>
        <w:t>рокуратуры, МВД</w:t>
      </w:r>
      <w:r>
        <w:rPr>
          <w:rFonts w:ascii="Times New Roman" w:hAnsi="Times New Roman"/>
          <w:sz w:val="28"/>
          <w:szCs w:val="28"/>
        </w:rPr>
        <w:t xml:space="preserve"> по Республике Тыва</w:t>
      </w:r>
      <w:r w:rsidR="007F616A" w:rsidRPr="00CF32A9">
        <w:rPr>
          <w:rFonts w:ascii="Times New Roman" w:hAnsi="Times New Roman"/>
          <w:sz w:val="28"/>
          <w:szCs w:val="28"/>
        </w:rPr>
        <w:t xml:space="preserve">, </w:t>
      </w:r>
      <w:r>
        <w:rPr>
          <w:rFonts w:ascii="Times New Roman" w:hAnsi="Times New Roman"/>
          <w:sz w:val="28"/>
          <w:szCs w:val="28"/>
        </w:rPr>
        <w:t>с</w:t>
      </w:r>
      <w:r w:rsidR="007F616A" w:rsidRPr="00CF32A9">
        <w:rPr>
          <w:rFonts w:ascii="Times New Roman" w:hAnsi="Times New Roman"/>
          <w:sz w:val="28"/>
          <w:szCs w:val="28"/>
        </w:rPr>
        <w:t>удебных органов для род</w:t>
      </w:r>
      <w:r w:rsidR="007F616A" w:rsidRPr="00CF32A9">
        <w:rPr>
          <w:rFonts w:ascii="Times New Roman" w:hAnsi="Times New Roman"/>
          <w:sz w:val="28"/>
          <w:szCs w:val="28"/>
        </w:rPr>
        <w:t>и</w:t>
      </w:r>
      <w:r w:rsidR="007F616A" w:rsidRPr="00CF32A9">
        <w:rPr>
          <w:rFonts w:ascii="Times New Roman" w:hAnsi="Times New Roman"/>
          <w:sz w:val="28"/>
          <w:szCs w:val="28"/>
        </w:rPr>
        <w:t>телей ежеквартально 20 числа проводятся родительские всеобучи перед каждыми каникулами, где для них проводятся инструктажи по безопасности</w:t>
      </w:r>
      <w:r>
        <w:rPr>
          <w:rFonts w:ascii="Times New Roman" w:hAnsi="Times New Roman"/>
          <w:sz w:val="28"/>
          <w:szCs w:val="28"/>
        </w:rPr>
        <w:t>,</w:t>
      </w:r>
      <w:r w:rsidR="007F616A" w:rsidRPr="00CF32A9">
        <w:rPr>
          <w:rFonts w:ascii="Times New Roman" w:hAnsi="Times New Roman"/>
          <w:sz w:val="28"/>
          <w:szCs w:val="28"/>
        </w:rPr>
        <w:t xml:space="preserve"> и разъяснител</w:t>
      </w:r>
      <w:r w:rsidR="007F616A" w:rsidRPr="00CF32A9">
        <w:rPr>
          <w:rFonts w:ascii="Times New Roman" w:hAnsi="Times New Roman"/>
          <w:sz w:val="28"/>
          <w:szCs w:val="28"/>
        </w:rPr>
        <w:t>ь</w:t>
      </w:r>
      <w:r w:rsidR="007F616A" w:rsidRPr="00CF32A9">
        <w:rPr>
          <w:rFonts w:ascii="Times New Roman" w:hAnsi="Times New Roman"/>
          <w:sz w:val="28"/>
          <w:szCs w:val="28"/>
        </w:rPr>
        <w:t>н</w:t>
      </w:r>
      <w:r>
        <w:rPr>
          <w:rFonts w:ascii="Times New Roman" w:hAnsi="Times New Roman"/>
          <w:sz w:val="28"/>
          <w:szCs w:val="28"/>
        </w:rPr>
        <w:t>ая</w:t>
      </w:r>
      <w:r w:rsidR="007F616A" w:rsidRPr="00CF32A9">
        <w:rPr>
          <w:rFonts w:ascii="Times New Roman" w:hAnsi="Times New Roman"/>
          <w:sz w:val="28"/>
          <w:szCs w:val="28"/>
        </w:rPr>
        <w:t xml:space="preserve"> работ</w:t>
      </w:r>
      <w:r>
        <w:rPr>
          <w:rFonts w:ascii="Times New Roman" w:hAnsi="Times New Roman"/>
          <w:sz w:val="28"/>
          <w:szCs w:val="28"/>
        </w:rPr>
        <w:t>а</w:t>
      </w:r>
      <w:r w:rsidR="007F616A" w:rsidRPr="00CF32A9">
        <w:rPr>
          <w:rFonts w:ascii="Times New Roman" w:hAnsi="Times New Roman"/>
          <w:sz w:val="28"/>
          <w:szCs w:val="28"/>
        </w:rPr>
        <w:t xml:space="preserve"> по повышению родительской ответственности за жизнь и здоровье детей</w:t>
      </w:r>
      <w:r>
        <w:rPr>
          <w:rFonts w:ascii="Times New Roman" w:hAnsi="Times New Roman"/>
          <w:sz w:val="28"/>
          <w:szCs w:val="28"/>
        </w:rPr>
        <w:t>,</w:t>
      </w:r>
      <w:r w:rsidR="007F616A" w:rsidRPr="00CF32A9">
        <w:rPr>
          <w:rFonts w:ascii="Times New Roman" w:hAnsi="Times New Roman"/>
          <w:sz w:val="28"/>
          <w:szCs w:val="28"/>
        </w:rPr>
        <w:t xml:space="preserve"> развити</w:t>
      </w:r>
      <w:r>
        <w:rPr>
          <w:rFonts w:ascii="Times New Roman" w:hAnsi="Times New Roman"/>
          <w:sz w:val="28"/>
          <w:szCs w:val="28"/>
        </w:rPr>
        <w:t>ю</w:t>
      </w:r>
      <w:r w:rsidR="007F616A" w:rsidRPr="00CF32A9">
        <w:rPr>
          <w:rFonts w:ascii="Times New Roman" w:hAnsi="Times New Roman"/>
          <w:sz w:val="28"/>
          <w:szCs w:val="28"/>
        </w:rPr>
        <w:t xml:space="preserve"> родительских компетенций в вопросах семейных ценностей, детско-родительских отношений, методик</w:t>
      </w:r>
      <w:r>
        <w:rPr>
          <w:rFonts w:ascii="Times New Roman" w:hAnsi="Times New Roman"/>
          <w:sz w:val="28"/>
          <w:szCs w:val="28"/>
        </w:rPr>
        <w:t>и</w:t>
      </w:r>
      <w:r w:rsidR="007F616A" w:rsidRPr="00CF32A9">
        <w:rPr>
          <w:rFonts w:ascii="Times New Roman" w:hAnsi="Times New Roman"/>
          <w:sz w:val="28"/>
          <w:szCs w:val="28"/>
        </w:rPr>
        <w:t xml:space="preserve"> воспитания современных детей и подростков.</w:t>
      </w:r>
      <w:proofErr w:type="gramEnd"/>
    </w:p>
    <w:p w:rsidR="007F616A" w:rsidRPr="00CF32A9" w:rsidRDefault="007F616A" w:rsidP="00CF32A9">
      <w:pPr>
        <w:spacing w:after="0" w:line="240" w:lineRule="auto"/>
        <w:jc w:val="center"/>
        <w:rPr>
          <w:rFonts w:ascii="Times New Roman" w:hAnsi="Times New Roman"/>
          <w:sz w:val="28"/>
          <w:szCs w:val="28"/>
        </w:rPr>
      </w:pPr>
    </w:p>
    <w:p w:rsidR="00CF32A9" w:rsidRDefault="00CF32A9" w:rsidP="00CF32A9">
      <w:pPr>
        <w:spacing w:after="0" w:line="240" w:lineRule="auto"/>
        <w:jc w:val="center"/>
        <w:rPr>
          <w:rFonts w:ascii="Times New Roman" w:hAnsi="Times New Roman"/>
          <w:sz w:val="28"/>
          <w:szCs w:val="28"/>
        </w:rPr>
      </w:pPr>
      <w:r w:rsidRPr="00CF32A9">
        <w:rPr>
          <w:rFonts w:ascii="Times New Roman" w:hAnsi="Times New Roman"/>
          <w:sz w:val="28"/>
          <w:szCs w:val="28"/>
        </w:rPr>
        <w:t xml:space="preserve">Раздел 12. Положение несовершеннолетних осужденных, </w:t>
      </w:r>
    </w:p>
    <w:p w:rsidR="000A4CFE" w:rsidRDefault="00CF32A9" w:rsidP="00CF32A9">
      <w:pPr>
        <w:spacing w:after="0" w:line="240" w:lineRule="auto"/>
        <w:jc w:val="center"/>
        <w:rPr>
          <w:rFonts w:ascii="Times New Roman" w:hAnsi="Times New Roman"/>
          <w:sz w:val="28"/>
          <w:szCs w:val="28"/>
        </w:rPr>
      </w:pPr>
      <w:r w:rsidRPr="00CF32A9">
        <w:rPr>
          <w:rFonts w:ascii="Times New Roman" w:hAnsi="Times New Roman"/>
          <w:sz w:val="28"/>
          <w:szCs w:val="28"/>
        </w:rPr>
        <w:t>в том числе подозреваемых, обвиняемых и отбывающих наказание</w:t>
      </w:r>
    </w:p>
    <w:p w:rsidR="00CF32A9" w:rsidRPr="00CF32A9" w:rsidRDefault="00CF32A9" w:rsidP="00CF32A9">
      <w:pPr>
        <w:spacing w:after="0" w:line="240" w:lineRule="auto"/>
        <w:jc w:val="center"/>
        <w:rPr>
          <w:rFonts w:ascii="Times New Roman" w:hAnsi="Times New Roman"/>
          <w:sz w:val="28"/>
          <w:szCs w:val="28"/>
        </w:rPr>
      </w:pPr>
    </w:p>
    <w:p w:rsidR="003E310B" w:rsidRPr="00CF32A9" w:rsidRDefault="003E310B" w:rsidP="00CF32A9">
      <w:pPr>
        <w:spacing w:after="0" w:line="240" w:lineRule="auto"/>
        <w:ind w:firstLine="709"/>
        <w:jc w:val="both"/>
        <w:rPr>
          <w:rFonts w:ascii="Times New Roman" w:hAnsi="Times New Roman"/>
          <w:sz w:val="28"/>
          <w:szCs w:val="28"/>
        </w:rPr>
      </w:pPr>
      <w:proofErr w:type="gramStart"/>
      <w:r w:rsidRPr="00CF32A9">
        <w:rPr>
          <w:rFonts w:ascii="Times New Roman" w:hAnsi="Times New Roman"/>
          <w:sz w:val="28"/>
          <w:szCs w:val="28"/>
        </w:rPr>
        <w:t>Основными направлениями деятельности Федерального казенного учрежд</w:t>
      </w:r>
      <w:r w:rsidRPr="00CF32A9">
        <w:rPr>
          <w:rFonts w:ascii="Times New Roman" w:hAnsi="Times New Roman"/>
          <w:sz w:val="28"/>
          <w:szCs w:val="28"/>
        </w:rPr>
        <w:t>е</w:t>
      </w:r>
      <w:r w:rsidRPr="00CF32A9">
        <w:rPr>
          <w:rFonts w:ascii="Times New Roman" w:hAnsi="Times New Roman"/>
          <w:sz w:val="28"/>
          <w:szCs w:val="28"/>
        </w:rPr>
        <w:t>ния Уголовно-исполнительной инспекции</w:t>
      </w:r>
      <w:r w:rsidR="004309B9">
        <w:rPr>
          <w:rFonts w:ascii="Times New Roman" w:hAnsi="Times New Roman"/>
          <w:sz w:val="28"/>
          <w:szCs w:val="28"/>
        </w:rPr>
        <w:t>,</w:t>
      </w:r>
      <w:r w:rsidRPr="00CF32A9">
        <w:rPr>
          <w:rFonts w:ascii="Times New Roman" w:hAnsi="Times New Roman"/>
          <w:sz w:val="28"/>
          <w:szCs w:val="28"/>
        </w:rPr>
        <w:t xml:space="preserve"> </w:t>
      </w:r>
      <w:r w:rsidR="004309B9" w:rsidRPr="00CF32A9">
        <w:rPr>
          <w:rFonts w:ascii="Times New Roman" w:hAnsi="Times New Roman"/>
          <w:sz w:val="28"/>
          <w:szCs w:val="28"/>
        </w:rPr>
        <w:t>Управления Федеральной службы и</w:t>
      </w:r>
      <w:r w:rsidR="004309B9" w:rsidRPr="00CF32A9">
        <w:rPr>
          <w:rFonts w:ascii="Times New Roman" w:hAnsi="Times New Roman"/>
          <w:sz w:val="28"/>
          <w:szCs w:val="28"/>
        </w:rPr>
        <w:t>с</w:t>
      </w:r>
      <w:r w:rsidR="004309B9" w:rsidRPr="00CF32A9">
        <w:rPr>
          <w:rFonts w:ascii="Times New Roman" w:hAnsi="Times New Roman"/>
          <w:sz w:val="28"/>
          <w:szCs w:val="28"/>
        </w:rPr>
        <w:t xml:space="preserve">полнения наказаний России по Республике Тыва </w:t>
      </w:r>
      <w:r w:rsidR="00141D00" w:rsidRPr="00CF32A9">
        <w:rPr>
          <w:rFonts w:ascii="Times New Roman" w:hAnsi="Times New Roman"/>
          <w:sz w:val="28"/>
          <w:szCs w:val="28"/>
        </w:rPr>
        <w:t xml:space="preserve">(далее </w:t>
      </w:r>
      <w:r w:rsidR="004309B9">
        <w:rPr>
          <w:rFonts w:ascii="Times New Roman" w:hAnsi="Times New Roman"/>
          <w:sz w:val="28"/>
          <w:szCs w:val="28"/>
        </w:rPr>
        <w:t xml:space="preserve">соответственно </w:t>
      </w:r>
      <w:r w:rsidR="00141D00" w:rsidRPr="00CF32A9">
        <w:rPr>
          <w:rFonts w:ascii="Times New Roman" w:hAnsi="Times New Roman"/>
          <w:sz w:val="28"/>
          <w:szCs w:val="28"/>
        </w:rPr>
        <w:t xml:space="preserve">– </w:t>
      </w:r>
      <w:r w:rsidR="00897D11" w:rsidRPr="00CF32A9">
        <w:rPr>
          <w:rFonts w:ascii="Times New Roman" w:hAnsi="Times New Roman"/>
          <w:sz w:val="28"/>
          <w:szCs w:val="28"/>
        </w:rPr>
        <w:t xml:space="preserve">ФКУ </w:t>
      </w:r>
      <w:r w:rsidR="00141D00" w:rsidRPr="00CF32A9">
        <w:rPr>
          <w:rFonts w:ascii="Times New Roman" w:hAnsi="Times New Roman"/>
          <w:sz w:val="28"/>
          <w:szCs w:val="28"/>
        </w:rPr>
        <w:t>УИИ</w:t>
      </w:r>
      <w:r w:rsidR="004309B9">
        <w:rPr>
          <w:rFonts w:ascii="Times New Roman" w:hAnsi="Times New Roman"/>
          <w:sz w:val="28"/>
          <w:szCs w:val="28"/>
        </w:rPr>
        <w:t>, УФСИН</w:t>
      </w:r>
      <w:r w:rsidR="00141D00" w:rsidRPr="00CF32A9">
        <w:rPr>
          <w:rFonts w:ascii="Times New Roman" w:hAnsi="Times New Roman"/>
          <w:sz w:val="28"/>
          <w:szCs w:val="28"/>
        </w:rPr>
        <w:t xml:space="preserve">) </w:t>
      </w:r>
      <w:r w:rsidRPr="00CF32A9">
        <w:rPr>
          <w:rFonts w:ascii="Times New Roman" w:hAnsi="Times New Roman"/>
          <w:sz w:val="28"/>
          <w:szCs w:val="28"/>
        </w:rPr>
        <w:t>в отчетном периоде явилось выполнение задач, установленных Федерал</w:t>
      </w:r>
      <w:r w:rsidRPr="00CF32A9">
        <w:rPr>
          <w:rFonts w:ascii="Times New Roman" w:hAnsi="Times New Roman"/>
          <w:sz w:val="28"/>
          <w:szCs w:val="28"/>
        </w:rPr>
        <w:t>ь</w:t>
      </w:r>
      <w:r w:rsidRPr="00CF32A9">
        <w:rPr>
          <w:rFonts w:ascii="Times New Roman" w:hAnsi="Times New Roman"/>
          <w:sz w:val="28"/>
          <w:szCs w:val="28"/>
        </w:rPr>
        <w:t>ной службой исполнения наказаний России на 201</w:t>
      </w:r>
      <w:r w:rsidR="002C4F87" w:rsidRPr="00CF32A9">
        <w:rPr>
          <w:rFonts w:ascii="Times New Roman" w:hAnsi="Times New Roman"/>
          <w:sz w:val="28"/>
          <w:szCs w:val="28"/>
        </w:rPr>
        <w:t>9</w:t>
      </w:r>
      <w:r w:rsidRPr="00CF32A9">
        <w:rPr>
          <w:rFonts w:ascii="Times New Roman" w:hAnsi="Times New Roman"/>
          <w:sz w:val="28"/>
          <w:szCs w:val="28"/>
        </w:rPr>
        <w:t xml:space="preserve"> год, реализация мероприятий, направленных на выполнение Концепции развития У</w:t>
      </w:r>
      <w:r w:rsidR="00141D00" w:rsidRPr="00CF32A9">
        <w:rPr>
          <w:rFonts w:ascii="Times New Roman" w:hAnsi="Times New Roman"/>
          <w:sz w:val="28"/>
          <w:szCs w:val="28"/>
        </w:rPr>
        <w:t>головно-исполнительной службы</w:t>
      </w:r>
      <w:r w:rsidRPr="00CF32A9">
        <w:rPr>
          <w:rFonts w:ascii="Times New Roman" w:hAnsi="Times New Roman"/>
          <w:sz w:val="28"/>
          <w:szCs w:val="28"/>
        </w:rPr>
        <w:t xml:space="preserve"> до 2020 года, а также соблюдение законности при исполнении наказаний и мер уголовно-правового характера</w:t>
      </w:r>
      <w:proofErr w:type="gramEnd"/>
      <w:r w:rsidRPr="00CF32A9">
        <w:rPr>
          <w:rFonts w:ascii="Times New Roman" w:hAnsi="Times New Roman"/>
          <w:sz w:val="28"/>
          <w:szCs w:val="28"/>
        </w:rPr>
        <w:t>, профилактика преступлений среди осужд</w:t>
      </w:r>
      <w:r w:rsidR="00CF32A9">
        <w:rPr>
          <w:rFonts w:ascii="Times New Roman" w:hAnsi="Times New Roman"/>
          <w:sz w:val="28"/>
          <w:szCs w:val="28"/>
        </w:rPr>
        <w:t>е</w:t>
      </w:r>
      <w:r w:rsidRPr="00CF32A9">
        <w:rPr>
          <w:rFonts w:ascii="Times New Roman" w:hAnsi="Times New Roman"/>
          <w:sz w:val="28"/>
          <w:szCs w:val="28"/>
        </w:rPr>
        <w:t>нных, состоящих на уч</w:t>
      </w:r>
      <w:r w:rsidR="00CF32A9">
        <w:rPr>
          <w:rFonts w:ascii="Times New Roman" w:hAnsi="Times New Roman"/>
          <w:sz w:val="28"/>
          <w:szCs w:val="28"/>
        </w:rPr>
        <w:t>е</w:t>
      </w:r>
      <w:r w:rsidRPr="00CF32A9">
        <w:rPr>
          <w:rFonts w:ascii="Times New Roman" w:hAnsi="Times New Roman"/>
          <w:sz w:val="28"/>
          <w:szCs w:val="28"/>
        </w:rPr>
        <w:t>тах УИИ.</w:t>
      </w:r>
    </w:p>
    <w:p w:rsidR="003E310B" w:rsidRPr="00CF32A9" w:rsidRDefault="008B3FE6" w:rsidP="00CF32A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310B" w:rsidRPr="00CF32A9">
        <w:rPr>
          <w:rFonts w:ascii="Times New Roman" w:hAnsi="Times New Roman"/>
          <w:sz w:val="28"/>
          <w:szCs w:val="28"/>
        </w:rPr>
        <w:t xml:space="preserve"> составе </w:t>
      </w:r>
      <w:r w:rsidRPr="00CF32A9">
        <w:rPr>
          <w:rFonts w:ascii="Times New Roman" w:hAnsi="Times New Roman"/>
          <w:sz w:val="28"/>
          <w:szCs w:val="28"/>
        </w:rPr>
        <w:t>ФКУ УИИ</w:t>
      </w:r>
      <w:r>
        <w:rPr>
          <w:rFonts w:ascii="Times New Roman" w:hAnsi="Times New Roman"/>
          <w:sz w:val="28"/>
          <w:szCs w:val="28"/>
        </w:rPr>
        <w:t>, УФСИН</w:t>
      </w:r>
      <w:r w:rsidR="003E310B" w:rsidRPr="00CF32A9">
        <w:rPr>
          <w:rFonts w:ascii="Times New Roman" w:hAnsi="Times New Roman"/>
          <w:sz w:val="28"/>
          <w:szCs w:val="28"/>
        </w:rPr>
        <w:t xml:space="preserve"> на правах межмуниципальных филиалов дейс</w:t>
      </w:r>
      <w:r w:rsidR="003E310B" w:rsidRPr="00CF32A9">
        <w:rPr>
          <w:rFonts w:ascii="Times New Roman" w:hAnsi="Times New Roman"/>
          <w:sz w:val="28"/>
          <w:szCs w:val="28"/>
        </w:rPr>
        <w:t>т</w:t>
      </w:r>
      <w:r w:rsidR="003E310B" w:rsidRPr="00CF32A9">
        <w:rPr>
          <w:rFonts w:ascii="Times New Roman" w:hAnsi="Times New Roman"/>
          <w:sz w:val="28"/>
          <w:szCs w:val="28"/>
        </w:rPr>
        <w:t>вуют 4 уголовно-исполнительных инспекции (далее</w:t>
      </w:r>
      <w:r w:rsidR="00CF32A9">
        <w:rPr>
          <w:rFonts w:ascii="Times New Roman" w:hAnsi="Times New Roman"/>
          <w:sz w:val="28"/>
          <w:szCs w:val="28"/>
        </w:rPr>
        <w:t xml:space="preserve"> – </w:t>
      </w:r>
      <w:r w:rsidR="003E310B" w:rsidRPr="00CF32A9">
        <w:rPr>
          <w:rFonts w:ascii="Times New Roman" w:hAnsi="Times New Roman"/>
          <w:sz w:val="28"/>
          <w:szCs w:val="28"/>
        </w:rPr>
        <w:t>инспекция) и отдел исполн</w:t>
      </w:r>
      <w:r w:rsidR="003E310B" w:rsidRPr="00CF32A9">
        <w:rPr>
          <w:rFonts w:ascii="Times New Roman" w:hAnsi="Times New Roman"/>
          <w:sz w:val="28"/>
          <w:szCs w:val="28"/>
        </w:rPr>
        <w:t>е</w:t>
      </w:r>
      <w:r w:rsidR="003E310B" w:rsidRPr="00CF32A9">
        <w:rPr>
          <w:rFonts w:ascii="Times New Roman" w:hAnsi="Times New Roman"/>
          <w:sz w:val="28"/>
          <w:szCs w:val="28"/>
        </w:rPr>
        <w:t>ния наказаний.</w:t>
      </w:r>
    </w:p>
    <w:p w:rsidR="003E310B" w:rsidRPr="00CF32A9" w:rsidRDefault="003E310B"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Одним из наиболее важных направлений в деятельности уголовно-исполнительных инспекций является профилактика правонарушений среди нес</w:t>
      </w:r>
      <w:r w:rsidRPr="00CF32A9">
        <w:rPr>
          <w:rFonts w:ascii="Times New Roman" w:hAnsi="Times New Roman"/>
          <w:sz w:val="28"/>
          <w:szCs w:val="28"/>
        </w:rPr>
        <w:t>о</w:t>
      </w:r>
      <w:r w:rsidRPr="00CF32A9">
        <w:rPr>
          <w:rFonts w:ascii="Times New Roman" w:hAnsi="Times New Roman"/>
          <w:sz w:val="28"/>
          <w:szCs w:val="28"/>
        </w:rPr>
        <w:t>вершеннолетних осужденных.</w:t>
      </w:r>
    </w:p>
    <w:p w:rsidR="003E310B" w:rsidRDefault="003E310B" w:rsidP="00CF32A9">
      <w:pPr>
        <w:spacing w:after="0" w:line="240" w:lineRule="auto"/>
        <w:ind w:firstLine="709"/>
        <w:jc w:val="both"/>
        <w:rPr>
          <w:rFonts w:ascii="Times New Roman" w:hAnsi="Times New Roman"/>
          <w:sz w:val="28"/>
          <w:szCs w:val="28"/>
        </w:rPr>
      </w:pPr>
      <w:r w:rsidRPr="00CF32A9">
        <w:rPr>
          <w:rFonts w:ascii="Times New Roman" w:hAnsi="Times New Roman"/>
          <w:sz w:val="28"/>
          <w:szCs w:val="28"/>
        </w:rPr>
        <w:t>За 201</w:t>
      </w:r>
      <w:r w:rsidR="002C4F87" w:rsidRPr="00CF32A9">
        <w:rPr>
          <w:rFonts w:ascii="Times New Roman" w:hAnsi="Times New Roman"/>
          <w:sz w:val="28"/>
          <w:szCs w:val="28"/>
        </w:rPr>
        <w:t>9</w:t>
      </w:r>
      <w:r w:rsidRPr="00CF32A9">
        <w:rPr>
          <w:rFonts w:ascii="Times New Roman" w:hAnsi="Times New Roman"/>
          <w:sz w:val="28"/>
          <w:szCs w:val="28"/>
        </w:rPr>
        <w:t xml:space="preserve"> год по учетам учреждения прошло 183 несовершеннолетних</w:t>
      </w:r>
      <w:r w:rsidR="008B3FE6">
        <w:rPr>
          <w:rFonts w:ascii="Times New Roman" w:hAnsi="Times New Roman"/>
          <w:sz w:val="28"/>
          <w:szCs w:val="28"/>
        </w:rPr>
        <w:t>,</w:t>
      </w:r>
      <w:r w:rsidRPr="00CF32A9">
        <w:rPr>
          <w:rFonts w:ascii="Times New Roman" w:hAnsi="Times New Roman"/>
          <w:sz w:val="28"/>
          <w:szCs w:val="28"/>
        </w:rPr>
        <w:t xml:space="preserve"> осу</w:t>
      </w:r>
      <w:r w:rsidRPr="00CF32A9">
        <w:rPr>
          <w:rFonts w:ascii="Times New Roman" w:hAnsi="Times New Roman"/>
          <w:sz w:val="28"/>
          <w:szCs w:val="28"/>
        </w:rPr>
        <w:t>ж</w:t>
      </w:r>
      <w:r w:rsidRPr="00CF32A9">
        <w:rPr>
          <w:rFonts w:ascii="Times New Roman" w:hAnsi="Times New Roman"/>
          <w:sz w:val="28"/>
          <w:szCs w:val="28"/>
        </w:rPr>
        <w:t>денных к наказаниям и мерам уголовно-правового характера без изоляции от общ</w:t>
      </w:r>
      <w:r w:rsidRPr="00CF32A9">
        <w:rPr>
          <w:rFonts w:ascii="Times New Roman" w:hAnsi="Times New Roman"/>
          <w:sz w:val="28"/>
          <w:szCs w:val="28"/>
        </w:rPr>
        <w:t>е</w:t>
      </w:r>
      <w:r w:rsidRPr="00CF32A9">
        <w:rPr>
          <w:rFonts w:ascii="Times New Roman" w:hAnsi="Times New Roman"/>
          <w:sz w:val="28"/>
          <w:szCs w:val="28"/>
        </w:rPr>
        <w:t>ства</w:t>
      </w:r>
      <w:r w:rsidR="00E65D7F" w:rsidRPr="00CF32A9">
        <w:rPr>
          <w:rFonts w:ascii="Times New Roman" w:hAnsi="Times New Roman"/>
          <w:sz w:val="28"/>
          <w:szCs w:val="28"/>
        </w:rPr>
        <w:t xml:space="preserve">. </w:t>
      </w:r>
      <w:r w:rsidRPr="00CF32A9">
        <w:rPr>
          <w:rFonts w:ascii="Times New Roman" w:hAnsi="Times New Roman"/>
          <w:sz w:val="28"/>
          <w:szCs w:val="28"/>
        </w:rPr>
        <w:t xml:space="preserve">Общее количество несовершеннолетних осужденных увеличилось на </w:t>
      </w:r>
      <w:r w:rsidR="00AC7CE4" w:rsidRPr="00CF32A9">
        <w:rPr>
          <w:rFonts w:ascii="Times New Roman" w:hAnsi="Times New Roman"/>
          <w:sz w:val="28"/>
          <w:szCs w:val="28"/>
        </w:rPr>
        <w:t>20,4 пр</w:t>
      </w:r>
      <w:r w:rsidR="00AC7CE4" w:rsidRPr="00CF32A9">
        <w:rPr>
          <w:rFonts w:ascii="Times New Roman" w:hAnsi="Times New Roman"/>
          <w:sz w:val="28"/>
          <w:szCs w:val="28"/>
        </w:rPr>
        <w:t>о</w:t>
      </w:r>
      <w:r w:rsidR="00AC7CE4" w:rsidRPr="00CF32A9">
        <w:rPr>
          <w:rFonts w:ascii="Times New Roman" w:hAnsi="Times New Roman"/>
          <w:sz w:val="28"/>
          <w:szCs w:val="28"/>
        </w:rPr>
        <w:t>цента</w:t>
      </w:r>
      <w:r w:rsidRPr="00CF32A9">
        <w:rPr>
          <w:rFonts w:ascii="Times New Roman" w:hAnsi="Times New Roman"/>
          <w:sz w:val="28"/>
          <w:szCs w:val="28"/>
        </w:rPr>
        <w:t>,  это обусловлено   применением в последнее время новых видов наказаний и расши</w:t>
      </w:r>
      <w:r w:rsidR="008B3FE6">
        <w:rPr>
          <w:rFonts w:ascii="Times New Roman" w:hAnsi="Times New Roman"/>
          <w:sz w:val="28"/>
          <w:szCs w:val="28"/>
        </w:rPr>
        <w:t>рением</w:t>
      </w:r>
      <w:r w:rsidRPr="00CF32A9">
        <w:rPr>
          <w:rFonts w:ascii="Times New Roman" w:hAnsi="Times New Roman"/>
          <w:sz w:val="28"/>
          <w:szCs w:val="28"/>
        </w:rPr>
        <w:t xml:space="preserve"> практики назначения их судами, наблюдается последовательное ув</w:t>
      </w:r>
      <w:r w:rsidRPr="00CF32A9">
        <w:rPr>
          <w:rFonts w:ascii="Times New Roman" w:hAnsi="Times New Roman"/>
          <w:sz w:val="28"/>
          <w:szCs w:val="28"/>
        </w:rPr>
        <w:t>е</w:t>
      </w:r>
      <w:r w:rsidRPr="00CF32A9">
        <w:rPr>
          <w:rFonts w:ascii="Times New Roman" w:hAnsi="Times New Roman"/>
          <w:sz w:val="28"/>
          <w:szCs w:val="28"/>
        </w:rPr>
        <w:t>личение общей численности лиц, осужденных к наказаниям, не связанным с изол</w:t>
      </w:r>
      <w:r w:rsidRPr="00CF32A9">
        <w:rPr>
          <w:rFonts w:ascii="Times New Roman" w:hAnsi="Times New Roman"/>
          <w:sz w:val="28"/>
          <w:szCs w:val="28"/>
        </w:rPr>
        <w:t>я</w:t>
      </w:r>
      <w:r w:rsidRPr="00CF32A9">
        <w:rPr>
          <w:rFonts w:ascii="Times New Roman" w:hAnsi="Times New Roman"/>
          <w:sz w:val="28"/>
          <w:szCs w:val="28"/>
        </w:rPr>
        <w:t>цией от общества.</w:t>
      </w:r>
    </w:p>
    <w:p w:rsidR="00E34458" w:rsidRDefault="00E34458" w:rsidP="00CF32A9">
      <w:pPr>
        <w:spacing w:after="0" w:line="240" w:lineRule="auto"/>
        <w:ind w:firstLine="709"/>
        <w:jc w:val="both"/>
        <w:rPr>
          <w:rFonts w:ascii="Times New Roman" w:hAnsi="Times New Roman"/>
          <w:sz w:val="28"/>
          <w:szCs w:val="28"/>
        </w:rPr>
      </w:pPr>
    </w:p>
    <w:p w:rsidR="00E34458" w:rsidRPr="00CF32A9" w:rsidRDefault="00E34458" w:rsidP="00CF32A9">
      <w:pPr>
        <w:spacing w:after="0" w:line="240" w:lineRule="auto"/>
        <w:ind w:firstLine="709"/>
        <w:jc w:val="both"/>
        <w:rPr>
          <w:rFonts w:ascii="Times New Roman" w:hAnsi="Times New Roman"/>
          <w:sz w:val="28"/>
          <w:szCs w:val="28"/>
        </w:rPr>
      </w:pPr>
    </w:p>
    <w:p w:rsidR="00E65D7F" w:rsidRPr="00CF32A9" w:rsidRDefault="00CF32A9" w:rsidP="00CF32A9">
      <w:pPr>
        <w:spacing w:after="0" w:line="240" w:lineRule="auto"/>
        <w:ind w:firstLine="709"/>
        <w:jc w:val="right"/>
        <w:rPr>
          <w:rFonts w:ascii="Times New Roman" w:hAnsi="Times New Roman"/>
          <w:sz w:val="28"/>
          <w:szCs w:val="28"/>
        </w:rPr>
      </w:pPr>
      <w:r>
        <w:rPr>
          <w:rFonts w:ascii="Times New Roman" w:hAnsi="Times New Roman"/>
          <w:sz w:val="28"/>
          <w:szCs w:val="28"/>
        </w:rPr>
        <w:t>Таблица 12.1</w:t>
      </w:r>
    </w:p>
    <w:p w:rsidR="00E34458" w:rsidRDefault="00E34458" w:rsidP="00CF32A9">
      <w:pPr>
        <w:spacing w:after="0" w:line="240" w:lineRule="auto"/>
        <w:jc w:val="center"/>
        <w:rPr>
          <w:rFonts w:ascii="Times New Roman" w:hAnsi="Times New Roman"/>
          <w:sz w:val="28"/>
          <w:szCs w:val="28"/>
        </w:rPr>
      </w:pPr>
    </w:p>
    <w:p w:rsidR="00CF32A9" w:rsidRDefault="00EC3B75" w:rsidP="00CF32A9">
      <w:pPr>
        <w:spacing w:after="0" w:line="240" w:lineRule="auto"/>
        <w:jc w:val="center"/>
        <w:rPr>
          <w:rFonts w:ascii="Times New Roman" w:hAnsi="Times New Roman"/>
          <w:sz w:val="28"/>
          <w:szCs w:val="28"/>
        </w:rPr>
      </w:pPr>
      <w:r w:rsidRPr="00CF32A9">
        <w:rPr>
          <w:rFonts w:ascii="Times New Roman" w:hAnsi="Times New Roman"/>
          <w:sz w:val="28"/>
          <w:szCs w:val="28"/>
        </w:rPr>
        <w:t>Н</w:t>
      </w:r>
      <w:r w:rsidR="003E310B" w:rsidRPr="00CF32A9">
        <w:rPr>
          <w:rFonts w:ascii="Times New Roman" w:hAnsi="Times New Roman"/>
          <w:sz w:val="28"/>
          <w:szCs w:val="28"/>
        </w:rPr>
        <w:t xml:space="preserve">есовершеннолетние осужденные, прошедшие </w:t>
      </w:r>
    </w:p>
    <w:p w:rsidR="003E310B" w:rsidRPr="00CF32A9" w:rsidRDefault="003E310B" w:rsidP="00CF32A9">
      <w:pPr>
        <w:spacing w:after="0" w:line="240" w:lineRule="auto"/>
        <w:jc w:val="center"/>
        <w:rPr>
          <w:rFonts w:ascii="Times New Roman" w:hAnsi="Times New Roman"/>
          <w:sz w:val="28"/>
          <w:szCs w:val="28"/>
        </w:rPr>
      </w:pPr>
      <w:r w:rsidRPr="00CF32A9">
        <w:rPr>
          <w:rFonts w:ascii="Times New Roman" w:hAnsi="Times New Roman"/>
          <w:sz w:val="28"/>
          <w:szCs w:val="28"/>
        </w:rPr>
        <w:t>по учетам ФКУ УИИ УФСИН России по Республике Тыва</w:t>
      </w:r>
    </w:p>
    <w:p w:rsidR="00E65D7F" w:rsidRPr="00CF32A9" w:rsidRDefault="00E65D7F" w:rsidP="00CF32A9">
      <w:pPr>
        <w:spacing w:after="0" w:line="240" w:lineRule="auto"/>
        <w:jc w:val="center"/>
        <w:rPr>
          <w:rFonts w:ascii="Times New Roman" w:hAnsi="Times New Roman"/>
          <w:sz w:val="28"/>
          <w:szCs w:val="28"/>
        </w:rPr>
      </w:pPr>
    </w:p>
    <w:tbl>
      <w:tblPr>
        <w:tblW w:w="0" w:type="auto"/>
        <w:jc w:val="center"/>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
        <w:gridCol w:w="3563"/>
        <w:gridCol w:w="1678"/>
        <w:gridCol w:w="1671"/>
        <w:gridCol w:w="1667"/>
      </w:tblGrid>
      <w:tr w:rsidR="00E65D7F" w:rsidRPr="00CF32A9" w:rsidTr="00CF32A9">
        <w:trPr>
          <w:jc w:val="center"/>
        </w:trPr>
        <w:tc>
          <w:tcPr>
            <w:tcW w:w="643" w:type="dxa"/>
            <w:vMerge w:val="restart"/>
            <w:shd w:val="clear" w:color="auto" w:fill="auto"/>
          </w:tcPr>
          <w:p w:rsidR="00E65D7F" w:rsidRPr="00CF32A9" w:rsidRDefault="00CF32A9" w:rsidP="00CF32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63" w:type="dxa"/>
            <w:vMerge w:val="restart"/>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Филиалы ФКУ УИИ</w:t>
            </w:r>
          </w:p>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в муниципальных образованиях</w:t>
            </w:r>
          </w:p>
        </w:tc>
        <w:tc>
          <w:tcPr>
            <w:tcW w:w="5016" w:type="dxa"/>
            <w:gridSpan w:val="3"/>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Количество несовершеннолетних осужде</w:t>
            </w:r>
            <w:r w:rsidRPr="00CF32A9">
              <w:rPr>
                <w:rFonts w:ascii="Times New Roman" w:eastAsia="Times New Roman" w:hAnsi="Times New Roman"/>
                <w:sz w:val="24"/>
                <w:szCs w:val="24"/>
                <w:lang w:eastAsia="ru-RU"/>
              </w:rPr>
              <w:t>н</w:t>
            </w:r>
            <w:r w:rsidRPr="00CF32A9">
              <w:rPr>
                <w:rFonts w:ascii="Times New Roman" w:eastAsia="Times New Roman" w:hAnsi="Times New Roman"/>
                <w:sz w:val="24"/>
                <w:szCs w:val="24"/>
                <w:lang w:eastAsia="ru-RU"/>
              </w:rPr>
              <w:t>ных, прошедших по учетам ФКУ УИИ</w:t>
            </w:r>
          </w:p>
        </w:tc>
      </w:tr>
      <w:tr w:rsidR="00E65D7F" w:rsidRPr="00CF32A9" w:rsidTr="00CF32A9">
        <w:trPr>
          <w:trHeight w:val="70"/>
          <w:jc w:val="center"/>
        </w:trPr>
        <w:tc>
          <w:tcPr>
            <w:tcW w:w="643" w:type="dxa"/>
            <w:vMerge/>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p>
        </w:tc>
        <w:tc>
          <w:tcPr>
            <w:tcW w:w="3563" w:type="dxa"/>
            <w:vMerge/>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2019 год</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2018 год</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2017 год</w:t>
            </w:r>
          </w:p>
        </w:tc>
      </w:tr>
      <w:tr w:rsidR="00E65D7F" w:rsidRPr="00CF32A9" w:rsidTr="00CF32A9">
        <w:trPr>
          <w:trHeight w:val="70"/>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г.</w:t>
            </w:r>
            <w:r w:rsidR="00CF32A9">
              <w:rPr>
                <w:rFonts w:ascii="Times New Roman" w:eastAsia="Times New Roman" w:hAnsi="Times New Roman"/>
                <w:sz w:val="24"/>
                <w:szCs w:val="24"/>
                <w:lang w:eastAsia="ru-RU"/>
              </w:rPr>
              <w:t xml:space="preserve"> </w:t>
            </w:r>
            <w:r w:rsidRPr="00CF32A9">
              <w:rPr>
                <w:rFonts w:ascii="Times New Roman" w:eastAsia="Times New Roman" w:hAnsi="Times New Roman"/>
                <w:sz w:val="24"/>
                <w:szCs w:val="24"/>
                <w:lang w:eastAsia="ru-RU"/>
              </w:rPr>
              <w:t>Кызыл</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74</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46</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37</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Бай-Тайгинский</w:t>
            </w:r>
            <w:proofErr w:type="spellEnd"/>
            <w:r w:rsidR="00CF32A9">
              <w:rPr>
                <w:rFonts w:ascii="Times New Roman" w:eastAsia="Times New Roman" w:hAnsi="Times New Roman"/>
                <w:sz w:val="24"/>
                <w:szCs w:val="24"/>
                <w:lang w:eastAsia="ru-RU"/>
              </w:rPr>
              <w:t xml:space="preserve"> кожуун </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13</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12</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Барун-Хемчикский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32</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26</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22</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4</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Дзун-Хемчикский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7</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10</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4</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5</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Каа-Хемский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6</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9</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6</w:t>
            </w:r>
          </w:p>
        </w:tc>
      </w:tr>
      <w:tr w:rsidR="00E65D7F" w:rsidRPr="00CF32A9" w:rsidTr="00CF32A9">
        <w:trPr>
          <w:trHeight w:val="346"/>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6</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Кызылский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14</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10</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8</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7</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Монгун-Тайгинский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8</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Овюрский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9</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Пий-Хемский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10</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Сут-Хольский</w:t>
            </w:r>
            <w:proofErr w:type="spellEnd"/>
            <w:r w:rsidR="00CF32A9">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11</w:t>
            </w:r>
          </w:p>
        </w:tc>
        <w:tc>
          <w:tcPr>
            <w:tcW w:w="3563" w:type="dxa"/>
            <w:shd w:val="clear" w:color="auto" w:fill="auto"/>
          </w:tcPr>
          <w:p w:rsidR="00E65D7F" w:rsidRPr="00CF32A9" w:rsidRDefault="00E65D7F" w:rsidP="00D6185F">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Танд</w:t>
            </w:r>
            <w:r w:rsidR="00D6185F">
              <w:rPr>
                <w:rFonts w:ascii="Times New Roman" w:eastAsia="Times New Roman" w:hAnsi="Times New Roman"/>
                <w:sz w:val="24"/>
                <w:szCs w:val="24"/>
                <w:lang w:eastAsia="ru-RU"/>
              </w:rPr>
              <w:t>и</w:t>
            </w:r>
            <w:r w:rsidRPr="00CF32A9">
              <w:rPr>
                <w:rFonts w:ascii="Times New Roman" w:eastAsia="Times New Roman" w:hAnsi="Times New Roman"/>
                <w:sz w:val="24"/>
                <w:szCs w:val="24"/>
                <w:lang w:eastAsia="ru-RU"/>
              </w:rPr>
              <w:t>нский</w:t>
            </w:r>
            <w:proofErr w:type="spellEnd"/>
            <w:r w:rsidR="00D6185F">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9</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5</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4</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12</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Тере-Хольский</w:t>
            </w:r>
            <w:proofErr w:type="spellEnd"/>
            <w:r w:rsidR="00D6185F">
              <w:rPr>
                <w:rFonts w:ascii="Times New Roman" w:eastAsia="Times New Roman" w:hAnsi="Times New Roman"/>
                <w:sz w:val="24"/>
                <w:szCs w:val="24"/>
                <w:lang w:eastAsia="ru-RU"/>
              </w:rPr>
              <w:t xml:space="preserve"> кожуун </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13</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Тес-Хемский</w:t>
            </w:r>
            <w:proofErr w:type="spellEnd"/>
            <w:r w:rsidR="00D6185F">
              <w:rPr>
                <w:rFonts w:ascii="Times New Roman" w:eastAsia="Times New Roman" w:hAnsi="Times New Roman"/>
                <w:sz w:val="24"/>
                <w:szCs w:val="24"/>
                <w:lang w:eastAsia="ru-RU"/>
              </w:rPr>
              <w:t xml:space="preserve"> кожуун </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14</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Тоджинский</w:t>
            </w:r>
            <w:proofErr w:type="spellEnd"/>
            <w:r w:rsidR="00D6185F">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0</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15</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Улуг-Хемский</w:t>
            </w:r>
            <w:proofErr w:type="spellEnd"/>
            <w:r w:rsidR="00D6185F">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7</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17</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5</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16</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Чеди-Хольский</w:t>
            </w:r>
            <w:proofErr w:type="spellEnd"/>
            <w:r w:rsidR="00D6185F">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5</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7</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17</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Чаа-Хольский</w:t>
            </w:r>
            <w:r w:rsidR="00D6185F">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3</w:t>
            </w:r>
          </w:p>
        </w:tc>
      </w:tr>
      <w:tr w:rsidR="00E65D7F" w:rsidRPr="00CF32A9" w:rsidTr="00CF32A9">
        <w:trPr>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18</w:t>
            </w: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proofErr w:type="spellStart"/>
            <w:r w:rsidRPr="00CF32A9">
              <w:rPr>
                <w:rFonts w:ascii="Times New Roman" w:eastAsia="Times New Roman" w:hAnsi="Times New Roman"/>
                <w:sz w:val="24"/>
                <w:szCs w:val="24"/>
                <w:lang w:eastAsia="ru-RU"/>
              </w:rPr>
              <w:t>Эрзинский</w:t>
            </w:r>
            <w:proofErr w:type="spellEnd"/>
            <w:r w:rsidR="00D6185F">
              <w:rPr>
                <w:rFonts w:ascii="Times New Roman" w:eastAsia="Times New Roman" w:hAnsi="Times New Roman"/>
                <w:sz w:val="24"/>
                <w:szCs w:val="24"/>
                <w:lang w:eastAsia="ru-RU"/>
              </w:rPr>
              <w:t xml:space="preserve"> кожуун</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2</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w:t>
            </w:r>
          </w:p>
        </w:tc>
      </w:tr>
      <w:tr w:rsidR="00E65D7F" w:rsidRPr="00CF32A9" w:rsidTr="00CF32A9">
        <w:trPr>
          <w:trHeight w:val="82"/>
          <w:jc w:val="center"/>
        </w:trPr>
        <w:tc>
          <w:tcPr>
            <w:tcW w:w="643"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p>
        </w:tc>
        <w:tc>
          <w:tcPr>
            <w:tcW w:w="3563" w:type="dxa"/>
            <w:shd w:val="clear" w:color="auto" w:fill="auto"/>
          </w:tcPr>
          <w:p w:rsidR="00E65D7F" w:rsidRPr="00CF32A9" w:rsidRDefault="00E65D7F" w:rsidP="00CF32A9">
            <w:pPr>
              <w:spacing w:after="0" w:line="240" w:lineRule="auto"/>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В</w:t>
            </w:r>
            <w:r w:rsidR="00D6185F" w:rsidRPr="00CF32A9">
              <w:rPr>
                <w:rFonts w:ascii="Times New Roman" w:eastAsia="Times New Roman" w:hAnsi="Times New Roman"/>
                <w:sz w:val="24"/>
                <w:szCs w:val="24"/>
                <w:lang w:eastAsia="ru-RU"/>
              </w:rPr>
              <w:t>сего</w:t>
            </w:r>
          </w:p>
        </w:tc>
        <w:tc>
          <w:tcPr>
            <w:tcW w:w="1678"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183</w:t>
            </w:r>
          </w:p>
        </w:tc>
        <w:tc>
          <w:tcPr>
            <w:tcW w:w="1671"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152</w:t>
            </w:r>
          </w:p>
        </w:tc>
        <w:tc>
          <w:tcPr>
            <w:tcW w:w="1667" w:type="dxa"/>
            <w:shd w:val="clear" w:color="auto" w:fill="auto"/>
          </w:tcPr>
          <w:p w:rsidR="00E65D7F" w:rsidRPr="00CF32A9" w:rsidRDefault="00E65D7F" w:rsidP="00CF32A9">
            <w:pPr>
              <w:spacing w:after="0" w:line="240" w:lineRule="auto"/>
              <w:jc w:val="center"/>
              <w:rPr>
                <w:rFonts w:ascii="Times New Roman" w:eastAsia="Times New Roman" w:hAnsi="Times New Roman"/>
                <w:sz w:val="24"/>
                <w:szCs w:val="24"/>
                <w:lang w:eastAsia="ru-RU"/>
              </w:rPr>
            </w:pPr>
            <w:r w:rsidRPr="00CF32A9">
              <w:rPr>
                <w:rFonts w:ascii="Times New Roman" w:eastAsia="Times New Roman" w:hAnsi="Times New Roman"/>
                <w:sz w:val="24"/>
                <w:szCs w:val="24"/>
                <w:lang w:eastAsia="ru-RU"/>
              </w:rPr>
              <w:t>99</w:t>
            </w:r>
          </w:p>
        </w:tc>
      </w:tr>
    </w:tbl>
    <w:p w:rsidR="00897D11" w:rsidRPr="00D6185F" w:rsidRDefault="00897D11" w:rsidP="00D6185F">
      <w:pPr>
        <w:spacing w:after="0" w:line="240" w:lineRule="auto"/>
        <w:ind w:firstLine="709"/>
        <w:jc w:val="both"/>
        <w:rPr>
          <w:rFonts w:ascii="Times New Roman" w:hAnsi="Times New Roman"/>
          <w:sz w:val="28"/>
        </w:rPr>
      </w:pP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В результате про</w:t>
      </w:r>
      <w:r w:rsidR="00EC3B75" w:rsidRPr="00D6185F">
        <w:rPr>
          <w:rFonts w:ascii="Times New Roman" w:hAnsi="Times New Roman"/>
          <w:sz w:val="28"/>
        </w:rPr>
        <w:t>веденного анализа установлено, что в структуре преступн</w:t>
      </w:r>
      <w:r w:rsidR="00EC3B75" w:rsidRPr="00D6185F">
        <w:rPr>
          <w:rFonts w:ascii="Times New Roman" w:hAnsi="Times New Roman"/>
          <w:sz w:val="28"/>
        </w:rPr>
        <w:t>о</w:t>
      </w:r>
      <w:r w:rsidR="00EC3B75" w:rsidRPr="00D6185F">
        <w:rPr>
          <w:rFonts w:ascii="Times New Roman" w:hAnsi="Times New Roman"/>
          <w:sz w:val="28"/>
        </w:rPr>
        <w:t>сти</w:t>
      </w:r>
      <w:r w:rsidRPr="00D6185F">
        <w:rPr>
          <w:rFonts w:ascii="Times New Roman" w:hAnsi="Times New Roman"/>
          <w:sz w:val="28"/>
        </w:rPr>
        <w:t xml:space="preserve"> несовершеннолетних осужденных наибол</w:t>
      </w:r>
      <w:r w:rsidR="00EC3B75" w:rsidRPr="00D6185F">
        <w:rPr>
          <w:rFonts w:ascii="Times New Roman" w:hAnsi="Times New Roman"/>
          <w:sz w:val="28"/>
        </w:rPr>
        <w:t>ее  распространенными являются кр</w:t>
      </w:r>
      <w:r w:rsidR="00EC3B75" w:rsidRPr="00D6185F">
        <w:rPr>
          <w:rFonts w:ascii="Times New Roman" w:hAnsi="Times New Roman"/>
          <w:sz w:val="28"/>
        </w:rPr>
        <w:t>а</w:t>
      </w:r>
      <w:r w:rsidR="00EC3B75" w:rsidRPr="00D6185F">
        <w:rPr>
          <w:rFonts w:ascii="Times New Roman" w:hAnsi="Times New Roman"/>
          <w:sz w:val="28"/>
        </w:rPr>
        <w:t xml:space="preserve">жи </w:t>
      </w:r>
      <w:r w:rsidR="008B3FE6">
        <w:rPr>
          <w:rFonts w:ascii="Times New Roman" w:hAnsi="Times New Roman"/>
          <w:sz w:val="28"/>
        </w:rPr>
        <w:t xml:space="preserve">– </w:t>
      </w:r>
      <w:r w:rsidR="00EC3B75" w:rsidRPr="00D6185F">
        <w:rPr>
          <w:rFonts w:ascii="Times New Roman" w:hAnsi="Times New Roman"/>
          <w:sz w:val="28"/>
        </w:rPr>
        <w:t>36,3 процента (АППГ</w:t>
      </w:r>
      <w:r w:rsidR="002C42C6" w:rsidRPr="00D6185F">
        <w:rPr>
          <w:rFonts w:ascii="Times New Roman" w:hAnsi="Times New Roman"/>
          <w:sz w:val="28"/>
        </w:rPr>
        <w:t xml:space="preserve"> </w:t>
      </w:r>
      <w:r w:rsidR="00D6185F">
        <w:rPr>
          <w:rFonts w:ascii="Times New Roman" w:hAnsi="Times New Roman"/>
          <w:sz w:val="28"/>
        </w:rPr>
        <w:t>–</w:t>
      </w:r>
      <w:r w:rsidR="002C42C6" w:rsidRPr="00D6185F">
        <w:rPr>
          <w:rFonts w:ascii="Times New Roman" w:hAnsi="Times New Roman"/>
          <w:sz w:val="28"/>
        </w:rPr>
        <w:t xml:space="preserve"> </w:t>
      </w:r>
      <w:r w:rsidR="00EC3B75" w:rsidRPr="00D6185F">
        <w:rPr>
          <w:rFonts w:ascii="Times New Roman" w:hAnsi="Times New Roman"/>
          <w:sz w:val="28"/>
        </w:rPr>
        <w:t>28,6 процент</w:t>
      </w:r>
      <w:r w:rsidR="00D6185F">
        <w:rPr>
          <w:rFonts w:ascii="Times New Roman" w:hAnsi="Times New Roman"/>
          <w:sz w:val="28"/>
        </w:rPr>
        <w:t>а</w:t>
      </w:r>
      <w:r w:rsidR="00EC3B75" w:rsidRPr="00D6185F">
        <w:rPr>
          <w:rFonts w:ascii="Times New Roman" w:hAnsi="Times New Roman"/>
          <w:sz w:val="28"/>
        </w:rPr>
        <w:t xml:space="preserve">), грабежи </w:t>
      </w:r>
      <w:r w:rsidR="008B3FE6">
        <w:rPr>
          <w:rFonts w:ascii="Times New Roman" w:hAnsi="Times New Roman"/>
          <w:sz w:val="28"/>
        </w:rPr>
        <w:t xml:space="preserve">– </w:t>
      </w:r>
      <w:r w:rsidR="00EC3B75" w:rsidRPr="00D6185F">
        <w:rPr>
          <w:rFonts w:ascii="Times New Roman" w:hAnsi="Times New Roman"/>
          <w:sz w:val="28"/>
        </w:rPr>
        <w:t>28,2 (АППГ</w:t>
      </w:r>
      <w:r w:rsidR="00D6185F">
        <w:rPr>
          <w:rFonts w:ascii="Times New Roman" w:hAnsi="Times New Roman"/>
          <w:sz w:val="28"/>
        </w:rPr>
        <w:t xml:space="preserve"> –</w:t>
      </w:r>
      <w:r w:rsidR="002C42C6" w:rsidRPr="00D6185F">
        <w:rPr>
          <w:rFonts w:ascii="Times New Roman" w:hAnsi="Times New Roman"/>
          <w:sz w:val="28"/>
        </w:rPr>
        <w:t xml:space="preserve"> </w:t>
      </w:r>
      <w:r w:rsidR="00EC3B75" w:rsidRPr="00D6185F">
        <w:rPr>
          <w:rFonts w:ascii="Times New Roman" w:hAnsi="Times New Roman"/>
          <w:sz w:val="28"/>
        </w:rPr>
        <w:t>26,9), наркот</w:t>
      </w:r>
      <w:r w:rsidR="00EC3B75" w:rsidRPr="00D6185F">
        <w:rPr>
          <w:rFonts w:ascii="Times New Roman" w:hAnsi="Times New Roman"/>
          <w:sz w:val="28"/>
        </w:rPr>
        <w:t>и</w:t>
      </w:r>
      <w:r w:rsidR="00EC3B75" w:rsidRPr="00D6185F">
        <w:rPr>
          <w:rFonts w:ascii="Times New Roman" w:hAnsi="Times New Roman"/>
          <w:sz w:val="28"/>
        </w:rPr>
        <w:t xml:space="preserve">ческие преступления </w:t>
      </w:r>
      <w:r w:rsidR="008B3FE6">
        <w:rPr>
          <w:rFonts w:ascii="Times New Roman" w:hAnsi="Times New Roman"/>
          <w:sz w:val="28"/>
        </w:rPr>
        <w:t xml:space="preserve">– </w:t>
      </w:r>
      <w:r w:rsidR="00EC3B75" w:rsidRPr="00D6185F">
        <w:rPr>
          <w:rFonts w:ascii="Times New Roman" w:hAnsi="Times New Roman"/>
          <w:sz w:val="28"/>
        </w:rPr>
        <w:t>4 (АППГ</w:t>
      </w:r>
      <w:r w:rsidR="00D6185F">
        <w:rPr>
          <w:rFonts w:ascii="Times New Roman" w:hAnsi="Times New Roman"/>
          <w:sz w:val="28"/>
        </w:rPr>
        <w:t xml:space="preserve"> – </w:t>
      </w:r>
      <w:r w:rsidR="00EC3B75" w:rsidRPr="00D6185F">
        <w:rPr>
          <w:rFonts w:ascii="Times New Roman" w:hAnsi="Times New Roman"/>
          <w:sz w:val="28"/>
        </w:rPr>
        <w:t>13),</w:t>
      </w:r>
      <w:r w:rsidRPr="00D6185F">
        <w:rPr>
          <w:rFonts w:ascii="Times New Roman" w:hAnsi="Times New Roman"/>
          <w:sz w:val="28"/>
        </w:rPr>
        <w:t xml:space="preserve"> прич</w:t>
      </w:r>
      <w:r w:rsidR="00EC3B75" w:rsidRPr="00D6185F">
        <w:rPr>
          <w:rFonts w:ascii="Times New Roman" w:hAnsi="Times New Roman"/>
          <w:sz w:val="28"/>
        </w:rPr>
        <w:t xml:space="preserve">инение умышленного тяжкого вреда здоровью </w:t>
      </w:r>
      <w:r w:rsidR="008B3FE6">
        <w:rPr>
          <w:rFonts w:ascii="Times New Roman" w:hAnsi="Times New Roman"/>
          <w:sz w:val="28"/>
        </w:rPr>
        <w:t xml:space="preserve">– </w:t>
      </w:r>
      <w:r w:rsidR="00EC3B75" w:rsidRPr="00D6185F">
        <w:rPr>
          <w:rFonts w:ascii="Times New Roman" w:hAnsi="Times New Roman"/>
          <w:sz w:val="28"/>
        </w:rPr>
        <w:t>7,07 (АППГ</w:t>
      </w:r>
      <w:r w:rsidR="00D6185F">
        <w:rPr>
          <w:rFonts w:ascii="Times New Roman" w:hAnsi="Times New Roman"/>
          <w:sz w:val="28"/>
        </w:rPr>
        <w:t xml:space="preserve"> –</w:t>
      </w:r>
      <w:r w:rsidR="002C42C6" w:rsidRPr="00D6185F">
        <w:rPr>
          <w:rFonts w:ascii="Times New Roman" w:hAnsi="Times New Roman"/>
          <w:sz w:val="28"/>
        </w:rPr>
        <w:t xml:space="preserve"> </w:t>
      </w:r>
      <w:r w:rsidR="00EC3B75" w:rsidRPr="00D6185F">
        <w:rPr>
          <w:rFonts w:ascii="Times New Roman" w:hAnsi="Times New Roman"/>
          <w:sz w:val="28"/>
        </w:rPr>
        <w:t xml:space="preserve">9,5), изнасилования </w:t>
      </w:r>
      <w:r w:rsidR="008B3FE6">
        <w:rPr>
          <w:rFonts w:ascii="Times New Roman" w:hAnsi="Times New Roman"/>
          <w:sz w:val="28"/>
        </w:rPr>
        <w:t xml:space="preserve">– </w:t>
      </w:r>
      <w:r w:rsidR="00EC3B75" w:rsidRPr="00D6185F">
        <w:rPr>
          <w:rFonts w:ascii="Times New Roman" w:hAnsi="Times New Roman"/>
          <w:sz w:val="28"/>
        </w:rPr>
        <w:t>3,03 (АППГ</w:t>
      </w:r>
      <w:r w:rsidR="00D6185F">
        <w:rPr>
          <w:rFonts w:ascii="Times New Roman" w:hAnsi="Times New Roman"/>
          <w:sz w:val="28"/>
        </w:rPr>
        <w:t xml:space="preserve"> – </w:t>
      </w:r>
      <w:r w:rsidR="00EC3B75" w:rsidRPr="00D6185F">
        <w:rPr>
          <w:rFonts w:ascii="Times New Roman" w:hAnsi="Times New Roman"/>
          <w:sz w:val="28"/>
        </w:rPr>
        <w:t>9,5</w:t>
      </w:r>
      <w:r w:rsidR="00D6185F">
        <w:rPr>
          <w:rFonts w:ascii="Times New Roman" w:hAnsi="Times New Roman"/>
          <w:sz w:val="28"/>
        </w:rPr>
        <w:t xml:space="preserve">), разбойные </w:t>
      </w:r>
      <w:r w:rsidR="00EC3B75" w:rsidRPr="00D6185F">
        <w:rPr>
          <w:rFonts w:ascii="Times New Roman" w:hAnsi="Times New Roman"/>
          <w:sz w:val="28"/>
        </w:rPr>
        <w:t>нап</w:t>
      </w:r>
      <w:r w:rsidR="00EC3B75" w:rsidRPr="00D6185F">
        <w:rPr>
          <w:rFonts w:ascii="Times New Roman" w:hAnsi="Times New Roman"/>
          <w:sz w:val="28"/>
        </w:rPr>
        <w:t>а</w:t>
      </w:r>
      <w:r w:rsidR="00EC3B75" w:rsidRPr="00D6185F">
        <w:rPr>
          <w:rFonts w:ascii="Times New Roman" w:hAnsi="Times New Roman"/>
          <w:sz w:val="28"/>
        </w:rPr>
        <w:t xml:space="preserve">дения </w:t>
      </w:r>
      <w:r w:rsidR="008B3FE6">
        <w:rPr>
          <w:rFonts w:ascii="Times New Roman" w:hAnsi="Times New Roman"/>
          <w:sz w:val="28"/>
        </w:rPr>
        <w:t xml:space="preserve">– </w:t>
      </w:r>
      <w:r w:rsidR="00EC3B75" w:rsidRPr="00D6185F">
        <w:rPr>
          <w:rFonts w:ascii="Times New Roman" w:hAnsi="Times New Roman"/>
          <w:sz w:val="28"/>
        </w:rPr>
        <w:t>9,09 процент</w:t>
      </w:r>
      <w:r w:rsidR="00D6185F">
        <w:rPr>
          <w:rFonts w:ascii="Times New Roman" w:hAnsi="Times New Roman"/>
          <w:sz w:val="28"/>
        </w:rPr>
        <w:t>а</w:t>
      </w:r>
      <w:r w:rsidR="00EC3B75" w:rsidRPr="00D6185F">
        <w:rPr>
          <w:rFonts w:ascii="Times New Roman" w:hAnsi="Times New Roman"/>
          <w:sz w:val="28"/>
        </w:rPr>
        <w:t xml:space="preserve"> (АППГ</w:t>
      </w:r>
      <w:r w:rsidR="00D6185F">
        <w:rPr>
          <w:rFonts w:ascii="Times New Roman" w:hAnsi="Times New Roman"/>
          <w:sz w:val="28"/>
        </w:rPr>
        <w:t xml:space="preserve"> – </w:t>
      </w:r>
      <w:r w:rsidR="00EC3B75" w:rsidRPr="00D6185F">
        <w:rPr>
          <w:rFonts w:ascii="Times New Roman" w:hAnsi="Times New Roman"/>
          <w:sz w:val="28"/>
        </w:rPr>
        <w:t>7,82 процент</w:t>
      </w:r>
      <w:r w:rsidR="00D6185F">
        <w:rPr>
          <w:rFonts w:ascii="Times New Roman" w:hAnsi="Times New Roman"/>
          <w:sz w:val="28"/>
        </w:rPr>
        <w:t>а</w:t>
      </w:r>
      <w:r w:rsidRPr="00D6185F">
        <w:rPr>
          <w:rFonts w:ascii="Times New Roman" w:hAnsi="Times New Roman"/>
          <w:sz w:val="28"/>
        </w:rPr>
        <w:t>).</w:t>
      </w: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Из общей численности несовершеннолетних, прошедших  по  учетам, осно</w:t>
      </w:r>
      <w:r w:rsidRPr="00D6185F">
        <w:rPr>
          <w:rFonts w:ascii="Times New Roman" w:hAnsi="Times New Roman"/>
          <w:sz w:val="28"/>
        </w:rPr>
        <w:t>в</w:t>
      </w:r>
      <w:r w:rsidR="00D6185F">
        <w:rPr>
          <w:rFonts w:ascii="Times New Roman" w:hAnsi="Times New Roman"/>
          <w:sz w:val="28"/>
        </w:rPr>
        <w:t xml:space="preserve">ную массу составляют условно </w:t>
      </w:r>
      <w:r w:rsidRPr="00D6185F">
        <w:rPr>
          <w:rFonts w:ascii="Times New Roman" w:hAnsi="Times New Roman"/>
          <w:sz w:val="28"/>
        </w:rPr>
        <w:t xml:space="preserve">осужденные – 150 </w:t>
      </w:r>
      <w:r w:rsidR="00EC3B75" w:rsidRPr="00D6185F">
        <w:rPr>
          <w:rFonts w:ascii="Times New Roman" w:hAnsi="Times New Roman"/>
          <w:sz w:val="28"/>
        </w:rPr>
        <w:t>человек (82 процент</w:t>
      </w:r>
      <w:r w:rsidR="00D6185F">
        <w:rPr>
          <w:rFonts w:ascii="Times New Roman" w:hAnsi="Times New Roman"/>
          <w:sz w:val="28"/>
        </w:rPr>
        <w:t>а</w:t>
      </w:r>
      <w:r w:rsidRPr="00D6185F">
        <w:rPr>
          <w:rFonts w:ascii="Times New Roman" w:hAnsi="Times New Roman"/>
          <w:sz w:val="28"/>
        </w:rPr>
        <w:t>), осужде</w:t>
      </w:r>
      <w:r w:rsidRPr="00D6185F">
        <w:rPr>
          <w:rFonts w:ascii="Times New Roman" w:hAnsi="Times New Roman"/>
          <w:sz w:val="28"/>
        </w:rPr>
        <w:t>н</w:t>
      </w:r>
      <w:r w:rsidRPr="00D6185F">
        <w:rPr>
          <w:rFonts w:ascii="Times New Roman" w:hAnsi="Times New Roman"/>
          <w:sz w:val="28"/>
        </w:rPr>
        <w:t>ные к</w:t>
      </w:r>
      <w:r w:rsidR="00EC3B75" w:rsidRPr="00D6185F">
        <w:rPr>
          <w:rFonts w:ascii="Times New Roman" w:hAnsi="Times New Roman"/>
          <w:sz w:val="28"/>
        </w:rPr>
        <w:t xml:space="preserve"> обязательным  работам – 14 (7 процент</w:t>
      </w:r>
      <w:r w:rsidR="00D6185F">
        <w:rPr>
          <w:rFonts w:ascii="Times New Roman" w:hAnsi="Times New Roman"/>
          <w:sz w:val="28"/>
        </w:rPr>
        <w:t>ов</w:t>
      </w:r>
      <w:r w:rsidR="00EC3B75" w:rsidRPr="00D6185F">
        <w:rPr>
          <w:rFonts w:ascii="Times New Roman" w:hAnsi="Times New Roman"/>
          <w:sz w:val="28"/>
        </w:rPr>
        <w:t>), ограничению свободы 1 (1 пр</w:t>
      </w:r>
      <w:r w:rsidR="00EC3B75" w:rsidRPr="00D6185F">
        <w:rPr>
          <w:rFonts w:ascii="Times New Roman" w:hAnsi="Times New Roman"/>
          <w:sz w:val="28"/>
        </w:rPr>
        <w:t>о</w:t>
      </w:r>
      <w:r w:rsidR="00EC3B75" w:rsidRPr="00D6185F">
        <w:rPr>
          <w:rFonts w:ascii="Times New Roman" w:hAnsi="Times New Roman"/>
          <w:sz w:val="28"/>
        </w:rPr>
        <w:t xml:space="preserve">цент), также исполнялась мера пресечения в  виде домашнего ареста в отношении </w:t>
      </w:r>
      <w:r w:rsidRPr="00D6185F">
        <w:rPr>
          <w:rFonts w:ascii="Times New Roman" w:hAnsi="Times New Roman"/>
          <w:sz w:val="28"/>
        </w:rPr>
        <w:t>18 подо</w:t>
      </w:r>
      <w:r w:rsidR="00EC3B75" w:rsidRPr="00D6185F">
        <w:rPr>
          <w:rFonts w:ascii="Times New Roman" w:hAnsi="Times New Roman"/>
          <w:sz w:val="28"/>
        </w:rPr>
        <w:t>зре</w:t>
      </w:r>
      <w:r w:rsidR="00D6185F">
        <w:rPr>
          <w:rFonts w:ascii="Times New Roman" w:hAnsi="Times New Roman"/>
          <w:sz w:val="28"/>
        </w:rPr>
        <w:t xml:space="preserve">ваемых (или обвиняемых) </w:t>
      </w:r>
      <w:r w:rsidR="00EC3B75" w:rsidRPr="00D6185F">
        <w:rPr>
          <w:rFonts w:ascii="Times New Roman" w:hAnsi="Times New Roman"/>
          <w:sz w:val="28"/>
        </w:rPr>
        <w:t>(10 процент</w:t>
      </w:r>
      <w:r w:rsidR="00D6185F">
        <w:rPr>
          <w:rFonts w:ascii="Times New Roman" w:hAnsi="Times New Roman"/>
          <w:sz w:val="28"/>
        </w:rPr>
        <w:t>ов</w:t>
      </w:r>
      <w:r w:rsidRPr="00D6185F">
        <w:rPr>
          <w:rFonts w:ascii="Times New Roman" w:hAnsi="Times New Roman"/>
          <w:sz w:val="28"/>
        </w:rPr>
        <w:t>).</w:t>
      </w:r>
    </w:p>
    <w:p w:rsidR="00E65D7F" w:rsidRDefault="00E65D7F" w:rsidP="00D6185F">
      <w:pPr>
        <w:spacing w:after="0" w:line="240" w:lineRule="auto"/>
        <w:jc w:val="center"/>
        <w:rPr>
          <w:rFonts w:ascii="Times New Roman" w:hAnsi="Times New Roman"/>
          <w:sz w:val="28"/>
        </w:rPr>
      </w:pPr>
    </w:p>
    <w:p w:rsidR="008B3FE6" w:rsidRDefault="008B3FE6" w:rsidP="00D6185F">
      <w:pPr>
        <w:spacing w:after="0" w:line="240" w:lineRule="auto"/>
        <w:jc w:val="center"/>
        <w:rPr>
          <w:rFonts w:ascii="Times New Roman" w:hAnsi="Times New Roman"/>
          <w:sz w:val="28"/>
        </w:rPr>
      </w:pPr>
    </w:p>
    <w:p w:rsidR="00E34458" w:rsidRDefault="00E34458" w:rsidP="00D6185F">
      <w:pPr>
        <w:spacing w:after="0" w:line="240" w:lineRule="auto"/>
        <w:jc w:val="center"/>
        <w:rPr>
          <w:rFonts w:ascii="Times New Roman" w:hAnsi="Times New Roman"/>
          <w:sz w:val="28"/>
        </w:rPr>
      </w:pPr>
    </w:p>
    <w:p w:rsidR="00E34458" w:rsidRDefault="00E34458" w:rsidP="00D6185F">
      <w:pPr>
        <w:spacing w:after="0" w:line="240" w:lineRule="auto"/>
        <w:jc w:val="center"/>
        <w:rPr>
          <w:rFonts w:ascii="Times New Roman" w:hAnsi="Times New Roman"/>
          <w:sz w:val="28"/>
        </w:rPr>
      </w:pPr>
    </w:p>
    <w:p w:rsidR="00E34458" w:rsidRDefault="00E34458" w:rsidP="00D6185F">
      <w:pPr>
        <w:spacing w:after="0" w:line="240" w:lineRule="auto"/>
        <w:jc w:val="center"/>
        <w:rPr>
          <w:rFonts w:ascii="Times New Roman" w:hAnsi="Times New Roman"/>
          <w:sz w:val="28"/>
        </w:rPr>
      </w:pPr>
    </w:p>
    <w:p w:rsidR="008B3FE6" w:rsidRPr="00D6185F" w:rsidRDefault="008B3FE6" w:rsidP="00D6185F">
      <w:pPr>
        <w:spacing w:after="0" w:line="240" w:lineRule="auto"/>
        <w:jc w:val="center"/>
        <w:rPr>
          <w:rFonts w:ascii="Times New Roman" w:hAnsi="Times New Roman"/>
          <w:sz w:val="28"/>
        </w:rPr>
      </w:pPr>
    </w:p>
    <w:p w:rsidR="00EC3B75" w:rsidRPr="00D6185F" w:rsidRDefault="00D6185F" w:rsidP="00D6185F">
      <w:pPr>
        <w:spacing w:after="0" w:line="240" w:lineRule="auto"/>
        <w:jc w:val="right"/>
        <w:rPr>
          <w:rFonts w:ascii="Times New Roman" w:hAnsi="Times New Roman"/>
          <w:sz w:val="28"/>
        </w:rPr>
      </w:pPr>
      <w:r>
        <w:rPr>
          <w:rFonts w:ascii="Times New Roman" w:hAnsi="Times New Roman"/>
          <w:sz w:val="28"/>
        </w:rPr>
        <w:lastRenderedPageBreak/>
        <w:t xml:space="preserve">Диаграмма </w:t>
      </w:r>
      <w:r w:rsidR="00EC3B75" w:rsidRPr="00D6185F">
        <w:rPr>
          <w:rFonts w:ascii="Times New Roman" w:hAnsi="Times New Roman"/>
          <w:sz w:val="28"/>
        </w:rPr>
        <w:t>1</w:t>
      </w:r>
      <w:r w:rsidR="00E65D7F" w:rsidRPr="00D6185F">
        <w:rPr>
          <w:rFonts w:ascii="Times New Roman" w:hAnsi="Times New Roman"/>
          <w:sz w:val="28"/>
        </w:rPr>
        <w:t>2</w:t>
      </w:r>
      <w:r w:rsidR="00EC3B75" w:rsidRPr="00D6185F">
        <w:rPr>
          <w:rFonts w:ascii="Times New Roman" w:hAnsi="Times New Roman"/>
          <w:sz w:val="28"/>
        </w:rPr>
        <w:t>.</w:t>
      </w:r>
      <w:r>
        <w:rPr>
          <w:rFonts w:ascii="Times New Roman" w:hAnsi="Times New Roman"/>
          <w:sz w:val="28"/>
        </w:rPr>
        <w:t>1</w:t>
      </w:r>
    </w:p>
    <w:p w:rsidR="00E65D7F" w:rsidRPr="00D6185F" w:rsidRDefault="00E65D7F" w:rsidP="00D6185F">
      <w:pPr>
        <w:spacing w:after="0" w:line="240" w:lineRule="auto"/>
        <w:jc w:val="center"/>
        <w:rPr>
          <w:rFonts w:ascii="Times New Roman" w:hAnsi="Times New Roman"/>
          <w:sz w:val="28"/>
        </w:rPr>
      </w:pPr>
    </w:p>
    <w:p w:rsidR="008B3FE6" w:rsidRDefault="00E65D7F" w:rsidP="00D6185F">
      <w:pPr>
        <w:spacing w:after="0" w:line="240" w:lineRule="auto"/>
        <w:jc w:val="center"/>
        <w:rPr>
          <w:rFonts w:ascii="Times New Roman" w:hAnsi="Times New Roman"/>
          <w:sz w:val="28"/>
        </w:rPr>
      </w:pPr>
      <w:r w:rsidRPr="00D6185F">
        <w:rPr>
          <w:rFonts w:ascii="Times New Roman" w:hAnsi="Times New Roman"/>
          <w:sz w:val="28"/>
        </w:rPr>
        <w:t>Категории</w:t>
      </w:r>
      <w:r w:rsidR="008B3FE6">
        <w:rPr>
          <w:rFonts w:ascii="Times New Roman" w:hAnsi="Times New Roman"/>
          <w:sz w:val="28"/>
        </w:rPr>
        <w:t xml:space="preserve"> несовершеннолетних осужденных,</w:t>
      </w:r>
    </w:p>
    <w:p w:rsidR="00E65D7F" w:rsidRPr="00D6185F" w:rsidRDefault="00E65D7F" w:rsidP="00D6185F">
      <w:pPr>
        <w:spacing w:after="0" w:line="240" w:lineRule="auto"/>
        <w:jc w:val="center"/>
        <w:rPr>
          <w:rFonts w:ascii="Times New Roman" w:hAnsi="Times New Roman"/>
          <w:sz w:val="28"/>
        </w:rPr>
      </w:pPr>
      <w:proofErr w:type="gramStart"/>
      <w:r w:rsidRPr="00D6185F">
        <w:rPr>
          <w:rFonts w:ascii="Times New Roman" w:hAnsi="Times New Roman"/>
          <w:sz w:val="28"/>
        </w:rPr>
        <w:t>прошедших</w:t>
      </w:r>
      <w:proofErr w:type="gramEnd"/>
      <w:r w:rsidRPr="00D6185F">
        <w:rPr>
          <w:rFonts w:ascii="Times New Roman" w:hAnsi="Times New Roman"/>
          <w:sz w:val="28"/>
        </w:rPr>
        <w:t xml:space="preserve">  по  учетам</w:t>
      </w:r>
    </w:p>
    <w:p w:rsidR="00EC3B75" w:rsidRPr="00D6185F" w:rsidRDefault="00EC3B75" w:rsidP="00D6185F">
      <w:pPr>
        <w:spacing w:after="0" w:line="240" w:lineRule="auto"/>
        <w:jc w:val="center"/>
        <w:rPr>
          <w:rFonts w:ascii="Times New Roman" w:hAnsi="Times New Roman"/>
          <w:sz w:val="28"/>
        </w:rPr>
      </w:pPr>
    </w:p>
    <w:p w:rsidR="003E310B" w:rsidRPr="00195A3D" w:rsidRDefault="000E39E2" w:rsidP="00D6185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029325" cy="2752725"/>
            <wp:effectExtent l="19050" t="0" r="9525"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EC3B75" w:rsidRPr="00195A3D">
        <w:rPr>
          <w:rFonts w:ascii="Times New Roman" w:eastAsia="Times New Roman" w:hAnsi="Times New Roman"/>
          <w:sz w:val="26"/>
          <w:szCs w:val="26"/>
          <w:lang w:eastAsia="ru-RU"/>
        </w:rPr>
        <w:t>.</w:t>
      </w:r>
    </w:p>
    <w:p w:rsidR="003E310B" w:rsidRPr="00D6185F" w:rsidRDefault="003E310B" w:rsidP="00D6185F">
      <w:pPr>
        <w:spacing w:after="0" w:line="240" w:lineRule="auto"/>
        <w:ind w:firstLine="709"/>
        <w:jc w:val="both"/>
        <w:rPr>
          <w:rFonts w:ascii="Times New Roman" w:hAnsi="Times New Roman"/>
          <w:sz w:val="28"/>
        </w:rPr>
      </w:pPr>
    </w:p>
    <w:p w:rsidR="003E310B" w:rsidRPr="00D6185F" w:rsidRDefault="003E310B" w:rsidP="00D6185F">
      <w:pPr>
        <w:spacing w:after="0" w:line="240" w:lineRule="auto"/>
        <w:ind w:firstLine="709"/>
        <w:jc w:val="both"/>
        <w:rPr>
          <w:rFonts w:ascii="Times New Roman" w:hAnsi="Times New Roman"/>
          <w:sz w:val="28"/>
        </w:rPr>
      </w:pPr>
      <w:proofErr w:type="gramStart"/>
      <w:r w:rsidRPr="00D6185F">
        <w:rPr>
          <w:rFonts w:ascii="Times New Roman" w:hAnsi="Times New Roman"/>
          <w:sz w:val="28"/>
        </w:rPr>
        <w:t>Взаимодействие УИИ и подразделений М</w:t>
      </w:r>
      <w:r w:rsidR="00EC3B75" w:rsidRPr="00D6185F">
        <w:rPr>
          <w:rFonts w:ascii="Times New Roman" w:hAnsi="Times New Roman"/>
          <w:sz w:val="28"/>
        </w:rPr>
        <w:t>инистерства внутренних дел</w:t>
      </w:r>
      <w:r w:rsidRPr="00D6185F">
        <w:rPr>
          <w:rFonts w:ascii="Times New Roman" w:hAnsi="Times New Roman"/>
          <w:sz w:val="28"/>
        </w:rPr>
        <w:t xml:space="preserve"> России </w:t>
      </w:r>
      <w:r w:rsidR="00EC3B75" w:rsidRPr="00D6185F">
        <w:rPr>
          <w:rFonts w:ascii="Times New Roman" w:hAnsi="Times New Roman"/>
          <w:sz w:val="28"/>
        </w:rPr>
        <w:t xml:space="preserve">(далее – МВД) </w:t>
      </w:r>
      <w:r w:rsidRPr="00D6185F">
        <w:rPr>
          <w:rFonts w:ascii="Times New Roman" w:hAnsi="Times New Roman"/>
          <w:sz w:val="28"/>
        </w:rPr>
        <w:t>по предупреждению совершения лицами, состоящими на учетах уг</w:t>
      </w:r>
      <w:r w:rsidRPr="00D6185F">
        <w:rPr>
          <w:rFonts w:ascii="Times New Roman" w:hAnsi="Times New Roman"/>
          <w:sz w:val="28"/>
        </w:rPr>
        <w:t>о</w:t>
      </w:r>
      <w:r w:rsidRPr="00D6185F">
        <w:rPr>
          <w:rFonts w:ascii="Times New Roman" w:hAnsi="Times New Roman"/>
          <w:sz w:val="28"/>
        </w:rPr>
        <w:t>ловно-исполнительных инспекций, преступлений и других правонарушений осущ</w:t>
      </w:r>
      <w:r w:rsidRPr="00D6185F">
        <w:rPr>
          <w:rFonts w:ascii="Times New Roman" w:hAnsi="Times New Roman"/>
          <w:sz w:val="28"/>
        </w:rPr>
        <w:t>е</w:t>
      </w:r>
      <w:r w:rsidRPr="00D6185F">
        <w:rPr>
          <w:rFonts w:ascii="Times New Roman" w:hAnsi="Times New Roman"/>
          <w:sz w:val="28"/>
        </w:rPr>
        <w:t>ствляется в соответствии с совместным приказом Мин</w:t>
      </w:r>
      <w:r w:rsidR="00EC3B75" w:rsidRPr="00D6185F">
        <w:rPr>
          <w:rFonts w:ascii="Times New Roman" w:hAnsi="Times New Roman"/>
          <w:sz w:val="28"/>
        </w:rPr>
        <w:t xml:space="preserve">истерства </w:t>
      </w:r>
      <w:r w:rsidRPr="00D6185F">
        <w:rPr>
          <w:rFonts w:ascii="Times New Roman" w:hAnsi="Times New Roman"/>
          <w:sz w:val="28"/>
        </w:rPr>
        <w:t>юст</w:t>
      </w:r>
      <w:r w:rsidR="00EC3B75" w:rsidRPr="00D6185F">
        <w:rPr>
          <w:rFonts w:ascii="Times New Roman" w:hAnsi="Times New Roman"/>
          <w:sz w:val="28"/>
        </w:rPr>
        <w:t>иции</w:t>
      </w:r>
      <w:r w:rsidR="00D6185F">
        <w:rPr>
          <w:rFonts w:ascii="Times New Roman" w:hAnsi="Times New Roman"/>
          <w:sz w:val="28"/>
        </w:rPr>
        <w:t xml:space="preserve"> России и МВД России от 4 октябр</w:t>
      </w:r>
      <w:r w:rsidR="008B3FE6">
        <w:rPr>
          <w:rFonts w:ascii="Times New Roman" w:hAnsi="Times New Roman"/>
          <w:sz w:val="28"/>
        </w:rPr>
        <w:t>я</w:t>
      </w:r>
      <w:r w:rsidR="00D6185F">
        <w:rPr>
          <w:rFonts w:ascii="Times New Roman" w:hAnsi="Times New Roman"/>
          <w:sz w:val="28"/>
        </w:rPr>
        <w:t xml:space="preserve"> </w:t>
      </w:r>
      <w:r w:rsidRPr="00D6185F">
        <w:rPr>
          <w:rFonts w:ascii="Times New Roman" w:hAnsi="Times New Roman"/>
          <w:sz w:val="28"/>
        </w:rPr>
        <w:t>2012</w:t>
      </w:r>
      <w:r w:rsidR="00D6185F">
        <w:rPr>
          <w:rFonts w:ascii="Times New Roman" w:hAnsi="Times New Roman"/>
          <w:sz w:val="28"/>
        </w:rPr>
        <w:t xml:space="preserve"> </w:t>
      </w:r>
      <w:r w:rsidRPr="00D6185F">
        <w:rPr>
          <w:rFonts w:ascii="Times New Roman" w:hAnsi="Times New Roman"/>
          <w:sz w:val="28"/>
        </w:rPr>
        <w:t>г</w:t>
      </w:r>
      <w:r w:rsidR="00D6185F">
        <w:rPr>
          <w:rFonts w:ascii="Times New Roman" w:hAnsi="Times New Roman"/>
          <w:sz w:val="28"/>
        </w:rPr>
        <w:t>.</w:t>
      </w:r>
      <w:r w:rsidRPr="00D6185F">
        <w:rPr>
          <w:rFonts w:ascii="Times New Roman" w:hAnsi="Times New Roman"/>
          <w:sz w:val="28"/>
        </w:rPr>
        <w:t xml:space="preserve"> № 190/912 </w:t>
      </w:r>
      <w:r w:rsidR="00510CE3" w:rsidRPr="00D6185F">
        <w:rPr>
          <w:rFonts w:ascii="Times New Roman" w:hAnsi="Times New Roman"/>
          <w:sz w:val="28"/>
        </w:rPr>
        <w:t>«</w:t>
      </w:r>
      <w:r w:rsidRPr="00D6185F">
        <w:rPr>
          <w:rFonts w:ascii="Times New Roman" w:hAnsi="Times New Roman"/>
          <w:sz w:val="28"/>
        </w:rPr>
        <w:t>Об утверждении Регламента</w:t>
      </w:r>
      <w:r w:rsidR="008B3FE6">
        <w:rPr>
          <w:rFonts w:ascii="Times New Roman" w:hAnsi="Times New Roman"/>
          <w:sz w:val="28"/>
        </w:rPr>
        <w:t xml:space="preserve"> взаим</w:t>
      </w:r>
      <w:r w:rsidR="008B3FE6">
        <w:rPr>
          <w:rFonts w:ascii="Times New Roman" w:hAnsi="Times New Roman"/>
          <w:sz w:val="28"/>
        </w:rPr>
        <w:t>о</w:t>
      </w:r>
      <w:r w:rsidR="008B3FE6">
        <w:rPr>
          <w:rFonts w:ascii="Times New Roman" w:hAnsi="Times New Roman"/>
          <w:sz w:val="28"/>
        </w:rPr>
        <w:t>действия ФСИН России и МВД России по предупреждению совершения лицами, с</w:t>
      </w:r>
      <w:r w:rsidR="008B3FE6">
        <w:rPr>
          <w:rFonts w:ascii="Times New Roman" w:hAnsi="Times New Roman"/>
          <w:sz w:val="28"/>
        </w:rPr>
        <w:t>о</w:t>
      </w:r>
      <w:r w:rsidR="008B3FE6">
        <w:rPr>
          <w:rFonts w:ascii="Times New Roman" w:hAnsi="Times New Roman"/>
          <w:sz w:val="28"/>
        </w:rPr>
        <w:t>стоящими на учете уголовно-исполнительной инспекции</w:t>
      </w:r>
      <w:proofErr w:type="gramEnd"/>
      <w:r w:rsidR="008B3FE6">
        <w:rPr>
          <w:rFonts w:ascii="Times New Roman" w:hAnsi="Times New Roman"/>
          <w:sz w:val="28"/>
        </w:rPr>
        <w:t>, преступлений и других правонарушений</w:t>
      </w:r>
      <w:r w:rsidR="00510CE3" w:rsidRPr="00D6185F">
        <w:rPr>
          <w:rFonts w:ascii="Times New Roman" w:hAnsi="Times New Roman"/>
          <w:sz w:val="28"/>
        </w:rPr>
        <w:t>»</w:t>
      </w:r>
      <w:r w:rsidRPr="00D6185F">
        <w:rPr>
          <w:rFonts w:ascii="Times New Roman" w:hAnsi="Times New Roman"/>
          <w:sz w:val="28"/>
        </w:rPr>
        <w:t xml:space="preserve"> (далее – Регламент взаимодействия).</w:t>
      </w:r>
    </w:p>
    <w:p w:rsidR="003E310B" w:rsidRPr="00D6185F" w:rsidRDefault="003E310B" w:rsidP="00D6185F">
      <w:pPr>
        <w:spacing w:after="0" w:line="240" w:lineRule="auto"/>
        <w:ind w:firstLine="709"/>
        <w:jc w:val="both"/>
        <w:rPr>
          <w:rFonts w:ascii="Times New Roman" w:hAnsi="Times New Roman"/>
          <w:sz w:val="28"/>
        </w:rPr>
      </w:pPr>
      <w:proofErr w:type="gramStart"/>
      <w:r w:rsidRPr="00D6185F">
        <w:rPr>
          <w:rFonts w:ascii="Times New Roman" w:hAnsi="Times New Roman"/>
          <w:sz w:val="28"/>
        </w:rPr>
        <w:t>Контроль за</w:t>
      </w:r>
      <w:proofErr w:type="gramEnd"/>
      <w:r w:rsidRPr="00D6185F">
        <w:rPr>
          <w:rFonts w:ascii="Times New Roman" w:hAnsi="Times New Roman"/>
          <w:sz w:val="28"/>
        </w:rPr>
        <w:t xml:space="preserve"> поведением осужденных без изоляции от общества с участием с</w:t>
      </w:r>
      <w:r w:rsidRPr="00D6185F">
        <w:rPr>
          <w:rFonts w:ascii="Times New Roman" w:hAnsi="Times New Roman"/>
          <w:sz w:val="28"/>
        </w:rPr>
        <w:t>о</w:t>
      </w:r>
      <w:r w:rsidRPr="00D6185F">
        <w:rPr>
          <w:rFonts w:ascii="Times New Roman" w:hAnsi="Times New Roman"/>
          <w:sz w:val="28"/>
        </w:rPr>
        <w:t>трудников полиции в ФКУ УИИ УФСИН России по Республике Тыва организован на основе совместного приказа и комплексного плана межведомственного взаим</w:t>
      </w:r>
      <w:r w:rsidRPr="00D6185F">
        <w:rPr>
          <w:rFonts w:ascii="Times New Roman" w:hAnsi="Times New Roman"/>
          <w:sz w:val="28"/>
        </w:rPr>
        <w:t>о</w:t>
      </w:r>
      <w:r w:rsidRPr="00D6185F">
        <w:rPr>
          <w:rFonts w:ascii="Times New Roman" w:hAnsi="Times New Roman"/>
          <w:sz w:val="28"/>
        </w:rPr>
        <w:t>действия.</w:t>
      </w: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В течение отчетного периода отмечается улучшение качества взаимодействия инспекций с органами внутренних дел. Регулярно проводятся совместные рейдовые мероприятия по проверке образа жизни осужденных и выявлению лиц, скрыва</w:t>
      </w:r>
      <w:r w:rsidRPr="00D6185F">
        <w:rPr>
          <w:rFonts w:ascii="Times New Roman" w:hAnsi="Times New Roman"/>
          <w:sz w:val="28"/>
        </w:rPr>
        <w:t>ю</w:t>
      </w:r>
      <w:r w:rsidRPr="00D6185F">
        <w:rPr>
          <w:rFonts w:ascii="Times New Roman" w:hAnsi="Times New Roman"/>
          <w:sz w:val="28"/>
        </w:rPr>
        <w:t>щихся от контроля УИИ.</w:t>
      </w: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 xml:space="preserve">В целях </w:t>
      </w:r>
      <w:proofErr w:type="gramStart"/>
      <w:r w:rsidRPr="00D6185F">
        <w:rPr>
          <w:rFonts w:ascii="Times New Roman" w:hAnsi="Times New Roman"/>
          <w:sz w:val="28"/>
        </w:rPr>
        <w:t>контроля за</w:t>
      </w:r>
      <w:proofErr w:type="gramEnd"/>
      <w:r w:rsidRPr="00D6185F">
        <w:rPr>
          <w:rFonts w:ascii="Times New Roman" w:hAnsi="Times New Roman"/>
          <w:sz w:val="28"/>
        </w:rPr>
        <w:t xml:space="preserve"> поведением осужденных, уголовно-исполнительные и</w:t>
      </w:r>
      <w:r w:rsidRPr="00D6185F">
        <w:rPr>
          <w:rFonts w:ascii="Times New Roman" w:hAnsi="Times New Roman"/>
          <w:sz w:val="28"/>
        </w:rPr>
        <w:t>н</w:t>
      </w:r>
      <w:r w:rsidRPr="00D6185F">
        <w:rPr>
          <w:rFonts w:ascii="Times New Roman" w:hAnsi="Times New Roman"/>
          <w:sz w:val="28"/>
        </w:rPr>
        <w:t>спекции совместно с органами полиции разрабатывают графики рейдовых мер</w:t>
      </w:r>
      <w:r w:rsidRPr="00D6185F">
        <w:rPr>
          <w:rFonts w:ascii="Times New Roman" w:hAnsi="Times New Roman"/>
          <w:sz w:val="28"/>
        </w:rPr>
        <w:t>о</w:t>
      </w:r>
      <w:r w:rsidRPr="00D6185F">
        <w:rPr>
          <w:rFonts w:ascii="Times New Roman" w:hAnsi="Times New Roman"/>
          <w:sz w:val="28"/>
        </w:rPr>
        <w:t>приятий, принимают участи</w:t>
      </w:r>
      <w:r w:rsidR="008B3FE6">
        <w:rPr>
          <w:rFonts w:ascii="Times New Roman" w:hAnsi="Times New Roman"/>
          <w:sz w:val="28"/>
        </w:rPr>
        <w:t>е</w:t>
      </w:r>
      <w:r w:rsidRPr="00D6185F">
        <w:rPr>
          <w:rFonts w:ascii="Times New Roman" w:hAnsi="Times New Roman"/>
          <w:sz w:val="28"/>
        </w:rPr>
        <w:t xml:space="preserve"> в оперативно-профилактических операциях </w:t>
      </w:r>
      <w:r w:rsidR="00510CE3" w:rsidRPr="00D6185F">
        <w:rPr>
          <w:rFonts w:ascii="Times New Roman" w:hAnsi="Times New Roman"/>
          <w:sz w:val="28"/>
        </w:rPr>
        <w:t>«</w:t>
      </w:r>
      <w:proofErr w:type="spellStart"/>
      <w:r w:rsidRPr="00D6185F">
        <w:rPr>
          <w:rFonts w:ascii="Times New Roman" w:hAnsi="Times New Roman"/>
          <w:sz w:val="28"/>
        </w:rPr>
        <w:t>Усло</w:t>
      </w:r>
      <w:r w:rsidRPr="00D6185F">
        <w:rPr>
          <w:rFonts w:ascii="Times New Roman" w:hAnsi="Times New Roman"/>
          <w:sz w:val="28"/>
        </w:rPr>
        <w:t>в</w:t>
      </w:r>
      <w:r w:rsidRPr="00D6185F">
        <w:rPr>
          <w:rFonts w:ascii="Times New Roman" w:hAnsi="Times New Roman"/>
          <w:sz w:val="28"/>
        </w:rPr>
        <w:t>ник</w:t>
      </w:r>
      <w:proofErr w:type="spellEnd"/>
      <w:r w:rsidR="00510CE3" w:rsidRPr="00D6185F">
        <w:rPr>
          <w:rFonts w:ascii="Times New Roman" w:hAnsi="Times New Roman"/>
          <w:sz w:val="28"/>
        </w:rPr>
        <w:t>»</w:t>
      </w:r>
      <w:r w:rsidRPr="00D6185F">
        <w:rPr>
          <w:rFonts w:ascii="Times New Roman" w:hAnsi="Times New Roman"/>
          <w:sz w:val="28"/>
        </w:rPr>
        <w:t xml:space="preserve">, </w:t>
      </w:r>
      <w:r w:rsidR="00510CE3" w:rsidRPr="00D6185F">
        <w:rPr>
          <w:rFonts w:ascii="Times New Roman" w:hAnsi="Times New Roman"/>
          <w:sz w:val="28"/>
        </w:rPr>
        <w:t>«</w:t>
      </w:r>
      <w:r w:rsidRPr="00D6185F">
        <w:rPr>
          <w:rFonts w:ascii="Times New Roman" w:hAnsi="Times New Roman"/>
          <w:sz w:val="28"/>
        </w:rPr>
        <w:t>Подросток</w:t>
      </w:r>
      <w:r w:rsidR="00510CE3" w:rsidRPr="00D6185F">
        <w:rPr>
          <w:rFonts w:ascii="Times New Roman" w:hAnsi="Times New Roman"/>
          <w:sz w:val="28"/>
        </w:rPr>
        <w:t>»</w:t>
      </w:r>
      <w:r w:rsidRPr="00D6185F">
        <w:rPr>
          <w:rFonts w:ascii="Times New Roman" w:hAnsi="Times New Roman"/>
          <w:sz w:val="28"/>
        </w:rPr>
        <w:t xml:space="preserve">, </w:t>
      </w:r>
      <w:r w:rsidR="00510CE3" w:rsidRPr="00D6185F">
        <w:rPr>
          <w:rFonts w:ascii="Times New Roman" w:hAnsi="Times New Roman"/>
          <w:sz w:val="28"/>
        </w:rPr>
        <w:t>«</w:t>
      </w:r>
      <w:r w:rsidRPr="00D6185F">
        <w:rPr>
          <w:rFonts w:ascii="Times New Roman" w:hAnsi="Times New Roman"/>
          <w:sz w:val="28"/>
        </w:rPr>
        <w:t>Улица и дети</w:t>
      </w:r>
      <w:r w:rsidR="00510CE3" w:rsidRPr="00D6185F">
        <w:rPr>
          <w:rFonts w:ascii="Times New Roman" w:hAnsi="Times New Roman"/>
          <w:sz w:val="28"/>
        </w:rPr>
        <w:t>»</w:t>
      </w:r>
      <w:r w:rsidRPr="00D6185F">
        <w:rPr>
          <w:rFonts w:ascii="Times New Roman" w:hAnsi="Times New Roman"/>
          <w:sz w:val="28"/>
        </w:rPr>
        <w:t xml:space="preserve">, проводят проверки </w:t>
      </w:r>
      <w:proofErr w:type="spellStart"/>
      <w:r w:rsidRPr="00D6185F">
        <w:rPr>
          <w:rFonts w:ascii="Times New Roman" w:hAnsi="Times New Roman"/>
          <w:sz w:val="28"/>
        </w:rPr>
        <w:t>подучетных</w:t>
      </w:r>
      <w:proofErr w:type="spellEnd"/>
      <w:r w:rsidRPr="00D6185F">
        <w:rPr>
          <w:rFonts w:ascii="Times New Roman" w:hAnsi="Times New Roman"/>
          <w:sz w:val="28"/>
        </w:rPr>
        <w:t xml:space="preserve"> лиц по месту жительства и в общественных местах.</w:t>
      </w: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За анализируемый период со стороны несовершеннолетних выявлены 68 фа</w:t>
      </w:r>
      <w:r w:rsidRPr="00D6185F">
        <w:rPr>
          <w:rFonts w:ascii="Times New Roman" w:hAnsi="Times New Roman"/>
          <w:sz w:val="28"/>
        </w:rPr>
        <w:t>к</w:t>
      </w:r>
      <w:r w:rsidRPr="00D6185F">
        <w:rPr>
          <w:rFonts w:ascii="Times New Roman" w:hAnsi="Times New Roman"/>
          <w:sz w:val="28"/>
        </w:rPr>
        <w:t>тов нарушений общественного порядка и порядка отбывания наказания. По всем допу</w:t>
      </w:r>
      <w:r w:rsidR="008B3FE6">
        <w:rPr>
          <w:rFonts w:ascii="Times New Roman" w:hAnsi="Times New Roman"/>
          <w:sz w:val="28"/>
        </w:rPr>
        <w:t>щенным</w:t>
      </w:r>
      <w:r w:rsidRPr="00D6185F">
        <w:rPr>
          <w:rFonts w:ascii="Times New Roman" w:hAnsi="Times New Roman"/>
          <w:sz w:val="28"/>
        </w:rPr>
        <w:t xml:space="preserve"> нарушениям уголовно-исполнительными инспекциями приняты меры </w:t>
      </w:r>
      <w:r w:rsidRPr="00D6185F">
        <w:rPr>
          <w:rFonts w:ascii="Times New Roman" w:hAnsi="Times New Roman"/>
          <w:sz w:val="28"/>
        </w:rPr>
        <w:lastRenderedPageBreak/>
        <w:t>в соответствии с действующим законодательством. Так, за 201</w:t>
      </w:r>
      <w:r w:rsidR="006958EE" w:rsidRPr="00D6185F">
        <w:rPr>
          <w:rFonts w:ascii="Times New Roman" w:hAnsi="Times New Roman"/>
          <w:sz w:val="28"/>
        </w:rPr>
        <w:t>9</w:t>
      </w:r>
      <w:r w:rsidRPr="00D6185F">
        <w:rPr>
          <w:rFonts w:ascii="Times New Roman" w:hAnsi="Times New Roman"/>
          <w:sz w:val="28"/>
        </w:rPr>
        <w:t xml:space="preserve"> год в отношении несовершеннолетних в горо</w:t>
      </w:r>
      <w:r w:rsidR="008B3FE6">
        <w:rPr>
          <w:rFonts w:ascii="Times New Roman" w:hAnsi="Times New Roman"/>
          <w:sz w:val="28"/>
        </w:rPr>
        <w:t>дские, районные и мировые суды р</w:t>
      </w:r>
      <w:r w:rsidRPr="00D6185F">
        <w:rPr>
          <w:rFonts w:ascii="Times New Roman" w:hAnsi="Times New Roman"/>
          <w:sz w:val="28"/>
        </w:rPr>
        <w:t xml:space="preserve">еспублики внесены представления, </w:t>
      </w:r>
      <w:r w:rsidR="008B3FE6">
        <w:rPr>
          <w:rFonts w:ascii="Times New Roman" w:hAnsi="Times New Roman"/>
          <w:sz w:val="28"/>
        </w:rPr>
        <w:t xml:space="preserve">по </w:t>
      </w:r>
      <w:r w:rsidRPr="00D6185F">
        <w:rPr>
          <w:rFonts w:ascii="Times New Roman" w:hAnsi="Times New Roman"/>
          <w:sz w:val="28"/>
        </w:rPr>
        <w:t xml:space="preserve">которым приняты </w:t>
      </w:r>
      <w:r w:rsidR="008B3FE6">
        <w:rPr>
          <w:rFonts w:ascii="Times New Roman" w:hAnsi="Times New Roman"/>
          <w:sz w:val="28"/>
        </w:rPr>
        <w:t>следующие</w:t>
      </w:r>
      <w:r w:rsidRPr="00D6185F">
        <w:rPr>
          <w:rFonts w:ascii="Times New Roman" w:hAnsi="Times New Roman"/>
          <w:sz w:val="28"/>
        </w:rPr>
        <w:t xml:space="preserve"> меры:</w:t>
      </w: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 продлен испытательный срок (ч</w:t>
      </w:r>
      <w:r w:rsidR="008B3FE6">
        <w:rPr>
          <w:rFonts w:ascii="Times New Roman" w:hAnsi="Times New Roman"/>
          <w:sz w:val="28"/>
        </w:rPr>
        <w:t xml:space="preserve">асть </w:t>
      </w:r>
      <w:r w:rsidR="00D6185F">
        <w:rPr>
          <w:rFonts w:ascii="Times New Roman" w:hAnsi="Times New Roman"/>
          <w:sz w:val="28"/>
        </w:rPr>
        <w:t>1 ст</w:t>
      </w:r>
      <w:r w:rsidR="008B3FE6">
        <w:rPr>
          <w:rFonts w:ascii="Times New Roman" w:hAnsi="Times New Roman"/>
          <w:sz w:val="28"/>
        </w:rPr>
        <w:t xml:space="preserve">атьи </w:t>
      </w:r>
      <w:r w:rsidR="00D6185F">
        <w:rPr>
          <w:rFonts w:ascii="Times New Roman" w:hAnsi="Times New Roman"/>
          <w:sz w:val="28"/>
        </w:rPr>
        <w:t>74 УК РФ) – 24 осужденным;</w:t>
      </w:r>
    </w:p>
    <w:p w:rsidR="003E310B" w:rsidRPr="00D6185F"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 дополнены ранее установленные обязанности (ч</w:t>
      </w:r>
      <w:r w:rsidR="008B3FE6">
        <w:rPr>
          <w:rFonts w:ascii="Times New Roman" w:hAnsi="Times New Roman"/>
          <w:sz w:val="28"/>
        </w:rPr>
        <w:t xml:space="preserve">асть </w:t>
      </w:r>
      <w:r w:rsidRPr="00D6185F">
        <w:rPr>
          <w:rFonts w:ascii="Times New Roman" w:hAnsi="Times New Roman"/>
          <w:sz w:val="28"/>
        </w:rPr>
        <w:t>7 ст</w:t>
      </w:r>
      <w:r w:rsidR="008B3FE6">
        <w:rPr>
          <w:rFonts w:ascii="Times New Roman" w:hAnsi="Times New Roman"/>
          <w:sz w:val="28"/>
        </w:rPr>
        <w:t xml:space="preserve">атьи </w:t>
      </w:r>
      <w:r w:rsidR="006958EE" w:rsidRPr="00D6185F">
        <w:rPr>
          <w:rFonts w:ascii="Times New Roman" w:hAnsi="Times New Roman"/>
          <w:sz w:val="28"/>
        </w:rPr>
        <w:t>73 УК РФ) – 24 осужденным</w:t>
      </w:r>
      <w:r w:rsidR="00D6185F">
        <w:rPr>
          <w:rFonts w:ascii="Times New Roman" w:hAnsi="Times New Roman"/>
          <w:sz w:val="28"/>
        </w:rPr>
        <w:t>;</w:t>
      </w:r>
    </w:p>
    <w:p w:rsidR="003E310B" w:rsidRDefault="003E310B" w:rsidP="00D6185F">
      <w:pPr>
        <w:spacing w:after="0" w:line="240" w:lineRule="auto"/>
        <w:ind w:firstLine="709"/>
        <w:jc w:val="both"/>
        <w:rPr>
          <w:rFonts w:ascii="Times New Roman" w:hAnsi="Times New Roman"/>
          <w:sz w:val="28"/>
        </w:rPr>
      </w:pPr>
      <w:r w:rsidRPr="00D6185F">
        <w:rPr>
          <w:rFonts w:ascii="Times New Roman" w:hAnsi="Times New Roman"/>
          <w:sz w:val="28"/>
        </w:rPr>
        <w:t>- отменено условное осуждение  на реальное лишени</w:t>
      </w:r>
      <w:r w:rsidR="00D6185F">
        <w:rPr>
          <w:rFonts w:ascii="Times New Roman" w:hAnsi="Times New Roman"/>
          <w:sz w:val="28"/>
        </w:rPr>
        <w:t>е свободы (ч</w:t>
      </w:r>
      <w:r w:rsidR="008B3FE6">
        <w:rPr>
          <w:rFonts w:ascii="Times New Roman" w:hAnsi="Times New Roman"/>
          <w:sz w:val="28"/>
        </w:rPr>
        <w:t xml:space="preserve">асть </w:t>
      </w:r>
      <w:r w:rsidR="00D6185F">
        <w:rPr>
          <w:rFonts w:ascii="Times New Roman" w:hAnsi="Times New Roman"/>
          <w:sz w:val="28"/>
        </w:rPr>
        <w:t>3 ст</w:t>
      </w:r>
      <w:r w:rsidR="008B3FE6">
        <w:rPr>
          <w:rFonts w:ascii="Times New Roman" w:hAnsi="Times New Roman"/>
          <w:sz w:val="28"/>
        </w:rPr>
        <w:t xml:space="preserve">атьи </w:t>
      </w:r>
      <w:r w:rsidR="00D6185F">
        <w:rPr>
          <w:rFonts w:ascii="Times New Roman" w:hAnsi="Times New Roman"/>
          <w:sz w:val="28"/>
        </w:rPr>
        <w:t>74 УК РФ) – 6.</w:t>
      </w:r>
    </w:p>
    <w:p w:rsidR="008B3FE6" w:rsidRPr="00D6185F" w:rsidRDefault="008B3FE6" w:rsidP="00D6185F">
      <w:pPr>
        <w:spacing w:after="0" w:line="240" w:lineRule="auto"/>
        <w:ind w:firstLine="709"/>
        <w:jc w:val="both"/>
        <w:rPr>
          <w:rFonts w:ascii="Times New Roman" w:hAnsi="Times New Roman"/>
          <w:sz w:val="28"/>
        </w:rPr>
      </w:pPr>
    </w:p>
    <w:p w:rsidR="00EC3B75" w:rsidRDefault="006958EE" w:rsidP="00D6185F">
      <w:pPr>
        <w:spacing w:after="0" w:line="240" w:lineRule="auto"/>
        <w:ind w:firstLine="709"/>
        <w:jc w:val="right"/>
        <w:rPr>
          <w:rFonts w:ascii="Times New Roman" w:hAnsi="Times New Roman"/>
          <w:sz w:val="28"/>
        </w:rPr>
      </w:pPr>
      <w:r w:rsidRPr="00D6185F">
        <w:rPr>
          <w:rFonts w:ascii="Times New Roman" w:hAnsi="Times New Roman"/>
          <w:sz w:val="28"/>
        </w:rPr>
        <w:t>Диаграмма  12.2</w:t>
      </w:r>
    </w:p>
    <w:p w:rsidR="00D6185F" w:rsidRPr="00D6185F" w:rsidRDefault="00D6185F" w:rsidP="00D6185F">
      <w:pPr>
        <w:spacing w:after="0" w:line="240" w:lineRule="auto"/>
        <w:jc w:val="center"/>
        <w:rPr>
          <w:rFonts w:ascii="Times New Roman" w:hAnsi="Times New Roman"/>
          <w:sz w:val="28"/>
        </w:rPr>
      </w:pPr>
    </w:p>
    <w:p w:rsidR="00D6185F" w:rsidRDefault="006958EE" w:rsidP="00D6185F">
      <w:pPr>
        <w:spacing w:after="0" w:line="240" w:lineRule="auto"/>
        <w:jc w:val="center"/>
        <w:rPr>
          <w:rFonts w:ascii="Times New Roman" w:hAnsi="Times New Roman"/>
          <w:sz w:val="28"/>
        </w:rPr>
      </w:pPr>
      <w:r w:rsidRPr="00D6185F">
        <w:rPr>
          <w:rFonts w:ascii="Times New Roman" w:hAnsi="Times New Roman"/>
          <w:sz w:val="28"/>
        </w:rPr>
        <w:t xml:space="preserve">Принятые меры в отношении несовершеннолетних осужденных, </w:t>
      </w:r>
    </w:p>
    <w:p w:rsidR="006958EE" w:rsidRPr="00D6185F" w:rsidRDefault="006958EE" w:rsidP="00D6185F">
      <w:pPr>
        <w:spacing w:after="0" w:line="240" w:lineRule="auto"/>
        <w:jc w:val="center"/>
        <w:rPr>
          <w:rFonts w:ascii="Times New Roman" w:hAnsi="Times New Roman"/>
          <w:sz w:val="28"/>
        </w:rPr>
      </w:pPr>
      <w:r w:rsidRPr="00D6185F">
        <w:rPr>
          <w:rFonts w:ascii="Times New Roman" w:hAnsi="Times New Roman"/>
          <w:sz w:val="28"/>
        </w:rPr>
        <w:t>за нарушение общественного порядка и порядка отбывания наказания</w:t>
      </w:r>
    </w:p>
    <w:p w:rsidR="00EC3B75" w:rsidRPr="00D6185F" w:rsidRDefault="00EC3B75" w:rsidP="00D6185F">
      <w:pPr>
        <w:spacing w:after="0" w:line="240" w:lineRule="auto"/>
        <w:jc w:val="center"/>
        <w:rPr>
          <w:rFonts w:ascii="Times New Roman" w:hAnsi="Times New Roman"/>
          <w:sz w:val="28"/>
        </w:rPr>
      </w:pPr>
    </w:p>
    <w:p w:rsidR="003E310B" w:rsidRDefault="000E39E2" w:rsidP="003E310B">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105525" cy="2657475"/>
            <wp:effectExtent l="19050" t="0" r="9525"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3E310B" w:rsidRPr="00195A3D">
        <w:rPr>
          <w:rFonts w:ascii="Times New Roman" w:eastAsia="Times New Roman" w:hAnsi="Times New Roman"/>
          <w:sz w:val="26"/>
          <w:szCs w:val="26"/>
          <w:lang w:eastAsia="ru-RU"/>
        </w:rPr>
        <w:t xml:space="preserve">    </w:t>
      </w:r>
    </w:p>
    <w:p w:rsidR="00D6185F" w:rsidRPr="00195A3D" w:rsidRDefault="00D6185F" w:rsidP="003E310B">
      <w:pPr>
        <w:spacing w:after="0" w:line="240" w:lineRule="auto"/>
        <w:ind w:firstLine="708"/>
        <w:jc w:val="both"/>
        <w:rPr>
          <w:rFonts w:ascii="Times New Roman" w:eastAsia="Times New Roman" w:hAnsi="Times New Roman"/>
          <w:sz w:val="26"/>
          <w:szCs w:val="26"/>
          <w:lang w:eastAsia="ru-RU"/>
        </w:rPr>
      </w:pP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Вопросы профилактики преступлений среди несовершеннолетних  ежеква</w:t>
      </w:r>
      <w:r w:rsidRPr="00D6185F">
        <w:rPr>
          <w:rFonts w:ascii="Times New Roman" w:hAnsi="Times New Roman"/>
          <w:sz w:val="28"/>
          <w:szCs w:val="28"/>
        </w:rPr>
        <w:t>р</w:t>
      </w:r>
      <w:r w:rsidRPr="00D6185F">
        <w:rPr>
          <w:rFonts w:ascii="Times New Roman" w:hAnsi="Times New Roman"/>
          <w:sz w:val="28"/>
          <w:szCs w:val="28"/>
        </w:rPr>
        <w:t>тально рассматриваются  на оперативных  совещаниях  при  начальнике УФСИН по Республике Тыва, при У</w:t>
      </w:r>
      <w:r w:rsidR="003562E9" w:rsidRPr="00D6185F">
        <w:rPr>
          <w:rFonts w:ascii="Times New Roman" w:hAnsi="Times New Roman"/>
          <w:sz w:val="28"/>
          <w:szCs w:val="28"/>
        </w:rPr>
        <w:t>правлении</w:t>
      </w:r>
      <w:r w:rsidR="001B5452" w:rsidRPr="00D6185F">
        <w:rPr>
          <w:rFonts w:ascii="Times New Roman" w:hAnsi="Times New Roman"/>
          <w:sz w:val="28"/>
          <w:szCs w:val="28"/>
        </w:rPr>
        <w:t xml:space="preserve"> </w:t>
      </w:r>
      <w:r w:rsidRPr="00D6185F">
        <w:rPr>
          <w:rFonts w:ascii="Times New Roman" w:hAnsi="Times New Roman"/>
          <w:sz w:val="28"/>
          <w:szCs w:val="28"/>
        </w:rPr>
        <w:t>МВД, МВД по Республике Тыва, на координац</w:t>
      </w:r>
      <w:r w:rsidRPr="00D6185F">
        <w:rPr>
          <w:rFonts w:ascii="Times New Roman" w:hAnsi="Times New Roman"/>
          <w:sz w:val="28"/>
          <w:szCs w:val="28"/>
        </w:rPr>
        <w:t>и</w:t>
      </w:r>
      <w:r w:rsidR="00D6185F">
        <w:rPr>
          <w:rFonts w:ascii="Times New Roman" w:hAnsi="Times New Roman"/>
          <w:sz w:val="28"/>
          <w:szCs w:val="28"/>
        </w:rPr>
        <w:t xml:space="preserve">онных </w:t>
      </w:r>
      <w:r w:rsidRPr="00D6185F">
        <w:rPr>
          <w:rFonts w:ascii="Times New Roman" w:hAnsi="Times New Roman"/>
          <w:sz w:val="28"/>
          <w:szCs w:val="28"/>
        </w:rPr>
        <w:t>совещаниях  рук</w:t>
      </w:r>
      <w:r w:rsidR="00D6185F">
        <w:rPr>
          <w:rFonts w:ascii="Times New Roman" w:hAnsi="Times New Roman"/>
          <w:sz w:val="28"/>
          <w:szCs w:val="28"/>
        </w:rPr>
        <w:t>оводителей  правоохранительных органов</w:t>
      </w:r>
      <w:r w:rsidRPr="00D6185F">
        <w:rPr>
          <w:rFonts w:ascii="Times New Roman" w:hAnsi="Times New Roman"/>
          <w:sz w:val="28"/>
          <w:szCs w:val="28"/>
        </w:rPr>
        <w:t xml:space="preserve"> при прокуратуре </w:t>
      </w:r>
      <w:r w:rsidR="008B3FE6">
        <w:rPr>
          <w:rFonts w:ascii="Times New Roman" w:hAnsi="Times New Roman"/>
          <w:sz w:val="28"/>
          <w:szCs w:val="28"/>
        </w:rPr>
        <w:t>р</w:t>
      </w:r>
      <w:r w:rsidRPr="00D6185F">
        <w:rPr>
          <w:rFonts w:ascii="Times New Roman" w:hAnsi="Times New Roman"/>
          <w:sz w:val="28"/>
          <w:szCs w:val="28"/>
        </w:rPr>
        <w:t>еспубли</w:t>
      </w:r>
      <w:r w:rsidR="00D6185F">
        <w:rPr>
          <w:rFonts w:ascii="Times New Roman" w:hAnsi="Times New Roman"/>
          <w:sz w:val="28"/>
          <w:szCs w:val="28"/>
        </w:rPr>
        <w:t xml:space="preserve">ки. Стали вводится в  практику совместные выезды </w:t>
      </w:r>
      <w:r w:rsidRPr="00D6185F">
        <w:rPr>
          <w:rFonts w:ascii="Times New Roman" w:hAnsi="Times New Roman"/>
          <w:sz w:val="28"/>
          <w:szCs w:val="28"/>
        </w:rPr>
        <w:t>руководящим  составам ФКУ УИИ и МВД по Р</w:t>
      </w:r>
      <w:r w:rsidR="001B5452" w:rsidRPr="00D6185F">
        <w:rPr>
          <w:rFonts w:ascii="Times New Roman" w:hAnsi="Times New Roman"/>
          <w:sz w:val="28"/>
          <w:szCs w:val="28"/>
        </w:rPr>
        <w:t xml:space="preserve">еспублике </w:t>
      </w:r>
      <w:r w:rsidRPr="00D6185F">
        <w:rPr>
          <w:rFonts w:ascii="Times New Roman" w:hAnsi="Times New Roman"/>
          <w:sz w:val="28"/>
          <w:szCs w:val="28"/>
        </w:rPr>
        <w:t>Т</w:t>
      </w:r>
      <w:r w:rsidR="001B5452" w:rsidRPr="00D6185F">
        <w:rPr>
          <w:rFonts w:ascii="Times New Roman" w:hAnsi="Times New Roman"/>
          <w:sz w:val="28"/>
          <w:szCs w:val="28"/>
        </w:rPr>
        <w:t>ыва</w:t>
      </w:r>
      <w:r w:rsidR="00D6185F">
        <w:rPr>
          <w:rFonts w:ascii="Times New Roman" w:hAnsi="Times New Roman"/>
          <w:sz w:val="28"/>
          <w:szCs w:val="28"/>
        </w:rPr>
        <w:t xml:space="preserve"> в</w:t>
      </w:r>
      <w:r w:rsidRPr="00D6185F">
        <w:rPr>
          <w:rFonts w:ascii="Times New Roman" w:hAnsi="Times New Roman"/>
          <w:sz w:val="28"/>
          <w:szCs w:val="28"/>
        </w:rPr>
        <w:t xml:space="preserve"> филиалы и территориальные отделы пол</w:t>
      </w:r>
      <w:r w:rsidRPr="00D6185F">
        <w:rPr>
          <w:rFonts w:ascii="Times New Roman" w:hAnsi="Times New Roman"/>
          <w:sz w:val="28"/>
          <w:szCs w:val="28"/>
        </w:rPr>
        <w:t>и</w:t>
      </w:r>
      <w:r w:rsidRPr="00D6185F">
        <w:rPr>
          <w:rFonts w:ascii="Times New Roman" w:hAnsi="Times New Roman"/>
          <w:sz w:val="28"/>
          <w:szCs w:val="28"/>
        </w:rPr>
        <w:t>ции, где решаются проблемные  вопросы,</w:t>
      </w:r>
      <w:r w:rsidR="00D6185F">
        <w:rPr>
          <w:rFonts w:ascii="Times New Roman" w:hAnsi="Times New Roman"/>
          <w:sz w:val="28"/>
          <w:szCs w:val="28"/>
        </w:rPr>
        <w:t xml:space="preserve"> связанные с </w:t>
      </w:r>
      <w:r w:rsidRPr="00D6185F">
        <w:rPr>
          <w:rFonts w:ascii="Times New Roman" w:hAnsi="Times New Roman"/>
          <w:sz w:val="28"/>
          <w:szCs w:val="28"/>
        </w:rPr>
        <w:t>исполнением  наказаний в о</w:t>
      </w:r>
      <w:r w:rsidRPr="00D6185F">
        <w:rPr>
          <w:rFonts w:ascii="Times New Roman" w:hAnsi="Times New Roman"/>
          <w:sz w:val="28"/>
          <w:szCs w:val="28"/>
        </w:rPr>
        <w:t>т</w:t>
      </w:r>
      <w:r w:rsidRPr="00D6185F">
        <w:rPr>
          <w:rFonts w:ascii="Times New Roman" w:hAnsi="Times New Roman"/>
          <w:sz w:val="28"/>
          <w:szCs w:val="28"/>
        </w:rPr>
        <w:t>ношении осужденных, в том числе и в отношении несовершеннолетних.</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В рамках спецопераций </w:t>
      </w:r>
      <w:r w:rsidR="00510CE3" w:rsidRPr="00D6185F">
        <w:rPr>
          <w:rFonts w:ascii="Times New Roman" w:hAnsi="Times New Roman"/>
          <w:sz w:val="28"/>
          <w:szCs w:val="28"/>
        </w:rPr>
        <w:t>«</w:t>
      </w:r>
      <w:r w:rsidRPr="00D6185F">
        <w:rPr>
          <w:rFonts w:ascii="Times New Roman" w:hAnsi="Times New Roman"/>
          <w:sz w:val="28"/>
          <w:szCs w:val="28"/>
        </w:rPr>
        <w:t>Правопорядок</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Жилой сектор</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Подросток</w:t>
      </w:r>
      <w:r w:rsidR="00510CE3" w:rsidRPr="00D6185F">
        <w:rPr>
          <w:rFonts w:ascii="Times New Roman" w:hAnsi="Times New Roman"/>
          <w:sz w:val="28"/>
          <w:szCs w:val="28"/>
        </w:rPr>
        <w:t>»</w:t>
      </w:r>
      <w:r w:rsidRPr="00D6185F">
        <w:rPr>
          <w:rFonts w:ascii="Times New Roman" w:hAnsi="Times New Roman"/>
          <w:sz w:val="28"/>
          <w:szCs w:val="28"/>
        </w:rPr>
        <w:t>, пр</w:t>
      </w:r>
      <w:r w:rsidRPr="00D6185F">
        <w:rPr>
          <w:rFonts w:ascii="Times New Roman" w:hAnsi="Times New Roman"/>
          <w:sz w:val="28"/>
          <w:szCs w:val="28"/>
        </w:rPr>
        <w:t>о</w:t>
      </w:r>
      <w:r w:rsidRPr="00D6185F">
        <w:rPr>
          <w:rFonts w:ascii="Times New Roman" w:hAnsi="Times New Roman"/>
          <w:sz w:val="28"/>
          <w:szCs w:val="28"/>
        </w:rPr>
        <w:t>водимых органами внутренних дел, проверен</w:t>
      </w:r>
      <w:r w:rsidR="008B3FE6">
        <w:rPr>
          <w:rFonts w:ascii="Times New Roman" w:hAnsi="Times New Roman"/>
          <w:sz w:val="28"/>
          <w:szCs w:val="28"/>
        </w:rPr>
        <w:t>о</w:t>
      </w:r>
      <w:r w:rsidRPr="00D6185F">
        <w:rPr>
          <w:rFonts w:ascii="Times New Roman" w:hAnsi="Times New Roman"/>
          <w:sz w:val="28"/>
          <w:szCs w:val="28"/>
        </w:rPr>
        <w:t xml:space="preserve"> более 2</w:t>
      </w:r>
      <w:r w:rsidR="006958EE" w:rsidRPr="00D6185F">
        <w:rPr>
          <w:rFonts w:ascii="Times New Roman" w:hAnsi="Times New Roman"/>
          <w:sz w:val="28"/>
          <w:szCs w:val="28"/>
        </w:rPr>
        <w:t xml:space="preserve"> </w:t>
      </w:r>
      <w:r w:rsidRPr="00D6185F">
        <w:rPr>
          <w:rFonts w:ascii="Times New Roman" w:hAnsi="Times New Roman"/>
          <w:sz w:val="28"/>
          <w:szCs w:val="28"/>
        </w:rPr>
        <w:t>000 осужденных без изол</w:t>
      </w:r>
      <w:r w:rsidRPr="00D6185F">
        <w:rPr>
          <w:rFonts w:ascii="Times New Roman" w:hAnsi="Times New Roman"/>
          <w:sz w:val="28"/>
          <w:szCs w:val="28"/>
        </w:rPr>
        <w:t>я</w:t>
      </w:r>
      <w:r w:rsidRPr="00D6185F">
        <w:rPr>
          <w:rFonts w:ascii="Times New Roman" w:hAnsi="Times New Roman"/>
          <w:sz w:val="28"/>
          <w:szCs w:val="28"/>
        </w:rPr>
        <w:t>ции от общества, в том числе и категория несовершеннолетних. При этом  особое внимание уделялось лицам неоднократно судимым, склонным к совершению пр</w:t>
      </w:r>
      <w:r w:rsidRPr="00D6185F">
        <w:rPr>
          <w:rFonts w:ascii="Times New Roman" w:hAnsi="Times New Roman"/>
          <w:sz w:val="28"/>
          <w:szCs w:val="28"/>
        </w:rPr>
        <w:t>е</w:t>
      </w:r>
      <w:r w:rsidRPr="00D6185F">
        <w:rPr>
          <w:rFonts w:ascii="Times New Roman" w:hAnsi="Times New Roman"/>
          <w:sz w:val="28"/>
          <w:szCs w:val="28"/>
        </w:rPr>
        <w:t>ступлений, ведущим антиобщественный образ жизни, зависимы</w:t>
      </w:r>
      <w:r w:rsidR="008B3FE6">
        <w:rPr>
          <w:rFonts w:ascii="Times New Roman" w:hAnsi="Times New Roman"/>
          <w:sz w:val="28"/>
          <w:szCs w:val="28"/>
        </w:rPr>
        <w:t>м</w:t>
      </w:r>
      <w:r w:rsidRPr="00D6185F">
        <w:rPr>
          <w:rFonts w:ascii="Times New Roman" w:hAnsi="Times New Roman"/>
          <w:sz w:val="28"/>
          <w:szCs w:val="28"/>
        </w:rPr>
        <w:t xml:space="preserve"> от  спиртных н</w:t>
      </w:r>
      <w:r w:rsidRPr="00D6185F">
        <w:rPr>
          <w:rFonts w:ascii="Times New Roman" w:hAnsi="Times New Roman"/>
          <w:sz w:val="28"/>
          <w:szCs w:val="28"/>
        </w:rPr>
        <w:t>а</w:t>
      </w:r>
      <w:r w:rsidRPr="00D6185F">
        <w:rPr>
          <w:rFonts w:ascii="Times New Roman" w:hAnsi="Times New Roman"/>
          <w:sz w:val="28"/>
          <w:szCs w:val="28"/>
        </w:rPr>
        <w:t>питков и наркотических веществ, а также не заня</w:t>
      </w:r>
      <w:r w:rsidR="008B3FE6">
        <w:rPr>
          <w:rFonts w:ascii="Times New Roman" w:hAnsi="Times New Roman"/>
          <w:sz w:val="28"/>
          <w:szCs w:val="28"/>
        </w:rPr>
        <w:t>т</w:t>
      </w:r>
      <w:r w:rsidRPr="00D6185F">
        <w:rPr>
          <w:rFonts w:ascii="Times New Roman" w:hAnsi="Times New Roman"/>
          <w:sz w:val="28"/>
          <w:szCs w:val="28"/>
        </w:rPr>
        <w:t>ы</w:t>
      </w:r>
      <w:r w:rsidR="008B3FE6">
        <w:rPr>
          <w:rFonts w:ascii="Times New Roman" w:hAnsi="Times New Roman"/>
          <w:sz w:val="28"/>
          <w:szCs w:val="28"/>
        </w:rPr>
        <w:t>м</w:t>
      </w:r>
      <w:r w:rsidRPr="00D6185F">
        <w:rPr>
          <w:rFonts w:ascii="Times New Roman" w:hAnsi="Times New Roman"/>
          <w:sz w:val="28"/>
          <w:szCs w:val="28"/>
        </w:rPr>
        <w:t xml:space="preserve"> трудом или учебой.</w:t>
      </w:r>
    </w:p>
    <w:p w:rsidR="003E310B" w:rsidRPr="00D6185F" w:rsidRDefault="003E310B" w:rsidP="00D6185F">
      <w:pPr>
        <w:spacing w:after="0" w:line="240" w:lineRule="auto"/>
        <w:ind w:firstLine="709"/>
        <w:jc w:val="both"/>
        <w:rPr>
          <w:rFonts w:ascii="Times New Roman" w:hAnsi="Times New Roman"/>
          <w:sz w:val="28"/>
          <w:szCs w:val="28"/>
        </w:rPr>
      </w:pPr>
      <w:r w:rsidRPr="008B3FE6">
        <w:rPr>
          <w:rFonts w:ascii="Times New Roman" w:hAnsi="Times New Roman"/>
          <w:i/>
          <w:sz w:val="28"/>
          <w:szCs w:val="28"/>
        </w:rPr>
        <w:lastRenderedPageBreak/>
        <w:t>Работа с субъектами профилактики.</w:t>
      </w:r>
      <w:r w:rsidR="008B3FE6">
        <w:rPr>
          <w:rFonts w:ascii="Times New Roman" w:hAnsi="Times New Roman"/>
          <w:sz w:val="28"/>
          <w:szCs w:val="28"/>
        </w:rPr>
        <w:t xml:space="preserve"> </w:t>
      </w:r>
      <w:r w:rsidRPr="00D6185F">
        <w:rPr>
          <w:rFonts w:ascii="Times New Roman" w:hAnsi="Times New Roman"/>
          <w:sz w:val="28"/>
          <w:szCs w:val="28"/>
        </w:rPr>
        <w:t>В целях реализации Концепции разв</w:t>
      </w:r>
      <w:r w:rsidRPr="00D6185F">
        <w:rPr>
          <w:rFonts w:ascii="Times New Roman" w:hAnsi="Times New Roman"/>
          <w:sz w:val="28"/>
          <w:szCs w:val="28"/>
        </w:rPr>
        <w:t>и</w:t>
      </w:r>
      <w:r w:rsidRPr="00D6185F">
        <w:rPr>
          <w:rFonts w:ascii="Times New Roman" w:hAnsi="Times New Roman"/>
          <w:sz w:val="28"/>
          <w:szCs w:val="28"/>
        </w:rPr>
        <w:t>тия уголовно-исполнительной системы Российской Федерации до 2020 года, утве</w:t>
      </w:r>
      <w:r w:rsidRPr="00D6185F">
        <w:rPr>
          <w:rFonts w:ascii="Times New Roman" w:hAnsi="Times New Roman"/>
          <w:sz w:val="28"/>
          <w:szCs w:val="28"/>
        </w:rPr>
        <w:t>р</w:t>
      </w:r>
      <w:r w:rsidRPr="00D6185F">
        <w:rPr>
          <w:rFonts w:ascii="Times New Roman" w:hAnsi="Times New Roman"/>
          <w:sz w:val="28"/>
          <w:szCs w:val="28"/>
        </w:rPr>
        <w:t>жденной распоряжением Правительства Рос</w:t>
      </w:r>
      <w:r w:rsidR="00D6185F">
        <w:rPr>
          <w:rFonts w:ascii="Times New Roman" w:hAnsi="Times New Roman"/>
          <w:sz w:val="28"/>
          <w:szCs w:val="28"/>
        </w:rPr>
        <w:t xml:space="preserve">сийской Федерации от 14 октября </w:t>
      </w:r>
      <w:r w:rsidRPr="00D6185F">
        <w:rPr>
          <w:rFonts w:ascii="Times New Roman" w:hAnsi="Times New Roman"/>
          <w:sz w:val="28"/>
          <w:szCs w:val="28"/>
        </w:rPr>
        <w:t>2010 г</w:t>
      </w:r>
      <w:r w:rsidR="00D6185F">
        <w:rPr>
          <w:rFonts w:ascii="Times New Roman" w:hAnsi="Times New Roman"/>
          <w:sz w:val="28"/>
          <w:szCs w:val="28"/>
        </w:rPr>
        <w:t>.</w:t>
      </w:r>
      <w:r w:rsidRPr="00D6185F">
        <w:rPr>
          <w:rFonts w:ascii="Times New Roman" w:hAnsi="Times New Roman"/>
          <w:sz w:val="28"/>
          <w:szCs w:val="28"/>
        </w:rPr>
        <w:t xml:space="preserve"> № 1772-р (далее – Концепция УИС), в работе уголовно-исполнительных инспе</w:t>
      </w:r>
      <w:r w:rsidRPr="00D6185F">
        <w:rPr>
          <w:rFonts w:ascii="Times New Roman" w:hAnsi="Times New Roman"/>
          <w:sz w:val="28"/>
          <w:szCs w:val="28"/>
        </w:rPr>
        <w:t>к</w:t>
      </w:r>
      <w:r w:rsidRPr="00D6185F">
        <w:rPr>
          <w:rFonts w:ascii="Times New Roman" w:hAnsi="Times New Roman"/>
          <w:sz w:val="28"/>
          <w:szCs w:val="28"/>
        </w:rPr>
        <w:t xml:space="preserve">ций уделяется особое внимание </w:t>
      </w:r>
      <w:r w:rsidR="008B3FE6">
        <w:rPr>
          <w:rFonts w:ascii="Times New Roman" w:hAnsi="Times New Roman"/>
          <w:sz w:val="28"/>
          <w:szCs w:val="28"/>
        </w:rPr>
        <w:t xml:space="preserve">мероприятиям </w:t>
      </w:r>
      <w:r w:rsidRPr="00D6185F">
        <w:rPr>
          <w:rFonts w:ascii="Times New Roman" w:hAnsi="Times New Roman"/>
          <w:sz w:val="28"/>
          <w:szCs w:val="28"/>
        </w:rPr>
        <w:t xml:space="preserve">по социальной направленности.  При этом  акцентировано направление работы </w:t>
      </w:r>
      <w:r w:rsidR="008B3FE6">
        <w:rPr>
          <w:rFonts w:ascii="Times New Roman" w:hAnsi="Times New Roman"/>
          <w:sz w:val="28"/>
          <w:szCs w:val="28"/>
        </w:rPr>
        <w:t>по</w:t>
      </w:r>
      <w:r w:rsidRPr="00D6185F">
        <w:rPr>
          <w:rFonts w:ascii="Times New Roman" w:hAnsi="Times New Roman"/>
          <w:sz w:val="28"/>
          <w:szCs w:val="28"/>
        </w:rPr>
        <w:t xml:space="preserve"> вовлечени</w:t>
      </w:r>
      <w:r w:rsidR="008B3FE6">
        <w:rPr>
          <w:rFonts w:ascii="Times New Roman" w:hAnsi="Times New Roman"/>
          <w:sz w:val="28"/>
          <w:szCs w:val="28"/>
        </w:rPr>
        <w:t>ю</w:t>
      </w:r>
      <w:r w:rsidRPr="00D6185F">
        <w:rPr>
          <w:rFonts w:ascii="Times New Roman" w:hAnsi="Times New Roman"/>
          <w:sz w:val="28"/>
          <w:szCs w:val="28"/>
        </w:rPr>
        <w:t xml:space="preserve"> осужденных в трудовую деятельность, приобретени</w:t>
      </w:r>
      <w:r w:rsidR="008B3FE6">
        <w:rPr>
          <w:rFonts w:ascii="Times New Roman" w:hAnsi="Times New Roman"/>
          <w:sz w:val="28"/>
          <w:szCs w:val="28"/>
        </w:rPr>
        <w:t>ю</w:t>
      </w:r>
      <w:r w:rsidRPr="00D6185F">
        <w:rPr>
          <w:rFonts w:ascii="Times New Roman" w:hAnsi="Times New Roman"/>
          <w:sz w:val="28"/>
          <w:szCs w:val="28"/>
        </w:rPr>
        <w:t xml:space="preserve"> ими профессии или </w:t>
      </w:r>
      <w:r w:rsidR="008B3FE6">
        <w:rPr>
          <w:rFonts w:ascii="Times New Roman" w:hAnsi="Times New Roman"/>
          <w:sz w:val="28"/>
          <w:szCs w:val="28"/>
        </w:rPr>
        <w:t xml:space="preserve">их </w:t>
      </w:r>
      <w:r w:rsidRPr="00D6185F">
        <w:rPr>
          <w:rFonts w:ascii="Times New Roman" w:hAnsi="Times New Roman"/>
          <w:sz w:val="28"/>
          <w:szCs w:val="28"/>
        </w:rPr>
        <w:t>переквалификаци</w:t>
      </w:r>
      <w:r w:rsidR="008B3FE6">
        <w:rPr>
          <w:rFonts w:ascii="Times New Roman" w:hAnsi="Times New Roman"/>
          <w:sz w:val="28"/>
          <w:szCs w:val="28"/>
        </w:rPr>
        <w:t>и</w:t>
      </w:r>
      <w:r w:rsidRPr="00D6185F">
        <w:rPr>
          <w:rFonts w:ascii="Times New Roman" w:hAnsi="Times New Roman"/>
          <w:sz w:val="28"/>
          <w:szCs w:val="28"/>
        </w:rPr>
        <w:t>, психолог</w:t>
      </w:r>
      <w:r w:rsidRPr="00D6185F">
        <w:rPr>
          <w:rFonts w:ascii="Times New Roman" w:hAnsi="Times New Roman"/>
          <w:sz w:val="28"/>
          <w:szCs w:val="28"/>
        </w:rPr>
        <w:t>и</w:t>
      </w:r>
      <w:r w:rsidRPr="00D6185F">
        <w:rPr>
          <w:rFonts w:ascii="Times New Roman" w:hAnsi="Times New Roman"/>
          <w:sz w:val="28"/>
          <w:szCs w:val="28"/>
        </w:rPr>
        <w:t>ческой и воспитательной работ</w:t>
      </w:r>
      <w:r w:rsidR="008B3FE6">
        <w:rPr>
          <w:rFonts w:ascii="Times New Roman" w:hAnsi="Times New Roman"/>
          <w:sz w:val="28"/>
          <w:szCs w:val="28"/>
        </w:rPr>
        <w:t>е</w:t>
      </w:r>
      <w:r w:rsidRPr="00D6185F">
        <w:rPr>
          <w:rFonts w:ascii="Times New Roman" w:hAnsi="Times New Roman"/>
          <w:sz w:val="28"/>
          <w:szCs w:val="28"/>
        </w:rPr>
        <w:t xml:space="preserve"> с осужденными, формировани</w:t>
      </w:r>
      <w:r w:rsidR="008B3FE6">
        <w:rPr>
          <w:rFonts w:ascii="Times New Roman" w:hAnsi="Times New Roman"/>
          <w:sz w:val="28"/>
          <w:szCs w:val="28"/>
        </w:rPr>
        <w:t>ю</w:t>
      </w:r>
      <w:r w:rsidRPr="00D6185F">
        <w:rPr>
          <w:rFonts w:ascii="Times New Roman" w:hAnsi="Times New Roman"/>
          <w:sz w:val="28"/>
          <w:szCs w:val="28"/>
        </w:rPr>
        <w:t xml:space="preserve"> </w:t>
      </w:r>
      <w:proofErr w:type="spellStart"/>
      <w:r w:rsidRPr="00D6185F">
        <w:rPr>
          <w:rFonts w:ascii="Times New Roman" w:hAnsi="Times New Roman"/>
          <w:sz w:val="28"/>
          <w:szCs w:val="28"/>
        </w:rPr>
        <w:t>правопослушного</w:t>
      </w:r>
      <w:proofErr w:type="spellEnd"/>
      <w:r w:rsidRPr="00D6185F">
        <w:rPr>
          <w:rFonts w:ascii="Times New Roman" w:hAnsi="Times New Roman"/>
          <w:sz w:val="28"/>
          <w:szCs w:val="28"/>
        </w:rPr>
        <w:t xml:space="preserve"> поведения осужденных без изоляции от общества.</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Активизируется сотрудничество с социальными структурами гражданского общества, способными оказать позитивное воздействие на осужденных. Необход</w:t>
      </w:r>
      <w:r w:rsidRPr="00D6185F">
        <w:rPr>
          <w:rFonts w:ascii="Times New Roman" w:hAnsi="Times New Roman"/>
          <w:sz w:val="28"/>
          <w:szCs w:val="28"/>
        </w:rPr>
        <w:t>и</w:t>
      </w:r>
      <w:r w:rsidRPr="00D6185F">
        <w:rPr>
          <w:rFonts w:ascii="Times New Roman" w:hAnsi="Times New Roman"/>
          <w:sz w:val="28"/>
          <w:szCs w:val="28"/>
        </w:rPr>
        <w:t>мость реализации данной задачи выдвигает на передний план вопросы профилакт</w:t>
      </w:r>
      <w:r w:rsidRPr="00D6185F">
        <w:rPr>
          <w:rFonts w:ascii="Times New Roman" w:hAnsi="Times New Roman"/>
          <w:sz w:val="28"/>
          <w:szCs w:val="28"/>
        </w:rPr>
        <w:t>и</w:t>
      </w:r>
      <w:r w:rsidRPr="00D6185F">
        <w:rPr>
          <w:rFonts w:ascii="Times New Roman" w:hAnsi="Times New Roman"/>
          <w:sz w:val="28"/>
          <w:szCs w:val="28"/>
        </w:rPr>
        <w:t>ческого воздействия на осужденных, а также взаимного обмена  информаци</w:t>
      </w:r>
      <w:r w:rsidR="008B3FE6">
        <w:rPr>
          <w:rFonts w:ascii="Times New Roman" w:hAnsi="Times New Roman"/>
          <w:sz w:val="28"/>
          <w:szCs w:val="28"/>
        </w:rPr>
        <w:t>ей</w:t>
      </w:r>
      <w:r w:rsidRPr="00D6185F">
        <w:rPr>
          <w:rFonts w:ascii="Times New Roman" w:hAnsi="Times New Roman"/>
          <w:sz w:val="28"/>
          <w:szCs w:val="28"/>
        </w:rPr>
        <w:t xml:space="preserve"> с субъектами профилактики о поведении и образе жизни осужденных.</w:t>
      </w:r>
    </w:p>
    <w:p w:rsidR="003E310B" w:rsidRPr="00D6185F" w:rsidRDefault="003E310B" w:rsidP="00D6185F">
      <w:pPr>
        <w:spacing w:after="0" w:line="240" w:lineRule="auto"/>
        <w:ind w:firstLine="709"/>
        <w:jc w:val="both"/>
        <w:rPr>
          <w:rFonts w:ascii="Times New Roman" w:hAnsi="Times New Roman"/>
          <w:sz w:val="28"/>
          <w:szCs w:val="28"/>
        </w:rPr>
      </w:pPr>
      <w:proofErr w:type="gramStart"/>
      <w:r w:rsidRPr="00D6185F">
        <w:rPr>
          <w:rFonts w:ascii="Times New Roman" w:hAnsi="Times New Roman"/>
          <w:sz w:val="28"/>
          <w:szCs w:val="28"/>
        </w:rPr>
        <w:t>Так, за отчетный период оказана помощь 88 (АППГ – 85) несовершенноле</w:t>
      </w:r>
      <w:r w:rsidRPr="00D6185F">
        <w:rPr>
          <w:rFonts w:ascii="Times New Roman" w:hAnsi="Times New Roman"/>
          <w:sz w:val="28"/>
          <w:szCs w:val="28"/>
        </w:rPr>
        <w:t>т</w:t>
      </w:r>
      <w:r w:rsidRPr="00D6185F">
        <w:rPr>
          <w:rFonts w:ascii="Times New Roman" w:hAnsi="Times New Roman"/>
          <w:sz w:val="28"/>
          <w:szCs w:val="28"/>
        </w:rPr>
        <w:t>ним осужденным из числа прошедших по учетам, из них:</w:t>
      </w:r>
      <w:proofErr w:type="gramEnd"/>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в получении матери</w:t>
      </w:r>
      <w:r w:rsidR="00D6185F">
        <w:rPr>
          <w:rFonts w:ascii="Times New Roman" w:hAnsi="Times New Roman"/>
          <w:sz w:val="28"/>
          <w:szCs w:val="28"/>
        </w:rPr>
        <w:t xml:space="preserve">альной помощи – </w:t>
      </w:r>
      <w:r w:rsidRPr="00D6185F">
        <w:rPr>
          <w:rFonts w:ascii="Times New Roman" w:hAnsi="Times New Roman"/>
          <w:sz w:val="28"/>
          <w:szCs w:val="28"/>
        </w:rPr>
        <w:t>2</w:t>
      </w:r>
      <w:r w:rsidR="00D6185F">
        <w:rPr>
          <w:rFonts w:ascii="Times New Roman" w:hAnsi="Times New Roman"/>
          <w:sz w:val="28"/>
          <w:szCs w:val="28"/>
        </w:rPr>
        <w:t xml:space="preserve"> </w:t>
      </w:r>
      <w:r w:rsidRPr="00D6185F">
        <w:rPr>
          <w:rFonts w:ascii="Times New Roman" w:hAnsi="Times New Roman"/>
          <w:sz w:val="28"/>
          <w:szCs w:val="28"/>
        </w:rPr>
        <w:t>(АППГ – 1);</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в получении психологической помощ</w:t>
      </w:r>
      <w:r w:rsidR="00832C9C" w:rsidRPr="00D6185F">
        <w:rPr>
          <w:rFonts w:ascii="Times New Roman" w:hAnsi="Times New Roman"/>
          <w:sz w:val="28"/>
          <w:szCs w:val="28"/>
        </w:rPr>
        <w:t>и</w:t>
      </w:r>
      <w:r w:rsidRPr="00D6185F">
        <w:rPr>
          <w:rFonts w:ascii="Times New Roman" w:hAnsi="Times New Roman"/>
          <w:sz w:val="28"/>
          <w:szCs w:val="28"/>
        </w:rPr>
        <w:t xml:space="preserve"> - 71 (АППГ</w:t>
      </w:r>
      <w:r w:rsidR="00D6185F">
        <w:rPr>
          <w:rFonts w:ascii="Times New Roman" w:hAnsi="Times New Roman"/>
          <w:sz w:val="28"/>
          <w:szCs w:val="28"/>
        </w:rPr>
        <w:t xml:space="preserve"> – </w:t>
      </w:r>
      <w:r w:rsidRPr="00D6185F">
        <w:rPr>
          <w:rFonts w:ascii="Times New Roman" w:hAnsi="Times New Roman"/>
          <w:sz w:val="28"/>
          <w:szCs w:val="28"/>
        </w:rPr>
        <w:t>65);</w:t>
      </w:r>
    </w:p>
    <w:p w:rsidR="003E310B" w:rsidRPr="00D6185F" w:rsidRDefault="00832C9C"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 в оформлении документов </w:t>
      </w:r>
      <w:r w:rsidR="00D6185F">
        <w:rPr>
          <w:rFonts w:ascii="Times New Roman" w:hAnsi="Times New Roman"/>
          <w:sz w:val="28"/>
          <w:szCs w:val="28"/>
        </w:rPr>
        <w:t>–</w:t>
      </w:r>
      <w:r w:rsidR="003E310B" w:rsidRPr="00D6185F">
        <w:rPr>
          <w:rFonts w:ascii="Times New Roman" w:hAnsi="Times New Roman"/>
          <w:sz w:val="28"/>
          <w:szCs w:val="28"/>
        </w:rPr>
        <w:t xml:space="preserve"> 1</w:t>
      </w:r>
      <w:r w:rsidR="00D6185F">
        <w:rPr>
          <w:rFonts w:ascii="Times New Roman" w:hAnsi="Times New Roman"/>
          <w:sz w:val="28"/>
          <w:szCs w:val="28"/>
        </w:rPr>
        <w:t xml:space="preserve"> </w:t>
      </w:r>
      <w:r w:rsidR="003E310B" w:rsidRPr="00D6185F">
        <w:rPr>
          <w:rFonts w:ascii="Times New Roman" w:hAnsi="Times New Roman"/>
          <w:sz w:val="28"/>
          <w:szCs w:val="28"/>
        </w:rPr>
        <w:t>(АППГ</w:t>
      </w:r>
      <w:r w:rsidR="00D6185F">
        <w:rPr>
          <w:rFonts w:ascii="Times New Roman" w:hAnsi="Times New Roman"/>
          <w:sz w:val="28"/>
          <w:szCs w:val="28"/>
        </w:rPr>
        <w:t xml:space="preserve"> – </w:t>
      </w:r>
      <w:r w:rsidR="003E310B" w:rsidRPr="00D6185F">
        <w:rPr>
          <w:rFonts w:ascii="Times New Roman" w:hAnsi="Times New Roman"/>
          <w:sz w:val="28"/>
          <w:szCs w:val="28"/>
        </w:rPr>
        <w:t>1);</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в организаци</w:t>
      </w:r>
      <w:r w:rsidR="00832C9C" w:rsidRPr="00D6185F">
        <w:rPr>
          <w:rFonts w:ascii="Times New Roman" w:hAnsi="Times New Roman"/>
          <w:sz w:val="28"/>
          <w:szCs w:val="28"/>
        </w:rPr>
        <w:t xml:space="preserve">и летнего отдыха </w:t>
      </w:r>
      <w:r w:rsidR="00D6185F">
        <w:rPr>
          <w:rFonts w:ascii="Times New Roman" w:hAnsi="Times New Roman"/>
          <w:sz w:val="28"/>
          <w:szCs w:val="28"/>
        </w:rPr>
        <w:t>–</w:t>
      </w:r>
      <w:r w:rsidRPr="00D6185F">
        <w:rPr>
          <w:rFonts w:ascii="Times New Roman" w:hAnsi="Times New Roman"/>
          <w:sz w:val="28"/>
          <w:szCs w:val="28"/>
        </w:rPr>
        <w:t xml:space="preserve"> 0</w:t>
      </w:r>
      <w:r w:rsidR="00D6185F">
        <w:rPr>
          <w:rFonts w:ascii="Times New Roman" w:hAnsi="Times New Roman"/>
          <w:sz w:val="28"/>
          <w:szCs w:val="28"/>
        </w:rPr>
        <w:t xml:space="preserve"> </w:t>
      </w:r>
      <w:r w:rsidRPr="00D6185F">
        <w:rPr>
          <w:rFonts w:ascii="Times New Roman" w:hAnsi="Times New Roman"/>
          <w:sz w:val="28"/>
          <w:szCs w:val="28"/>
        </w:rPr>
        <w:t>(АППГ</w:t>
      </w:r>
      <w:r w:rsidR="00D6185F">
        <w:rPr>
          <w:rFonts w:ascii="Times New Roman" w:hAnsi="Times New Roman"/>
          <w:sz w:val="28"/>
          <w:szCs w:val="28"/>
        </w:rPr>
        <w:t xml:space="preserve"> – </w:t>
      </w:r>
      <w:r w:rsidRPr="00D6185F">
        <w:rPr>
          <w:rFonts w:ascii="Times New Roman" w:hAnsi="Times New Roman"/>
          <w:sz w:val="28"/>
          <w:szCs w:val="28"/>
        </w:rPr>
        <w:t>11);</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в организации досуга</w:t>
      </w:r>
      <w:r w:rsidR="00832C9C" w:rsidRPr="00D6185F">
        <w:rPr>
          <w:rFonts w:ascii="Times New Roman" w:hAnsi="Times New Roman"/>
          <w:sz w:val="28"/>
          <w:szCs w:val="28"/>
        </w:rPr>
        <w:t xml:space="preserve"> </w:t>
      </w:r>
      <w:r w:rsidR="00D6185F">
        <w:rPr>
          <w:rFonts w:ascii="Times New Roman" w:hAnsi="Times New Roman"/>
          <w:sz w:val="28"/>
          <w:szCs w:val="28"/>
        </w:rPr>
        <w:t>–</w:t>
      </w:r>
      <w:r w:rsidRPr="00D6185F">
        <w:rPr>
          <w:rFonts w:ascii="Times New Roman" w:hAnsi="Times New Roman"/>
          <w:sz w:val="28"/>
          <w:szCs w:val="28"/>
        </w:rPr>
        <w:t xml:space="preserve"> 11 (АППГ</w:t>
      </w:r>
      <w:r w:rsidR="00D6185F">
        <w:rPr>
          <w:rFonts w:ascii="Times New Roman" w:hAnsi="Times New Roman"/>
          <w:sz w:val="28"/>
          <w:szCs w:val="28"/>
        </w:rPr>
        <w:t xml:space="preserve"> – </w:t>
      </w:r>
      <w:r w:rsidRPr="00D6185F">
        <w:rPr>
          <w:rFonts w:ascii="Times New Roman" w:hAnsi="Times New Roman"/>
          <w:sz w:val="28"/>
          <w:szCs w:val="28"/>
        </w:rPr>
        <w:t>18);</w:t>
      </w:r>
    </w:p>
    <w:p w:rsidR="003E310B" w:rsidRPr="00D6185F" w:rsidRDefault="00832C9C"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в получении иной помощи – 7 (АППГ – 2).</w:t>
      </w:r>
    </w:p>
    <w:p w:rsidR="00D6185F" w:rsidRDefault="00D6185F" w:rsidP="00D6185F">
      <w:pPr>
        <w:spacing w:after="0" w:line="240" w:lineRule="auto"/>
        <w:ind w:firstLine="709"/>
        <w:jc w:val="right"/>
        <w:rPr>
          <w:rFonts w:ascii="Times New Roman" w:hAnsi="Times New Roman"/>
          <w:sz w:val="28"/>
          <w:szCs w:val="28"/>
        </w:rPr>
      </w:pPr>
    </w:p>
    <w:p w:rsidR="00832C9C" w:rsidRPr="00D6185F" w:rsidRDefault="006958EE" w:rsidP="00D6185F">
      <w:pPr>
        <w:spacing w:after="0" w:line="240" w:lineRule="auto"/>
        <w:ind w:firstLine="709"/>
        <w:jc w:val="right"/>
        <w:rPr>
          <w:rFonts w:ascii="Times New Roman" w:hAnsi="Times New Roman"/>
          <w:sz w:val="28"/>
          <w:szCs w:val="28"/>
        </w:rPr>
      </w:pPr>
      <w:r w:rsidRPr="00D6185F">
        <w:rPr>
          <w:rFonts w:ascii="Times New Roman" w:hAnsi="Times New Roman"/>
          <w:sz w:val="28"/>
          <w:szCs w:val="28"/>
        </w:rPr>
        <w:t xml:space="preserve">Диаграмма </w:t>
      </w:r>
      <w:r w:rsidR="00832C9C" w:rsidRPr="00D6185F">
        <w:rPr>
          <w:rFonts w:ascii="Times New Roman" w:hAnsi="Times New Roman"/>
          <w:sz w:val="28"/>
          <w:szCs w:val="28"/>
        </w:rPr>
        <w:t>12.</w:t>
      </w:r>
      <w:r w:rsidRPr="00D6185F">
        <w:rPr>
          <w:rFonts w:ascii="Times New Roman" w:hAnsi="Times New Roman"/>
          <w:sz w:val="28"/>
          <w:szCs w:val="28"/>
        </w:rPr>
        <w:t>3</w:t>
      </w:r>
    </w:p>
    <w:p w:rsidR="00832C9C" w:rsidRPr="00D6185F" w:rsidRDefault="00832C9C" w:rsidP="00D6185F">
      <w:pPr>
        <w:spacing w:after="0" w:line="240" w:lineRule="auto"/>
        <w:ind w:firstLine="709"/>
        <w:jc w:val="both"/>
        <w:rPr>
          <w:rFonts w:ascii="Times New Roman" w:hAnsi="Times New Roman"/>
          <w:sz w:val="28"/>
          <w:szCs w:val="28"/>
        </w:rPr>
      </w:pPr>
    </w:p>
    <w:p w:rsidR="003E310B" w:rsidRPr="00195A3D" w:rsidRDefault="000E39E2" w:rsidP="00D6185F">
      <w:pPr>
        <w:tabs>
          <w:tab w:val="left" w:pos="7088"/>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467475" cy="2590800"/>
            <wp:effectExtent l="19050" t="0" r="9525"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E310B" w:rsidRPr="00195A3D" w:rsidRDefault="003E310B" w:rsidP="003E310B">
      <w:pPr>
        <w:spacing w:after="0" w:line="240" w:lineRule="auto"/>
        <w:ind w:firstLine="708"/>
        <w:jc w:val="both"/>
        <w:rPr>
          <w:rFonts w:ascii="Times New Roman" w:eastAsia="Times New Roman" w:hAnsi="Times New Roman"/>
          <w:sz w:val="28"/>
          <w:szCs w:val="28"/>
          <w:lang w:eastAsia="ru-RU"/>
        </w:rPr>
      </w:pP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В  Р</w:t>
      </w:r>
      <w:r w:rsidR="00D6185F">
        <w:rPr>
          <w:rFonts w:ascii="Times New Roman" w:hAnsi="Times New Roman"/>
          <w:sz w:val="28"/>
          <w:szCs w:val="28"/>
        </w:rPr>
        <w:t xml:space="preserve">еспублике Тыва действует Закон от 12 февраля </w:t>
      </w:r>
      <w:r w:rsidRPr="00D6185F">
        <w:rPr>
          <w:rFonts w:ascii="Times New Roman" w:hAnsi="Times New Roman"/>
          <w:sz w:val="28"/>
          <w:szCs w:val="28"/>
        </w:rPr>
        <w:t xml:space="preserve">2009 </w:t>
      </w:r>
      <w:r w:rsidR="00D6185F">
        <w:rPr>
          <w:rFonts w:ascii="Times New Roman" w:hAnsi="Times New Roman"/>
          <w:sz w:val="28"/>
          <w:szCs w:val="28"/>
        </w:rPr>
        <w:t xml:space="preserve">г. </w:t>
      </w:r>
      <w:r w:rsidRPr="00D6185F">
        <w:rPr>
          <w:rFonts w:ascii="Times New Roman" w:hAnsi="Times New Roman"/>
          <w:sz w:val="28"/>
          <w:szCs w:val="28"/>
        </w:rPr>
        <w:t>№ 1131 ВХ-</w:t>
      </w:r>
      <w:proofErr w:type="gramStart"/>
      <w:r w:rsidR="008B3FE6">
        <w:rPr>
          <w:rFonts w:ascii="Times New Roman" w:hAnsi="Times New Roman"/>
          <w:sz w:val="28"/>
          <w:szCs w:val="28"/>
          <w:lang w:val="en-US"/>
        </w:rPr>
        <w:t>II</w:t>
      </w:r>
      <w:proofErr w:type="gramEnd"/>
      <w:r w:rsidR="00D6185F">
        <w:rPr>
          <w:rFonts w:ascii="Times New Roman" w:hAnsi="Times New Roman"/>
          <w:sz w:val="28"/>
          <w:szCs w:val="28"/>
        </w:rPr>
        <w:t xml:space="preserve">               </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Об общественных воспитателях несовершеннолетних</w:t>
      </w:r>
      <w:r w:rsidR="00510CE3" w:rsidRPr="00D6185F">
        <w:rPr>
          <w:rFonts w:ascii="Times New Roman" w:hAnsi="Times New Roman"/>
          <w:sz w:val="28"/>
          <w:szCs w:val="28"/>
        </w:rPr>
        <w:t>»</w:t>
      </w:r>
      <w:r w:rsidRPr="00D6185F">
        <w:rPr>
          <w:rFonts w:ascii="Times New Roman" w:hAnsi="Times New Roman"/>
          <w:sz w:val="28"/>
          <w:szCs w:val="28"/>
        </w:rPr>
        <w:t>, который регулирует отн</w:t>
      </w:r>
      <w:r w:rsidRPr="00D6185F">
        <w:rPr>
          <w:rFonts w:ascii="Times New Roman" w:hAnsi="Times New Roman"/>
          <w:sz w:val="28"/>
          <w:szCs w:val="28"/>
        </w:rPr>
        <w:t>о</w:t>
      </w:r>
      <w:r w:rsidRPr="00D6185F">
        <w:rPr>
          <w:rFonts w:ascii="Times New Roman" w:hAnsi="Times New Roman"/>
          <w:sz w:val="28"/>
          <w:szCs w:val="28"/>
        </w:rPr>
        <w:t xml:space="preserve">шения, возникающие </w:t>
      </w:r>
      <w:r w:rsidR="003809D4">
        <w:rPr>
          <w:rFonts w:ascii="Times New Roman" w:hAnsi="Times New Roman"/>
          <w:sz w:val="28"/>
          <w:szCs w:val="28"/>
        </w:rPr>
        <w:t xml:space="preserve">в связи </w:t>
      </w:r>
      <w:r w:rsidRPr="00D6185F">
        <w:rPr>
          <w:rFonts w:ascii="Times New Roman" w:hAnsi="Times New Roman"/>
          <w:sz w:val="28"/>
          <w:szCs w:val="28"/>
        </w:rPr>
        <w:t>с деятельностью общественных воспитателей нес</w:t>
      </w:r>
      <w:r w:rsidRPr="00D6185F">
        <w:rPr>
          <w:rFonts w:ascii="Times New Roman" w:hAnsi="Times New Roman"/>
          <w:sz w:val="28"/>
          <w:szCs w:val="28"/>
        </w:rPr>
        <w:t>о</w:t>
      </w:r>
      <w:r w:rsidRPr="00D6185F">
        <w:rPr>
          <w:rFonts w:ascii="Times New Roman" w:hAnsi="Times New Roman"/>
          <w:sz w:val="28"/>
          <w:szCs w:val="28"/>
        </w:rPr>
        <w:t>вершеннолетних.</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lastRenderedPageBreak/>
        <w:t>В рамках реализации указанного закона за несовершеннолетними осужденн</w:t>
      </w:r>
      <w:r w:rsidRPr="00D6185F">
        <w:rPr>
          <w:rFonts w:ascii="Times New Roman" w:hAnsi="Times New Roman"/>
          <w:sz w:val="28"/>
          <w:szCs w:val="28"/>
        </w:rPr>
        <w:t>ы</w:t>
      </w:r>
      <w:r w:rsidRPr="00D6185F">
        <w:rPr>
          <w:rFonts w:ascii="Times New Roman" w:hAnsi="Times New Roman"/>
          <w:sz w:val="28"/>
          <w:szCs w:val="28"/>
        </w:rPr>
        <w:t xml:space="preserve">ми закреплены общественные воспитатели из числа работников районных, </w:t>
      </w:r>
      <w:proofErr w:type="spellStart"/>
      <w:r w:rsidRPr="00D6185F">
        <w:rPr>
          <w:rFonts w:ascii="Times New Roman" w:hAnsi="Times New Roman"/>
          <w:sz w:val="28"/>
          <w:szCs w:val="28"/>
        </w:rPr>
        <w:t>сумо</w:t>
      </w:r>
      <w:r w:rsidRPr="00D6185F">
        <w:rPr>
          <w:rFonts w:ascii="Times New Roman" w:hAnsi="Times New Roman"/>
          <w:sz w:val="28"/>
          <w:szCs w:val="28"/>
        </w:rPr>
        <w:t>н</w:t>
      </w:r>
      <w:r w:rsidRPr="00D6185F">
        <w:rPr>
          <w:rFonts w:ascii="Times New Roman" w:hAnsi="Times New Roman"/>
          <w:sz w:val="28"/>
          <w:szCs w:val="28"/>
        </w:rPr>
        <w:t>ных</w:t>
      </w:r>
      <w:proofErr w:type="spellEnd"/>
      <w:r w:rsidRPr="00D6185F">
        <w:rPr>
          <w:rFonts w:ascii="Times New Roman" w:hAnsi="Times New Roman"/>
          <w:sz w:val="28"/>
          <w:szCs w:val="28"/>
        </w:rPr>
        <w:t xml:space="preserve"> администраций, преподавателей школ, средних учебных заведений, тренеров. Имеется положительный опыт работы в </w:t>
      </w:r>
      <w:r w:rsidR="003562E9" w:rsidRPr="00D6185F">
        <w:rPr>
          <w:rFonts w:ascii="Times New Roman" w:hAnsi="Times New Roman"/>
          <w:sz w:val="28"/>
          <w:szCs w:val="28"/>
        </w:rPr>
        <w:t xml:space="preserve">органах исполнения наказаний (далее – </w:t>
      </w:r>
      <w:r w:rsidRPr="00D6185F">
        <w:rPr>
          <w:rFonts w:ascii="Times New Roman" w:hAnsi="Times New Roman"/>
          <w:sz w:val="28"/>
          <w:szCs w:val="28"/>
        </w:rPr>
        <w:t>ОИН</w:t>
      </w:r>
      <w:r w:rsidR="003562E9" w:rsidRPr="00D6185F">
        <w:rPr>
          <w:rFonts w:ascii="Times New Roman" w:hAnsi="Times New Roman"/>
          <w:sz w:val="28"/>
          <w:szCs w:val="28"/>
        </w:rPr>
        <w:t>)</w:t>
      </w:r>
      <w:r w:rsidRPr="00D6185F">
        <w:rPr>
          <w:rFonts w:ascii="Times New Roman" w:hAnsi="Times New Roman"/>
          <w:sz w:val="28"/>
          <w:szCs w:val="28"/>
        </w:rPr>
        <w:t xml:space="preserve"> (г.</w:t>
      </w:r>
      <w:r w:rsidR="00E46E56" w:rsidRPr="00D6185F">
        <w:rPr>
          <w:rFonts w:ascii="Times New Roman" w:hAnsi="Times New Roman"/>
          <w:sz w:val="28"/>
          <w:szCs w:val="28"/>
        </w:rPr>
        <w:t xml:space="preserve"> </w:t>
      </w:r>
      <w:r w:rsidRPr="00D6185F">
        <w:rPr>
          <w:rFonts w:ascii="Times New Roman" w:hAnsi="Times New Roman"/>
          <w:sz w:val="28"/>
          <w:szCs w:val="28"/>
        </w:rPr>
        <w:t>Кызыл) и в ряде районов (</w:t>
      </w:r>
      <w:proofErr w:type="spellStart"/>
      <w:r w:rsidRPr="00D6185F">
        <w:rPr>
          <w:rFonts w:ascii="Times New Roman" w:hAnsi="Times New Roman"/>
          <w:sz w:val="28"/>
          <w:szCs w:val="28"/>
        </w:rPr>
        <w:t>Каа-Хемский</w:t>
      </w:r>
      <w:proofErr w:type="spellEnd"/>
      <w:r w:rsidRPr="00D6185F">
        <w:rPr>
          <w:rFonts w:ascii="Times New Roman" w:hAnsi="Times New Roman"/>
          <w:sz w:val="28"/>
          <w:szCs w:val="28"/>
        </w:rPr>
        <w:t xml:space="preserve">, </w:t>
      </w:r>
      <w:proofErr w:type="spellStart"/>
      <w:r w:rsidRPr="00D6185F">
        <w:rPr>
          <w:rFonts w:ascii="Times New Roman" w:hAnsi="Times New Roman"/>
          <w:sz w:val="28"/>
          <w:szCs w:val="28"/>
        </w:rPr>
        <w:t>Пий-Хемский</w:t>
      </w:r>
      <w:proofErr w:type="spellEnd"/>
      <w:r w:rsidRPr="00D6185F">
        <w:rPr>
          <w:rFonts w:ascii="Times New Roman" w:hAnsi="Times New Roman"/>
          <w:sz w:val="28"/>
          <w:szCs w:val="28"/>
        </w:rPr>
        <w:t xml:space="preserve">, </w:t>
      </w:r>
      <w:proofErr w:type="spellStart"/>
      <w:r w:rsidRPr="00D6185F">
        <w:rPr>
          <w:rFonts w:ascii="Times New Roman" w:hAnsi="Times New Roman"/>
          <w:sz w:val="28"/>
          <w:szCs w:val="28"/>
        </w:rPr>
        <w:t>Сут-Хольский</w:t>
      </w:r>
      <w:proofErr w:type="spellEnd"/>
      <w:r w:rsidR="003809D4">
        <w:rPr>
          <w:rFonts w:ascii="Times New Roman" w:hAnsi="Times New Roman"/>
          <w:sz w:val="28"/>
          <w:szCs w:val="28"/>
        </w:rPr>
        <w:t xml:space="preserve"> к</w:t>
      </w:r>
      <w:r w:rsidR="003809D4">
        <w:rPr>
          <w:rFonts w:ascii="Times New Roman" w:hAnsi="Times New Roman"/>
          <w:sz w:val="28"/>
          <w:szCs w:val="28"/>
        </w:rPr>
        <w:t>о</w:t>
      </w:r>
      <w:r w:rsidR="003809D4">
        <w:rPr>
          <w:rFonts w:ascii="Times New Roman" w:hAnsi="Times New Roman"/>
          <w:sz w:val="28"/>
          <w:szCs w:val="28"/>
        </w:rPr>
        <w:t>жууны</w:t>
      </w:r>
      <w:r w:rsidRPr="00D6185F">
        <w:rPr>
          <w:rFonts w:ascii="Times New Roman" w:hAnsi="Times New Roman"/>
          <w:sz w:val="28"/>
          <w:szCs w:val="28"/>
        </w:rPr>
        <w:t>), где за каждым несовершеннолетним осужденным закреплено шефство со стороны сотрудников УМВД г.</w:t>
      </w:r>
      <w:r w:rsidR="003562E9" w:rsidRPr="00D6185F">
        <w:rPr>
          <w:rFonts w:ascii="Times New Roman" w:hAnsi="Times New Roman"/>
          <w:sz w:val="28"/>
          <w:szCs w:val="28"/>
        </w:rPr>
        <w:t xml:space="preserve"> </w:t>
      </w:r>
      <w:r w:rsidRPr="00D6185F">
        <w:rPr>
          <w:rFonts w:ascii="Times New Roman" w:hAnsi="Times New Roman"/>
          <w:sz w:val="28"/>
          <w:szCs w:val="28"/>
        </w:rPr>
        <w:t>Кызыла и ОВД  районов.</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Сотрудники уголовно-исполнительных инспекций на местах являются член</w:t>
      </w:r>
      <w:r w:rsidRPr="00D6185F">
        <w:rPr>
          <w:rFonts w:ascii="Times New Roman" w:hAnsi="Times New Roman"/>
          <w:sz w:val="28"/>
          <w:szCs w:val="28"/>
        </w:rPr>
        <w:t>а</w:t>
      </w:r>
      <w:r w:rsidRPr="00D6185F">
        <w:rPr>
          <w:rFonts w:ascii="Times New Roman" w:hAnsi="Times New Roman"/>
          <w:sz w:val="28"/>
          <w:szCs w:val="28"/>
        </w:rPr>
        <w:t xml:space="preserve">ми комиссий по делам несовершеннолетних и защиты их прав (далее КДН и ЗП) при районных администрациях </w:t>
      </w:r>
      <w:r w:rsidR="00D6185F">
        <w:rPr>
          <w:rFonts w:ascii="Times New Roman" w:hAnsi="Times New Roman"/>
          <w:sz w:val="28"/>
          <w:szCs w:val="28"/>
        </w:rPr>
        <w:t>р</w:t>
      </w:r>
      <w:r w:rsidRPr="00D6185F">
        <w:rPr>
          <w:rFonts w:ascii="Times New Roman" w:hAnsi="Times New Roman"/>
          <w:sz w:val="28"/>
          <w:szCs w:val="28"/>
        </w:rPr>
        <w:t>еспублики, принимают участи</w:t>
      </w:r>
      <w:r w:rsidR="003809D4">
        <w:rPr>
          <w:rFonts w:ascii="Times New Roman" w:hAnsi="Times New Roman"/>
          <w:sz w:val="28"/>
          <w:szCs w:val="28"/>
        </w:rPr>
        <w:t>е</w:t>
      </w:r>
      <w:r w:rsidRPr="00D6185F">
        <w:rPr>
          <w:rFonts w:ascii="Times New Roman" w:hAnsi="Times New Roman"/>
          <w:sz w:val="28"/>
          <w:szCs w:val="28"/>
        </w:rPr>
        <w:t xml:space="preserve"> на заседаниях при ра</w:t>
      </w:r>
      <w:r w:rsidRPr="00D6185F">
        <w:rPr>
          <w:rFonts w:ascii="Times New Roman" w:hAnsi="Times New Roman"/>
          <w:sz w:val="28"/>
          <w:szCs w:val="28"/>
        </w:rPr>
        <w:t>с</w:t>
      </w:r>
      <w:r w:rsidRPr="00D6185F">
        <w:rPr>
          <w:rFonts w:ascii="Times New Roman" w:hAnsi="Times New Roman"/>
          <w:sz w:val="28"/>
          <w:szCs w:val="28"/>
        </w:rPr>
        <w:t>смотрении вопросов в отношении несовершеннолетних.</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В отделе исполнения наказаний (</w:t>
      </w:r>
      <w:proofErr w:type="gramStart"/>
      <w:r w:rsidRPr="00D6185F">
        <w:rPr>
          <w:rFonts w:ascii="Times New Roman" w:hAnsi="Times New Roman"/>
          <w:sz w:val="28"/>
          <w:szCs w:val="28"/>
        </w:rPr>
        <w:t>г</w:t>
      </w:r>
      <w:proofErr w:type="gramEnd"/>
      <w:r w:rsidRPr="00D6185F">
        <w:rPr>
          <w:rFonts w:ascii="Times New Roman" w:hAnsi="Times New Roman"/>
          <w:sz w:val="28"/>
          <w:szCs w:val="28"/>
        </w:rPr>
        <w:t>.</w:t>
      </w:r>
      <w:r w:rsidR="003562E9" w:rsidRPr="00D6185F">
        <w:rPr>
          <w:rFonts w:ascii="Times New Roman" w:hAnsi="Times New Roman"/>
          <w:sz w:val="28"/>
          <w:szCs w:val="28"/>
        </w:rPr>
        <w:t xml:space="preserve"> </w:t>
      </w:r>
      <w:r w:rsidRPr="00D6185F">
        <w:rPr>
          <w:rFonts w:ascii="Times New Roman" w:hAnsi="Times New Roman"/>
          <w:sz w:val="28"/>
          <w:szCs w:val="28"/>
        </w:rPr>
        <w:t>Кызыл) еженедельно совместно с сотру</w:t>
      </w:r>
      <w:r w:rsidRPr="00D6185F">
        <w:rPr>
          <w:rFonts w:ascii="Times New Roman" w:hAnsi="Times New Roman"/>
          <w:sz w:val="28"/>
          <w:szCs w:val="28"/>
        </w:rPr>
        <w:t>д</w:t>
      </w:r>
      <w:r w:rsidRPr="00D6185F">
        <w:rPr>
          <w:rFonts w:ascii="Times New Roman" w:hAnsi="Times New Roman"/>
          <w:sz w:val="28"/>
          <w:szCs w:val="28"/>
        </w:rPr>
        <w:t xml:space="preserve">никами ПДН УВД, администрации </w:t>
      </w:r>
      <w:r w:rsidR="00D6185F">
        <w:rPr>
          <w:rFonts w:ascii="Times New Roman" w:hAnsi="Times New Roman"/>
          <w:sz w:val="28"/>
          <w:szCs w:val="28"/>
        </w:rPr>
        <w:t>м</w:t>
      </w:r>
      <w:r w:rsidRPr="00D6185F">
        <w:rPr>
          <w:rFonts w:ascii="Times New Roman" w:hAnsi="Times New Roman"/>
          <w:sz w:val="28"/>
          <w:szCs w:val="28"/>
        </w:rPr>
        <w:t>эрии города и департамента по образованию проводятся рейдовые мероприятия с целью осуществления контроля за поведением несовершеннолетних осужденных. Кроме того, сотрудники ОИН активно приним</w:t>
      </w:r>
      <w:r w:rsidRPr="00D6185F">
        <w:rPr>
          <w:rFonts w:ascii="Times New Roman" w:hAnsi="Times New Roman"/>
          <w:sz w:val="28"/>
          <w:szCs w:val="28"/>
        </w:rPr>
        <w:t>а</w:t>
      </w:r>
      <w:r w:rsidRPr="00D6185F">
        <w:rPr>
          <w:rFonts w:ascii="Times New Roman" w:hAnsi="Times New Roman"/>
          <w:sz w:val="28"/>
          <w:szCs w:val="28"/>
        </w:rPr>
        <w:t xml:space="preserve">ют участие в ежегодно проводимой акции </w:t>
      </w:r>
      <w:r w:rsidR="00510CE3" w:rsidRPr="00D6185F">
        <w:rPr>
          <w:rFonts w:ascii="Times New Roman" w:hAnsi="Times New Roman"/>
          <w:sz w:val="28"/>
          <w:szCs w:val="28"/>
        </w:rPr>
        <w:t>«</w:t>
      </w:r>
      <w:r w:rsidRPr="00D6185F">
        <w:rPr>
          <w:rFonts w:ascii="Times New Roman" w:hAnsi="Times New Roman"/>
          <w:sz w:val="28"/>
          <w:szCs w:val="28"/>
        </w:rPr>
        <w:t>Помоги собраться в школу</w:t>
      </w:r>
      <w:r w:rsidR="003809D4">
        <w:rPr>
          <w:rFonts w:ascii="Times New Roman" w:hAnsi="Times New Roman"/>
          <w:sz w:val="28"/>
          <w:szCs w:val="28"/>
        </w:rPr>
        <w:t>»</w:t>
      </w:r>
      <w:r w:rsidRPr="00D6185F">
        <w:rPr>
          <w:rFonts w:ascii="Times New Roman" w:hAnsi="Times New Roman"/>
          <w:sz w:val="28"/>
          <w:szCs w:val="28"/>
        </w:rPr>
        <w:t>.</w:t>
      </w:r>
    </w:p>
    <w:p w:rsidR="003E310B" w:rsidRPr="00D6185F" w:rsidRDefault="003E310B"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Согласно штатно</w:t>
      </w:r>
      <w:r w:rsidR="003809D4">
        <w:rPr>
          <w:rFonts w:ascii="Times New Roman" w:hAnsi="Times New Roman"/>
          <w:sz w:val="28"/>
          <w:szCs w:val="28"/>
        </w:rPr>
        <w:t>му</w:t>
      </w:r>
      <w:r w:rsidRPr="00D6185F">
        <w:rPr>
          <w:rFonts w:ascii="Times New Roman" w:hAnsi="Times New Roman"/>
          <w:sz w:val="28"/>
          <w:szCs w:val="28"/>
        </w:rPr>
        <w:t xml:space="preserve"> расписани</w:t>
      </w:r>
      <w:r w:rsidR="003809D4">
        <w:rPr>
          <w:rFonts w:ascii="Times New Roman" w:hAnsi="Times New Roman"/>
          <w:sz w:val="28"/>
          <w:szCs w:val="28"/>
        </w:rPr>
        <w:t>ю</w:t>
      </w:r>
      <w:r w:rsidRPr="00D6185F">
        <w:rPr>
          <w:rFonts w:ascii="Times New Roman" w:hAnsi="Times New Roman"/>
          <w:sz w:val="28"/>
          <w:szCs w:val="28"/>
        </w:rPr>
        <w:t xml:space="preserve"> в ФКУ УИИ УФСИН работает психолог (1 сотрудник), котор</w:t>
      </w:r>
      <w:r w:rsidR="003809D4">
        <w:rPr>
          <w:rFonts w:ascii="Times New Roman" w:hAnsi="Times New Roman"/>
          <w:sz w:val="28"/>
          <w:szCs w:val="28"/>
        </w:rPr>
        <w:t>ый</w:t>
      </w:r>
      <w:r w:rsidRPr="00D6185F">
        <w:rPr>
          <w:rFonts w:ascii="Times New Roman" w:hAnsi="Times New Roman"/>
          <w:sz w:val="28"/>
          <w:szCs w:val="28"/>
        </w:rPr>
        <w:t xml:space="preserve"> сопровождает работу с несовершеннолетними осужденными. Среднесписочная численность осужденных, состоящих на учете ФКУ УИИ У</w:t>
      </w:r>
      <w:r w:rsidRPr="00D6185F">
        <w:rPr>
          <w:rFonts w:ascii="Times New Roman" w:hAnsi="Times New Roman"/>
          <w:sz w:val="28"/>
          <w:szCs w:val="28"/>
        </w:rPr>
        <w:t>Ф</w:t>
      </w:r>
      <w:r w:rsidRPr="00D6185F">
        <w:rPr>
          <w:rFonts w:ascii="Times New Roman" w:hAnsi="Times New Roman"/>
          <w:sz w:val="28"/>
          <w:szCs w:val="28"/>
        </w:rPr>
        <w:t>СИН</w:t>
      </w:r>
      <w:r w:rsidR="003809D4">
        <w:rPr>
          <w:rFonts w:ascii="Times New Roman" w:hAnsi="Times New Roman"/>
          <w:sz w:val="28"/>
          <w:szCs w:val="28"/>
        </w:rPr>
        <w:t>,</w:t>
      </w:r>
      <w:r w:rsidRPr="00D6185F">
        <w:rPr>
          <w:rFonts w:ascii="Times New Roman" w:hAnsi="Times New Roman"/>
          <w:sz w:val="28"/>
          <w:szCs w:val="28"/>
        </w:rPr>
        <w:t xml:space="preserve"> </w:t>
      </w:r>
      <w:r w:rsidR="00D6185F">
        <w:rPr>
          <w:rFonts w:ascii="Times New Roman" w:hAnsi="Times New Roman"/>
          <w:sz w:val="28"/>
          <w:szCs w:val="28"/>
        </w:rPr>
        <w:t xml:space="preserve">по состоянию на </w:t>
      </w:r>
      <w:r w:rsidR="006958EE" w:rsidRPr="00D6185F">
        <w:rPr>
          <w:rFonts w:ascii="Times New Roman" w:hAnsi="Times New Roman"/>
          <w:sz w:val="28"/>
          <w:szCs w:val="28"/>
        </w:rPr>
        <w:t>1</w:t>
      </w:r>
      <w:r w:rsidR="00D6185F">
        <w:rPr>
          <w:rFonts w:ascii="Times New Roman" w:hAnsi="Times New Roman"/>
          <w:sz w:val="28"/>
          <w:szCs w:val="28"/>
        </w:rPr>
        <w:t xml:space="preserve"> января </w:t>
      </w:r>
      <w:r w:rsidR="006958EE" w:rsidRPr="00D6185F">
        <w:rPr>
          <w:rFonts w:ascii="Times New Roman" w:hAnsi="Times New Roman"/>
          <w:sz w:val="28"/>
          <w:szCs w:val="28"/>
        </w:rPr>
        <w:t>2020</w:t>
      </w:r>
      <w:r w:rsidRPr="00D6185F">
        <w:rPr>
          <w:rFonts w:ascii="Times New Roman" w:hAnsi="Times New Roman"/>
          <w:sz w:val="28"/>
          <w:szCs w:val="28"/>
        </w:rPr>
        <w:t xml:space="preserve"> г. составляет около 2</w:t>
      </w:r>
      <w:r w:rsidR="006958EE" w:rsidRPr="00D6185F">
        <w:rPr>
          <w:rFonts w:ascii="Times New Roman" w:hAnsi="Times New Roman"/>
          <w:sz w:val="28"/>
          <w:szCs w:val="28"/>
        </w:rPr>
        <w:t xml:space="preserve"> </w:t>
      </w:r>
      <w:r w:rsidRPr="00D6185F">
        <w:rPr>
          <w:rFonts w:ascii="Times New Roman" w:hAnsi="Times New Roman"/>
          <w:sz w:val="28"/>
          <w:szCs w:val="28"/>
        </w:rPr>
        <w:t>345 человек.</w:t>
      </w:r>
    </w:p>
    <w:p w:rsidR="00D6185F" w:rsidRDefault="00D6185F" w:rsidP="00D6185F">
      <w:pPr>
        <w:spacing w:after="0" w:line="240" w:lineRule="auto"/>
        <w:ind w:firstLine="709"/>
        <w:jc w:val="both"/>
        <w:rPr>
          <w:rFonts w:ascii="Times New Roman" w:hAnsi="Times New Roman"/>
          <w:sz w:val="28"/>
          <w:szCs w:val="28"/>
        </w:rPr>
      </w:pPr>
    </w:p>
    <w:p w:rsidR="00344AEB" w:rsidRPr="00D6185F" w:rsidRDefault="00D6185F" w:rsidP="00D6185F">
      <w:pPr>
        <w:spacing w:after="0" w:line="240" w:lineRule="auto"/>
        <w:jc w:val="center"/>
        <w:rPr>
          <w:rFonts w:ascii="Times New Roman" w:hAnsi="Times New Roman"/>
          <w:sz w:val="28"/>
          <w:szCs w:val="28"/>
        </w:rPr>
      </w:pPr>
      <w:r w:rsidRPr="00D6185F">
        <w:rPr>
          <w:rFonts w:ascii="Times New Roman" w:hAnsi="Times New Roman"/>
          <w:sz w:val="28"/>
          <w:szCs w:val="28"/>
        </w:rPr>
        <w:t>Заключение</w:t>
      </w:r>
    </w:p>
    <w:p w:rsidR="000A4CFE" w:rsidRPr="00D6185F" w:rsidRDefault="000A4CFE" w:rsidP="00D6185F">
      <w:pPr>
        <w:spacing w:after="0" w:line="240" w:lineRule="auto"/>
        <w:ind w:firstLine="709"/>
        <w:jc w:val="both"/>
        <w:rPr>
          <w:rFonts w:ascii="Times New Roman" w:hAnsi="Times New Roman"/>
          <w:sz w:val="28"/>
          <w:szCs w:val="28"/>
        </w:rPr>
      </w:pP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По данным Росстата</w:t>
      </w:r>
      <w:r w:rsidR="00252BC6">
        <w:rPr>
          <w:rFonts w:ascii="Times New Roman" w:hAnsi="Times New Roman"/>
          <w:sz w:val="28"/>
          <w:szCs w:val="28"/>
        </w:rPr>
        <w:t>,</w:t>
      </w:r>
      <w:r w:rsidRPr="00D6185F">
        <w:rPr>
          <w:rFonts w:ascii="Times New Roman" w:hAnsi="Times New Roman"/>
          <w:sz w:val="28"/>
          <w:szCs w:val="28"/>
        </w:rPr>
        <w:t xml:space="preserve"> в 2019 г</w:t>
      </w:r>
      <w:r w:rsidR="00D6185F">
        <w:rPr>
          <w:rFonts w:ascii="Times New Roman" w:hAnsi="Times New Roman"/>
          <w:sz w:val="28"/>
          <w:szCs w:val="28"/>
        </w:rPr>
        <w:t>оду</w:t>
      </w:r>
      <w:r w:rsidRPr="00D6185F">
        <w:rPr>
          <w:rFonts w:ascii="Times New Roman" w:hAnsi="Times New Roman"/>
          <w:sz w:val="28"/>
          <w:szCs w:val="28"/>
        </w:rPr>
        <w:t xml:space="preserve"> ожидаемая продолжительность жизни нас</w:t>
      </w:r>
      <w:r w:rsidRPr="00D6185F">
        <w:rPr>
          <w:rFonts w:ascii="Times New Roman" w:hAnsi="Times New Roman"/>
          <w:sz w:val="28"/>
          <w:szCs w:val="28"/>
        </w:rPr>
        <w:t>е</w:t>
      </w:r>
      <w:r w:rsidRPr="00D6185F">
        <w:rPr>
          <w:rFonts w:ascii="Times New Roman" w:hAnsi="Times New Roman"/>
          <w:sz w:val="28"/>
          <w:szCs w:val="28"/>
        </w:rPr>
        <w:t xml:space="preserve">ления республики составила 67,57 лет и по сравнению с 2017 годом увеличилась на 1,3 года. В то же время </w:t>
      </w:r>
      <w:r w:rsidR="00252BC6">
        <w:rPr>
          <w:rFonts w:ascii="Times New Roman" w:hAnsi="Times New Roman"/>
          <w:sz w:val="28"/>
          <w:szCs w:val="28"/>
        </w:rPr>
        <w:t xml:space="preserve">доведения показателя </w:t>
      </w:r>
      <w:r w:rsidRPr="00D6185F">
        <w:rPr>
          <w:rFonts w:ascii="Times New Roman" w:hAnsi="Times New Roman"/>
          <w:sz w:val="28"/>
          <w:szCs w:val="28"/>
        </w:rPr>
        <w:t>до всероссийского уровня еще пре</w:t>
      </w:r>
      <w:r w:rsidRPr="00D6185F">
        <w:rPr>
          <w:rFonts w:ascii="Times New Roman" w:hAnsi="Times New Roman"/>
          <w:sz w:val="28"/>
          <w:szCs w:val="28"/>
        </w:rPr>
        <w:t>д</w:t>
      </w:r>
      <w:r w:rsidRPr="00D6185F">
        <w:rPr>
          <w:rFonts w:ascii="Times New Roman" w:hAnsi="Times New Roman"/>
          <w:sz w:val="28"/>
          <w:szCs w:val="28"/>
        </w:rPr>
        <w:t>стоит провести большую работу</w:t>
      </w:r>
      <w:r w:rsidR="00252BC6">
        <w:rPr>
          <w:rFonts w:ascii="Times New Roman" w:hAnsi="Times New Roman"/>
          <w:sz w:val="28"/>
          <w:szCs w:val="28"/>
        </w:rPr>
        <w:t>.</w:t>
      </w:r>
      <w:r w:rsidRPr="00D6185F">
        <w:rPr>
          <w:rFonts w:ascii="Times New Roman" w:hAnsi="Times New Roman"/>
          <w:sz w:val="28"/>
          <w:szCs w:val="28"/>
        </w:rPr>
        <w:t xml:space="preserve"> </w:t>
      </w:r>
      <w:r w:rsidR="00252BC6">
        <w:rPr>
          <w:rFonts w:ascii="Times New Roman" w:hAnsi="Times New Roman"/>
          <w:sz w:val="28"/>
          <w:szCs w:val="28"/>
        </w:rPr>
        <w:t xml:space="preserve">В Республике Тыва продолжительность </w:t>
      </w:r>
      <w:r w:rsidRPr="00D6185F">
        <w:rPr>
          <w:rFonts w:ascii="Times New Roman" w:hAnsi="Times New Roman"/>
          <w:sz w:val="28"/>
          <w:szCs w:val="28"/>
        </w:rPr>
        <w:t xml:space="preserve">составила 73,34 года, в Сибирском федеральном округе </w:t>
      </w:r>
      <w:r w:rsidR="00D6185F">
        <w:rPr>
          <w:rFonts w:ascii="Times New Roman" w:hAnsi="Times New Roman"/>
          <w:sz w:val="28"/>
          <w:szCs w:val="28"/>
        </w:rPr>
        <w:t>–</w:t>
      </w:r>
      <w:r w:rsidRPr="00D6185F">
        <w:rPr>
          <w:rFonts w:ascii="Times New Roman" w:hAnsi="Times New Roman"/>
          <w:sz w:val="28"/>
          <w:szCs w:val="28"/>
        </w:rPr>
        <w:t xml:space="preserve"> 71,12.</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Показатель естественного прироста населения республики имеет тенденцию к снижению, что обусловлено снижением уровня рождаемости по республике. Вместе с тем, уровень рождаемости детей в целом по республике превышает</w:t>
      </w:r>
      <w:r w:rsidR="00252BC6">
        <w:rPr>
          <w:rFonts w:ascii="Times New Roman" w:hAnsi="Times New Roman"/>
          <w:sz w:val="28"/>
          <w:szCs w:val="28"/>
        </w:rPr>
        <w:t xml:space="preserve"> показатели </w:t>
      </w:r>
      <w:r w:rsidR="00D6185F">
        <w:rPr>
          <w:rFonts w:ascii="Times New Roman" w:hAnsi="Times New Roman"/>
          <w:sz w:val="28"/>
          <w:szCs w:val="28"/>
        </w:rPr>
        <w:t>Сибирск</w:t>
      </w:r>
      <w:r w:rsidR="00252BC6">
        <w:rPr>
          <w:rFonts w:ascii="Times New Roman" w:hAnsi="Times New Roman"/>
          <w:sz w:val="28"/>
          <w:szCs w:val="28"/>
        </w:rPr>
        <w:t>ого</w:t>
      </w:r>
      <w:r w:rsidR="00D6185F">
        <w:rPr>
          <w:rFonts w:ascii="Times New Roman" w:hAnsi="Times New Roman"/>
          <w:sz w:val="28"/>
          <w:szCs w:val="28"/>
        </w:rPr>
        <w:t xml:space="preserve"> федеральн</w:t>
      </w:r>
      <w:r w:rsidR="00252BC6">
        <w:rPr>
          <w:rFonts w:ascii="Times New Roman" w:hAnsi="Times New Roman"/>
          <w:sz w:val="28"/>
          <w:szCs w:val="28"/>
        </w:rPr>
        <w:t>ого</w:t>
      </w:r>
      <w:r w:rsidR="00D6185F">
        <w:rPr>
          <w:rFonts w:ascii="Times New Roman" w:hAnsi="Times New Roman"/>
          <w:sz w:val="28"/>
          <w:szCs w:val="28"/>
        </w:rPr>
        <w:t xml:space="preserve"> округ</w:t>
      </w:r>
      <w:r w:rsidR="00252BC6">
        <w:rPr>
          <w:rFonts w:ascii="Times New Roman" w:hAnsi="Times New Roman"/>
          <w:sz w:val="28"/>
          <w:szCs w:val="28"/>
        </w:rPr>
        <w:t>а</w:t>
      </w:r>
      <w:r w:rsidRPr="00D6185F">
        <w:rPr>
          <w:rFonts w:ascii="Times New Roman" w:hAnsi="Times New Roman"/>
          <w:sz w:val="28"/>
          <w:szCs w:val="28"/>
        </w:rPr>
        <w:t xml:space="preserve"> и Р</w:t>
      </w:r>
      <w:r w:rsidR="00D6185F">
        <w:rPr>
          <w:rFonts w:ascii="Times New Roman" w:hAnsi="Times New Roman"/>
          <w:sz w:val="28"/>
          <w:szCs w:val="28"/>
        </w:rPr>
        <w:t>оссийск</w:t>
      </w:r>
      <w:r w:rsidR="00252BC6">
        <w:rPr>
          <w:rFonts w:ascii="Times New Roman" w:hAnsi="Times New Roman"/>
          <w:sz w:val="28"/>
          <w:szCs w:val="28"/>
        </w:rPr>
        <w:t>ой</w:t>
      </w:r>
      <w:r w:rsidR="00D6185F">
        <w:rPr>
          <w:rFonts w:ascii="Times New Roman" w:hAnsi="Times New Roman"/>
          <w:sz w:val="28"/>
          <w:szCs w:val="28"/>
        </w:rPr>
        <w:t xml:space="preserve"> </w:t>
      </w:r>
      <w:r w:rsidRPr="00D6185F">
        <w:rPr>
          <w:rFonts w:ascii="Times New Roman" w:hAnsi="Times New Roman"/>
          <w:sz w:val="28"/>
          <w:szCs w:val="28"/>
        </w:rPr>
        <w:t>Ф</w:t>
      </w:r>
      <w:r w:rsidR="00D6185F">
        <w:rPr>
          <w:rFonts w:ascii="Times New Roman" w:hAnsi="Times New Roman"/>
          <w:sz w:val="28"/>
          <w:szCs w:val="28"/>
        </w:rPr>
        <w:t>едераци</w:t>
      </w:r>
      <w:r w:rsidR="00252BC6">
        <w:rPr>
          <w:rFonts w:ascii="Times New Roman" w:hAnsi="Times New Roman"/>
          <w:sz w:val="28"/>
          <w:szCs w:val="28"/>
        </w:rPr>
        <w:t>и</w:t>
      </w:r>
      <w:r w:rsidRPr="00D6185F">
        <w:rPr>
          <w:rFonts w:ascii="Times New Roman" w:hAnsi="Times New Roman"/>
          <w:sz w:val="28"/>
          <w:szCs w:val="28"/>
        </w:rPr>
        <w:t xml:space="preserve"> в 1,8 раза.</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Одной из основных задач Правительства Республики Тыва является социал</w:t>
      </w:r>
      <w:r w:rsidRPr="00D6185F">
        <w:rPr>
          <w:rFonts w:ascii="Times New Roman" w:hAnsi="Times New Roman"/>
          <w:sz w:val="28"/>
          <w:szCs w:val="28"/>
        </w:rPr>
        <w:t>ь</w:t>
      </w:r>
      <w:r w:rsidRPr="00D6185F">
        <w:rPr>
          <w:rFonts w:ascii="Times New Roman" w:hAnsi="Times New Roman"/>
          <w:sz w:val="28"/>
          <w:szCs w:val="28"/>
        </w:rPr>
        <w:t xml:space="preserve">ная поддержка многодетных семей и </w:t>
      </w:r>
      <w:r w:rsidR="00252BC6">
        <w:rPr>
          <w:rFonts w:ascii="Times New Roman" w:hAnsi="Times New Roman"/>
          <w:sz w:val="28"/>
          <w:szCs w:val="28"/>
        </w:rPr>
        <w:t>семей с детьми</w:t>
      </w:r>
      <w:r w:rsidRPr="00D6185F">
        <w:rPr>
          <w:rFonts w:ascii="Times New Roman" w:hAnsi="Times New Roman"/>
          <w:sz w:val="28"/>
          <w:szCs w:val="28"/>
        </w:rPr>
        <w:t>.</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В рамках Национального проекта </w:t>
      </w:r>
      <w:r w:rsidR="00510CE3" w:rsidRPr="00D6185F">
        <w:rPr>
          <w:rFonts w:ascii="Times New Roman" w:hAnsi="Times New Roman"/>
          <w:sz w:val="28"/>
          <w:szCs w:val="28"/>
        </w:rPr>
        <w:t>«</w:t>
      </w:r>
      <w:r w:rsidRPr="00D6185F">
        <w:rPr>
          <w:rFonts w:ascii="Times New Roman" w:hAnsi="Times New Roman"/>
          <w:sz w:val="28"/>
          <w:szCs w:val="28"/>
        </w:rPr>
        <w:t>Демография</w:t>
      </w:r>
      <w:r w:rsidR="00510CE3" w:rsidRPr="00D6185F">
        <w:rPr>
          <w:rFonts w:ascii="Times New Roman" w:hAnsi="Times New Roman"/>
          <w:sz w:val="28"/>
          <w:szCs w:val="28"/>
        </w:rPr>
        <w:t>»</w:t>
      </w:r>
      <w:r w:rsidRPr="00D6185F">
        <w:rPr>
          <w:rFonts w:ascii="Times New Roman" w:hAnsi="Times New Roman"/>
          <w:sz w:val="28"/>
          <w:szCs w:val="28"/>
        </w:rPr>
        <w:t xml:space="preserve"> в 2019 году построена 21 пристройка к 19 детским садам на 630 ясельных мест. Для улучшения ситуации также продолжается внедрение вариативных форм дошкольного образования, о</w:t>
      </w:r>
      <w:r w:rsidRPr="00D6185F">
        <w:rPr>
          <w:rFonts w:ascii="Times New Roman" w:hAnsi="Times New Roman"/>
          <w:sz w:val="28"/>
          <w:szCs w:val="28"/>
        </w:rPr>
        <w:t>т</w:t>
      </w:r>
      <w:r w:rsidRPr="00D6185F">
        <w:rPr>
          <w:rFonts w:ascii="Times New Roman" w:hAnsi="Times New Roman"/>
          <w:sz w:val="28"/>
          <w:szCs w:val="28"/>
        </w:rPr>
        <w:t>крыто 90 дошкольных групп при школах и учреждениях дополнительного образов</w:t>
      </w:r>
      <w:r w:rsidRPr="00D6185F">
        <w:rPr>
          <w:rFonts w:ascii="Times New Roman" w:hAnsi="Times New Roman"/>
          <w:sz w:val="28"/>
          <w:szCs w:val="28"/>
        </w:rPr>
        <w:t>а</w:t>
      </w:r>
      <w:r w:rsidRPr="00D6185F">
        <w:rPr>
          <w:rFonts w:ascii="Times New Roman" w:hAnsi="Times New Roman"/>
          <w:sz w:val="28"/>
          <w:szCs w:val="28"/>
        </w:rPr>
        <w:t>ния детей с общим охватом 1398 детей. Новшеством стало открытие консультац</w:t>
      </w:r>
      <w:r w:rsidRPr="00D6185F">
        <w:rPr>
          <w:rFonts w:ascii="Times New Roman" w:hAnsi="Times New Roman"/>
          <w:sz w:val="28"/>
          <w:szCs w:val="28"/>
        </w:rPr>
        <w:t>и</w:t>
      </w:r>
      <w:r w:rsidRPr="00D6185F">
        <w:rPr>
          <w:rFonts w:ascii="Times New Roman" w:hAnsi="Times New Roman"/>
          <w:sz w:val="28"/>
          <w:szCs w:val="28"/>
        </w:rPr>
        <w:t>онных пунктов при 168 детских садах с охватом 1896 семей, имеющих 2860 детей дошкольного возраста, из них 623 детей-инвалидов. Ежегодно поддерживается 7 ч</w:t>
      </w:r>
      <w:r w:rsidRPr="00D6185F">
        <w:rPr>
          <w:rFonts w:ascii="Times New Roman" w:hAnsi="Times New Roman"/>
          <w:sz w:val="28"/>
          <w:szCs w:val="28"/>
        </w:rPr>
        <w:t>а</w:t>
      </w:r>
      <w:r w:rsidRPr="00D6185F">
        <w:rPr>
          <w:rFonts w:ascii="Times New Roman" w:hAnsi="Times New Roman"/>
          <w:sz w:val="28"/>
          <w:szCs w:val="28"/>
        </w:rPr>
        <w:t>стных садиков на 14 млн. рублей.</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В области здравоохранения продолжена работа по совершенствованию кач</w:t>
      </w:r>
      <w:r w:rsidRPr="00D6185F">
        <w:rPr>
          <w:rFonts w:ascii="Times New Roman" w:hAnsi="Times New Roman"/>
          <w:sz w:val="28"/>
          <w:szCs w:val="28"/>
        </w:rPr>
        <w:t>е</w:t>
      </w:r>
      <w:r w:rsidRPr="00D6185F">
        <w:rPr>
          <w:rFonts w:ascii="Times New Roman" w:hAnsi="Times New Roman"/>
          <w:sz w:val="28"/>
          <w:szCs w:val="28"/>
        </w:rPr>
        <w:t>ства медицинской помощи, расширению спектра услуг, внедрению новых видов в</w:t>
      </w:r>
      <w:r w:rsidRPr="00D6185F">
        <w:rPr>
          <w:rFonts w:ascii="Times New Roman" w:hAnsi="Times New Roman"/>
          <w:sz w:val="28"/>
          <w:szCs w:val="28"/>
        </w:rPr>
        <w:t>ы</w:t>
      </w:r>
      <w:r w:rsidRPr="00D6185F">
        <w:rPr>
          <w:rFonts w:ascii="Times New Roman" w:hAnsi="Times New Roman"/>
          <w:sz w:val="28"/>
          <w:szCs w:val="28"/>
        </w:rPr>
        <w:lastRenderedPageBreak/>
        <w:t xml:space="preserve">сокотехнологичных оперативных вмешательств в рамках национального проекта </w:t>
      </w:r>
      <w:r w:rsidR="00510CE3" w:rsidRPr="00D6185F">
        <w:rPr>
          <w:rFonts w:ascii="Times New Roman" w:hAnsi="Times New Roman"/>
          <w:sz w:val="28"/>
          <w:szCs w:val="28"/>
        </w:rPr>
        <w:t>«</w:t>
      </w:r>
      <w:r w:rsidRPr="00D6185F">
        <w:rPr>
          <w:rFonts w:ascii="Times New Roman" w:hAnsi="Times New Roman"/>
          <w:sz w:val="28"/>
          <w:szCs w:val="28"/>
        </w:rPr>
        <w:t>Здравоохранение</w:t>
      </w:r>
      <w:r w:rsidR="00510CE3" w:rsidRPr="00D6185F">
        <w:rPr>
          <w:rFonts w:ascii="Times New Roman" w:hAnsi="Times New Roman"/>
          <w:sz w:val="28"/>
          <w:szCs w:val="28"/>
        </w:rPr>
        <w:t>»</w:t>
      </w:r>
      <w:r w:rsidRPr="00D6185F">
        <w:rPr>
          <w:rFonts w:ascii="Times New Roman" w:hAnsi="Times New Roman"/>
          <w:sz w:val="28"/>
          <w:szCs w:val="28"/>
        </w:rPr>
        <w:t>.</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По-прежнему одной из основных задач системы здравоохранения является решение вопросов кадровой политики, а именно сокращение дефицита кадров. В 2019 году трудоустроены после окончания обучения в высших медицинских уче</w:t>
      </w:r>
      <w:r w:rsidRPr="00D6185F">
        <w:rPr>
          <w:rFonts w:ascii="Times New Roman" w:hAnsi="Times New Roman"/>
          <w:sz w:val="28"/>
          <w:szCs w:val="28"/>
        </w:rPr>
        <w:t>б</w:t>
      </w:r>
      <w:r w:rsidRPr="00D6185F">
        <w:rPr>
          <w:rFonts w:ascii="Times New Roman" w:hAnsi="Times New Roman"/>
          <w:sz w:val="28"/>
          <w:szCs w:val="28"/>
        </w:rPr>
        <w:t>ных заведениях 63 врача. Заключены договор</w:t>
      </w:r>
      <w:r w:rsidR="00252BC6">
        <w:rPr>
          <w:rFonts w:ascii="Times New Roman" w:hAnsi="Times New Roman"/>
          <w:sz w:val="28"/>
          <w:szCs w:val="28"/>
        </w:rPr>
        <w:t>ы</w:t>
      </w:r>
      <w:r w:rsidRPr="00D6185F">
        <w:rPr>
          <w:rFonts w:ascii="Times New Roman" w:hAnsi="Times New Roman"/>
          <w:sz w:val="28"/>
          <w:szCs w:val="28"/>
        </w:rPr>
        <w:t xml:space="preserve"> о предоставлении единовременной компенсационной выплаты в размере 1 млн. рублей по программе </w:t>
      </w:r>
      <w:r w:rsidR="00510CE3" w:rsidRPr="00D6185F">
        <w:rPr>
          <w:rFonts w:ascii="Times New Roman" w:hAnsi="Times New Roman"/>
          <w:sz w:val="28"/>
          <w:szCs w:val="28"/>
        </w:rPr>
        <w:t>«</w:t>
      </w:r>
      <w:r w:rsidRPr="00D6185F">
        <w:rPr>
          <w:rFonts w:ascii="Times New Roman" w:hAnsi="Times New Roman"/>
          <w:sz w:val="28"/>
          <w:szCs w:val="28"/>
        </w:rPr>
        <w:t>Земский доктор</w:t>
      </w:r>
      <w:r w:rsidR="00510CE3" w:rsidRPr="00D6185F">
        <w:rPr>
          <w:rFonts w:ascii="Times New Roman" w:hAnsi="Times New Roman"/>
          <w:sz w:val="28"/>
          <w:szCs w:val="28"/>
        </w:rPr>
        <w:t>»</w:t>
      </w:r>
      <w:r w:rsidRPr="00D6185F">
        <w:rPr>
          <w:rFonts w:ascii="Times New Roman" w:hAnsi="Times New Roman"/>
          <w:sz w:val="28"/>
          <w:szCs w:val="28"/>
        </w:rPr>
        <w:t xml:space="preserve"> </w:t>
      </w:r>
      <w:r w:rsidR="00252BC6">
        <w:rPr>
          <w:rFonts w:ascii="Times New Roman" w:hAnsi="Times New Roman"/>
          <w:sz w:val="28"/>
          <w:szCs w:val="28"/>
        </w:rPr>
        <w:t xml:space="preserve">с </w:t>
      </w:r>
      <w:r w:rsidRPr="00D6185F">
        <w:rPr>
          <w:rFonts w:ascii="Times New Roman" w:hAnsi="Times New Roman"/>
          <w:sz w:val="28"/>
          <w:szCs w:val="28"/>
        </w:rPr>
        <w:t xml:space="preserve">15 медицинскими работниками в размере 300,0 тыс. рублей и 3 </w:t>
      </w:r>
      <w:proofErr w:type="spellStart"/>
      <w:r w:rsidRPr="00D6185F">
        <w:rPr>
          <w:rFonts w:ascii="Times New Roman" w:hAnsi="Times New Roman"/>
          <w:sz w:val="28"/>
          <w:szCs w:val="28"/>
        </w:rPr>
        <w:t>врачами-судебно</w:t>
      </w:r>
      <w:r w:rsidR="00252BC6">
        <w:rPr>
          <w:rFonts w:ascii="Times New Roman" w:hAnsi="Times New Roman"/>
          <w:sz w:val="28"/>
          <w:szCs w:val="28"/>
        </w:rPr>
        <w:t>-</w:t>
      </w:r>
      <w:r w:rsidRPr="00D6185F">
        <w:rPr>
          <w:rFonts w:ascii="Times New Roman" w:hAnsi="Times New Roman"/>
          <w:sz w:val="28"/>
          <w:szCs w:val="28"/>
        </w:rPr>
        <w:t>медицинскими</w:t>
      </w:r>
      <w:proofErr w:type="spellEnd"/>
      <w:r w:rsidRPr="00D6185F">
        <w:rPr>
          <w:rFonts w:ascii="Times New Roman" w:hAnsi="Times New Roman"/>
          <w:sz w:val="28"/>
          <w:szCs w:val="28"/>
        </w:rPr>
        <w:t xml:space="preserve"> экспертами (рост на 15 процентов к 2018 году, 13 врачей).</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В целях популяризации здорового образа жизни в республике проведена раб</w:t>
      </w:r>
      <w:r w:rsidRPr="00D6185F">
        <w:rPr>
          <w:rFonts w:ascii="Times New Roman" w:hAnsi="Times New Roman"/>
          <w:sz w:val="28"/>
          <w:szCs w:val="28"/>
        </w:rPr>
        <w:t>о</w:t>
      </w:r>
      <w:r w:rsidRPr="00D6185F">
        <w:rPr>
          <w:rFonts w:ascii="Times New Roman" w:hAnsi="Times New Roman"/>
          <w:sz w:val="28"/>
          <w:szCs w:val="28"/>
        </w:rPr>
        <w:t>та по привлечению волонтерских движений для обеспечения информирования нас</w:t>
      </w:r>
      <w:r w:rsidRPr="00D6185F">
        <w:rPr>
          <w:rFonts w:ascii="Times New Roman" w:hAnsi="Times New Roman"/>
          <w:sz w:val="28"/>
          <w:szCs w:val="28"/>
        </w:rPr>
        <w:t>е</w:t>
      </w:r>
      <w:r w:rsidRPr="00D6185F">
        <w:rPr>
          <w:rFonts w:ascii="Times New Roman" w:hAnsi="Times New Roman"/>
          <w:sz w:val="28"/>
          <w:szCs w:val="28"/>
        </w:rPr>
        <w:t xml:space="preserve">ления. Волонтеров обеспечили методическими материалами </w:t>
      </w:r>
      <w:r w:rsidR="00252BC6">
        <w:rPr>
          <w:rFonts w:ascii="Times New Roman" w:hAnsi="Times New Roman"/>
          <w:sz w:val="28"/>
          <w:szCs w:val="28"/>
        </w:rPr>
        <w:t>по</w:t>
      </w:r>
      <w:r w:rsidRPr="00D6185F">
        <w:rPr>
          <w:rFonts w:ascii="Times New Roman" w:hAnsi="Times New Roman"/>
          <w:sz w:val="28"/>
          <w:szCs w:val="28"/>
        </w:rPr>
        <w:t xml:space="preserve"> тем</w:t>
      </w:r>
      <w:r w:rsidR="00252BC6">
        <w:rPr>
          <w:rFonts w:ascii="Times New Roman" w:hAnsi="Times New Roman"/>
          <w:sz w:val="28"/>
          <w:szCs w:val="28"/>
        </w:rPr>
        <w:t>ам</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Профила</w:t>
      </w:r>
      <w:r w:rsidRPr="00D6185F">
        <w:rPr>
          <w:rFonts w:ascii="Times New Roman" w:hAnsi="Times New Roman"/>
          <w:sz w:val="28"/>
          <w:szCs w:val="28"/>
        </w:rPr>
        <w:t>к</w:t>
      </w:r>
      <w:r w:rsidRPr="00D6185F">
        <w:rPr>
          <w:rFonts w:ascii="Times New Roman" w:hAnsi="Times New Roman"/>
          <w:sz w:val="28"/>
          <w:szCs w:val="28"/>
        </w:rPr>
        <w:t xml:space="preserve">тика </w:t>
      </w:r>
      <w:proofErr w:type="spellStart"/>
      <w:r w:rsidRPr="00D6185F">
        <w:rPr>
          <w:rFonts w:ascii="Times New Roman" w:hAnsi="Times New Roman"/>
          <w:sz w:val="28"/>
          <w:szCs w:val="28"/>
        </w:rPr>
        <w:t>табакокурения</w:t>
      </w:r>
      <w:proofErr w:type="spellEnd"/>
      <w:r w:rsidRPr="00D6185F">
        <w:rPr>
          <w:rFonts w:ascii="Times New Roman" w:hAnsi="Times New Roman"/>
          <w:sz w:val="28"/>
          <w:szCs w:val="28"/>
        </w:rPr>
        <w:t xml:space="preserve"> и алкоголизма</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Профилактика наркомании</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Движение и жизнь</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Как физические упражнения влияют на здоровье человека</w:t>
      </w:r>
      <w:r w:rsidR="00510CE3" w:rsidRPr="00D6185F">
        <w:rPr>
          <w:rFonts w:ascii="Times New Roman" w:hAnsi="Times New Roman"/>
          <w:sz w:val="28"/>
          <w:szCs w:val="28"/>
        </w:rPr>
        <w:t>»</w:t>
      </w:r>
      <w:r w:rsidRPr="00D6185F">
        <w:rPr>
          <w:rFonts w:ascii="Times New Roman" w:hAnsi="Times New Roman"/>
          <w:sz w:val="28"/>
          <w:szCs w:val="28"/>
        </w:rPr>
        <w:t xml:space="preserve"> и др.</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Реализованы </w:t>
      </w:r>
      <w:proofErr w:type="spellStart"/>
      <w:r w:rsidRPr="00D6185F">
        <w:rPr>
          <w:rFonts w:ascii="Times New Roman" w:hAnsi="Times New Roman"/>
          <w:sz w:val="28"/>
          <w:szCs w:val="28"/>
        </w:rPr>
        <w:t>медийные</w:t>
      </w:r>
      <w:proofErr w:type="spellEnd"/>
      <w:r w:rsidRPr="00D6185F">
        <w:rPr>
          <w:rFonts w:ascii="Times New Roman" w:hAnsi="Times New Roman"/>
          <w:sz w:val="28"/>
          <w:szCs w:val="28"/>
        </w:rPr>
        <w:t xml:space="preserve"> проекты </w:t>
      </w:r>
      <w:r w:rsidR="00510CE3" w:rsidRPr="00D6185F">
        <w:rPr>
          <w:rFonts w:ascii="Times New Roman" w:hAnsi="Times New Roman"/>
          <w:sz w:val="28"/>
          <w:szCs w:val="28"/>
        </w:rPr>
        <w:t>«</w:t>
      </w:r>
      <w:r w:rsidRPr="00D6185F">
        <w:rPr>
          <w:rFonts w:ascii="Times New Roman" w:hAnsi="Times New Roman"/>
          <w:sz w:val="28"/>
          <w:szCs w:val="28"/>
        </w:rPr>
        <w:t>Светофор питания</w:t>
      </w:r>
      <w:r w:rsidR="00510CE3" w:rsidRPr="00D6185F">
        <w:rPr>
          <w:rFonts w:ascii="Times New Roman" w:hAnsi="Times New Roman"/>
          <w:sz w:val="28"/>
          <w:szCs w:val="28"/>
        </w:rPr>
        <w:t>»</w:t>
      </w:r>
      <w:r w:rsidRPr="00D6185F">
        <w:rPr>
          <w:rFonts w:ascii="Times New Roman" w:hAnsi="Times New Roman"/>
          <w:sz w:val="28"/>
          <w:szCs w:val="28"/>
        </w:rPr>
        <w:t>, который направлен на формирование у населения навыков здорового образа жизни, в частности</w:t>
      </w:r>
      <w:r w:rsidR="00252BC6">
        <w:rPr>
          <w:rFonts w:ascii="Times New Roman" w:hAnsi="Times New Roman"/>
          <w:sz w:val="28"/>
          <w:szCs w:val="28"/>
        </w:rPr>
        <w:t>, навыков</w:t>
      </w:r>
      <w:r w:rsidRPr="00D6185F">
        <w:rPr>
          <w:rFonts w:ascii="Times New Roman" w:hAnsi="Times New Roman"/>
          <w:sz w:val="28"/>
          <w:szCs w:val="28"/>
        </w:rPr>
        <w:t xml:space="preserve"> здорового питания.</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На развитие системы образования в 2019 году направлено 10195,47 млн. ру</w:t>
      </w:r>
      <w:r w:rsidRPr="00D6185F">
        <w:rPr>
          <w:rFonts w:ascii="Times New Roman" w:hAnsi="Times New Roman"/>
          <w:sz w:val="28"/>
          <w:szCs w:val="28"/>
        </w:rPr>
        <w:t>б</w:t>
      </w:r>
      <w:r w:rsidRPr="00D6185F">
        <w:rPr>
          <w:rFonts w:ascii="Times New Roman" w:hAnsi="Times New Roman"/>
          <w:sz w:val="28"/>
          <w:szCs w:val="28"/>
        </w:rPr>
        <w:t>лей, что больше на 29,4 процента к 2018 году. Привлечены из федерального бюдж</w:t>
      </w:r>
      <w:r w:rsidRPr="00D6185F">
        <w:rPr>
          <w:rFonts w:ascii="Times New Roman" w:hAnsi="Times New Roman"/>
          <w:sz w:val="28"/>
          <w:szCs w:val="28"/>
        </w:rPr>
        <w:t>е</w:t>
      </w:r>
      <w:r w:rsidRPr="00D6185F">
        <w:rPr>
          <w:rFonts w:ascii="Times New Roman" w:hAnsi="Times New Roman"/>
          <w:sz w:val="28"/>
          <w:szCs w:val="28"/>
        </w:rPr>
        <w:t xml:space="preserve">та в 2019 году 2022,518 млн. рублей, в том числе федеральных грантов </w:t>
      </w:r>
      <w:r w:rsidR="00D6185F">
        <w:rPr>
          <w:rFonts w:ascii="Times New Roman" w:hAnsi="Times New Roman"/>
          <w:sz w:val="28"/>
          <w:szCs w:val="28"/>
        </w:rPr>
        <w:t>–</w:t>
      </w:r>
      <w:r w:rsidRPr="00D6185F">
        <w:rPr>
          <w:rFonts w:ascii="Times New Roman" w:hAnsi="Times New Roman"/>
          <w:sz w:val="28"/>
          <w:szCs w:val="28"/>
        </w:rPr>
        <w:t xml:space="preserve"> 50,4 млн. рублей, средств </w:t>
      </w:r>
      <w:r w:rsidR="00252BC6">
        <w:rPr>
          <w:rFonts w:ascii="Times New Roman" w:hAnsi="Times New Roman"/>
          <w:sz w:val="28"/>
          <w:szCs w:val="28"/>
        </w:rPr>
        <w:t>Р</w:t>
      </w:r>
      <w:r w:rsidRPr="00D6185F">
        <w:rPr>
          <w:rFonts w:ascii="Times New Roman" w:hAnsi="Times New Roman"/>
          <w:sz w:val="28"/>
          <w:szCs w:val="28"/>
        </w:rPr>
        <w:t>езервного фонда Правительства Р</w:t>
      </w:r>
      <w:r w:rsidR="00D6185F">
        <w:rPr>
          <w:rFonts w:ascii="Times New Roman" w:hAnsi="Times New Roman"/>
          <w:sz w:val="28"/>
          <w:szCs w:val="28"/>
        </w:rPr>
        <w:t xml:space="preserve">оссийской </w:t>
      </w:r>
      <w:r w:rsidRPr="00D6185F">
        <w:rPr>
          <w:rFonts w:ascii="Times New Roman" w:hAnsi="Times New Roman"/>
          <w:sz w:val="28"/>
          <w:szCs w:val="28"/>
        </w:rPr>
        <w:t>Ф</w:t>
      </w:r>
      <w:r w:rsidR="00D6185F">
        <w:rPr>
          <w:rFonts w:ascii="Times New Roman" w:hAnsi="Times New Roman"/>
          <w:sz w:val="28"/>
          <w:szCs w:val="28"/>
        </w:rPr>
        <w:t>едерации</w:t>
      </w:r>
      <w:r w:rsidRPr="00D6185F">
        <w:rPr>
          <w:rFonts w:ascii="Times New Roman" w:hAnsi="Times New Roman"/>
          <w:sz w:val="28"/>
          <w:szCs w:val="28"/>
        </w:rPr>
        <w:t xml:space="preserve"> </w:t>
      </w:r>
      <w:r w:rsidR="00D6185F">
        <w:rPr>
          <w:rFonts w:ascii="Times New Roman" w:hAnsi="Times New Roman"/>
          <w:sz w:val="28"/>
          <w:szCs w:val="28"/>
        </w:rPr>
        <w:t>–</w:t>
      </w:r>
      <w:r w:rsidRPr="00D6185F">
        <w:rPr>
          <w:rFonts w:ascii="Times New Roman" w:hAnsi="Times New Roman"/>
          <w:sz w:val="28"/>
          <w:szCs w:val="28"/>
        </w:rPr>
        <w:t xml:space="preserve"> 106,130 млн. рублей.</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Благодаря федеральной поддержке и поддержке республиканского бюджета показатель охвата детей от 3 до 7 лет дошкольным образованием по итогам 2019 г</w:t>
      </w:r>
      <w:r w:rsidRPr="00D6185F">
        <w:rPr>
          <w:rFonts w:ascii="Times New Roman" w:hAnsi="Times New Roman"/>
          <w:sz w:val="28"/>
          <w:szCs w:val="28"/>
        </w:rPr>
        <w:t>о</w:t>
      </w:r>
      <w:r w:rsidRPr="00D6185F">
        <w:rPr>
          <w:rFonts w:ascii="Times New Roman" w:hAnsi="Times New Roman"/>
          <w:sz w:val="28"/>
          <w:szCs w:val="28"/>
        </w:rPr>
        <w:t xml:space="preserve">да составил 97,4 процента, что на уровне 2018 года. Остаётся высокой очередь для детей от 0 до 3 лет – 9105 детей. В рамках национального проекта </w:t>
      </w:r>
      <w:r w:rsidR="00510CE3" w:rsidRPr="00D6185F">
        <w:rPr>
          <w:rFonts w:ascii="Times New Roman" w:hAnsi="Times New Roman"/>
          <w:sz w:val="28"/>
          <w:szCs w:val="28"/>
        </w:rPr>
        <w:t>«</w:t>
      </w:r>
      <w:r w:rsidRPr="00D6185F">
        <w:rPr>
          <w:rFonts w:ascii="Times New Roman" w:hAnsi="Times New Roman"/>
          <w:sz w:val="28"/>
          <w:szCs w:val="28"/>
        </w:rPr>
        <w:t>Демография</w:t>
      </w:r>
      <w:r w:rsidR="00510CE3" w:rsidRPr="00D6185F">
        <w:rPr>
          <w:rFonts w:ascii="Times New Roman" w:hAnsi="Times New Roman"/>
          <w:sz w:val="28"/>
          <w:szCs w:val="28"/>
        </w:rPr>
        <w:t>»</w:t>
      </w:r>
      <w:r w:rsidRPr="00D6185F">
        <w:rPr>
          <w:rFonts w:ascii="Times New Roman" w:hAnsi="Times New Roman"/>
          <w:sz w:val="28"/>
          <w:szCs w:val="28"/>
        </w:rPr>
        <w:t xml:space="preserve"> в 2019 году построена 21 пристройка к 19 детским садам на 630 ясельных мест, что позволил</w:t>
      </w:r>
      <w:r w:rsidR="00252BC6">
        <w:rPr>
          <w:rFonts w:ascii="Times New Roman" w:hAnsi="Times New Roman"/>
          <w:sz w:val="28"/>
          <w:szCs w:val="28"/>
        </w:rPr>
        <w:t>о</w:t>
      </w:r>
      <w:r w:rsidRPr="00D6185F">
        <w:rPr>
          <w:rFonts w:ascii="Times New Roman" w:hAnsi="Times New Roman"/>
          <w:sz w:val="28"/>
          <w:szCs w:val="28"/>
        </w:rPr>
        <w:t xml:space="preserve"> увеличить доступность ясельных мест для детей от 2 мес. до 3 лет до 60,38 процент</w:t>
      </w:r>
      <w:r w:rsidR="00252BC6">
        <w:rPr>
          <w:rFonts w:ascii="Times New Roman" w:hAnsi="Times New Roman"/>
          <w:sz w:val="28"/>
          <w:szCs w:val="28"/>
        </w:rPr>
        <w:t>а</w:t>
      </w:r>
      <w:r w:rsidRPr="00D6185F">
        <w:rPr>
          <w:rFonts w:ascii="Times New Roman" w:hAnsi="Times New Roman"/>
          <w:sz w:val="28"/>
          <w:szCs w:val="28"/>
        </w:rPr>
        <w:t>, в 2018 году она составляла 56,13 процент</w:t>
      </w:r>
      <w:r w:rsidR="00252BC6">
        <w:rPr>
          <w:rFonts w:ascii="Times New Roman" w:hAnsi="Times New Roman"/>
          <w:sz w:val="28"/>
          <w:szCs w:val="28"/>
        </w:rPr>
        <w:t>а</w:t>
      </w:r>
      <w:r w:rsidRPr="00D6185F">
        <w:rPr>
          <w:rFonts w:ascii="Times New Roman" w:hAnsi="Times New Roman"/>
          <w:sz w:val="28"/>
          <w:szCs w:val="28"/>
        </w:rPr>
        <w:t>.</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За счет системных мероприятий в рамках проекта </w:t>
      </w:r>
      <w:r w:rsidR="00510CE3" w:rsidRPr="00D6185F">
        <w:rPr>
          <w:rFonts w:ascii="Times New Roman" w:hAnsi="Times New Roman"/>
          <w:sz w:val="28"/>
          <w:szCs w:val="28"/>
        </w:rPr>
        <w:t>«</w:t>
      </w:r>
      <w:r w:rsidRPr="00D6185F">
        <w:rPr>
          <w:rFonts w:ascii="Times New Roman" w:hAnsi="Times New Roman"/>
          <w:sz w:val="28"/>
          <w:szCs w:val="28"/>
        </w:rPr>
        <w:t>Успешный ученик</w:t>
      </w:r>
      <w:r w:rsidR="00510CE3" w:rsidRPr="00D6185F">
        <w:rPr>
          <w:rFonts w:ascii="Times New Roman" w:hAnsi="Times New Roman"/>
          <w:sz w:val="28"/>
          <w:szCs w:val="28"/>
        </w:rPr>
        <w:t>»</w:t>
      </w:r>
      <w:r w:rsidRPr="00D6185F">
        <w:rPr>
          <w:rFonts w:ascii="Times New Roman" w:hAnsi="Times New Roman"/>
          <w:sz w:val="28"/>
          <w:szCs w:val="28"/>
        </w:rPr>
        <w:t>, з</w:t>
      </w:r>
      <w:r w:rsidRPr="00D6185F">
        <w:rPr>
          <w:rFonts w:ascii="Times New Roman" w:hAnsi="Times New Roman"/>
          <w:sz w:val="28"/>
          <w:szCs w:val="28"/>
        </w:rPr>
        <w:t>а</w:t>
      </w:r>
      <w:r w:rsidRPr="00D6185F">
        <w:rPr>
          <w:rFonts w:ascii="Times New Roman" w:hAnsi="Times New Roman"/>
          <w:sz w:val="28"/>
          <w:szCs w:val="28"/>
        </w:rPr>
        <w:t xml:space="preserve">вершившегося в 2019 году, количество выпускников, преодолевших минимальный порог ЕГЭ по русскому языку, увеличилось до 96 процентов, по математике </w:t>
      </w:r>
      <w:r w:rsidR="00252BC6">
        <w:rPr>
          <w:rFonts w:ascii="Times New Roman" w:hAnsi="Times New Roman"/>
          <w:sz w:val="28"/>
        </w:rPr>
        <w:t>–</w:t>
      </w:r>
      <w:r w:rsidRPr="00D6185F">
        <w:rPr>
          <w:rFonts w:ascii="Times New Roman" w:hAnsi="Times New Roman"/>
          <w:sz w:val="28"/>
          <w:szCs w:val="28"/>
        </w:rPr>
        <w:t xml:space="preserve"> до 87 процентов. Стабильная динамика наблюдается по количеству выпускников, наб</w:t>
      </w:r>
      <w:r w:rsidRPr="00D6185F">
        <w:rPr>
          <w:rFonts w:ascii="Times New Roman" w:hAnsi="Times New Roman"/>
          <w:sz w:val="28"/>
          <w:szCs w:val="28"/>
        </w:rPr>
        <w:t>и</w:t>
      </w:r>
      <w:r w:rsidRPr="00D6185F">
        <w:rPr>
          <w:rFonts w:ascii="Times New Roman" w:hAnsi="Times New Roman"/>
          <w:sz w:val="28"/>
          <w:szCs w:val="28"/>
        </w:rPr>
        <w:t xml:space="preserve">рающих 90-100 баллов. В 2019 году </w:t>
      </w:r>
      <w:r w:rsidR="00D6185F">
        <w:rPr>
          <w:rFonts w:ascii="Times New Roman" w:hAnsi="Times New Roman"/>
          <w:sz w:val="28"/>
          <w:szCs w:val="28"/>
        </w:rPr>
        <w:t>–</w:t>
      </w:r>
      <w:r w:rsidRPr="00D6185F">
        <w:rPr>
          <w:rFonts w:ascii="Times New Roman" w:hAnsi="Times New Roman"/>
          <w:sz w:val="28"/>
          <w:szCs w:val="28"/>
        </w:rPr>
        <w:t xml:space="preserve"> 77 выпускников или 4 процента</w:t>
      </w:r>
      <w:r w:rsidR="00D6185F">
        <w:rPr>
          <w:rFonts w:ascii="Times New Roman" w:hAnsi="Times New Roman"/>
          <w:sz w:val="28"/>
          <w:szCs w:val="28"/>
        </w:rPr>
        <w:t xml:space="preserve"> </w:t>
      </w:r>
      <w:r w:rsidRPr="00D6185F">
        <w:rPr>
          <w:rFonts w:ascii="Times New Roman" w:hAnsi="Times New Roman"/>
          <w:sz w:val="28"/>
          <w:szCs w:val="28"/>
        </w:rPr>
        <w:t>от всех, кто сдавал ЕГЭ, ежегодно в среднем 4-5 процентов от общего числа сдающих. Школы также продолжают растить медалистов, в 2019 году их было 44 человека, все по</w:t>
      </w:r>
      <w:r w:rsidRPr="00D6185F">
        <w:rPr>
          <w:rFonts w:ascii="Times New Roman" w:hAnsi="Times New Roman"/>
          <w:sz w:val="28"/>
          <w:szCs w:val="28"/>
        </w:rPr>
        <w:t>д</w:t>
      </w:r>
      <w:r w:rsidRPr="00D6185F">
        <w:rPr>
          <w:rFonts w:ascii="Times New Roman" w:hAnsi="Times New Roman"/>
          <w:sz w:val="28"/>
          <w:szCs w:val="28"/>
        </w:rPr>
        <w:t>твердили знания в ходе ЕГЭ.</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Первостепенное значение придается вопросам строительства школ в респу</w:t>
      </w:r>
      <w:r w:rsidRPr="00D6185F">
        <w:rPr>
          <w:rFonts w:ascii="Times New Roman" w:hAnsi="Times New Roman"/>
          <w:sz w:val="28"/>
          <w:szCs w:val="28"/>
        </w:rPr>
        <w:t>б</w:t>
      </w:r>
      <w:r w:rsidRPr="00D6185F">
        <w:rPr>
          <w:rFonts w:ascii="Times New Roman" w:hAnsi="Times New Roman"/>
          <w:sz w:val="28"/>
          <w:szCs w:val="28"/>
        </w:rPr>
        <w:t xml:space="preserve">лике, особенно в </w:t>
      </w:r>
      <w:proofErr w:type="gramStart"/>
      <w:r w:rsidRPr="00D6185F">
        <w:rPr>
          <w:rFonts w:ascii="Times New Roman" w:hAnsi="Times New Roman"/>
          <w:sz w:val="28"/>
          <w:szCs w:val="28"/>
        </w:rPr>
        <w:t>г</w:t>
      </w:r>
      <w:proofErr w:type="gramEnd"/>
      <w:r w:rsidRPr="00D6185F">
        <w:rPr>
          <w:rFonts w:ascii="Times New Roman" w:hAnsi="Times New Roman"/>
          <w:sz w:val="28"/>
          <w:szCs w:val="28"/>
        </w:rPr>
        <w:t xml:space="preserve">. Кызыле, где имеется перегруженность школ в связи с ежегодным ростом числа учащихся. В 2019 году введена в эксплуатацию школа на 825 мест в </w:t>
      </w:r>
      <w:r w:rsidR="00D6185F">
        <w:rPr>
          <w:rFonts w:ascii="Times New Roman" w:hAnsi="Times New Roman"/>
          <w:sz w:val="28"/>
          <w:szCs w:val="28"/>
        </w:rPr>
        <w:t xml:space="preserve">           </w:t>
      </w:r>
      <w:proofErr w:type="gramStart"/>
      <w:r w:rsidRPr="00D6185F">
        <w:rPr>
          <w:rFonts w:ascii="Times New Roman" w:hAnsi="Times New Roman"/>
          <w:sz w:val="28"/>
          <w:szCs w:val="28"/>
        </w:rPr>
        <w:t>г</w:t>
      </w:r>
      <w:proofErr w:type="gramEnd"/>
      <w:r w:rsidRPr="00D6185F">
        <w:rPr>
          <w:rFonts w:ascii="Times New Roman" w:hAnsi="Times New Roman"/>
          <w:sz w:val="28"/>
          <w:szCs w:val="28"/>
        </w:rPr>
        <w:t>.</w:t>
      </w:r>
      <w:r w:rsidR="00D6185F">
        <w:rPr>
          <w:rFonts w:ascii="Times New Roman" w:hAnsi="Times New Roman"/>
          <w:sz w:val="28"/>
          <w:szCs w:val="28"/>
        </w:rPr>
        <w:t xml:space="preserve"> </w:t>
      </w:r>
      <w:r w:rsidRPr="00D6185F">
        <w:rPr>
          <w:rFonts w:ascii="Times New Roman" w:hAnsi="Times New Roman"/>
          <w:sz w:val="28"/>
          <w:szCs w:val="28"/>
        </w:rPr>
        <w:t>Кызыле.</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В рамках губернаторского проекта </w:t>
      </w:r>
      <w:r w:rsidR="00510CE3" w:rsidRPr="00D6185F">
        <w:rPr>
          <w:rFonts w:ascii="Times New Roman" w:hAnsi="Times New Roman"/>
          <w:sz w:val="28"/>
          <w:szCs w:val="28"/>
        </w:rPr>
        <w:t>«</w:t>
      </w:r>
      <w:r w:rsidRPr="00D6185F">
        <w:rPr>
          <w:rFonts w:ascii="Times New Roman" w:hAnsi="Times New Roman"/>
          <w:sz w:val="28"/>
          <w:szCs w:val="28"/>
        </w:rPr>
        <w:t xml:space="preserve">В каждой семье </w:t>
      </w:r>
      <w:r w:rsidR="00252BC6">
        <w:rPr>
          <w:rFonts w:ascii="Times New Roman" w:hAnsi="Times New Roman"/>
          <w:sz w:val="28"/>
        </w:rPr>
        <w:t>–</w:t>
      </w:r>
      <w:r w:rsidRPr="00D6185F">
        <w:rPr>
          <w:rFonts w:ascii="Times New Roman" w:hAnsi="Times New Roman"/>
          <w:sz w:val="28"/>
          <w:szCs w:val="28"/>
        </w:rPr>
        <w:t xml:space="preserve"> не менее одного ребе</w:t>
      </w:r>
      <w:r w:rsidRPr="00D6185F">
        <w:rPr>
          <w:rFonts w:ascii="Times New Roman" w:hAnsi="Times New Roman"/>
          <w:sz w:val="28"/>
          <w:szCs w:val="28"/>
        </w:rPr>
        <w:t>н</w:t>
      </w:r>
      <w:r w:rsidRPr="00D6185F">
        <w:rPr>
          <w:rFonts w:ascii="Times New Roman" w:hAnsi="Times New Roman"/>
          <w:sz w:val="28"/>
          <w:szCs w:val="28"/>
        </w:rPr>
        <w:t>ка с высшим образованием</w:t>
      </w:r>
      <w:r w:rsidR="00510CE3" w:rsidRPr="00D6185F">
        <w:rPr>
          <w:rFonts w:ascii="Times New Roman" w:hAnsi="Times New Roman"/>
          <w:sz w:val="28"/>
          <w:szCs w:val="28"/>
        </w:rPr>
        <w:t>»</w:t>
      </w:r>
      <w:r w:rsidRPr="00D6185F">
        <w:rPr>
          <w:rFonts w:ascii="Times New Roman" w:hAnsi="Times New Roman"/>
          <w:sz w:val="28"/>
          <w:szCs w:val="28"/>
        </w:rPr>
        <w:t xml:space="preserve"> около 55 процентов выпускников школ и учреждений среднего профессионального образования из малообеспеченных и многодетных с</w:t>
      </w:r>
      <w:r w:rsidRPr="00D6185F">
        <w:rPr>
          <w:rFonts w:ascii="Times New Roman" w:hAnsi="Times New Roman"/>
          <w:sz w:val="28"/>
          <w:szCs w:val="28"/>
        </w:rPr>
        <w:t>е</w:t>
      </w:r>
      <w:r w:rsidRPr="00D6185F">
        <w:rPr>
          <w:rFonts w:ascii="Times New Roman" w:hAnsi="Times New Roman"/>
          <w:sz w:val="28"/>
          <w:szCs w:val="28"/>
        </w:rPr>
        <w:lastRenderedPageBreak/>
        <w:t>мей получили возможность поступить в высшие учебные заведения в 2019 году. Всего в проекте участвуют 9042 сем</w:t>
      </w:r>
      <w:r w:rsidR="00252BC6">
        <w:rPr>
          <w:rFonts w:ascii="Times New Roman" w:hAnsi="Times New Roman"/>
          <w:sz w:val="28"/>
          <w:szCs w:val="28"/>
        </w:rPr>
        <w:t>ьи</w:t>
      </w:r>
      <w:r w:rsidRPr="00D6185F">
        <w:rPr>
          <w:rFonts w:ascii="Times New Roman" w:hAnsi="Times New Roman"/>
          <w:sz w:val="28"/>
          <w:szCs w:val="28"/>
        </w:rPr>
        <w:t xml:space="preserve">. С 2014 года в </w:t>
      </w:r>
      <w:r w:rsidR="00252BC6">
        <w:rPr>
          <w:rFonts w:ascii="Times New Roman" w:hAnsi="Times New Roman"/>
          <w:sz w:val="28"/>
          <w:szCs w:val="28"/>
        </w:rPr>
        <w:t>вуз</w:t>
      </w:r>
      <w:r w:rsidRPr="00D6185F">
        <w:rPr>
          <w:rFonts w:ascii="Times New Roman" w:hAnsi="Times New Roman"/>
          <w:sz w:val="28"/>
          <w:szCs w:val="28"/>
        </w:rPr>
        <w:t>ы поступили дети из 2547 малообеспеченных семей, не имеющих лиц с высшим образованием в трех покол</w:t>
      </w:r>
      <w:r w:rsidRPr="00D6185F">
        <w:rPr>
          <w:rFonts w:ascii="Times New Roman" w:hAnsi="Times New Roman"/>
          <w:sz w:val="28"/>
          <w:szCs w:val="28"/>
        </w:rPr>
        <w:t>е</w:t>
      </w:r>
      <w:r w:rsidRPr="00D6185F">
        <w:rPr>
          <w:rFonts w:ascii="Times New Roman" w:hAnsi="Times New Roman"/>
          <w:sz w:val="28"/>
          <w:szCs w:val="28"/>
        </w:rPr>
        <w:t>ниях, в 2019 году – 21 процент (556 чел.)</w:t>
      </w:r>
      <w:r w:rsidR="00252BC6">
        <w:rPr>
          <w:rFonts w:ascii="Times New Roman" w:hAnsi="Times New Roman"/>
          <w:sz w:val="28"/>
          <w:szCs w:val="28"/>
        </w:rPr>
        <w:t>,</w:t>
      </w:r>
      <w:r w:rsidRPr="00D6185F">
        <w:rPr>
          <w:rFonts w:ascii="Times New Roman" w:hAnsi="Times New Roman"/>
          <w:sz w:val="28"/>
          <w:szCs w:val="28"/>
        </w:rPr>
        <w:t xml:space="preserve"> </w:t>
      </w:r>
      <w:r w:rsidR="00252BC6">
        <w:rPr>
          <w:rFonts w:ascii="Times New Roman" w:hAnsi="Times New Roman"/>
          <w:sz w:val="28"/>
          <w:szCs w:val="28"/>
        </w:rPr>
        <w:t>в</w:t>
      </w:r>
      <w:r w:rsidRPr="00D6185F">
        <w:rPr>
          <w:rFonts w:ascii="Times New Roman" w:hAnsi="Times New Roman"/>
          <w:sz w:val="28"/>
          <w:szCs w:val="28"/>
        </w:rPr>
        <w:t xml:space="preserve"> этих сем</w:t>
      </w:r>
      <w:r w:rsidR="00252BC6">
        <w:rPr>
          <w:rFonts w:ascii="Times New Roman" w:hAnsi="Times New Roman"/>
          <w:sz w:val="28"/>
          <w:szCs w:val="28"/>
        </w:rPr>
        <w:t>ьях</w:t>
      </w:r>
      <w:r w:rsidRPr="00D6185F">
        <w:rPr>
          <w:rFonts w:ascii="Times New Roman" w:hAnsi="Times New Roman"/>
          <w:sz w:val="28"/>
          <w:szCs w:val="28"/>
        </w:rPr>
        <w:t xml:space="preserve"> уже </w:t>
      </w:r>
      <w:r w:rsidR="00252BC6">
        <w:rPr>
          <w:rFonts w:ascii="Times New Roman" w:hAnsi="Times New Roman"/>
          <w:sz w:val="28"/>
          <w:szCs w:val="28"/>
        </w:rPr>
        <w:t>появились</w:t>
      </w:r>
      <w:r w:rsidRPr="00D6185F">
        <w:rPr>
          <w:rFonts w:ascii="Times New Roman" w:hAnsi="Times New Roman"/>
          <w:sz w:val="28"/>
          <w:szCs w:val="28"/>
        </w:rPr>
        <w:t xml:space="preserve"> специалист</w:t>
      </w:r>
      <w:r w:rsidR="00252BC6">
        <w:rPr>
          <w:rFonts w:ascii="Times New Roman" w:hAnsi="Times New Roman"/>
          <w:sz w:val="28"/>
          <w:szCs w:val="28"/>
        </w:rPr>
        <w:t>ы</w:t>
      </w:r>
      <w:r w:rsidRPr="00D6185F">
        <w:rPr>
          <w:rFonts w:ascii="Times New Roman" w:hAnsi="Times New Roman"/>
          <w:sz w:val="28"/>
          <w:szCs w:val="28"/>
        </w:rPr>
        <w:t xml:space="preserve"> с высшим образованием. Социальную поддержку получили около 300 участников проекта на сумму около 7 млн. рублей, ежегодно на реализацию проекта из бюджета республики выделяется более 4,0 млн. рублей. С 2018 года социальную поддержку по</w:t>
      </w:r>
      <w:r w:rsidR="00252BC6">
        <w:rPr>
          <w:rFonts w:ascii="Times New Roman" w:hAnsi="Times New Roman"/>
          <w:sz w:val="28"/>
          <w:szCs w:val="28"/>
        </w:rPr>
        <w:t>лучают дети</w:t>
      </w:r>
      <w:r w:rsidRPr="00D6185F">
        <w:rPr>
          <w:rFonts w:ascii="Times New Roman" w:hAnsi="Times New Roman"/>
          <w:sz w:val="28"/>
          <w:szCs w:val="28"/>
        </w:rPr>
        <w:t xml:space="preserve"> дошкольного возраста. Проект был представлен для участия в фед</w:t>
      </w:r>
      <w:r w:rsidRPr="00D6185F">
        <w:rPr>
          <w:rFonts w:ascii="Times New Roman" w:hAnsi="Times New Roman"/>
          <w:sz w:val="28"/>
          <w:szCs w:val="28"/>
        </w:rPr>
        <w:t>е</w:t>
      </w:r>
      <w:r w:rsidRPr="00D6185F">
        <w:rPr>
          <w:rFonts w:ascii="Times New Roman" w:hAnsi="Times New Roman"/>
          <w:sz w:val="28"/>
          <w:szCs w:val="28"/>
        </w:rPr>
        <w:t xml:space="preserve">ральном конкурсе </w:t>
      </w:r>
      <w:r w:rsidR="00510CE3" w:rsidRPr="00D6185F">
        <w:rPr>
          <w:rFonts w:ascii="Times New Roman" w:hAnsi="Times New Roman"/>
          <w:sz w:val="28"/>
          <w:szCs w:val="28"/>
        </w:rPr>
        <w:t>«</w:t>
      </w:r>
      <w:r w:rsidRPr="00D6185F">
        <w:rPr>
          <w:rFonts w:ascii="Times New Roman" w:hAnsi="Times New Roman"/>
          <w:sz w:val="28"/>
          <w:szCs w:val="28"/>
        </w:rPr>
        <w:t>Проектный Олимп</w:t>
      </w:r>
      <w:r w:rsidR="00510CE3" w:rsidRPr="00D6185F">
        <w:rPr>
          <w:rFonts w:ascii="Times New Roman" w:hAnsi="Times New Roman"/>
          <w:sz w:val="28"/>
          <w:szCs w:val="28"/>
        </w:rPr>
        <w:t>»</w:t>
      </w:r>
      <w:r w:rsidRPr="00D6185F">
        <w:rPr>
          <w:rFonts w:ascii="Times New Roman" w:hAnsi="Times New Roman"/>
          <w:sz w:val="28"/>
          <w:szCs w:val="28"/>
        </w:rPr>
        <w:t xml:space="preserve"> и в номинации </w:t>
      </w:r>
      <w:r w:rsidR="00510CE3" w:rsidRPr="00D6185F">
        <w:rPr>
          <w:rFonts w:ascii="Times New Roman" w:hAnsi="Times New Roman"/>
          <w:sz w:val="28"/>
          <w:szCs w:val="28"/>
        </w:rPr>
        <w:t>«</w:t>
      </w:r>
      <w:r w:rsidRPr="00D6185F">
        <w:rPr>
          <w:rFonts w:ascii="Times New Roman" w:hAnsi="Times New Roman"/>
          <w:sz w:val="28"/>
          <w:szCs w:val="28"/>
        </w:rPr>
        <w:t>Лучший проект</w:t>
      </w:r>
      <w:r w:rsidR="00510CE3" w:rsidRPr="00D6185F">
        <w:rPr>
          <w:rFonts w:ascii="Times New Roman" w:hAnsi="Times New Roman"/>
          <w:sz w:val="28"/>
          <w:szCs w:val="28"/>
        </w:rPr>
        <w:t>»</w:t>
      </w:r>
      <w:r w:rsidRPr="00D6185F">
        <w:rPr>
          <w:rFonts w:ascii="Times New Roman" w:hAnsi="Times New Roman"/>
          <w:sz w:val="28"/>
          <w:szCs w:val="28"/>
        </w:rPr>
        <w:t xml:space="preserve"> удостоен </w:t>
      </w:r>
      <w:r w:rsidR="00D6185F">
        <w:rPr>
          <w:rFonts w:ascii="Times New Roman" w:hAnsi="Times New Roman"/>
          <w:sz w:val="28"/>
          <w:szCs w:val="28"/>
        </w:rPr>
        <w:t xml:space="preserve">             </w:t>
      </w:r>
      <w:r w:rsidRPr="00D6185F">
        <w:rPr>
          <w:rFonts w:ascii="Times New Roman" w:hAnsi="Times New Roman"/>
          <w:sz w:val="28"/>
          <w:szCs w:val="28"/>
        </w:rPr>
        <w:t>3 премии, что свидетельствует о социальной значимости проекта для республики.</w:t>
      </w:r>
    </w:p>
    <w:p w:rsidR="0011300D" w:rsidRPr="00D6185F" w:rsidRDefault="0011300D" w:rsidP="00D6185F">
      <w:pPr>
        <w:spacing w:after="0" w:line="240" w:lineRule="auto"/>
        <w:ind w:firstLine="709"/>
        <w:jc w:val="both"/>
        <w:rPr>
          <w:rFonts w:ascii="Times New Roman" w:hAnsi="Times New Roman"/>
          <w:sz w:val="28"/>
          <w:szCs w:val="28"/>
        </w:rPr>
      </w:pPr>
      <w:proofErr w:type="gramStart"/>
      <w:r w:rsidRPr="00D6185F">
        <w:rPr>
          <w:rFonts w:ascii="Times New Roman" w:hAnsi="Times New Roman"/>
          <w:sz w:val="28"/>
          <w:szCs w:val="28"/>
        </w:rPr>
        <w:t>В целях реализации плана мероприятий по исполнению Послания Главы Ре</w:t>
      </w:r>
      <w:r w:rsidRPr="00D6185F">
        <w:rPr>
          <w:rFonts w:ascii="Times New Roman" w:hAnsi="Times New Roman"/>
          <w:sz w:val="28"/>
          <w:szCs w:val="28"/>
        </w:rPr>
        <w:t>с</w:t>
      </w:r>
      <w:r w:rsidRPr="00D6185F">
        <w:rPr>
          <w:rFonts w:ascii="Times New Roman" w:hAnsi="Times New Roman"/>
          <w:sz w:val="28"/>
          <w:szCs w:val="28"/>
        </w:rPr>
        <w:t xml:space="preserve">публики Тыва </w:t>
      </w:r>
      <w:r w:rsidR="00252BC6">
        <w:rPr>
          <w:rFonts w:ascii="Times New Roman" w:hAnsi="Times New Roman"/>
          <w:sz w:val="28"/>
          <w:szCs w:val="28"/>
        </w:rPr>
        <w:t>Верховному Хуралу (парламенту) Республики Тыва</w:t>
      </w:r>
      <w:r w:rsidRPr="00D6185F">
        <w:rPr>
          <w:rFonts w:ascii="Times New Roman" w:hAnsi="Times New Roman"/>
          <w:sz w:val="28"/>
          <w:szCs w:val="28"/>
        </w:rPr>
        <w:t xml:space="preserve"> в 9 муниципал</w:t>
      </w:r>
      <w:r w:rsidRPr="00D6185F">
        <w:rPr>
          <w:rFonts w:ascii="Times New Roman" w:hAnsi="Times New Roman"/>
          <w:sz w:val="28"/>
          <w:szCs w:val="28"/>
        </w:rPr>
        <w:t>ь</w:t>
      </w:r>
      <w:r w:rsidRPr="00D6185F">
        <w:rPr>
          <w:rFonts w:ascii="Times New Roman" w:hAnsi="Times New Roman"/>
          <w:sz w:val="28"/>
          <w:szCs w:val="28"/>
        </w:rPr>
        <w:t xml:space="preserve">ных образованиях республики открыты 9 </w:t>
      </w:r>
      <w:r w:rsidR="00252BC6">
        <w:rPr>
          <w:rFonts w:ascii="Times New Roman" w:hAnsi="Times New Roman"/>
          <w:sz w:val="28"/>
          <w:szCs w:val="28"/>
        </w:rPr>
        <w:t>ц</w:t>
      </w:r>
      <w:r w:rsidRPr="00D6185F">
        <w:rPr>
          <w:rFonts w:ascii="Times New Roman" w:hAnsi="Times New Roman"/>
          <w:sz w:val="28"/>
          <w:szCs w:val="28"/>
        </w:rPr>
        <w:t>ентров молодежных инициатив в: с. Т</w:t>
      </w:r>
      <w:r w:rsidRPr="00D6185F">
        <w:rPr>
          <w:rFonts w:ascii="Times New Roman" w:hAnsi="Times New Roman"/>
          <w:sz w:val="28"/>
          <w:szCs w:val="28"/>
        </w:rPr>
        <w:t>э</w:t>
      </w:r>
      <w:r w:rsidRPr="00D6185F">
        <w:rPr>
          <w:rFonts w:ascii="Times New Roman" w:hAnsi="Times New Roman"/>
          <w:sz w:val="28"/>
          <w:szCs w:val="28"/>
        </w:rPr>
        <w:t xml:space="preserve">эли </w:t>
      </w:r>
      <w:proofErr w:type="spellStart"/>
      <w:r w:rsidRPr="00D6185F">
        <w:rPr>
          <w:rFonts w:ascii="Times New Roman" w:hAnsi="Times New Roman"/>
          <w:sz w:val="28"/>
          <w:szCs w:val="28"/>
        </w:rPr>
        <w:t>Бай-Тайгинского</w:t>
      </w:r>
      <w:proofErr w:type="spellEnd"/>
      <w:r w:rsidRPr="00D6185F">
        <w:rPr>
          <w:rFonts w:ascii="Times New Roman" w:hAnsi="Times New Roman"/>
          <w:sz w:val="28"/>
          <w:szCs w:val="28"/>
        </w:rPr>
        <w:t xml:space="preserve"> района</w:t>
      </w:r>
      <w:r w:rsidR="00252BC6">
        <w:rPr>
          <w:rFonts w:ascii="Times New Roman" w:hAnsi="Times New Roman"/>
          <w:sz w:val="28"/>
          <w:szCs w:val="28"/>
        </w:rPr>
        <w:t>,</w:t>
      </w:r>
      <w:r w:rsidRPr="00D6185F">
        <w:rPr>
          <w:rFonts w:ascii="Times New Roman" w:hAnsi="Times New Roman"/>
          <w:sz w:val="28"/>
          <w:szCs w:val="28"/>
        </w:rPr>
        <w:t xml:space="preserve"> с. </w:t>
      </w:r>
      <w:proofErr w:type="spellStart"/>
      <w:r w:rsidRPr="00D6185F">
        <w:rPr>
          <w:rFonts w:ascii="Times New Roman" w:hAnsi="Times New Roman"/>
          <w:sz w:val="28"/>
          <w:szCs w:val="28"/>
        </w:rPr>
        <w:t>Чыргаланды</w:t>
      </w:r>
      <w:proofErr w:type="spellEnd"/>
      <w:r w:rsidRPr="00D6185F">
        <w:rPr>
          <w:rFonts w:ascii="Times New Roman" w:hAnsi="Times New Roman"/>
          <w:sz w:val="28"/>
          <w:szCs w:val="28"/>
        </w:rPr>
        <w:t xml:space="preserve"> </w:t>
      </w:r>
      <w:proofErr w:type="spellStart"/>
      <w:r w:rsidRPr="00D6185F">
        <w:rPr>
          <w:rFonts w:ascii="Times New Roman" w:hAnsi="Times New Roman"/>
          <w:sz w:val="28"/>
          <w:szCs w:val="28"/>
        </w:rPr>
        <w:t>Тес-Хемского</w:t>
      </w:r>
      <w:proofErr w:type="spellEnd"/>
      <w:r w:rsidRPr="00D6185F">
        <w:rPr>
          <w:rFonts w:ascii="Times New Roman" w:hAnsi="Times New Roman"/>
          <w:sz w:val="28"/>
          <w:szCs w:val="28"/>
        </w:rPr>
        <w:t xml:space="preserve"> района</w:t>
      </w:r>
      <w:r w:rsidR="00252BC6">
        <w:rPr>
          <w:rFonts w:ascii="Times New Roman" w:hAnsi="Times New Roman"/>
          <w:sz w:val="28"/>
          <w:szCs w:val="28"/>
        </w:rPr>
        <w:t>,</w:t>
      </w:r>
      <w:r w:rsidRPr="00D6185F">
        <w:rPr>
          <w:rFonts w:ascii="Times New Roman" w:hAnsi="Times New Roman"/>
          <w:sz w:val="28"/>
          <w:szCs w:val="28"/>
        </w:rPr>
        <w:t xml:space="preserve"> г. Кызыле на б</w:t>
      </w:r>
      <w:r w:rsidRPr="00D6185F">
        <w:rPr>
          <w:rFonts w:ascii="Times New Roman" w:hAnsi="Times New Roman"/>
          <w:sz w:val="28"/>
          <w:szCs w:val="28"/>
        </w:rPr>
        <w:t>а</w:t>
      </w:r>
      <w:r w:rsidRPr="00D6185F">
        <w:rPr>
          <w:rFonts w:ascii="Times New Roman" w:hAnsi="Times New Roman"/>
          <w:sz w:val="28"/>
          <w:szCs w:val="28"/>
        </w:rPr>
        <w:t>зе ГБПОУ Р</w:t>
      </w:r>
      <w:r w:rsidR="00D6185F">
        <w:rPr>
          <w:rFonts w:ascii="Times New Roman" w:hAnsi="Times New Roman"/>
          <w:sz w:val="28"/>
          <w:szCs w:val="28"/>
        </w:rPr>
        <w:t xml:space="preserve">еспублики </w:t>
      </w:r>
      <w:r w:rsidRPr="00D6185F">
        <w:rPr>
          <w:rFonts w:ascii="Times New Roman" w:hAnsi="Times New Roman"/>
          <w:sz w:val="28"/>
          <w:szCs w:val="28"/>
        </w:rPr>
        <w:t>Т</w:t>
      </w:r>
      <w:r w:rsidR="00D6185F">
        <w:rPr>
          <w:rFonts w:ascii="Times New Roman" w:hAnsi="Times New Roman"/>
          <w:sz w:val="28"/>
          <w:szCs w:val="28"/>
        </w:rPr>
        <w:t>ыва</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Тувинский политехнический техникум</w:t>
      </w:r>
      <w:r w:rsidR="00510CE3" w:rsidRPr="00D6185F">
        <w:rPr>
          <w:rFonts w:ascii="Times New Roman" w:hAnsi="Times New Roman"/>
          <w:sz w:val="28"/>
          <w:szCs w:val="28"/>
        </w:rPr>
        <w:t>»</w:t>
      </w:r>
      <w:r w:rsidR="00252BC6">
        <w:rPr>
          <w:rFonts w:ascii="Times New Roman" w:hAnsi="Times New Roman"/>
          <w:sz w:val="28"/>
          <w:szCs w:val="28"/>
        </w:rPr>
        <w:t>,</w:t>
      </w:r>
      <w:r w:rsidRPr="00D6185F">
        <w:rPr>
          <w:rFonts w:ascii="Times New Roman" w:hAnsi="Times New Roman"/>
          <w:sz w:val="28"/>
          <w:szCs w:val="28"/>
        </w:rPr>
        <w:t xml:space="preserve"> с. </w:t>
      </w:r>
      <w:proofErr w:type="spellStart"/>
      <w:r w:rsidRPr="00D6185F">
        <w:rPr>
          <w:rFonts w:ascii="Times New Roman" w:hAnsi="Times New Roman"/>
          <w:sz w:val="28"/>
          <w:szCs w:val="28"/>
        </w:rPr>
        <w:t>Хандага</w:t>
      </w:r>
      <w:r w:rsidRPr="00D6185F">
        <w:rPr>
          <w:rFonts w:ascii="Times New Roman" w:hAnsi="Times New Roman"/>
          <w:sz w:val="28"/>
          <w:szCs w:val="28"/>
        </w:rPr>
        <w:t>й</w:t>
      </w:r>
      <w:r w:rsidRPr="00D6185F">
        <w:rPr>
          <w:rFonts w:ascii="Times New Roman" w:hAnsi="Times New Roman"/>
          <w:sz w:val="28"/>
          <w:szCs w:val="28"/>
        </w:rPr>
        <w:t>ты</w:t>
      </w:r>
      <w:proofErr w:type="spellEnd"/>
      <w:r w:rsidRPr="00D6185F">
        <w:rPr>
          <w:rFonts w:ascii="Times New Roman" w:hAnsi="Times New Roman"/>
          <w:sz w:val="28"/>
          <w:szCs w:val="28"/>
        </w:rPr>
        <w:t xml:space="preserve"> </w:t>
      </w:r>
      <w:proofErr w:type="spellStart"/>
      <w:r w:rsidRPr="00D6185F">
        <w:rPr>
          <w:rFonts w:ascii="Times New Roman" w:hAnsi="Times New Roman"/>
          <w:sz w:val="28"/>
          <w:szCs w:val="28"/>
        </w:rPr>
        <w:t>Овюрского</w:t>
      </w:r>
      <w:proofErr w:type="spellEnd"/>
      <w:r w:rsidRPr="00D6185F">
        <w:rPr>
          <w:rFonts w:ascii="Times New Roman" w:hAnsi="Times New Roman"/>
          <w:sz w:val="28"/>
          <w:szCs w:val="28"/>
        </w:rPr>
        <w:t xml:space="preserve"> района</w:t>
      </w:r>
      <w:r w:rsidR="00252BC6">
        <w:rPr>
          <w:rFonts w:ascii="Times New Roman" w:hAnsi="Times New Roman"/>
          <w:sz w:val="28"/>
          <w:szCs w:val="28"/>
        </w:rPr>
        <w:t>,</w:t>
      </w:r>
      <w:r w:rsidRPr="00D6185F">
        <w:rPr>
          <w:rFonts w:ascii="Times New Roman" w:hAnsi="Times New Roman"/>
          <w:sz w:val="28"/>
          <w:szCs w:val="28"/>
        </w:rPr>
        <w:t xml:space="preserve"> г. Чадан</w:t>
      </w:r>
      <w:r w:rsidR="00252BC6">
        <w:rPr>
          <w:rFonts w:ascii="Times New Roman" w:hAnsi="Times New Roman"/>
          <w:sz w:val="28"/>
          <w:szCs w:val="28"/>
        </w:rPr>
        <w:t>е</w:t>
      </w:r>
      <w:r w:rsidRPr="00D6185F">
        <w:rPr>
          <w:rFonts w:ascii="Times New Roman" w:hAnsi="Times New Roman"/>
          <w:sz w:val="28"/>
          <w:szCs w:val="28"/>
        </w:rPr>
        <w:t xml:space="preserve"> </w:t>
      </w:r>
      <w:proofErr w:type="spellStart"/>
      <w:r w:rsidRPr="00D6185F">
        <w:rPr>
          <w:rFonts w:ascii="Times New Roman" w:hAnsi="Times New Roman"/>
          <w:sz w:val="28"/>
          <w:szCs w:val="28"/>
        </w:rPr>
        <w:t>Дзун-Хемчикского</w:t>
      </w:r>
      <w:proofErr w:type="spellEnd"/>
      <w:r w:rsidRPr="00D6185F">
        <w:rPr>
          <w:rFonts w:ascii="Times New Roman" w:hAnsi="Times New Roman"/>
          <w:sz w:val="28"/>
          <w:szCs w:val="28"/>
        </w:rPr>
        <w:t xml:space="preserve"> района</w:t>
      </w:r>
      <w:r w:rsidR="00252BC6">
        <w:rPr>
          <w:rFonts w:ascii="Times New Roman" w:hAnsi="Times New Roman"/>
          <w:sz w:val="28"/>
          <w:szCs w:val="28"/>
        </w:rPr>
        <w:t>,</w:t>
      </w:r>
      <w:r w:rsidRPr="00D6185F">
        <w:rPr>
          <w:rFonts w:ascii="Times New Roman" w:hAnsi="Times New Roman"/>
          <w:sz w:val="28"/>
          <w:szCs w:val="28"/>
        </w:rPr>
        <w:t xml:space="preserve"> г. Туран</w:t>
      </w:r>
      <w:r w:rsidR="00252BC6">
        <w:rPr>
          <w:rFonts w:ascii="Times New Roman" w:hAnsi="Times New Roman"/>
          <w:sz w:val="28"/>
          <w:szCs w:val="28"/>
        </w:rPr>
        <w:t>е</w:t>
      </w:r>
      <w:r w:rsidRPr="00D6185F">
        <w:rPr>
          <w:rFonts w:ascii="Times New Roman" w:hAnsi="Times New Roman"/>
          <w:sz w:val="28"/>
          <w:szCs w:val="28"/>
        </w:rPr>
        <w:t xml:space="preserve"> </w:t>
      </w:r>
      <w:proofErr w:type="spellStart"/>
      <w:r w:rsidRPr="00D6185F">
        <w:rPr>
          <w:rFonts w:ascii="Times New Roman" w:hAnsi="Times New Roman"/>
          <w:sz w:val="28"/>
          <w:szCs w:val="28"/>
        </w:rPr>
        <w:t>Пий-Хемского</w:t>
      </w:r>
      <w:proofErr w:type="spellEnd"/>
      <w:r w:rsidRPr="00D6185F">
        <w:rPr>
          <w:rFonts w:ascii="Times New Roman" w:hAnsi="Times New Roman"/>
          <w:sz w:val="28"/>
          <w:szCs w:val="28"/>
        </w:rPr>
        <w:t xml:space="preserve"> района</w:t>
      </w:r>
      <w:r w:rsidR="00252BC6">
        <w:rPr>
          <w:rFonts w:ascii="Times New Roman" w:hAnsi="Times New Roman"/>
          <w:sz w:val="28"/>
          <w:szCs w:val="28"/>
        </w:rPr>
        <w:t>,</w:t>
      </w:r>
      <w:r w:rsidR="00D6185F">
        <w:rPr>
          <w:rFonts w:ascii="Times New Roman" w:hAnsi="Times New Roman"/>
          <w:sz w:val="28"/>
          <w:szCs w:val="28"/>
        </w:rPr>
        <w:t xml:space="preserve"> </w:t>
      </w:r>
      <w:r w:rsidRPr="00D6185F">
        <w:rPr>
          <w:rFonts w:ascii="Times New Roman" w:hAnsi="Times New Roman"/>
          <w:sz w:val="28"/>
          <w:szCs w:val="28"/>
        </w:rPr>
        <w:t xml:space="preserve">с. Сарыг-Сеп </w:t>
      </w:r>
      <w:proofErr w:type="spellStart"/>
      <w:r w:rsidRPr="00D6185F">
        <w:rPr>
          <w:rFonts w:ascii="Times New Roman" w:hAnsi="Times New Roman"/>
          <w:sz w:val="28"/>
          <w:szCs w:val="28"/>
        </w:rPr>
        <w:t>Каа-Хемского</w:t>
      </w:r>
      <w:proofErr w:type="spellEnd"/>
      <w:proofErr w:type="gramEnd"/>
      <w:r w:rsidRPr="00D6185F">
        <w:rPr>
          <w:rFonts w:ascii="Times New Roman" w:hAnsi="Times New Roman"/>
          <w:sz w:val="28"/>
          <w:szCs w:val="28"/>
        </w:rPr>
        <w:t xml:space="preserve"> района</w:t>
      </w:r>
      <w:r w:rsidR="00252BC6">
        <w:rPr>
          <w:rFonts w:ascii="Times New Roman" w:hAnsi="Times New Roman"/>
          <w:sz w:val="28"/>
          <w:szCs w:val="28"/>
        </w:rPr>
        <w:t>,</w:t>
      </w:r>
      <w:r w:rsidRPr="00D6185F">
        <w:rPr>
          <w:rFonts w:ascii="Times New Roman" w:hAnsi="Times New Roman"/>
          <w:sz w:val="28"/>
          <w:szCs w:val="28"/>
        </w:rPr>
        <w:t xml:space="preserve"> с. </w:t>
      </w:r>
      <w:proofErr w:type="spellStart"/>
      <w:r w:rsidRPr="00D6185F">
        <w:rPr>
          <w:rFonts w:ascii="Times New Roman" w:hAnsi="Times New Roman"/>
          <w:sz w:val="28"/>
          <w:szCs w:val="28"/>
        </w:rPr>
        <w:t>Мугур-Аксы</w:t>
      </w:r>
      <w:proofErr w:type="spellEnd"/>
      <w:r w:rsidRPr="00D6185F">
        <w:rPr>
          <w:rFonts w:ascii="Times New Roman" w:hAnsi="Times New Roman"/>
          <w:sz w:val="28"/>
          <w:szCs w:val="28"/>
        </w:rPr>
        <w:t xml:space="preserve"> </w:t>
      </w:r>
      <w:proofErr w:type="spellStart"/>
      <w:r w:rsidRPr="00D6185F">
        <w:rPr>
          <w:rFonts w:ascii="Times New Roman" w:hAnsi="Times New Roman"/>
          <w:sz w:val="28"/>
          <w:szCs w:val="28"/>
        </w:rPr>
        <w:t>Монгун-Тайгинского</w:t>
      </w:r>
      <w:proofErr w:type="spellEnd"/>
      <w:r w:rsidRPr="00D6185F">
        <w:rPr>
          <w:rFonts w:ascii="Times New Roman" w:hAnsi="Times New Roman"/>
          <w:sz w:val="28"/>
          <w:szCs w:val="28"/>
        </w:rPr>
        <w:t xml:space="preserve"> района</w:t>
      </w:r>
      <w:r w:rsidR="00252BC6">
        <w:rPr>
          <w:rFonts w:ascii="Times New Roman" w:hAnsi="Times New Roman"/>
          <w:sz w:val="28"/>
          <w:szCs w:val="28"/>
        </w:rPr>
        <w:t>,</w:t>
      </w:r>
      <w:r w:rsidRPr="00D6185F">
        <w:rPr>
          <w:rFonts w:ascii="Times New Roman" w:hAnsi="Times New Roman"/>
          <w:sz w:val="28"/>
          <w:szCs w:val="28"/>
        </w:rPr>
        <w:t xml:space="preserve"> </w:t>
      </w:r>
      <w:proofErr w:type="gramStart"/>
      <w:r w:rsidRPr="00D6185F">
        <w:rPr>
          <w:rFonts w:ascii="Times New Roman" w:hAnsi="Times New Roman"/>
          <w:sz w:val="28"/>
          <w:szCs w:val="28"/>
        </w:rPr>
        <w:t>г</w:t>
      </w:r>
      <w:proofErr w:type="gramEnd"/>
      <w:r w:rsidRPr="00D6185F">
        <w:rPr>
          <w:rFonts w:ascii="Times New Roman" w:hAnsi="Times New Roman"/>
          <w:sz w:val="28"/>
          <w:szCs w:val="28"/>
        </w:rPr>
        <w:t xml:space="preserve">. </w:t>
      </w:r>
      <w:proofErr w:type="spellStart"/>
      <w:r w:rsidRPr="00D6185F">
        <w:rPr>
          <w:rFonts w:ascii="Times New Roman" w:hAnsi="Times New Roman"/>
          <w:sz w:val="28"/>
          <w:szCs w:val="28"/>
        </w:rPr>
        <w:t>Шагонар</w:t>
      </w:r>
      <w:r w:rsidR="00252BC6">
        <w:rPr>
          <w:rFonts w:ascii="Times New Roman" w:hAnsi="Times New Roman"/>
          <w:sz w:val="28"/>
          <w:szCs w:val="28"/>
        </w:rPr>
        <w:t>е</w:t>
      </w:r>
      <w:proofErr w:type="spellEnd"/>
      <w:r w:rsidRPr="00D6185F">
        <w:rPr>
          <w:rFonts w:ascii="Times New Roman" w:hAnsi="Times New Roman"/>
          <w:sz w:val="28"/>
          <w:szCs w:val="28"/>
        </w:rPr>
        <w:t xml:space="preserve"> </w:t>
      </w:r>
      <w:proofErr w:type="spellStart"/>
      <w:r w:rsidRPr="00D6185F">
        <w:rPr>
          <w:rFonts w:ascii="Times New Roman" w:hAnsi="Times New Roman"/>
          <w:sz w:val="28"/>
          <w:szCs w:val="28"/>
        </w:rPr>
        <w:t>Улуг-Хемского</w:t>
      </w:r>
      <w:proofErr w:type="spellEnd"/>
      <w:r w:rsidRPr="00D6185F">
        <w:rPr>
          <w:rFonts w:ascii="Times New Roman" w:hAnsi="Times New Roman"/>
          <w:sz w:val="28"/>
          <w:szCs w:val="28"/>
        </w:rPr>
        <w:t xml:space="preserve"> района.</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В рамках Молодежного форума лидеров </w:t>
      </w:r>
      <w:r w:rsidR="00510CE3" w:rsidRPr="00D6185F">
        <w:rPr>
          <w:rFonts w:ascii="Times New Roman" w:hAnsi="Times New Roman"/>
          <w:sz w:val="28"/>
          <w:szCs w:val="28"/>
        </w:rPr>
        <w:t>«</w:t>
      </w:r>
      <w:r w:rsidRPr="00D6185F">
        <w:rPr>
          <w:rFonts w:ascii="Times New Roman" w:hAnsi="Times New Roman"/>
          <w:sz w:val="28"/>
          <w:szCs w:val="28"/>
        </w:rPr>
        <w:t xml:space="preserve">Команда Тувы </w:t>
      </w:r>
      <w:r w:rsidR="00D6185F">
        <w:rPr>
          <w:rFonts w:ascii="Times New Roman" w:hAnsi="Times New Roman"/>
          <w:sz w:val="28"/>
          <w:szCs w:val="28"/>
        </w:rPr>
        <w:t>–</w:t>
      </w:r>
      <w:r w:rsidRPr="00D6185F">
        <w:rPr>
          <w:rFonts w:ascii="Times New Roman" w:hAnsi="Times New Roman"/>
          <w:sz w:val="28"/>
          <w:szCs w:val="28"/>
        </w:rPr>
        <w:t xml:space="preserve"> 2030</w:t>
      </w:r>
      <w:r w:rsidR="00510CE3" w:rsidRPr="00D6185F">
        <w:rPr>
          <w:rFonts w:ascii="Times New Roman" w:hAnsi="Times New Roman"/>
          <w:sz w:val="28"/>
          <w:szCs w:val="28"/>
        </w:rPr>
        <w:t>»</w:t>
      </w:r>
      <w:r w:rsidRPr="00D6185F">
        <w:rPr>
          <w:rFonts w:ascii="Times New Roman" w:hAnsi="Times New Roman"/>
          <w:sz w:val="28"/>
          <w:szCs w:val="28"/>
        </w:rPr>
        <w:t xml:space="preserve"> проведена защита проектов, победителям которых выделяется финансовые средства в сумме</w:t>
      </w:r>
      <w:r w:rsidR="00D6185F">
        <w:rPr>
          <w:rFonts w:ascii="Times New Roman" w:hAnsi="Times New Roman"/>
          <w:sz w:val="28"/>
          <w:szCs w:val="28"/>
        </w:rPr>
        <w:t xml:space="preserve">              </w:t>
      </w:r>
      <w:r w:rsidRPr="00D6185F">
        <w:rPr>
          <w:rFonts w:ascii="Times New Roman" w:hAnsi="Times New Roman"/>
          <w:sz w:val="28"/>
          <w:szCs w:val="28"/>
        </w:rPr>
        <w:t xml:space="preserve"> 1 млн. руб</w:t>
      </w:r>
      <w:r w:rsidR="00D6185F">
        <w:rPr>
          <w:rFonts w:ascii="Times New Roman" w:hAnsi="Times New Roman"/>
          <w:sz w:val="28"/>
          <w:szCs w:val="28"/>
        </w:rPr>
        <w:t>лей</w:t>
      </w:r>
      <w:r w:rsidRPr="00D6185F">
        <w:rPr>
          <w:rFonts w:ascii="Times New Roman" w:hAnsi="Times New Roman"/>
          <w:sz w:val="28"/>
          <w:szCs w:val="28"/>
        </w:rPr>
        <w:t xml:space="preserve"> </w:t>
      </w:r>
      <w:proofErr w:type="gramStart"/>
      <w:r w:rsidRPr="00D6185F">
        <w:rPr>
          <w:rFonts w:ascii="Times New Roman" w:hAnsi="Times New Roman"/>
          <w:sz w:val="28"/>
          <w:szCs w:val="28"/>
        </w:rPr>
        <w:t>на</w:t>
      </w:r>
      <w:proofErr w:type="gramEnd"/>
      <w:r w:rsidRPr="00D6185F">
        <w:rPr>
          <w:rFonts w:ascii="Times New Roman" w:hAnsi="Times New Roman"/>
          <w:sz w:val="28"/>
          <w:szCs w:val="28"/>
        </w:rPr>
        <w:t xml:space="preserve"> социальные и 1 млн. рублей на </w:t>
      </w:r>
      <w:proofErr w:type="spellStart"/>
      <w:r w:rsidRPr="00D6185F">
        <w:rPr>
          <w:rFonts w:ascii="Times New Roman" w:hAnsi="Times New Roman"/>
          <w:sz w:val="28"/>
          <w:szCs w:val="28"/>
        </w:rPr>
        <w:t>бизнес-проекты</w:t>
      </w:r>
      <w:proofErr w:type="spellEnd"/>
      <w:r w:rsidRPr="00D6185F">
        <w:rPr>
          <w:rFonts w:ascii="Times New Roman" w:hAnsi="Times New Roman"/>
          <w:sz w:val="28"/>
          <w:szCs w:val="28"/>
        </w:rPr>
        <w:t>.</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По итогам защиты проектов участник</w:t>
      </w:r>
      <w:r w:rsidR="00252BC6">
        <w:rPr>
          <w:rFonts w:ascii="Times New Roman" w:hAnsi="Times New Roman"/>
          <w:sz w:val="28"/>
          <w:szCs w:val="28"/>
        </w:rPr>
        <w:t>ами</w:t>
      </w:r>
      <w:r w:rsidRPr="00D6185F">
        <w:rPr>
          <w:rFonts w:ascii="Times New Roman" w:hAnsi="Times New Roman"/>
          <w:sz w:val="28"/>
          <w:szCs w:val="28"/>
        </w:rPr>
        <w:t xml:space="preserve"> республиканских конкурсов </w:t>
      </w:r>
      <w:r w:rsidR="00510CE3" w:rsidRPr="00D6185F">
        <w:rPr>
          <w:rFonts w:ascii="Times New Roman" w:hAnsi="Times New Roman"/>
          <w:sz w:val="28"/>
          <w:szCs w:val="28"/>
        </w:rPr>
        <w:t>«</w:t>
      </w:r>
      <w:r w:rsidRPr="00D6185F">
        <w:rPr>
          <w:rFonts w:ascii="Times New Roman" w:hAnsi="Times New Roman"/>
          <w:sz w:val="28"/>
          <w:szCs w:val="28"/>
        </w:rPr>
        <w:t>Соц</w:t>
      </w:r>
      <w:r w:rsidRPr="00D6185F">
        <w:rPr>
          <w:rFonts w:ascii="Times New Roman" w:hAnsi="Times New Roman"/>
          <w:sz w:val="28"/>
          <w:szCs w:val="28"/>
        </w:rPr>
        <w:t>и</w:t>
      </w:r>
      <w:r w:rsidRPr="00D6185F">
        <w:rPr>
          <w:rFonts w:ascii="Times New Roman" w:hAnsi="Times New Roman"/>
          <w:sz w:val="28"/>
          <w:szCs w:val="28"/>
        </w:rPr>
        <w:t>альный проект</w:t>
      </w:r>
      <w:r w:rsidR="00510CE3" w:rsidRPr="00D6185F">
        <w:rPr>
          <w:rFonts w:ascii="Times New Roman" w:hAnsi="Times New Roman"/>
          <w:sz w:val="28"/>
          <w:szCs w:val="28"/>
        </w:rPr>
        <w:t>»</w:t>
      </w:r>
      <w:r w:rsidRPr="00D6185F">
        <w:rPr>
          <w:rFonts w:ascii="Times New Roman" w:hAnsi="Times New Roman"/>
          <w:sz w:val="28"/>
          <w:szCs w:val="28"/>
        </w:rPr>
        <w:t xml:space="preserve"> и </w:t>
      </w:r>
      <w:r w:rsidR="00510CE3" w:rsidRPr="00D6185F">
        <w:rPr>
          <w:rFonts w:ascii="Times New Roman" w:hAnsi="Times New Roman"/>
          <w:sz w:val="28"/>
          <w:szCs w:val="28"/>
        </w:rPr>
        <w:t>«</w:t>
      </w:r>
      <w:r w:rsidRPr="00D6185F">
        <w:rPr>
          <w:rFonts w:ascii="Times New Roman" w:hAnsi="Times New Roman"/>
          <w:sz w:val="28"/>
          <w:szCs w:val="28"/>
        </w:rPr>
        <w:t>Молодежный бизнес-проект</w:t>
      </w:r>
      <w:r w:rsidR="00510CE3" w:rsidRPr="00D6185F">
        <w:rPr>
          <w:rFonts w:ascii="Times New Roman" w:hAnsi="Times New Roman"/>
          <w:sz w:val="28"/>
          <w:szCs w:val="28"/>
        </w:rPr>
        <w:t>»</w:t>
      </w:r>
      <w:r w:rsidRPr="00D6185F">
        <w:rPr>
          <w:rFonts w:ascii="Times New Roman" w:hAnsi="Times New Roman"/>
          <w:sz w:val="28"/>
          <w:szCs w:val="28"/>
        </w:rPr>
        <w:t xml:space="preserve"> было поддержано </w:t>
      </w:r>
      <w:r w:rsidR="00252BC6">
        <w:rPr>
          <w:rFonts w:ascii="Times New Roman" w:hAnsi="Times New Roman"/>
          <w:sz w:val="28"/>
          <w:szCs w:val="28"/>
        </w:rPr>
        <w:t>19</w:t>
      </w:r>
      <w:r w:rsidRPr="00D6185F">
        <w:rPr>
          <w:rFonts w:ascii="Times New Roman" w:hAnsi="Times New Roman"/>
          <w:sz w:val="28"/>
          <w:szCs w:val="28"/>
        </w:rPr>
        <w:t xml:space="preserve"> </w:t>
      </w:r>
      <w:proofErr w:type="spellStart"/>
      <w:proofErr w:type="gramStart"/>
      <w:r w:rsidRPr="00D6185F">
        <w:rPr>
          <w:rFonts w:ascii="Times New Roman" w:hAnsi="Times New Roman"/>
          <w:sz w:val="28"/>
          <w:szCs w:val="28"/>
        </w:rPr>
        <w:t>бизнес-проектов</w:t>
      </w:r>
      <w:proofErr w:type="spellEnd"/>
      <w:proofErr w:type="gramEnd"/>
      <w:r w:rsidRPr="00D6185F">
        <w:rPr>
          <w:rFonts w:ascii="Times New Roman" w:hAnsi="Times New Roman"/>
          <w:sz w:val="28"/>
          <w:szCs w:val="28"/>
        </w:rPr>
        <w:t xml:space="preserve"> (2018 – 6) и 24 социальных проектов (2018 – 21) на общую сумму</w:t>
      </w:r>
      <w:r w:rsidR="00D6185F">
        <w:rPr>
          <w:rFonts w:ascii="Times New Roman" w:hAnsi="Times New Roman"/>
          <w:sz w:val="28"/>
          <w:szCs w:val="28"/>
        </w:rPr>
        <w:t xml:space="preserve"> </w:t>
      </w:r>
      <w:r w:rsidRPr="00D6185F">
        <w:rPr>
          <w:rFonts w:ascii="Times New Roman" w:hAnsi="Times New Roman"/>
          <w:sz w:val="28"/>
          <w:szCs w:val="28"/>
        </w:rPr>
        <w:t>2 млн. руб</w:t>
      </w:r>
      <w:r w:rsidR="00252BC6">
        <w:rPr>
          <w:rFonts w:ascii="Times New Roman" w:hAnsi="Times New Roman"/>
          <w:sz w:val="28"/>
          <w:szCs w:val="28"/>
        </w:rPr>
        <w:t>лей</w:t>
      </w:r>
      <w:r w:rsidRPr="00D6185F">
        <w:rPr>
          <w:rFonts w:ascii="Times New Roman" w:hAnsi="Times New Roman"/>
          <w:sz w:val="28"/>
          <w:szCs w:val="28"/>
        </w:rPr>
        <w:t>.</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В рамках федерального национального проекта </w:t>
      </w:r>
      <w:r w:rsidR="00510CE3" w:rsidRPr="00D6185F">
        <w:rPr>
          <w:rFonts w:ascii="Times New Roman" w:hAnsi="Times New Roman"/>
          <w:sz w:val="28"/>
          <w:szCs w:val="28"/>
        </w:rPr>
        <w:t>«</w:t>
      </w:r>
      <w:r w:rsidRPr="00D6185F">
        <w:rPr>
          <w:rFonts w:ascii="Times New Roman" w:hAnsi="Times New Roman"/>
          <w:sz w:val="28"/>
          <w:szCs w:val="28"/>
        </w:rPr>
        <w:t>Культура</w:t>
      </w:r>
      <w:r w:rsidR="00510CE3" w:rsidRPr="00D6185F">
        <w:rPr>
          <w:rFonts w:ascii="Times New Roman" w:hAnsi="Times New Roman"/>
          <w:sz w:val="28"/>
          <w:szCs w:val="28"/>
        </w:rPr>
        <w:t>»</w:t>
      </w:r>
      <w:r w:rsidRPr="00D6185F">
        <w:rPr>
          <w:rFonts w:ascii="Times New Roman" w:hAnsi="Times New Roman"/>
          <w:sz w:val="28"/>
          <w:szCs w:val="28"/>
        </w:rPr>
        <w:t xml:space="preserve"> создана модельная библиотека в </w:t>
      </w:r>
      <w:proofErr w:type="spellStart"/>
      <w:r w:rsidRPr="00D6185F">
        <w:rPr>
          <w:rFonts w:ascii="Times New Roman" w:hAnsi="Times New Roman"/>
          <w:sz w:val="28"/>
          <w:szCs w:val="28"/>
        </w:rPr>
        <w:t>Теве-Хаинском</w:t>
      </w:r>
      <w:proofErr w:type="spellEnd"/>
      <w:r w:rsidRPr="00D6185F">
        <w:rPr>
          <w:rFonts w:ascii="Times New Roman" w:hAnsi="Times New Roman"/>
          <w:sz w:val="28"/>
          <w:szCs w:val="28"/>
        </w:rPr>
        <w:t xml:space="preserve"> сельском филиале </w:t>
      </w:r>
      <w:proofErr w:type="spellStart"/>
      <w:r w:rsidRPr="00D6185F">
        <w:rPr>
          <w:rFonts w:ascii="Times New Roman" w:hAnsi="Times New Roman"/>
          <w:sz w:val="28"/>
          <w:szCs w:val="28"/>
        </w:rPr>
        <w:t>Дзун-Хемчикской</w:t>
      </w:r>
      <w:proofErr w:type="spellEnd"/>
      <w:r w:rsidRPr="00D6185F">
        <w:rPr>
          <w:rFonts w:ascii="Times New Roman" w:hAnsi="Times New Roman"/>
          <w:sz w:val="28"/>
          <w:szCs w:val="28"/>
        </w:rPr>
        <w:t xml:space="preserve"> ЦБС. Модельная библиотека представлена полностью обновленным книжным фондом, комфортным пространством для досуга и чтения, инновационным </w:t>
      </w:r>
      <w:proofErr w:type="spellStart"/>
      <w:r w:rsidRPr="00D6185F">
        <w:rPr>
          <w:rFonts w:ascii="Times New Roman" w:hAnsi="Times New Roman"/>
          <w:sz w:val="28"/>
          <w:szCs w:val="28"/>
        </w:rPr>
        <w:t>мультимедийным</w:t>
      </w:r>
      <w:proofErr w:type="spellEnd"/>
      <w:r w:rsidRPr="00D6185F">
        <w:rPr>
          <w:rFonts w:ascii="Times New Roman" w:hAnsi="Times New Roman"/>
          <w:sz w:val="28"/>
          <w:szCs w:val="28"/>
        </w:rPr>
        <w:t xml:space="preserve"> оборудов</w:t>
      </w:r>
      <w:r w:rsidRPr="00D6185F">
        <w:rPr>
          <w:rFonts w:ascii="Times New Roman" w:hAnsi="Times New Roman"/>
          <w:sz w:val="28"/>
          <w:szCs w:val="28"/>
        </w:rPr>
        <w:t>а</w:t>
      </w:r>
      <w:r w:rsidRPr="00D6185F">
        <w:rPr>
          <w:rFonts w:ascii="Times New Roman" w:hAnsi="Times New Roman"/>
          <w:sz w:val="28"/>
          <w:szCs w:val="28"/>
        </w:rPr>
        <w:t xml:space="preserve">нием, доступом к </w:t>
      </w:r>
      <w:proofErr w:type="spellStart"/>
      <w:r w:rsidRPr="00D6185F">
        <w:rPr>
          <w:rFonts w:ascii="Times New Roman" w:hAnsi="Times New Roman"/>
          <w:sz w:val="28"/>
          <w:szCs w:val="28"/>
        </w:rPr>
        <w:t>Wi-Fi</w:t>
      </w:r>
      <w:proofErr w:type="spellEnd"/>
      <w:r w:rsidRPr="00D6185F">
        <w:rPr>
          <w:rFonts w:ascii="Times New Roman" w:hAnsi="Times New Roman"/>
          <w:sz w:val="28"/>
          <w:szCs w:val="28"/>
        </w:rPr>
        <w:t xml:space="preserve"> и базам </w:t>
      </w:r>
      <w:r w:rsidR="00510CE3" w:rsidRPr="00D6185F">
        <w:rPr>
          <w:rFonts w:ascii="Times New Roman" w:hAnsi="Times New Roman"/>
          <w:sz w:val="28"/>
          <w:szCs w:val="28"/>
        </w:rPr>
        <w:t>«</w:t>
      </w:r>
      <w:r w:rsidRPr="00D6185F">
        <w:rPr>
          <w:rFonts w:ascii="Times New Roman" w:hAnsi="Times New Roman"/>
          <w:sz w:val="28"/>
          <w:szCs w:val="28"/>
        </w:rPr>
        <w:t>Национальной электронной библиотеки</w:t>
      </w:r>
      <w:r w:rsidR="00510CE3" w:rsidRPr="00D6185F">
        <w:rPr>
          <w:rFonts w:ascii="Times New Roman" w:hAnsi="Times New Roman"/>
          <w:sz w:val="28"/>
          <w:szCs w:val="28"/>
        </w:rPr>
        <w:t>»</w:t>
      </w:r>
      <w:r w:rsidRPr="00D6185F">
        <w:rPr>
          <w:rFonts w:ascii="Times New Roman" w:hAnsi="Times New Roman"/>
          <w:sz w:val="28"/>
          <w:szCs w:val="28"/>
        </w:rPr>
        <w:t>. Также модернизирован</w:t>
      </w:r>
      <w:r w:rsidR="00252BC6">
        <w:rPr>
          <w:rFonts w:ascii="Times New Roman" w:hAnsi="Times New Roman"/>
          <w:sz w:val="28"/>
          <w:szCs w:val="28"/>
        </w:rPr>
        <w:t>о</w:t>
      </w:r>
      <w:r w:rsidRPr="00D6185F">
        <w:rPr>
          <w:rFonts w:ascii="Times New Roman" w:hAnsi="Times New Roman"/>
          <w:sz w:val="28"/>
          <w:szCs w:val="28"/>
        </w:rPr>
        <w:t xml:space="preserve"> 7 домов культуры </w:t>
      </w:r>
      <w:r w:rsidR="00252BC6">
        <w:rPr>
          <w:rFonts w:ascii="Times New Roman" w:hAnsi="Times New Roman"/>
          <w:sz w:val="28"/>
          <w:szCs w:val="28"/>
        </w:rPr>
        <w:t>(выделено</w:t>
      </w:r>
      <w:r w:rsidRPr="00D6185F">
        <w:rPr>
          <w:rFonts w:ascii="Times New Roman" w:hAnsi="Times New Roman"/>
          <w:sz w:val="28"/>
          <w:szCs w:val="28"/>
        </w:rPr>
        <w:t xml:space="preserve"> 47889,7 тыс. рублей</w:t>
      </w:r>
      <w:r w:rsidR="00252BC6">
        <w:rPr>
          <w:rFonts w:ascii="Times New Roman" w:hAnsi="Times New Roman"/>
          <w:sz w:val="28"/>
          <w:szCs w:val="28"/>
        </w:rPr>
        <w:t>)</w:t>
      </w:r>
      <w:r w:rsidRPr="00D6185F">
        <w:rPr>
          <w:rFonts w:ascii="Times New Roman" w:hAnsi="Times New Roman"/>
          <w:sz w:val="28"/>
          <w:szCs w:val="28"/>
        </w:rPr>
        <w:t>, из которых в трех проведен капитальный ремонт, 1 дом культуры реконструирован.</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xml:space="preserve">Из федерального бюджета в рамках подпрограммы </w:t>
      </w:r>
      <w:r w:rsidR="00510CE3" w:rsidRPr="00D6185F">
        <w:rPr>
          <w:rFonts w:ascii="Times New Roman" w:hAnsi="Times New Roman"/>
          <w:sz w:val="28"/>
          <w:szCs w:val="28"/>
        </w:rPr>
        <w:t>«</w:t>
      </w:r>
      <w:r w:rsidRPr="00D6185F">
        <w:rPr>
          <w:rFonts w:ascii="Times New Roman" w:hAnsi="Times New Roman"/>
          <w:sz w:val="28"/>
          <w:szCs w:val="28"/>
        </w:rPr>
        <w:t>Искусство</w:t>
      </w:r>
      <w:r w:rsidR="00510CE3" w:rsidRPr="00D6185F">
        <w:rPr>
          <w:rFonts w:ascii="Times New Roman" w:hAnsi="Times New Roman"/>
          <w:sz w:val="28"/>
          <w:szCs w:val="28"/>
        </w:rPr>
        <w:t>»</w:t>
      </w:r>
      <w:r w:rsidRPr="00D6185F">
        <w:rPr>
          <w:rFonts w:ascii="Times New Roman" w:hAnsi="Times New Roman"/>
          <w:sz w:val="28"/>
          <w:szCs w:val="28"/>
        </w:rPr>
        <w:t xml:space="preserve"> государс</w:t>
      </w:r>
      <w:r w:rsidRPr="00D6185F">
        <w:rPr>
          <w:rFonts w:ascii="Times New Roman" w:hAnsi="Times New Roman"/>
          <w:sz w:val="28"/>
          <w:szCs w:val="28"/>
        </w:rPr>
        <w:t>т</w:t>
      </w:r>
      <w:r w:rsidRPr="00D6185F">
        <w:rPr>
          <w:rFonts w:ascii="Times New Roman" w:hAnsi="Times New Roman"/>
          <w:sz w:val="28"/>
          <w:szCs w:val="28"/>
        </w:rPr>
        <w:t xml:space="preserve">венной программы </w:t>
      </w:r>
      <w:r w:rsidR="00510CE3" w:rsidRPr="00D6185F">
        <w:rPr>
          <w:rFonts w:ascii="Times New Roman" w:hAnsi="Times New Roman"/>
          <w:sz w:val="28"/>
          <w:szCs w:val="28"/>
        </w:rPr>
        <w:t>«</w:t>
      </w:r>
      <w:r w:rsidRPr="00D6185F">
        <w:rPr>
          <w:rFonts w:ascii="Times New Roman" w:hAnsi="Times New Roman"/>
          <w:sz w:val="28"/>
          <w:szCs w:val="28"/>
        </w:rPr>
        <w:t>Развитие культуры и туризма</w:t>
      </w:r>
      <w:r w:rsidR="00510CE3" w:rsidRPr="00D6185F">
        <w:rPr>
          <w:rFonts w:ascii="Times New Roman" w:hAnsi="Times New Roman"/>
          <w:sz w:val="28"/>
          <w:szCs w:val="28"/>
        </w:rPr>
        <w:t>»</w:t>
      </w:r>
      <w:r w:rsidRPr="00D6185F">
        <w:rPr>
          <w:rFonts w:ascii="Times New Roman" w:hAnsi="Times New Roman"/>
          <w:sz w:val="28"/>
          <w:szCs w:val="28"/>
        </w:rPr>
        <w:t xml:space="preserve"> были привлечены и освоены средства в сумме 241 млн. рублей на строительство Дворца молодежи со </w:t>
      </w:r>
      <w:proofErr w:type="spellStart"/>
      <w:r w:rsidRPr="00D6185F">
        <w:rPr>
          <w:rFonts w:ascii="Times New Roman" w:hAnsi="Times New Roman"/>
          <w:sz w:val="28"/>
          <w:szCs w:val="28"/>
        </w:rPr>
        <w:t>стеларием</w:t>
      </w:r>
      <w:proofErr w:type="spellEnd"/>
      <w:r w:rsidRPr="00D6185F">
        <w:rPr>
          <w:rFonts w:ascii="Times New Roman" w:hAnsi="Times New Roman"/>
          <w:sz w:val="28"/>
          <w:szCs w:val="28"/>
        </w:rPr>
        <w:t xml:space="preserve"> в Кызыле, в </w:t>
      </w:r>
      <w:r w:rsidR="00252BC6">
        <w:rPr>
          <w:rFonts w:ascii="Times New Roman" w:hAnsi="Times New Roman"/>
          <w:sz w:val="28"/>
          <w:szCs w:val="28"/>
        </w:rPr>
        <w:t>2019</w:t>
      </w:r>
      <w:r w:rsidRPr="00D6185F">
        <w:rPr>
          <w:rFonts w:ascii="Times New Roman" w:hAnsi="Times New Roman"/>
          <w:sz w:val="28"/>
          <w:szCs w:val="28"/>
        </w:rPr>
        <w:t xml:space="preserve"> году продолжено его строительство.</w:t>
      </w:r>
    </w:p>
    <w:p w:rsidR="0011300D" w:rsidRPr="00D6185F" w:rsidRDefault="00324B4E"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М</w:t>
      </w:r>
      <w:r w:rsidR="0011300D" w:rsidRPr="00D6185F">
        <w:rPr>
          <w:rFonts w:ascii="Times New Roman" w:hAnsi="Times New Roman"/>
          <w:sz w:val="28"/>
          <w:szCs w:val="28"/>
        </w:rPr>
        <w:t>еры социальной поддержки оказаны более 76 тыс. гражданам. Самой мног</w:t>
      </w:r>
      <w:r w:rsidR="0011300D" w:rsidRPr="00D6185F">
        <w:rPr>
          <w:rFonts w:ascii="Times New Roman" w:hAnsi="Times New Roman"/>
          <w:sz w:val="28"/>
          <w:szCs w:val="28"/>
        </w:rPr>
        <w:t>о</w:t>
      </w:r>
      <w:r w:rsidR="0011300D" w:rsidRPr="00D6185F">
        <w:rPr>
          <w:rFonts w:ascii="Times New Roman" w:hAnsi="Times New Roman"/>
          <w:sz w:val="28"/>
          <w:szCs w:val="28"/>
        </w:rPr>
        <w:t>численной льготной категорией граждан и семей в республике являются получатели пособия на ребенка – 27 351 человек, инвалиды всех категорий – 18 259 чел</w:t>
      </w:r>
      <w:r w:rsidR="00252BC6">
        <w:rPr>
          <w:rFonts w:ascii="Times New Roman" w:hAnsi="Times New Roman"/>
          <w:sz w:val="28"/>
          <w:szCs w:val="28"/>
        </w:rPr>
        <w:t>.,</w:t>
      </w:r>
      <w:r w:rsidR="0011300D" w:rsidRPr="00D6185F">
        <w:rPr>
          <w:rFonts w:ascii="Times New Roman" w:hAnsi="Times New Roman"/>
          <w:sz w:val="28"/>
          <w:szCs w:val="28"/>
        </w:rPr>
        <w:t xml:space="preserve"> пол</w:t>
      </w:r>
      <w:r w:rsidR="0011300D" w:rsidRPr="00D6185F">
        <w:rPr>
          <w:rFonts w:ascii="Times New Roman" w:hAnsi="Times New Roman"/>
          <w:sz w:val="28"/>
          <w:szCs w:val="28"/>
        </w:rPr>
        <w:t>у</w:t>
      </w:r>
      <w:r w:rsidR="0011300D" w:rsidRPr="00D6185F">
        <w:rPr>
          <w:rFonts w:ascii="Times New Roman" w:hAnsi="Times New Roman"/>
          <w:sz w:val="28"/>
          <w:szCs w:val="28"/>
        </w:rPr>
        <w:t>чатели жилищных субсидий – 15 422 чел</w:t>
      </w:r>
      <w:r w:rsidR="00252BC6">
        <w:rPr>
          <w:rFonts w:ascii="Times New Roman" w:hAnsi="Times New Roman"/>
          <w:sz w:val="28"/>
          <w:szCs w:val="28"/>
        </w:rPr>
        <w:t>.,</w:t>
      </w:r>
      <w:r w:rsidR="0011300D" w:rsidRPr="00D6185F">
        <w:rPr>
          <w:rFonts w:ascii="Times New Roman" w:hAnsi="Times New Roman"/>
          <w:sz w:val="28"/>
          <w:szCs w:val="28"/>
        </w:rPr>
        <w:t xml:space="preserve"> ветераны труда – 13 523. По сравнению с предыдущими </w:t>
      </w:r>
      <w:r w:rsidR="00321342" w:rsidRPr="00D6185F">
        <w:rPr>
          <w:rFonts w:ascii="Times New Roman" w:hAnsi="Times New Roman"/>
          <w:sz w:val="28"/>
          <w:szCs w:val="28"/>
        </w:rPr>
        <w:t>2017</w:t>
      </w:r>
      <w:r w:rsidR="00321342">
        <w:rPr>
          <w:rFonts w:ascii="Times New Roman" w:hAnsi="Times New Roman"/>
          <w:sz w:val="28"/>
          <w:szCs w:val="28"/>
        </w:rPr>
        <w:t xml:space="preserve">, </w:t>
      </w:r>
      <w:r w:rsidR="0011300D" w:rsidRPr="00D6185F">
        <w:rPr>
          <w:rFonts w:ascii="Times New Roman" w:hAnsi="Times New Roman"/>
          <w:sz w:val="28"/>
          <w:szCs w:val="28"/>
        </w:rPr>
        <w:t>2018 годами количество получателей мер социальной поддер</w:t>
      </w:r>
      <w:r w:rsidR="0011300D" w:rsidRPr="00D6185F">
        <w:rPr>
          <w:rFonts w:ascii="Times New Roman" w:hAnsi="Times New Roman"/>
          <w:sz w:val="28"/>
          <w:szCs w:val="28"/>
        </w:rPr>
        <w:t>ж</w:t>
      </w:r>
      <w:r w:rsidR="0011300D" w:rsidRPr="00D6185F">
        <w:rPr>
          <w:rFonts w:ascii="Times New Roman" w:hAnsi="Times New Roman"/>
          <w:sz w:val="28"/>
          <w:szCs w:val="28"/>
        </w:rPr>
        <w:t xml:space="preserve">ки остается на том же уровне, а </w:t>
      </w:r>
      <w:r w:rsidR="00321342">
        <w:rPr>
          <w:rFonts w:ascii="Times New Roman" w:hAnsi="Times New Roman"/>
          <w:sz w:val="28"/>
          <w:szCs w:val="28"/>
        </w:rPr>
        <w:t xml:space="preserve">число </w:t>
      </w:r>
      <w:r w:rsidR="0011300D" w:rsidRPr="00D6185F">
        <w:rPr>
          <w:rFonts w:ascii="Times New Roman" w:hAnsi="Times New Roman"/>
          <w:sz w:val="28"/>
          <w:szCs w:val="28"/>
        </w:rPr>
        <w:t>получател</w:t>
      </w:r>
      <w:r w:rsidR="00321342">
        <w:rPr>
          <w:rFonts w:ascii="Times New Roman" w:hAnsi="Times New Roman"/>
          <w:sz w:val="28"/>
          <w:szCs w:val="28"/>
        </w:rPr>
        <w:t>ей</w:t>
      </w:r>
      <w:r w:rsidR="0011300D" w:rsidRPr="00D6185F">
        <w:rPr>
          <w:rFonts w:ascii="Times New Roman" w:hAnsi="Times New Roman"/>
          <w:sz w:val="28"/>
          <w:szCs w:val="28"/>
        </w:rPr>
        <w:t xml:space="preserve"> адресной социальной поддержки уменьшил</w:t>
      </w:r>
      <w:r w:rsidR="00321342">
        <w:rPr>
          <w:rFonts w:ascii="Times New Roman" w:hAnsi="Times New Roman"/>
          <w:sz w:val="28"/>
          <w:szCs w:val="28"/>
        </w:rPr>
        <w:t>о</w:t>
      </w:r>
      <w:r w:rsidR="0011300D" w:rsidRPr="00D6185F">
        <w:rPr>
          <w:rFonts w:ascii="Times New Roman" w:hAnsi="Times New Roman"/>
          <w:sz w:val="28"/>
          <w:szCs w:val="28"/>
        </w:rPr>
        <w:t>сь на 2 554 чел.</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lastRenderedPageBreak/>
        <w:t xml:space="preserve">В 2019 году на меры социальной поддержки направлены финансовые средства в сумме 2205,065 млн. рублей, по сравнению с аналогичным периодом </w:t>
      </w:r>
      <w:r w:rsidR="00321342">
        <w:rPr>
          <w:rFonts w:ascii="Times New Roman" w:hAnsi="Times New Roman"/>
          <w:sz w:val="28"/>
          <w:szCs w:val="28"/>
        </w:rPr>
        <w:t xml:space="preserve">объем </w:t>
      </w:r>
      <w:r w:rsidRPr="00D6185F">
        <w:rPr>
          <w:rFonts w:ascii="Times New Roman" w:hAnsi="Times New Roman"/>
          <w:sz w:val="28"/>
          <w:szCs w:val="28"/>
        </w:rPr>
        <w:t>ф</w:t>
      </w:r>
      <w:r w:rsidRPr="00D6185F">
        <w:rPr>
          <w:rFonts w:ascii="Times New Roman" w:hAnsi="Times New Roman"/>
          <w:sz w:val="28"/>
          <w:szCs w:val="28"/>
        </w:rPr>
        <w:t>и</w:t>
      </w:r>
      <w:r w:rsidRPr="00D6185F">
        <w:rPr>
          <w:rFonts w:ascii="Times New Roman" w:hAnsi="Times New Roman"/>
          <w:sz w:val="28"/>
          <w:szCs w:val="28"/>
        </w:rPr>
        <w:t>нансовы</w:t>
      </w:r>
      <w:r w:rsidR="00321342">
        <w:rPr>
          <w:rFonts w:ascii="Times New Roman" w:hAnsi="Times New Roman"/>
          <w:sz w:val="28"/>
          <w:szCs w:val="28"/>
        </w:rPr>
        <w:t>х</w:t>
      </w:r>
      <w:r w:rsidRPr="00D6185F">
        <w:rPr>
          <w:rFonts w:ascii="Times New Roman" w:hAnsi="Times New Roman"/>
          <w:sz w:val="28"/>
          <w:szCs w:val="28"/>
        </w:rPr>
        <w:t xml:space="preserve"> средст</w:t>
      </w:r>
      <w:r w:rsidR="00321342">
        <w:rPr>
          <w:rFonts w:ascii="Times New Roman" w:hAnsi="Times New Roman"/>
          <w:sz w:val="28"/>
          <w:szCs w:val="28"/>
        </w:rPr>
        <w:t>в</w:t>
      </w:r>
      <w:r w:rsidRPr="00D6185F">
        <w:rPr>
          <w:rFonts w:ascii="Times New Roman" w:hAnsi="Times New Roman"/>
          <w:sz w:val="28"/>
          <w:szCs w:val="28"/>
        </w:rPr>
        <w:t xml:space="preserve"> увеличилс</w:t>
      </w:r>
      <w:r w:rsidR="00321342">
        <w:rPr>
          <w:rFonts w:ascii="Times New Roman" w:hAnsi="Times New Roman"/>
          <w:sz w:val="28"/>
          <w:szCs w:val="28"/>
        </w:rPr>
        <w:t>я</w:t>
      </w:r>
      <w:r w:rsidRPr="00D6185F">
        <w:rPr>
          <w:rFonts w:ascii="Times New Roman" w:hAnsi="Times New Roman"/>
          <w:sz w:val="28"/>
          <w:szCs w:val="28"/>
        </w:rPr>
        <w:t xml:space="preserve"> на 171 млн. рублей, из них:</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на поддержку семьи, материнства и детства – 1485,6 млн. рублей;</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 на поддержку отдельных категорий граждан – 719,3 млн. рублей.</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Оказана разовая материальная помощь из резервного фонда Правительства Республики Тыва, всего единовременная материальная помощь гражданам, наход</w:t>
      </w:r>
      <w:r w:rsidRPr="00D6185F">
        <w:rPr>
          <w:rFonts w:ascii="Times New Roman" w:hAnsi="Times New Roman"/>
          <w:sz w:val="28"/>
          <w:szCs w:val="28"/>
        </w:rPr>
        <w:t>я</w:t>
      </w:r>
      <w:r w:rsidRPr="00D6185F">
        <w:rPr>
          <w:rFonts w:ascii="Times New Roman" w:hAnsi="Times New Roman"/>
          <w:sz w:val="28"/>
          <w:szCs w:val="28"/>
        </w:rPr>
        <w:t xml:space="preserve">щимся в трудной жизненной ситуации, оказана 42 гражданам на </w:t>
      </w:r>
      <w:r w:rsidR="00321342">
        <w:rPr>
          <w:rFonts w:ascii="Times New Roman" w:hAnsi="Times New Roman"/>
          <w:sz w:val="28"/>
          <w:szCs w:val="28"/>
        </w:rPr>
        <w:t xml:space="preserve">сумму </w:t>
      </w:r>
      <w:r w:rsidRPr="00D6185F">
        <w:rPr>
          <w:rFonts w:ascii="Times New Roman" w:hAnsi="Times New Roman"/>
          <w:sz w:val="28"/>
          <w:szCs w:val="28"/>
        </w:rPr>
        <w:t>1</w:t>
      </w:r>
      <w:r w:rsidR="00324B4E" w:rsidRPr="00D6185F">
        <w:rPr>
          <w:rFonts w:ascii="Times New Roman" w:hAnsi="Times New Roman"/>
          <w:sz w:val="28"/>
          <w:szCs w:val="28"/>
        </w:rPr>
        <w:t xml:space="preserve"> </w:t>
      </w:r>
      <w:r w:rsidRPr="00D6185F">
        <w:rPr>
          <w:rFonts w:ascii="Times New Roman" w:hAnsi="Times New Roman"/>
          <w:sz w:val="28"/>
          <w:szCs w:val="28"/>
        </w:rPr>
        <w:t xml:space="preserve">215,0 тыс. рублей (в 2018 году – 31 чел. на </w:t>
      </w:r>
      <w:r w:rsidR="00321342">
        <w:rPr>
          <w:rFonts w:ascii="Times New Roman" w:hAnsi="Times New Roman"/>
          <w:sz w:val="28"/>
          <w:szCs w:val="28"/>
        </w:rPr>
        <w:t xml:space="preserve">сумму </w:t>
      </w:r>
      <w:r w:rsidRPr="00D6185F">
        <w:rPr>
          <w:rFonts w:ascii="Times New Roman" w:hAnsi="Times New Roman"/>
          <w:sz w:val="28"/>
          <w:szCs w:val="28"/>
        </w:rPr>
        <w:t>735,0 тыс. рублей).</w:t>
      </w:r>
    </w:p>
    <w:p w:rsidR="0011300D" w:rsidRPr="00D6185F" w:rsidRDefault="0011300D"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Общественными организаци</w:t>
      </w:r>
      <w:r w:rsidR="00321342">
        <w:rPr>
          <w:rFonts w:ascii="Times New Roman" w:hAnsi="Times New Roman"/>
          <w:sz w:val="28"/>
          <w:szCs w:val="28"/>
        </w:rPr>
        <w:t xml:space="preserve">ями реализованы такие социально </w:t>
      </w:r>
      <w:r w:rsidRPr="00D6185F">
        <w:rPr>
          <w:rFonts w:ascii="Times New Roman" w:hAnsi="Times New Roman"/>
          <w:sz w:val="28"/>
          <w:szCs w:val="28"/>
        </w:rPr>
        <w:t>значимые пр</w:t>
      </w:r>
      <w:r w:rsidRPr="00D6185F">
        <w:rPr>
          <w:rFonts w:ascii="Times New Roman" w:hAnsi="Times New Roman"/>
          <w:sz w:val="28"/>
          <w:szCs w:val="28"/>
        </w:rPr>
        <w:t>о</w:t>
      </w:r>
      <w:r w:rsidRPr="00D6185F">
        <w:rPr>
          <w:rFonts w:ascii="Times New Roman" w:hAnsi="Times New Roman"/>
          <w:sz w:val="28"/>
          <w:szCs w:val="28"/>
        </w:rPr>
        <w:t>екты по поддержке инвалидов и детей-инвалидов</w:t>
      </w:r>
      <w:r w:rsidR="00321342">
        <w:rPr>
          <w:rFonts w:ascii="Times New Roman" w:hAnsi="Times New Roman"/>
          <w:sz w:val="28"/>
          <w:szCs w:val="28"/>
        </w:rPr>
        <w:t>,</w:t>
      </w:r>
      <w:r w:rsidRPr="00D6185F">
        <w:rPr>
          <w:rFonts w:ascii="Times New Roman" w:hAnsi="Times New Roman"/>
          <w:sz w:val="28"/>
          <w:szCs w:val="28"/>
        </w:rPr>
        <w:t xml:space="preserve"> как</w:t>
      </w:r>
      <w:r w:rsidR="00321342">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Обучающие курсы для д</w:t>
      </w:r>
      <w:r w:rsidRPr="00D6185F">
        <w:rPr>
          <w:rFonts w:ascii="Times New Roman" w:hAnsi="Times New Roman"/>
          <w:sz w:val="28"/>
          <w:szCs w:val="28"/>
        </w:rPr>
        <w:t>е</w:t>
      </w:r>
      <w:r w:rsidRPr="00D6185F">
        <w:rPr>
          <w:rFonts w:ascii="Times New Roman" w:hAnsi="Times New Roman"/>
          <w:sz w:val="28"/>
          <w:szCs w:val="28"/>
        </w:rPr>
        <w:t xml:space="preserve">тей-инвалидов </w:t>
      </w:r>
      <w:r w:rsidR="00510CE3" w:rsidRPr="00D6185F">
        <w:rPr>
          <w:rFonts w:ascii="Times New Roman" w:hAnsi="Times New Roman"/>
          <w:sz w:val="28"/>
          <w:szCs w:val="28"/>
        </w:rPr>
        <w:t>«</w:t>
      </w:r>
      <w:r w:rsidRPr="00D6185F">
        <w:rPr>
          <w:rFonts w:ascii="Times New Roman" w:hAnsi="Times New Roman"/>
          <w:sz w:val="28"/>
          <w:szCs w:val="28"/>
        </w:rPr>
        <w:t xml:space="preserve">С компьютером </w:t>
      </w:r>
      <w:proofErr w:type="gramStart"/>
      <w:r w:rsidRPr="00D6185F">
        <w:rPr>
          <w:rFonts w:ascii="Times New Roman" w:hAnsi="Times New Roman"/>
          <w:sz w:val="28"/>
          <w:szCs w:val="28"/>
        </w:rPr>
        <w:t>на</w:t>
      </w:r>
      <w:proofErr w:type="gramEnd"/>
      <w:r w:rsidRPr="00D6185F">
        <w:rPr>
          <w:rFonts w:ascii="Times New Roman" w:hAnsi="Times New Roman"/>
          <w:sz w:val="28"/>
          <w:szCs w:val="28"/>
        </w:rPr>
        <w:t xml:space="preserve"> </w:t>
      </w:r>
      <w:proofErr w:type="gramStart"/>
      <w:r w:rsidRPr="00D6185F">
        <w:rPr>
          <w:rFonts w:ascii="Times New Roman" w:hAnsi="Times New Roman"/>
          <w:sz w:val="28"/>
          <w:szCs w:val="28"/>
        </w:rPr>
        <w:t>Ты</w:t>
      </w:r>
      <w:proofErr w:type="gramEnd"/>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Инклюзивный туризм</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Глаза не видят – руки творят и кормят</w:t>
      </w:r>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 xml:space="preserve">Путеводитель по Туве для </w:t>
      </w:r>
      <w:proofErr w:type="spellStart"/>
      <w:r w:rsidRPr="00D6185F">
        <w:rPr>
          <w:rFonts w:ascii="Times New Roman" w:hAnsi="Times New Roman"/>
          <w:sz w:val="28"/>
          <w:szCs w:val="28"/>
        </w:rPr>
        <w:t>инва-туриста</w:t>
      </w:r>
      <w:proofErr w:type="spellEnd"/>
      <w:r w:rsidR="00510CE3" w:rsidRPr="00D6185F">
        <w:rPr>
          <w:rFonts w:ascii="Times New Roman" w:hAnsi="Times New Roman"/>
          <w:sz w:val="28"/>
          <w:szCs w:val="28"/>
        </w:rPr>
        <w:t>»</w:t>
      </w:r>
      <w:r w:rsidRPr="00D6185F">
        <w:rPr>
          <w:rFonts w:ascii="Times New Roman" w:hAnsi="Times New Roman"/>
          <w:sz w:val="28"/>
          <w:szCs w:val="28"/>
        </w:rPr>
        <w:t xml:space="preserve">, </w:t>
      </w:r>
      <w:r w:rsidR="00510CE3" w:rsidRPr="00D6185F">
        <w:rPr>
          <w:rFonts w:ascii="Times New Roman" w:hAnsi="Times New Roman"/>
          <w:sz w:val="28"/>
          <w:szCs w:val="28"/>
        </w:rPr>
        <w:t>«</w:t>
      </w:r>
      <w:r w:rsidRPr="00D6185F">
        <w:rPr>
          <w:rFonts w:ascii="Times New Roman" w:hAnsi="Times New Roman"/>
          <w:sz w:val="28"/>
          <w:szCs w:val="28"/>
        </w:rPr>
        <w:t>Здоровый образ жизни – основа долголетия</w:t>
      </w:r>
      <w:r w:rsidR="00510CE3" w:rsidRPr="00D6185F">
        <w:rPr>
          <w:rFonts w:ascii="Times New Roman" w:hAnsi="Times New Roman"/>
          <w:sz w:val="28"/>
          <w:szCs w:val="28"/>
        </w:rPr>
        <w:t>»</w:t>
      </w:r>
      <w:r w:rsidRPr="00D6185F">
        <w:rPr>
          <w:rFonts w:ascii="Times New Roman" w:hAnsi="Times New Roman"/>
          <w:sz w:val="28"/>
          <w:szCs w:val="28"/>
        </w:rPr>
        <w:t>. Количество задействованных в реализации проектов лиц с ОВЗ и здоровых людей составил</w:t>
      </w:r>
      <w:r w:rsidR="00321342">
        <w:rPr>
          <w:rFonts w:ascii="Times New Roman" w:hAnsi="Times New Roman"/>
          <w:sz w:val="28"/>
          <w:szCs w:val="28"/>
        </w:rPr>
        <w:t>о</w:t>
      </w:r>
      <w:r w:rsidRPr="00D6185F">
        <w:rPr>
          <w:rFonts w:ascii="Times New Roman" w:hAnsi="Times New Roman"/>
          <w:sz w:val="28"/>
          <w:szCs w:val="28"/>
        </w:rPr>
        <w:t xml:space="preserve"> более 400 человек.</w:t>
      </w:r>
    </w:p>
    <w:p w:rsidR="0011300D" w:rsidRPr="00D6185F" w:rsidRDefault="0011300D" w:rsidP="00D6185F">
      <w:pPr>
        <w:spacing w:after="0" w:line="240" w:lineRule="auto"/>
        <w:ind w:firstLine="709"/>
        <w:jc w:val="both"/>
        <w:rPr>
          <w:rFonts w:ascii="Times New Roman" w:hAnsi="Times New Roman"/>
          <w:sz w:val="28"/>
          <w:szCs w:val="28"/>
        </w:rPr>
      </w:pPr>
      <w:proofErr w:type="gramStart"/>
      <w:r w:rsidRPr="00D6185F">
        <w:rPr>
          <w:rFonts w:ascii="Times New Roman" w:hAnsi="Times New Roman"/>
          <w:sz w:val="28"/>
          <w:szCs w:val="28"/>
        </w:rPr>
        <w:t>По итогам конкурсного отбора проектов социально ориентированных неко</w:t>
      </w:r>
      <w:r w:rsidRPr="00D6185F">
        <w:rPr>
          <w:rFonts w:ascii="Times New Roman" w:hAnsi="Times New Roman"/>
          <w:sz w:val="28"/>
          <w:szCs w:val="28"/>
        </w:rPr>
        <w:t>м</w:t>
      </w:r>
      <w:r w:rsidRPr="00D6185F">
        <w:rPr>
          <w:rFonts w:ascii="Times New Roman" w:hAnsi="Times New Roman"/>
          <w:sz w:val="28"/>
          <w:szCs w:val="28"/>
        </w:rPr>
        <w:t>мерческих организаций из республиканского бюджета 9 некоммерческих организ</w:t>
      </w:r>
      <w:r w:rsidRPr="00D6185F">
        <w:rPr>
          <w:rFonts w:ascii="Times New Roman" w:hAnsi="Times New Roman"/>
          <w:sz w:val="28"/>
          <w:szCs w:val="28"/>
        </w:rPr>
        <w:t>а</w:t>
      </w:r>
      <w:r w:rsidRPr="00D6185F">
        <w:rPr>
          <w:rFonts w:ascii="Times New Roman" w:hAnsi="Times New Roman"/>
          <w:sz w:val="28"/>
          <w:szCs w:val="28"/>
        </w:rPr>
        <w:t>ций получили государственную поддержку, в том числе 5 проектов направлены для решения социальных вопросов</w:t>
      </w:r>
      <w:r w:rsidR="00321342">
        <w:rPr>
          <w:rFonts w:ascii="Times New Roman" w:hAnsi="Times New Roman"/>
          <w:sz w:val="28"/>
          <w:szCs w:val="28"/>
        </w:rPr>
        <w:t>,</w:t>
      </w:r>
      <w:r w:rsidRPr="00D6185F">
        <w:rPr>
          <w:rFonts w:ascii="Times New Roman" w:hAnsi="Times New Roman"/>
          <w:sz w:val="28"/>
          <w:szCs w:val="28"/>
        </w:rPr>
        <w:t xml:space="preserve"> касающихся инвалидов.</w:t>
      </w:r>
      <w:proofErr w:type="gramEnd"/>
      <w:r w:rsidRPr="00D6185F">
        <w:rPr>
          <w:rFonts w:ascii="Times New Roman" w:hAnsi="Times New Roman"/>
          <w:sz w:val="28"/>
          <w:szCs w:val="28"/>
        </w:rPr>
        <w:t xml:space="preserve"> Увеличилс</w:t>
      </w:r>
      <w:r w:rsidR="00321342">
        <w:rPr>
          <w:rFonts w:ascii="Times New Roman" w:hAnsi="Times New Roman"/>
          <w:sz w:val="28"/>
          <w:szCs w:val="28"/>
        </w:rPr>
        <w:t>я</w:t>
      </w:r>
      <w:r w:rsidRPr="00D6185F">
        <w:rPr>
          <w:rFonts w:ascii="Times New Roman" w:hAnsi="Times New Roman"/>
          <w:sz w:val="28"/>
          <w:szCs w:val="28"/>
        </w:rPr>
        <w:t xml:space="preserve"> </w:t>
      </w:r>
      <w:r w:rsidR="00321342">
        <w:rPr>
          <w:rFonts w:ascii="Times New Roman" w:hAnsi="Times New Roman"/>
          <w:sz w:val="28"/>
          <w:szCs w:val="28"/>
        </w:rPr>
        <w:t xml:space="preserve">объем </w:t>
      </w:r>
      <w:r w:rsidRPr="00D6185F">
        <w:rPr>
          <w:rFonts w:ascii="Times New Roman" w:hAnsi="Times New Roman"/>
          <w:sz w:val="28"/>
          <w:szCs w:val="28"/>
        </w:rPr>
        <w:t>госуда</w:t>
      </w:r>
      <w:r w:rsidRPr="00D6185F">
        <w:rPr>
          <w:rFonts w:ascii="Times New Roman" w:hAnsi="Times New Roman"/>
          <w:sz w:val="28"/>
          <w:szCs w:val="28"/>
        </w:rPr>
        <w:t>р</w:t>
      </w:r>
      <w:r w:rsidRPr="00D6185F">
        <w:rPr>
          <w:rFonts w:ascii="Times New Roman" w:hAnsi="Times New Roman"/>
          <w:sz w:val="28"/>
          <w:szCs w:val="28"/>
        </w:rPr>
        <w:t>ственн</w:t>
      </w:r>
      <w:r w:rsidR="00321342">
        <w:rPr>
          <w:rFonts w:ascii="Times New Roman" w:hAnsi="Times New Roman"/>
          <w:sz w:val="28"/>
          <w:szCs w:val="28"/>
        </w:rPr>
        <w:t>ой</w:t>
      </w:r>
      <w:r w:rsidRPr="00D6185F">
        <w:rPr>
          <w:rFonts w:ascii="Times New Roman" w:hAnsi="Times New Roman"/>
          <w:sz w:val="28"/>
          <w:szCs w:val="28"/>
        </w:rPr>
        <w:t xml:space="preserve"> поддержк</w:t>
      </w:r>
      <w:r w:rsidR="00321342">
        <w:rPr>
          <w:rFonts w:ascii="Times New Roman" w:hAnsi="Times New Roman"/>
          <w:sz w:val="28"/>
          <w:szCs w:val="28"/>
        </w:rPr>
        <w:t>и</w:t>
      </w:r>
      <w:r w:rsidRPr="00D6185F">
        <w:rPr>
          <w:rFonts w:ascii="Times New Roman" w:hAnsi="Times New Roman"/>
          <w:sz w:val="28"/>
          <w:szCs w:val="28"/>
        </w:rPr>
        <w:t xml:space="preserve"> общественных организаций инвалидов из республиканского бюджета на 57,5 процент</w:t>
      </w:r>
      <w:r w:rsidR="00321342">
        <w:rPr>
          <w:rFonts w:ascii="Times New Roman" w:hAnsi="Times New Roman"/>
          <w:sz w:val="28"/>
          <w:szCs w:val="28"/>
        </w:rPr>
        <w:t>а</w:t>
      </w:r>
      <w:r w:rsidRPr="00D6185F">
        <w:rPr>
          <w:rFonts w:ascii="Times New Roman" w:hAnsi="Times New Roman"/>
          <w:sz w:val="28"/>
          <w:szCs w:val="28"/>
        </w:rPr>
        <w:t xml:space="preserve"> и составил 1,389 млн. рублей (</w:t>
      </w:r>
      <w:r w:rsidR="00321342">
        <w:rPr>
          <w:rFonts w:ascii="Times New Roman" w:hAnsi="Times New Roman"/>
          <w:sz w:val="28"/>
          <w:szCs w:val="28"/>
        </w:rPr>
        <w:t>2018 г.</w:t>
      </w:r>
      <w:r w:rsidRPr="00D6185F">
        <w:rPr>
          <w:rFonts w:ascii="Times New Roman" w:hAnsi="Times New Roman"/>
          <w:sz w:val="28"/>
          <w:szCs w:val="28"/>
        </w:rPr>
        <w:t xml:space="preserve"> – 800,0 тыс. ру</w:t>
      </w:r>
      <w:r w:rsidRPr="00D6185F">
        <w:rPr>
          <w:rFonts w:ascii="Times New Roman" w:hAnsi="Times New Roman"/>
          <w:sz w:val="28"/>
          <w:szCs w:val="28"/>
        </w:rPr>
        <w:t>б</w:t>
      </w:r>
      <w:r w:rsidRPr="00D6185F">
        <w:rPr>
          <w:rFonts w:ascii="Times New Roman" w:hAnsi="Times New Roman"/>
          <w:sz w:val="28"/>
          <w:szCs w:val="28"/>
        </w:rPr>
        <w:t>лей).</w:t>
      </w:r>
    </w:p>
    <w:p w:rsidR="00344AEB" w:rsidRPr="00D6185F" w:rsidRDefault="00324B4E" w:rsidP="00D6185F">
      <w:pPr>
        <w:spacing w:after="0" w:line="240" w:lineRule="auto"/>
        <w:ind w:firstLine="709"/>
        <w:jc w:val="both"/>
        <w:rPr>
          <w:rFonts w:ascii="Times New Roman" w:hAnsi="Times New Roman"/>
          <w:sz w:val="28"/>
          <w:szCs w:val="28"/>
        </w:rPr>
      </w:pPr>
      <w:r w:rsidRPr="00D6185F">
        <w:rPr>
          <w:rFonts w:ascii="Times New Roman" w:hAnsi="Times New Roman"/>
          <w:sz w:val="28"/>
          <w:szCs w:val="28"/>
        </w:rPr>
        <w:t>Дальнейшая</w:t>
      </w:r>
      <w:r w:rsidR="00344AEB" w:rsidRPr="00D6185F">
        <w:rPr>
          <w:rFonts w:ascii="Times New Roman" w:hAnsi="Times New Roman"/>
          <w:sz w:val="28"/>
          <w:szCs w:val="28"/>
        </w:rPr>
        <w:t xml:space="preserve">  реализация комплексных мер, направленных на поддержку детей и семей с детьми в Республике Тыва, позволит решить задачи, поставленные През</w:t>
      </w:r>
      <w:r w:rsidR="00344AEB" w:rsidRPr="00D6185F">
        <w:rPr>
          <w:rFonts w:ascii="Times New Roman" w:hAnsi="Times New Roman"/>
          <w:sz w:val="28"/>
          <w:szCs w:val="28"/>
        </w:rPr>
        <w:t>и</w:t>
      </w:r>
      <w:r w:rsidR="00344AEB" w:rsidRPr="00D6185F">
        <w:rPr>
          <w:rFonts w:ascii="Times New Roman" w:hAnsi="Times New Roman"/>
          <w:sz w:val="28"/>
          <w:szCs w:val="28"/>
        </w:rPr>
        <w:t>дентом Российской Федерации</w:t>
      </w:r>
      <w:r w:rsidR="00321342">
        <w:rPr>
          <w:rFonts w:ascii="Times New Roman" w:hAnsi="Times New Roman"/>
          <w:sz w:val="28"/>
          <w:szCs w:val="28"/>
        </w:rPr>
        <w:t>,</w:t>
      </w:r>
      <w:r w:rsidR="00344AEB" w:rsidRPr="00D6185F">
        <w:rPr>
          <w:rFonts w:ascii="Times New Roman" w:hAnsi="Times New Roman"/>
          <w:sz w:val="28"/>
          <w:szCs w:val="28"/>
        </w:rPr>
        <w:t xml:space="preserve"> и улучшить социально-экономическое положение семей с детьми.</w:t>
      </w:r>
    </w:p>
    <w:p w:rsidR="00344AEB" w:rsidRPr="00D6185F" w:rsidRDefault="00344AEB" w:rsidP="00D6185F">
      <w:pPr>
        <w:spacing w:after="0" w:line="240" w:lineRule="auto"/>
        <w:ind w:firstLine="709"/>
        <w:jc w:val="both"/>
        <w:rPr>
          <w:rFonts w:ascii="Times New Roman" w:hAnsi="Times New Roman"/>
          <w:sz w:val="28"/>
          <w:szCs w:val="28"/>
        </w:rPr>
      </w:pPr>
    </w:p>
    <w:p w:rsidR="000A4CFE" w:rsidRPr="00D6185F" w:rsidRDefault="000A4CFE" w:rsidP="00D6185F">
      <w:pPr>
        <w:spacing w:after="0" w:line="240" w:lineRule="auto"/>
        <w:ind w:firstLine="709"/>
        <w:jc w:val="both"/>
        <w:rPr>
          <w:rFonts w:ascii="Times New Roman" w:hAnsi="Times New Roman"/>
          <w:sz w:val="28"/>
          <w:szCs w:val="28"/>
        </w:rPr>
      </w:pPr>
    </w:p>
    <w:p w:rsidR="00F75C2E" w:rsidRPr="00D6185F" w:rsidRDefault="00F75C2E" w:rsidP="00D6185F">
      <w:pPr>
        <w:spacing w:after="0" w:line="240" w:lineRule="auto"/>
        <w:ind w:firstLine="709"/>
        <w:jc w:val="both"/>
        <w:rPr>
          <w:rFonts w:ascii="Times New Roman" w:hAnsi="Times New Roman"/>
          <w:sz w:val="28"/>
          <w:szCs w:val="28"/>
        </w:rPr>
      </w:pPr>
    </w:p>
    <w:sectPr w:rsidR="00F75C2E" w:rsidRPr="00D6185F" w:rsidSect="00C25832">
      <w:headerReference w:type="default" r:id="rId41"/>
      <w:footerReference w:type="even" r:id="rId42"/>
      <w:footerReference w:type="default" r:id="rId43"/>
      <w:pgSz w:w="11906" w:h="16838"/>
      <w:pgMar w:top="1134" w:right="56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A4" w:rsidRDefault="00040DA4">
      <w:pPr>
        <w:spacing w:after="0" w:line="240" w:lineRule="auto"/>
      </w:pPr>
      <w:r>
        <w:separator/>
      </w:r>
    </w:p>
  </w:endnote>
  <w:endnote w:type="continuationSeparator" w:id="0">
    <w:p w:rsidR="00040DA4" w:rsidRDefault="00040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doni">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agmaticaCTT">
    <w:altName w:val="Arial"/>
    <w:panose1 w:val="00000000000000000000"/>
    <w:charset w:val="CC"/>
    <w:family w:val="swiss"/>
    <w:notTrueType/>
    <w:pitch w:val="default"/>
    <w:sig w:usb0="00000203" w:usb1="00000000" w:usb2="00000000" w:usb3="00000000" w:csb0="00000005"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rsidP="00E924A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54</w:t>
    </w:r>
    <w:r>
      <w:rPr>
        <w:rStyle w:val="af0"/>
      </w:rPr>
      <w:fldChar w:fldCharType="end"/>
    </w:r>
  </w:p>
  <w:p w:rsidR="00E516C2" w:rsidRDefault="00E516C2" w:rsidP="00E924AF">
    <w:pPr>
      <w:pStyle w:val="ae"/>
      <w:ind w:right="360"/>
      <w:jc w:val="right"/>
    </w:pPr>
  </w:p>
  <w:p w:rsidR="00E516C2" w:rsidRDefault="00E516C2">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rsidP="00E924AF">
    <w:pPr>
      <w:pStyle w:val="ae"/>
      <w:tabs>
        <w:tab w:val="clear" w:pos="4677"/>
      </w:tabs>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A4" w:rsidRDefault="00040DA4">
      <w:pPr>
        <w:spacing w:after="0" w:line="240" w:lineRule="auto"/>
      </w:pPr>
      <w:r>
        <w:separator/>
      </w:r>
    </w:p>
  </w:footnote>
  <w:footnote w:type="continuationSeparator" w:id="0">
    <w:p w:rsidR="00040DA4" w:rsidRDefault="00040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536"/>
    </w:sdtPr>
    <w:sdtEndPr>
      <w:rPr>
        <w:rFonts w:ascii="Times New Roman" w:hAnsi="Times New Roman"/>
        <w:sz w:val="24"/>
        <w:szCs w:val="24"/>
      </w:rPr>
    </w:sdtEndPr>
    <w:sdtContent>
      <w:p w:rsidR="00E516C2" w:rsidRPr="00036761" w:rsidRDefault="00E516C2">
        <w:pPr>
          <w:pStyle w:val="ac"/>
          <w:jc w:val="right"/>
          <w:rPr>
            <w:rFonts w:ascii="Times New Roman" w:hAnsi="Times New Roman"/>
            <w:sz w:val="24"/>
            <w:szCs w:val="24"/>
          </w:rPr>
        </w:pPr>
        <w:r w:rsidRPr="00036761">
          <w:rPr>
            <w:rFonts w:ascii="Times New Roman" w:hAnsi="Times New Roman"/>
            <w:sz w:val="24"/>
            <w:szCs w:val="24"/>
          </w:rPr>
          <w:fldChar w:fldCharType="begin"/>
        </w:r>
        <w:r w:rsidRPr="00036761">
          <w:rPr>
            <w:rFonts w:ascii="Times New Roman" w:hAnsi="Times New Roman"/>
            <w:sz w:val="24"/>
            <w:szCs w:val="24"/>
          </w:rPr>
          <w:instrText xml:space="preserve"> PAGE   \* MERGEFORMAT </w:instrText>
        </w:r>
        <w:r w:rsidRPr="00036761">
          <w:rPr>
            <w:rFonts w:ascii="Times New Roman" w:hAnsi="Times New Roman"/>
            <w:sz w:val="24"/>
            <w:szCs w:val="24"/>
          </w:rPr>
          <w:fldChar w:fldCharType="separate"/>
        </w:r>
        <w:r w:rsidR="00CF2D05">
          <w:rPr>
            <w:rFonts w:ascii="Times New Roman" w:hAnsi="Times New Roman"/>
            <w:noProof/>
            <w:sz w:val="24"/>
            <w:szCs w:val="24"/>
          </w:rPr>
          <w:t>3</w:t>
        </w:r>
        <w:r w:rsidRPr="00036761">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Default="00E516C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C2" w:rsidRPr="0084759B" w:rsidRDefault="00E516C2">
    <w:pPr>
      <w:pStyle w:val="ac"/>
      <w:jc w:val="right"/>
      <w:rPr>
        <w:rFonts w:ascii="Times New Roman" w:hAnsi="Times New Roman"/>
        <w:sz w:val="24"/>
        <w:szCs w:val="24"/>
      </w:rPr>
    </w:pPr>
    <w:r w:rsidRPr="0084759B">
      <w:rPr>
        <w:rFonts w:ascii="Times New Roman" w:hAnsi="Times New Roman"/>
        <w:sz w:val="24"/>
        <w:szCs w:val="24"/>
      </w:rPr>
      <w:fldChar w:fldCharType="begin"/>
    </w:r>
    <w:r w:rsidRPr="0084759B">
      <w:rPr>
        <w:rFonts w:ascii="Times New Roman" w:hAnsi="Times New Roman"/>
        <w:sz w:val="24"/>
        <w:szCs w:val="24"/>
      </w:rPr>
      <w:instrText>PAGE   \* MERGEFORMAT</w:instrText>
    </w:r>
    <w:r w:rsidRPr="0084759B">
      <w:rPr>
        <w:rFonts w:ascii="Times New Roman" w:hAnsi="Times New Roman"/>
        <w:sz w:val="24"/>
        <w:szCs w:val="24"/>
      </w:rPr>
      <w:fldChar w:fldCharType="separate"/>
    </w:r>
    <w:r w:rsidR="00CF2D05">
      <w:rPr>
        <w:rFonts w:ascii="Times New Roman" w:hAnsi="Times New Roman"/>
        <w:noProof/>
        <w:sz w:val="24"/>
        <w:szCs w:val="24"/>
      </w:rPr>
      <w:t>151</w:t>
    </w:r>
    <w:r w:rsidRPr="0084759B">
      <w:rPr>
        <w:rFonts w:ascii="Times New Roman" w:hAnsi="Times New Roman"/>
        <w:sz w:val="24"/>
        <w:szCs w:val="24"/>
      </w:rPr>
      <w:fldChar w:fldCharType="end"/>
    </w:r>
  </w:p>
  <w:p w:rsidR="00E516C2" w:rsidRDefault="00E516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0EB13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3AE9090"/>
    <w:lvl w:ilvl="0">
      <w:numFmt w:val="bullet"/>
      <w:pStyle w:val="9"/>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52310C"/>
    <w:multiLevelType w:val="hybridMultilevel"/>
    <w:tmpl w:val="F5AA1DC4"/>
    <w:lvl w:ilvl="0" w:tplc="9224E9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3E32778"/>
    <w:multiLevelType w:val="hybridMultilevel"/>
    <w:tmpl w:val="D5A811E2"/>
    <w:lvl w:ilvl="0" w:tplc="9224E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20C4B"/>
    <w:multiLevelType w:val="hybridMultilevel"/>
    <w:tmpl w:val="BB2C275A"/>
    <w:lvl w:ilvl="0" w:tplc="0538AD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E53B36"/>
    <w:multiLevelType w:val="hybridMultilevel"/>
    <w:tmpl w:val="0F5CA7F4"/>
    <w:lvl w:ilvl="0" w:tplc="9224E9F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E666BE7"/>
    <w:multiLevelType w:val="hybridMultilevel"/>
    <w:tmpl w:val="7B9EF9F8"/>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CB3878"/>
    <w:multiLevelType w:val="hybridMultilevel"/>
    <w:tmpl w:val="1C5448EE"/>
    <w:lvl w:ilvl="0" w:tplc="CEDC568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A257B7"/>
    <w:multiLevelType w:val="hybridMultilevel"/>
    <w:tmpl w:val="44B65628"/>
    <w:lvl w:ilvl="0" w:tplc="9224E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C64988"/>
    <w:multiLevelType w:val="hybridMultilevel"/>
    <w:tmpl w:val="71147AC0"/>
    <w:lvl w:ilvl="0" w:tplc="9224E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2787E"/>
    <w:multiLevelType w:val="hybridMultilevel"/>
    <w:tmpl w:val="7746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C7060"/>
    <w:multiLevelType w:val="hybridMultilevel"/>
    <w:tmpl w:val="E4344556"/>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087A96"/>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E37121C"/>
    <w:multiLevelType w:val="hybridMultilevel"/>
    <w:tmpl w:val="64045ED4"/>
    <w:lvl w:ilvl="0" w:tplc="D60AE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2F5A7B"/>
    <w:multiLevelType w:val="hybridMultilevel"/>
    <w:tmpl w:val="B86204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6122D15"/>
    <w:multiLevelType w:val="hybridMultilevel"/>
    <w:tmpl w:val="60120F76"/>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B87CCE"/>
    <w:multiLevelType w:val="hybridMultilevel"/>
    <w:tmpl w:val="E5C44752"/>
    <w:lvl w:ilvl="0" w:tplc="BD5AC5B2">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68596786"/>
    <w:multiLevelType w:val="hybridMultilevel"/>
    <w:tmpl w:val="819CE27A"/>
    <w:lvl w:ilvl="0" w:tplc="9224E9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0D01DA6"/>
    <w:multiLevelType w:val="hybridMultilevel"/>
    <w:tmpl w:val="3B104338"/>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7A28AA"/>
    <w:multiLevelType w:val="hybridMultilevel"/>
    <w:tmpl w:val="FFF01F1A"/>
    <w:lvl w:ilvl="0" w:tplc="9224E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3B1106"/>
    <w:multiLevelType w:val="hybridMultilevel"/>
    <w:tmpl w:val="695698C6"/>
    <w:lvl w:ilvl="0" w:tplc="9224E9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02535C"/>
    <w:multiLevelType w:val="multilevel"/>
    <w:tmpl w:val="2E8CF5B8"/>
    <w:lvl w:ilvl="0">
      <w:start w:val="5"/>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7D7251CA"/>
    <w:multiLevelType w:val="hybridMultilevel"/>
    <w:tmpl w:val="0AE8C9B8"/>
    <w:lvl w:ilvl="0" w:tplc="9224E9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9"/>
  </w:num>
  <w:num w:numId="5">
    <w:abstractNumId w:val="5"/>
  </w:num>
  <w:num w:numId="6">
    <w:abstractNumId w:val="12"/>
  </w:num>
  <w:num w:numId="7">
    <w:abstractNumId w:val="19"/>
  </w:num>
  <w:num w:numId="8">
    <w:abstractNumId w:val="16"/>
  </w:num>
  <w:num w:numId="9">
    <w:abstractNumId w:val="1"/>
    <w:lvlOverride w:ilvl="0">
      <w:lvl w:ilvl="0">
        <w:numFmt w:val="bullet"/>
        <w:pStyle w:val="9"/>
        <w:lvlText w:val="-"/>
        <w:legacy w:legacy="1" w:legacySpace="0" w:legacyIndent="425"/>
        <w:lvlJc w:val="left"/>
        <w:rPr>
          <w:rFonts w:ascii="Times New Roman" w:hAnsi="Times New Roman" w:hint="default"/>
        </w:rPr>
      </w:lvl>
    </w:lvlOverride>
  </w:num>
  <w:num w:numId="10">
    <w:abstractNumId w:val="0"/>
  </w:num>
  <w:num w:numId="11">
    <w:abstractNumId w:val="13"/>
  </w:num>
  <w:num w:numId="12">
    <w:abstractNumId w:val="23"/>
  </w:num>
  <w:num w:numId="13">
    <w:abstractNumId w:val="18"/>
  </w:num>
  <w:num w:numId="14">
    <w:abstractNumId w:val="7"/>
  </w:num>
  <w:num w:numId="15">
    <w:abstractNumId w:val="20"/>
  </w:num>
  <w:num w:numId="16">
    <w:abstractNumId w:val="21"/>
  </w:num>
  <w:num w:numId="17">
    <w:abstractNumId w:val="10"/>
  </w:num>
  <w:num w:numId="18">
    <w:abstractNumId w:val="17"/>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docVars>
    <w:docVar w:name="BossProviderVariable" w:val="25_01_2006!df12f5a0-e4d1-4806-8613-f6a47af6d458"/>
  </w:docVars>
  <w:rsids>
    <w:rsidRoot w:val="00381F3E"/>
    <w:rsid w:val="00000336"/>
    <w:rsid w:val="00000E15"/>
    <w:rsid w:val="0000117E"/>
    <w:rsid w:val="000014C1"/>
    <w:rsid w:val="00001981"/>
    <w:rsid w:val="00002088"/>
    <w:rsid w:val="00002693"/>
    <w:rsid w:val="000027E9"/>
    <w:rsid w:val="00002FF4"/>
    <w:rsid w:val="00003215"/>
    <w:rsid w:val="00004BFC"/>
    <w:rsid w:val="00014531"/>
    <w:rsid w:val="0001555B"/>
    <w:rsid w:val="0001706F"/>
    <w:rsid w:val="00017190"/>
    <w:rsid w:val="00017CED"/>
    <w:rsid w:val="000204C6"/>
    <w:rsid w:val="00020DF5"/>
    <w:rsid w:val="00022A02"/>
    <w:rsid w:val="00023D04"/>
    <w:rsid w:val="00026A66"/>
    <w:rsid w:val="00027294"/>
    <w:rsid w:val="00027D78"/>
    <w:rsid w:val="00027F00"/>
    <w:rsid w:val="00031876"/>
    <w:rsid w:val="00031B30"/>
    <w:rsid w:val="0003258E"/>
    <w:rsid w:val="0003278F"/>
    <w:rsid w:val="00033BBA"/>
    <w:rsid w:val="0003421E"/>
    <w:rsid w:val="00036415"/>
    <w:rsid w:val="00036761"/>
    <w:rsid w:val="00036E50"/>
    <w:rsid w:val="00040DA4"/>
    <w:rsid w:val="000418CA"/>
    <w:rsid w:val="00042A16"/>
    <w:rsid w:val="00043810"/>
    <w:rsid w:val="00045199"/>
    <w:rsid w:val="00047B3E"/>
    <w:rsid w:val="00050E42"/>
    <w:rsid w:val="0005105D"/>
    <w:rsid w:val="00051062"/>
    <w:rsid w:val="0005185A"/>
    <w:rsid w:val="00054088"/>
    <w:rsid w:val="000557F1"/>
    <w:rsid w:val="0005583D"/>
    <w:rsid w:val="00055B6F"/>
    <w:rsid w:val="000565BE"/>
    <w:rsid w:val="0005689D"/>
    <w:rsid w:val="00056D76"/>
    <w:rsid w:val="000570CF"/>
    <w:rsid w:val="000629D1"/>
    <w:rsid w:val="00064F57"/>
    <w:rsid w:val="000662E3"/>
    <w:rsid w:val="00067286"/>
    <w:rsid w:val="00067581"/>
    <w:rsid w:val="00071B03"/>
    <w:rsid w:val="00071B36"/>
    <w:rsid w:val="00071BC5"/>
    <w:rsid w:val="00076079"/>
    <w:rsid w:val="00076AF7"/>
    <w:rsid w:val="00076F87"/>
    <w:rsid w:val="00077AC5"/>
    <w:rsid w:val="000800EB"/>
    <w:rsid w:val="000809DE"/>
    <w:rsid w:val="00081C9E"/>
    <w:rsid w:val="00081CE8"/>
    <w:rsid w:val="00082B34"/>
    <w:rsid w:val="00085A21"/>
    <w:rsid w:val="000908A9"/>
    <w:rsid w:val="00090B24"/>
    <w:rsid w:val="00090C7C"/>
    <w:rsid w:val="00090E57"/>
    <w:rsid w:val="00093478"/>
    <w:rsid w:val="0009388E"/>
    <w:rsid w:val="0009389B"/>
    <w:rsid w:val="00093A96"/>
    <w:rsid w:val="00097AC8"/>
    <w:rsid w:val="00097FC3"/>
    <w:rsid w:val="000A2EDB"/>
    <w:rsid w:val="000A2F67"/>
    <w:rsid w:val="000A37F2"/>
    <w:rsid w:val="000A3857"/>
    <w:rsid w:val="000A4CFE"/>
    <w:rsid w:val="000A5C2D"/>
    <w:rsid w:val="000A7FCB"/>
    <w:rsid w:val="000B2213"/>
    <w:rsid w:val="000B2D33"/>
    <w:rsid w:val="000B348F"/>
    <w:rsid w:val="000B39CE"/>
    <w:rsid w:val="000B4230"/>
    <w:rsid w:val="000B584C"/>
    <w:rsid w:val="000B6004"/>
    <w:rsid w:val="000B6019"/>
    <w:rsid w:val="000B63F8"/>
    <w:rsid w:val="000B6AAD"/>
    <w:rsid w:val="000B6F01"/>
    <w:rsid w:val="000B7A0E"/>
    <w:rsid w:val="000C030F"/>
    <w:rsid w:val="000C1375"/>
    <w:rsid w:val="000C33CD"/>
    <w:rsid w:val="000C56BE"/>
    <w:rsid w:val="000C6364"/>
    <w:rsid w:val="000D0003"/>
    <w:rsid w:val="000D1B32"/>
    <w:rsid w:val="000D22D6"/>
    <w:rsid w:val="000D306E"/>
    <w:rsid w:val="000D5922"/>
    <w:rsid w:val="000E3894"/>
    <w:rsid w:val="000E39E2"/>
    <w:rsid w:val="000E43E5"/>
    <w:rsid w:val="000E48CD"/>
    <w:rsid w:val="000E7CB2"/>
    <w:rsid w:val="000F0F58"/>
    <w:rsid w:val="000F12E6"/>
    <w:rsid w:val="000F13DB"/>
    <w:rsid w:val="000F31E8"/>
    <w:rsid w:val="000F3A41"/>
    <w:rsid w:val="000F3E89"/>
    <w:rsid w:val="000F5839"/>
    <w:rsid w:val="000F5865"/>
    <w:rsid w:val="00100A83"/>
    <w:rsid w:val="00100B3F"/>
    <w:rsid w:val="00101337"/>
    <w:rsid w:val="001022A5"/>
    <w:rsid w:val="001025CF"/>
    <w:rsid w:val="00102A14"/>
    <w:rsid w:val="00102F57"/>
    <w:rsid w:val="00103118"/>
    <w:rsid w:val="0010480C"/>
    <w:rsid w:val="00105510"/>
    <w:rsid w:val="00105E0F"/>
    <w:rsid w:val="0010637B"/>
    <w:rsid w:val="001070BF"/>
    <w:rsid w:val="00107B07"/>
    <w:rsid w:val="001118ED"/>
    <w:rsid w:val="00111977"/>
    <w:rsid w:val="001124D3"/>
    <w:rsid w:val="0011300D"/>
    <w:rsid w:val="001139CF"/>
    <w:rsid w:val="0011424F"/>
    <w:rsid w:val="0011530D"/>
    <w:rsid w:val="001163EE"/>
    <w:rsid w:val="001202BA"/>
    <w:rsid w:val="00121038"/>
    <w:rsid w:val="001216C0"/>
    <w:rsid w:val="00121867"/>
    <w:rsid w:val="00121A64"/>
    <w:rsid w:val="001258C9"/>
    <w:rsid w:val="00125A79"/>
    <w:rsid w:val="00125F52"/>
    <w:rsid w:val="0012654F"/>
    <w:rsid w:val="00130476"/>
    <w:rsid w:val="00131375"/>
    <w:rsid w:val="00133085"/>
    <w:rsid w:val="001336C5"/>
    <w:rsid w:val="001349D4"/>
    <w:rsid w:val="00136252"/>
    <w:rsid w:val="00141502"/>
    <w:rsid w:val="00141AFA"/>
    <w:rsid w:val="00141D00"/>
    <w:rsid w:val="001433A5"/>
    <w:rsid w:val="00143879"/>
    <w:rsid w:val="001473C3"/>
    <w:rsid w:val="00152371"/>
    <w:rsid w:val="00152D72"/>
    <w:rsid w:val="0015349A"/>
    <w:rsid w:val="00155AFA"/>
    <w:rsid w:val="00157618"/>
    <w:rsid w:val="00157A11"/>
    <w:rsid w:val="001603ED"/>
    <w:rsid w:val="00161085"/>
    <w:rsid w:val="00162A65"/>
    <w:rsid w:val="0016361F"/>
    <w:rsid w:val="00164630"/>
    <w:rsid w:val="00166E13"/>
    <w:rsid w:val="00167D71"/>
    <w:rsid w:val="00167FB6"/>
    <w:rsid w:val="001706D6"/>
    <w:rsid w:val="00170A6B"/>
    <w:rsid w:val="00170C71"/>
    <w:rsid w:val="00170D21"/>
    <w:rsid w:val="0017141B"/>
    <w:rsid w:val="00171F24"/>
    <w:rsid w:val="001721DF"/>
    <w:rsid w:val="00173026"/>
    <w:rsid w:val="001745E0"/>
    <w:rsid w:val="00175C43"/>
    <w:rsid w:val="0017600B"/>
    <w:rsid w:val="00177001"/>
    <w:rsid w:val="001819E5"/>
    <w:rsid w:val="00182078"/>
    <w:rsid w:val="00183932"/>
    <w:rsid w:val="00183C6B"/>
    <w:rsid w:val="00184A0D"/>
    <w:rsid w:val="00185BD0"/>
    <w:rsid w:val="0018615E"/>
    <w:rsid w:val="00186F51"/>
    <w:rsid w:val="0018762F"/>
    <w:rsid w:val="00187B8F"/>
    <w:rsid w:val="00190199"/>
    <w:rsid w:val="00195A0D"/>
    <w:rsid w:val="00195A3D"/>
    <w:rsid w:val="001963D7"/>
    <w:rsid w:val="00197EDA"/>
    <w:rsid w:val="001A076E"/>
    <w:rsid w:val="001A29C9"/>
    <w:rsid w:val="001A3CCA"/>
    <w:rsid w:val="001A49A9"/>
    <w:rsid w:val="001A5BA1"/>
    <w:rsid w:val="001A6057"/>
    <w:rsid w:val="001B0481"/>
    <w:rsid w:val="001B1E59"/>
    <w:rsid w:val="001B2C5F"/>
    <w:rsid w:val="001B370B"/>
    <w:rsid w:val="001B373C"/>
    <w:rsid w:val="001B5452"/>
    <w:rsid w:val="001B6DAF"/>
    <w:rsid w:val="001B741C"/>
    <w:rsid w:val="001C01A6"/>
    <w:rsid w:val="001C2BA9"/>
    <w:rsid w:val="001C470E"/>
    <w:rsid w:val="001C4B20"/>
    <w:rsid w:val="001C6C11"/>
    <w:rsid w:val="001D0BA1"/>
    <w:rsid w:val="001D4DD4"/>
    <w:rsid w:val="001D542C"/>
    <w:rsid w:val="001D7272"/>
    <w:rsid w:val="001E04D2"/>
    <w:rsid w:val="001E08CC"/>
    <w:rsid w:val="001E2075"/>
    <w:rsid w:val="001E240C"/>
    <w:rsid w:val="001E3A42"/>
    <w:rsid w:val="001E44E7"/>
    <w:rsid w:val="001E4753"/>
    <w:rsid w:val="001E5551"/>
    <w:rsid w:val="001E57F7"/>
    <w:rsid w:val="001E5CF7"/>
    <w:rsid w:val="001E6854"/>
    <w:rsid w:val="001F029C"/>
    <w:rsid w:val="001F0894"/>
    <w:rsid w:val="001F2283"/>
    <w:rsid w:val="001F3513"/>
    <w:rsid w:val="001F7D6C"/>
    <w:rsid w:val="001F7FF1"/>
    <w:rsid w:val="00200173"/>
    <w:rsid w:val="00201651"/>
    <w:rsid w:val="002017AA"/>
    <w:rsid w:val="0020272D"/>
    <w:rsid w:val="002030C9"/>
    <w:rsid w:val="0020392A"/>
    <w:rsid w:val="002069BD"/>
    <w:rsid w:val="002105DA"/>
    <w:rsid w:val="0021079C"/>
    <w:rsid w:val="00213C84"/>
    <w:rsid w:val="00214057"/>
    <w:rsid w:val="0021582B"/>
    <w:rsid w:val="002168E6"/>
    <w:rsid w:val="00220204"/>
    <w:rsid w:val="00220813"/>
    <w:rsid w:val="00220D90"/>
    <w:rsid w:val="00222F41"/>
    <w:rsid w:val="00223E9C"/>
    <w:rsid w:val="00223F8A"/>
    <w:rsid w:val="00225B2B"/>
    <w:rsid w:val="002273D8"/>
    <w:rsid w:val="00227C74"/>
    <w:rsid w:val="002302D5"/>
    <w:rsid w:val="00230388"/>
    <w:rsid w:val="00230409"/>
    <w:rsid w:val="002334EC"/>
    <w:rsid w:val="002349A0"/>
    <w:rsid w:val="00234A4E"/>
    <w:rsid w:val="00234BA8"/>
    <w:rsid w:val="00235449"/>
    <w:rsid w:val="00236480"/>
    <w:rsid w:val="002375A4"/>
    <w:rsid w:val="002410A4"/>
    <w:rsid w:val="00241CE8"/>
    <w:rsid w:val="002444C9"/>
    <w:rsid w:val="00245F2F"/>
    <w:rsid w:val="00252BC6"/>
    <w:rsid w:val="00257C5F"/>
    <w:rsid w:val="00260BD8"/>
    <w:rsid w:val="00261872"/>
    <w:rsid w:val="00261A04"/>
    <w:rsid w:val="00261AD8"/>
    <w:rsid w:val="0026267E"/>
    <w:rsid w:val="00263417"/>
    <w:rsid w:val="002670CD"/>
    <w:rsid w:val="00270611"/>
    <w:rsid w:val="00271BE1"/>
    <w:rsid w:val="00273695"/>
    <w:rsid w:val="0027405C"/>
    <w:rsid w:val="00275B42"/>
    <w:rsid w:val="00276CBE"/>
    <w:rsid w:val="0028008B"/>
    <w:rsid w:val="00282DB5"/>
    <w:rsid w:val="00283B68"/>
    <w:rsid w:val="00285180"/>
    <w:rsid w:val="002928CA"/>
    <w:rsid w:val="00294514"/>
    <w:rsid w:val="0029550D"/>
    <w:rsid w:val="002A160A"/>
    <w:rsid w:val="002A2925"/>
    <w:rsid w:val="002A2DB7"/>
    <w:rsid w:val="002A68F7"/>
    <w:rsid w:val="002B23C5"/>
    <w:rsid w:val="002B2C04"/>
    <w:rsid w:val="002B3E52"/>
    <w:rsid w:val="002B4978"/>
    <w:rsid w:val="002B4A22"/>
    <w:rsid w:val="002B6311"/>
    <w:rsid w:val="002B666F"/>
    <w:rsid w:val="002C30D9"/>
    <w:rsid w:val="002C42C6"/>
    <w:rsid w:val="002C4589"/>
    <w:rsid w:val="002C4F87"/>
    <w:rsid w:val="002D2941"/>
    <w:rsid w:val="002D310D"/>
    <w:rsid w:val="002D46A7"/>
    <w:rsid w:val="002D7466"/>
    <w:rsid w:val="002D7DAA"/>
    <w:rsid w:val="002E2B5D"/>
    <w:rsid w:val="002E2FA2"/>
    <w:rsid w:val="002E2FF0"/>
    <w:rsid w:val="002E4668"/>
    <w:rsid w:val="002E549D"/>
    <w:rsid w:val="002E6940"/>
    <w:rsid w:val="002E6A48"/>
    <w:rsid w:val="002F0071"/>
    <w:rsid w:val="002F057B"/>
    <w:rsid w:val="002F05B3"/>
    <w:rsid w:val="002F1BC8"/>
    <w:rsid w:val="002F4C6D"/>
    <w:rsid w:val="002F5FC6"/>
    <w:rsid w:val="003033AB"/>
    <w:rsid w:val="00303B31"/>
    <w:rsid w:val="00303F10"/>
    <w:rsid w:val="00306469"/>
    <w:rsid w:val="00307D33"/>
    <w:rsid w:val="003110AC"/>
    <w:rsid w:val="0031312A"/>
    <w:rsid w:val="003142B4"/>
    <w:rsid w:val="00314F63"/>
    <w:rsid w:val="00316777"/>
    <w:rsid w:val="003167C8"/>
    <w:rsid w:val="00321342"/>
    <w:rsid w:val="00323B9D"/>
    <w:rsid w:val="00324B4E"/>
    <w:rsid w:val="00324FA7"/>
    <w:rsid w:val="003260B9"/>
    <w:rsid w:val="0032650C"/>
    <w:rsid w:val="003279CF"/>
    <w:rsid w:val="00330B23"/>
    <w:rsid w:val="00331174"/>
    <w:rsid w:val="00333C4B"/>
    <w:rsid w:val="00333C8A"/>
    <w:rsid w:val="003350E8"/>
    <w:rsid w:val="003356FE"/>
    <w:rsid w:val="00335A16"/>
    <w:rsid w:val="00340373"/>
    <w:rsid w:val="003404DD"/>
    <w:rsid w:val="00342BD2"/>
    <w:rsid w:val="00344AEB"/>
    <w:rsid w:val="003463C6"/>
    <w:rsid w:val="00346BA2"/>
    <w:rsid w:val="003476D5"/>
    <w:rsid w:val="003506CC"/>
    <w:rsid w:val="003514A5"/>
    <w:rsid w:val="00351E08"/>
    <w:rsid w:val="003520A2"/>
    <w:rsid w:val="003522B4"/>
    <w:rsid w:val="003523F0"/>
    <w:rsid w:val="003524B8"/>
    <w:rsid w:val="00353090"/>
    <w:rsid w:val="00354487"/>
    <w:rsid w:val="00355418"/>
    <w:rsid w:val="003562E9"/>
    <w:rsid w:val="0035721D"/>
    <w:rsid w:val="0036354A"/>
    <w:rsid w:val="00365F32"/>
    <w:rsid w:val="00370C8F"/>
    <w:rsid w:val="00371DD8"/>
    <w:rsid w:val="0037436A"/>
    <w:rsid w:val="003762F1"/>
    <w:rsid w:val="003809D4"/>
    <w:rsid w:val="00381F3E"/>
    <w:rsid w:val="00383F98"/>
    <w:rsid w:val="003856C8"/>
    <w:rsid w:val="00387855"/>
    <w:rsid w:val="00390F2B"/>
    <w:rsid w:val="00390FFC"/>
    <w:rsid w:val="00392F73"/>
    <w:rsid w:val="00392F8E"/>
    <w:rsid w:val="00393895"/>
    <w:rsid w:val="00394492"/>
    <w:rsid w:val="00396C57"/>
    <w:rsid w:val="00396F68"/>
    <w:rsid w:val="003A09A7"/>
    <w:rsid w:val="003A129D"/>
    <w:rsid w:val="003A1F01"/>
    <w:rsid w:val="003A2651"/>
    <w:rsid w:val="003A2FC7"/>
    <w:rsid w:val="003A6727"/>
    <w:rsid w:val="003A6DF6"/>
    <w:rsid w:val="003A75E6"/>
    <w:rsid w:val="003A7B09"/>
    <w:rsid w:val="003B0371"/>
    <w:rsid w:val="003B03EA"/>
    <w:rsid w:val="003B0DA2"/>
    <w:rsid w:val="003B1E7D"/>
    <w:rsid w:val="003B375A"/>
    <w:rsid w:val="003B383D"/>
    <w:rsid w:val="003B424C"/>
    <w:rsid w:val="003B443A"/>
    <w:rsid w:val="003B45C9"/>
    <w:rsid w:val="003B6D9E"/>
    <w:rsid w:val="003B7609"/>
    <w:rsid w:val="003C0892"/>
    <w:rsid w:val="003C45B9"/>
    <w:rsid w:val="003C4C52"/>
    <w:rsid w:val="003C517D"/>
    <w:rsid w:val="003C77D3"/>
    <w:rsid w:val="003D0F2C"/>
    <w:rsid w:val="003D1A5B"/>
    <w:rsid w:val="003D1A98"/>
    <w:rsid w:val="003D2221"/>
    <w:rsid w:val="003D359F"/>
    <w:rsid w:val="003D41AF"/>
    <w:rsid w:val="003D4297"/>
    <w:rsid w:val="003D4ECB"/>
    <w:rsid w:val="003D516C"/>
    <w:rsid w:val="003D7A57"/>
    <w:rsid w:val="003D7EFE"/>
    <w:rsid w:val="003E06EA"/>
    <w:rsid w:val="003E07AC"/>
    <w:rsid w:val="003E0B96"/>
    <w:rsid w:val="003E310B"/>
    <w:rsid w:val="003E4DDF"/>
    <w:rsid w:val="003E5113"/>
    <w:rsid w:val="003E57F8"/>
    <w:rsid w:val="003E758E"/>
    <w:rsid w:val="003E76AD"/>
    <w:rsid w:val="003F0E23"/>
    <w:rsid w:val="003F1CEF"/>
    <w:rsid w:val="003F1EB2"/>
    <w:rsid w:val="003F25E9"/>
    <w:rsid w:val="003F2982"/>
    <w:rsid w:val="003F2F37"/>
    <w:rsid w:val="003F6672"/>
    <w:rsid w:val="003F716E"/>
    <w:rsid w:val="003F7909"/>
    <w:rsid w:val="0040098D"/>
    <w:rsid w:val="00401D4A"/>
    <w:rsid w:val="00402FAC"/>
    <w:rsid w:val="004036EE"/>
    <w:rsid w:val="00405ECB"/>
    <w:rsid w:val="004060EF"/>
    <w:rsid w:val="00406B6D"/>
    <w:rsid w:val="00410966"/>
    <w:rsid w:val="00411775"/>
    <w:rsid w:val="00412892"/>
    <w:rsid w:val="00412FD6"/>
    <w:rsid w:val="00414BF9"/>
    <w:rsid w:val="00414DF6"/>
    <w:rsid w:val="00416C93"/>
    <w:rsid w:val="004202B9"/>
    <w:rsid w:val="00420A2E"/>
    <w:rsid w:val="00421092"/>
    <w:rsid w:val="00422231"/>
    <w:rsid w:val="004223CF"/>
    <w:rsid w:val="00422D10"/>
    <w:rsid w:val="00423BDA"/>
    <w:rsid w:val="00430598"/>
    <w:rsid w:val="004309B9"/>
    <w:rsid w:val="00431A00"/>
    <w:rsid w:val="0043215B"/>
    <w:rsid w:val="00433746"/>
    <w:rsid w:val="00433DE7"/>
    <w:rsid w:val="00434595"/>
    <w:rsid w:val="004349FD"/>
    <w:rsid w:val="00436B2A"/>
    <w:rsid w:val="00441170"/>
    <w:rsid w:val="00441AF6"/>
    <w:rsid w:val="00444E1D"/>
    <w:rsid w:val="00445CAB"/>
    <w:rsid w:val="0044661F"/>
    <w:rsid w:val="004479B8"/>
    <w:rsid w:val="004505A8"/>
    <w:rsid w:val="00452331"/>
    <w:rsid w:val="004523F8"/>
    <w:rsid w:val="00452E91"/>
    <w:rsid w:val="00452EAA"/>
    <w:rsid w:val="0045353F"/>
    <w:rsid w:val="00456F94"/>
    <w:rsid w:val="00460CB5"/>
    <w:rsid w:val="004621F0"/>
    <w:rsid w:val="00462D5E"/>
    <w:rsid w:val="00463F36"/>
    <w:rsid w:val="0046460C"/>
    <w:rsid w:val="00465830"/>
    <w:rsid w:val="00470D40"/>
    <w:rsid w:val="00471A52"/>
    <w:rsid w:val="004733B0"/>
    <w:rsid w:val="00473BE4"/>
    <w:rsid w:val="00474A69"/>
    <w:rsid w:val="00475012"/>
    <w:rsid w:val="00475573"/>
    <w:rsid w:val="00475E39"/>
    <w:rsid w:val="004768DE"/>
    <w:rsid w:val="00476A83"/>
    <w:rsid w:val="00476D1A"/>
    <w:rsid w:val="00476DE1"/>
    <w:rsid w:val="00476F8D"/>
    <w:rsid w:val="00480AB9"/>
    <w:rsid w:val="00482095"/>
    <w:rsid w:val="004835B1"/>
    <w:rsid w:val="00484A1A"/>
    <w:rsid w:val="0048546A"/>
    <w:rsid w:val="00486081"/>
    <w:rsid w:val="004918D9"/>
    <w:rsid w:val="0049215E"/>
    <w:rsid w:val="00492A04"/>
    <w:rsid w:val="0049481D"/>
    <w:rsid w:val="00495274"/>
    <w:rsid w:val="00495822"/>
    <w:rsid w:val="0049607E"/>
    <w:rsid w:val="00496B15"/>
    <w:rsid w:val="004A13EB"/>
    <w:rsid w:val="004A155C"/>
    <w:rsid w:val="004A525E"/>
    <w:rsid w:val="004A6CFA"/>
    <w:rsid w:val="004A7636"/>
    <w:rsid w:val="004B1F4F"/>
    <w:rsid w:val="004B26A1"/>
    <w:rsid w:val="004B3251"/>
    <w:rsid w:val="004B3B3C"/>
    <w:rsid w:val="004B7DE7"/>
    <w:rsid w:val="004C00A4"/>
    <w:rsid w:val="004C07BE"/>
    <w:rsid w:val="004C1B93"/>
    <w:rsid w:val="004C1C09"/>
    <w:rsid w:val="004C3D9A"/>
    <w:rsid w:val="004C549D"/>
    <w:rsid w:val="004D046E"/>
    <w:rsid w:val="004D0EF4"/>
    <w:rsid w:val="004D1BA0"/>
    <w:rsid w:val="004D25C6"/>
    <w:rsid w:val="004D40CB"/>
    <w:rsid w:val="004D5203"/>
    <w:rsid w:val="004D6649"/>
    <w:rsid w:val="004D6F73"/>
    <w:rsid w:val="004E155E"/>
    <w:rsid w:val="004E1F30"/>
    <w:rsid w:val="004E3346"/>
    <w:rsid w:val="004F160F"/>
    <w:rsid w:val="004F18D3"/>
    <w:rsid w:val="004F45B5"/>
    <w:rsid w:val="004F51BB"/>
    <w:rsid w:val="004F58AD"/>
    <w:rsid w:val="004F5FA0"/>
    <w:rsid w:val="004F7CED"/>
    <w:rsid w:val="005002A5"/>
    <w:rsid w:val="005004F8"/>
    <w:rsid w:val="005009FD"/>
    <w:rsid w:val="005044BF"/>
    <w:rsid w:val="005062B3"/>
    <w:rsid w:val="00507120"/>
    <w:rsid w:val="0050761B"/>
    <w:rsid w:val="00510CE3"/>
    <w:rsid w:val="005146F4"/>
    <w:rsid w:val="00514F12"/>
    <w:rsid w:val="00515302"/>
    <w:rsid w:val="0052306D"/>
    <w:rsid w:val="0052406C"/>
    <w:rsid w:val="0052522D"/>
    <w:rsid w:val="00526515"/>
    <w:rsid w:val="00531FE9"/>
    <w:rsid w:val="005334F3"/>
    <w:rsid w:val="00533AE9"/>
    <w:rsid w:val="005343AD"/>
    <w:rsid w:val="005346FA"/>
    <w:rsid w:val="0053594E"/>
    <w:rsid w:val="0053698F"/>
    <w:rsid w:val="00537097"/>
    <w:rsid w:val="005377B7"/>
    <w:rsid w:val="00540201"/>
    <w:rsid w:val="00540543"/>
    <w:rsid w:val="00542A19"/>
    <w:rsid w:val="00542FDF"/>
    <w:rsid w:val="005436B4"/>
    <w:rsid w:val="005439A2"/>
    <w:rsid w:val="00543CB8"/>
    <w:rsid w:val="00544FCD"/>
    <w:rsid w:val="00545C3C"/>
    <w:rsid w:val="00546411"/>
    <w:rsid w:val="00552A01"/>
    <w:rsid w:val="00554FDB"/>
    <w:rsid w:val="00555C68"/>
    <w:rsid w:val="00556909"/>
    <w:rsid w:val="00557FE6"/>
    <w:rsid w:val="00561C6E"/>
    <w:rsid w:val="00562FC8"/>
    <w:rsid w:val="005637CE"/>
    <w:rsid w:val="00563ED9"/>
    <w:rsid w:val="00565DF9"/>
    <w:rsid w:val="0056628B"/>
    <w:rsid w:val="005670FC"/>
    <w:rsid w:val="00567931"/>
    <w:rsid w:val="005679F5"/>
    <w:rsid w:val="00570179"/>
    <w:rsid w:val="00570467"/>
    <w:rsid w:val="00570651"/>
    <w:rsid w:val="005710B6"/>
    <w:rsid w:val="00574D25"/>
    <w:rsid w:val="00574D85"/>
    <w:rsid w:val="00574ED9"/>
    <w:rsid w:val="00576483"/>
    <w:rsid w:val="005765CA"/>
    <w:rsid w:val="00576D37"/>
    <w:rsid w:val="005819EA"/>
    <w:rsid w:val="005826F7"/>
    <w:rsid w:val="00582F29"/>
    <w:rsid w:val="0058458C"/>
    <w:rsid w:val="00585622"/>
    <w:rsid w:val="005870A0"/>
    <w:rsid w:val="0058776D"/>
    <w:rsid w:val="0059179D"/>
    <w:rsid w:val="005927FB"/>
    <w:rsid w:val="00592909"/>
    <w:rsid w:val="00593555"/>
    <w:rsid w:val="005946B5"/>
    <w:rsid w:val="005A0116"/>
    <w:rsid w:val="005A0A76"/>
    <w:rsid w:val="005A0C0C"/>
    <w:rsid w:val="005A3B43"/>
    <w:rsid w:val="005A71F3"/>
    <w:rsid w:val="005B2E93"/>
    <w:rsid w:val="005B3096"/>
    <w:rsid w:val="005B48B6"/>
    <w:rsid w:val="005B5589"/>
    <w:rsid w:val="005B5D70"/>
    <w:rsid w:val="005C2239"/>
    <w:rsid w:val="005C40B5"/>
    <w:rsid w:val="005C4DFF"/>
    <w:rsid w:val="005C7344"/>
    <w:rsid w:val="005C7BD0"/>
    <w:rsid w:val="005D0186"/>
    <w:rsid w:val="005D0A3A"/>
    <w:rsid w:val="005D1322"/>
    <w:rsid w:val="005D1735"/>
    <w:rsid w:val="005D1CED"/>
    <w:rsid w:val="005D21E1"/>
    <w:rsid w:val="005D225B"/>
    <w:rsid w:val="005D2F02"/>
    <w:rsid w:val="005D3260"/>
    <w:rsid w:val="005D416D"/>
    <w:rsid w:val="005D53BA"/>
    <w:rsid w:val="005D6C56"/>
    <w:rsid w:val="005D7297"/>
    <w:rsid w:val="005E2060"/>
    <w:rsid w:val="005E50BB"/>
    <w:rsid w:val="005E5E86"/>
    <w:rsid w:val="005E63F0"/>
    <w:rsid w:val="005E7FC5"/>
    <w:rsid w:val="005F3802"/>
    <w:rsid w:val="005F40BD"/>
    <w:rsid w:val="005F61B9"/>
    <w:rsid w:val="005F61BC"/>
    <w:rsid w:val="005F6338"/>
    <w:rsid w:val="0060114D"/>
    <w:rsid w:val="00601CD0"/>
    <w:rsid w:val="0060264C"/>
    <w:rsid w:val="006026D3"/>
    <w:rsid w:val="006048E1"/>
    <w:rsid w:val="006110EB"/>
    <w:rsid w:val="00613157"/>
    <w:rsid w:val="006144B2"/>
    <w:rsid w:val="0061470C"/>
    <w:rsid w:val="00614B91"/>
    <w:rsid w:val="00620827"/>
    <w:rsid w:val="0062232D"/>
    <w:rsid w:val="00622F89"/>
    <w:rsid w:val="006238AC"/>
    <w:rsid w:val="0062590D"/>
    <w:rsid w:val="00625D87"/>
    <w:rsid w:val="0062632A"/>
    <w:rsid w:val="00631991"/>
    <w:rsid w:val="0063282A"/>
    <w:rsid w:val="00633688"/>
    <w:rsid w:val="00634363"/>
    <w:rsid w:val="006344E7"/>
    <w:rsid w:val="00635C0A"/>
    <w:rsid w:val="0063672B"/>
    <w:rsid w:val="006375E5"/>
    <w:rsid w:val="00640E6D"/>
    <w:rsid w:val="00645E04"/>
    <w:rsid w:val="00646B0B"/>
    <w:rsid w:val="006507EA"/>
    <w:rsid w:val="0065094E"/>
    <w:rsid w:val="00650B74"/>
    <w:rsid w:val="006515D7"/>
    <w:rsid w:val="006547FB"/>
    <w:rsid w:val="006567C5"/>
    <w:rsid w:val="0066020D"/>
    <w:rsid w:val="0066211E"/>
    <w:rsid w:val="00662810"/>
    <w:rsid w:val="006638BE"/>
    <w:rsid w:val="00663DE7"/>
    <w:rsid w:val="006660CC"/>
    <w:rsid w:val="006701E1"/>
    <w:rsid w:val="006708E5"/>
    <w:rsid w:val="006722FF"/>
    <w:rsid w:val="00672CCA"/>
    <w:rsid w:val="00674941"/>
    <w:rsid w:val="00681FC0"/>
    <w:rsid w:val="00683341"/>
    <w:rsid w:val="006839FB"/>
    <w:rsid w:val="0068564E"/>
    <w:rsid w:val="00685C89"/>
    <w:rsid w:val="00686052"/>
    <w:rsid w:val="00686CE7"/>
    <w:rsid w:val="00690C99"/>
    <w:rsid w:val="00694E3C"/>
    <w:rsid w:val="006951EB"/>
    <w:rsid w:val="0069538B"/>
    <w:rsid w:val="006958EE"/>
    <w:rsid w:val="006963CC"/>
    <w:rsid w:val="0069670D"/>
    <w:rsid w:val="0069698A"/>
    <w:rsid w:val="00696F78"/>
    <w:rsid w:val="006A0369"/>
    <w:rsid w:val="006A0500"/>
    <w:rsid w:val="006A273D"/>
    <w:rsid w:val="006A404B"/>
    <w:rsid w:val="006A455C"/>
    <w:rsid w:val="006A489E"/>
    <w:rsid w:val="006A5442"/>
    <w:rsid w:val="006A5D56"/>
    <w:rsid w:val="006B3446"/>
    <w:rsid w:val="006B3A09"/>
    <w:rsid w:val="006B3BF8"/>
    <w:rsid w:val="006B3D28"/>
    <w:rsid w:val="006B3E7F"/>
    <w:rsid w:val="006B5EF9"/>
    <w:rsid w:val="006B6EB0"/>
    <w:rsid w:val="006C0C5A"/>
    <w:rsid w:val="006C1799"/>
    <w:rsid w:val="006C3F87"/>
    <w:rsid w:val="006C4482"/>
    <w:rsid w:val="006C53FF"/>
    <w:rsid w:val="006C5949"/>
    <w:rsid w:val="006C6A8A"/>
    <w:rsid w:val="006C6C10"/>
    <w:rsid w:val="006D10B5"/>
    <w:rsid w:val="006D17D4"/>
    <w:rsid w:val="006D1B6C"/>
    <w:rsid w:val="006D5272"/>
    <w:rsid w:val="006D66C0"/>
    <w:rsid w:val="006D6DAB"/>
    <w:rsid w:val="006D7B8E"/>
    <w:rsid w:val="006E011A"/>
    <w:rsid w:val="006E01F7"/>
    <w:rsid w:val="006E092F"/>
    <w:rsid w:val="006E2974"/>
    <w:rsid w:val="006E42B7"/>
    <w:rsid w:val="006E5AFE"/>
    <w:rsid w:val="006E5FD0"/>
    <w:rsid w:val="006E7297"/>
    <w:rsid w:val="006F2CAF"/>
    <w:rsid w:val="006F4BB9"/>
    <w:rsid w:val="006F71B5"/>
    <w:rsid w:val="006F7C9F"/>
    <w:rsid w:val="00700CD0"/>
    <w:rsid w:val="007010C2"/>
    <w:rsid w:val="007038F3"/>
    <w:rsid w:val="00704855"/>
    <w:rsid w:val="00705BF3"/>
    <w:rsid w:val="00707485"/>
    <w:rsid w:val="00707D77"/>
    <w:rsid w:val="0071168D"/>
    <w:rsid w:val="00711802"/>
    <w:rsid w:val="00713109"/>
    <w:rsid w:val="00713722"/>
    <w:rsid w:val="007138EF"/>
    <w:rsid w:val="00713F17"/>
    <w:rsid w:val="0071478A"/>
    <w:rsid w:val="00715C98"/>
    <w:rsid w:val="00715DFB"/>
    <w:rsid w:val="00715E64"/>
    <w:rsid w:val="00715FC6"/>
    <w:rsid w:val="00716EBA"/>
    <w:rsid w:val="00717C65"/>
    <w:rsid w:val="007200F8"/>
    <w:rsid w:val="00721036"/>
    <w:rsid w:val="007226D0"/>
    <w:rsid w:val="00722CE3"/>
    <w:rsid w:val="00723610"/>
    <w:rsid w:val="00723B33"/>
    <w:rsid w:val="00727827"/>
    <w:rsid w:val="00727C5D"/>
    <w:rsid w:val="007304F0"/>
    <w:rsid w:val="00732107"/>
    <w:rsid w:val="00733C30"/>
    <w:rsid w:val="00734490"/>
    <w:rsid w:val="007365CA"/>
    <w:rsid w:val="00740F83"/>
    <w:rsid w:val="0074145C"/>
    <w:rsid w:val="00741C97"/>
    <w:rsid w:val="007438F0"/>
    <w:rsid w:val="007449A7"/>
    <w:rsid w:val="007456C0"/>
    <w:rsid w:val="0075234A"/>
    <w:rsid w:val="00752369"/>
    <w:rsid w:val="0075305B"/>
    <w:rsid w:val="00754443"/>
    <w:rsid w:val="0075667D"/>
    <w:rsid w:val="00756CB8"/>
    <w:rsid w:val="00760A4B"/>
    <w:rsid w:val="0076297B"/>
    <w:rsid w:val="00762D68"/>
    <w:rsid w:val="00762E02"/>
    <w:rsid w:val="007647AE"/>
    <w:rsid w:val="00765AD2"/>
    <w:rsid w:val="00766487"/>
    <w:rsid w:val="0077166A"/>
    <w:rsid w:val="00772DAF"/>
    <w:rsid w:val="00773789"/>
    <w:rsid w:val="00773D4B"/>
    <w:rsid w:val="00775001"/>
    <w:rsid w:val="007770BA"/>
    <w:rsid w:val="00780703"/>
    <w:rsid w:val="0078331B"/>
    <w:rsid w:val="007835C4"/>
    <w:rsid w:val="00783CCB"/>
    <w:rsid w:val="007844FB"/>
    <w:rsid w:val="00786CD0"/>
    <w:rsid w:val="00786D75"/>
    <w:rsid w:val="00787A9A"/>
    <w:rsid w:val="00787B1E"/>
    <w:rsid w:val="007912D7"/>
    <w:rsid w:val="007918B1"/>
    <w:rsid w:val="0079327F"/>
    <w:rsid w:val="00793355"/>
    <w:rsid w:val="00794436"/>
    <w:rsid w:val="00794F0F"/>
    <w:rsid w:val="007A02F7"/>
    <w:rsid w:val="007A1DE8"/>
    <w:rsid w:val="007A3F1D"/>
    <w:rsid w:val="007A7270"/>
    <w:rsid w:val="007A761B"/>
    <w:rsid w:val="007B06FA"/>
    <w:rsid w:val="007B1E32"/>
    <w:rsid w:val="007B1E36"/>
    <w:rsid w:val="007B1ECD"/>
    <w:rsid w:val="007B2AB0"/>
    <w:rsid w:val="007B3E64"/>
    <w:rsid w:val="007B4C1F"/>
    <w:rsid w:val="007B6968"/>
    <w:rsid w:val="007B7F10"/>
    <w:rsid w:val="007C1ECC"/>
    <w:rsid w:val="007C2404"/>
    <w:rsid w:val="007C409D"/>
    <w:rsid w:val="007C673A"/>
    <w:rsid w:val="007C748C"/>
    <w:rsid w:val="007D283A"/>
    <w:rsid w:val="007D2DFB"/>
    <w:rsid w:val="007D48C6"/>
    <w:rsid w:val="007D4AE2"/>
    <w:rsid w:val="007D4D9B"/>
    <w:rsid w:val="007D5612"/>
    <w:rsid w:val="007D6A59"/>
    <w:rsid w:val="007D7650"/>
    <w:rsid w:val="007E1362"/>
    <w:rsid w:val="007E15A3"/>
    <w:rsid w:val="007E1B08"/>
    <w:rsid w:val="007E1EC6"/>
    <w:rsid w:val="007E2416"/>
    <w:rsid w:val="007E32B2"/>
    <w:rsid w:val="007E5E22"/>
    <w:rsid w:val="007E611F"/>
    <w:rsid w:val="007F1126"/>
    <w:rsid w:val="007F29F5"/>
    <w:rsid w:val="007F34F6"/>
    <w:rsid w:val="007F56F4"/>
    <w:rsid w:val="007F616A"/>
    <w:rsid w:val="00800063"/>
    <w:rsid w:val="00801691"/>
    <w:rsid w:val="00801A3C"/>
    <w:rsid w:val="008020A1"/>
    <w:rsid w:val="00802A0F"/>
    <w:rsid w:val="0080371F"/>
    <w:rsid w:val="0080416D"/>
    <w:rsid w:val="00805788"/>
    <w:rsid w:val="00805C34"/>
    <w:rsid w:val="0080698A"/>
    <w:rsid w:val="00811D15"/>
    <w:rsid w:val="008126F3"/>
    <w:rsid w:val="00813FC8"/>
    <w:rsid w:val="00814347"/>
    <w:rsid w:val="00815FD1"/>
    <w:rsid w:val="00815FF1"/>
    <w:rsid w:val="00820D11"/>
    <w:rsid w:val="00822D5C"/>
    <w:rsid w:val="008261D6"/>
    <w:rsid w:val="008273CC"/>
    <w:rsid w:val="0083156B"/>
    <w:rsid w:val="00832C9C"/>
    <w:rsid w:val="008333FD"/>
    <w:rsid w:val="008369AA"/>
    <w:rsid w:val="008372AA"/>
    <w:rsid w:val="00840901"/>
    <w:rsid w:val="00841A64"/>
    <w:rsid w:val="00845E57"/>
    <w:rsid w:val="0084759B"/>
    <w:rsid w:val="00847A18"/>
    <w:rsid w:val="00847FAB"/>
    <w:rsid w:val="0085153B"/>
    <w:rsid w:val="008527ED"/>
    <w:rsid w:val="008541CB"/>
    <w:rsid w:val="0085535D"/>
    <w:rsid w:val="00857447"/>
    <w:rsid w:val="00861001"/>
    <w:rsid w:val="00862084"/>
    <w:rsid w:val="00863B88"/>
    <w:rsid w:val="008652A2"/>
    <w:rsid w:val="00865DEC"/>
    <w:rsid w:val="00872671"/>
    <w:rsid w:val="00872B36"/>
    <w:rsid w:val="00875917"/>
    <w:rsid w:val="00876AD9"/>
    <w:rsid w:val="00877ADE"/>
    <w:rsid w:val="00877C7B"/>
    <w:rsid w:val="00880586"/>
    <w:rsid w:val="00880752"/>
    <w:rsid w:val="0088076F"/>
    <w:rsid w:val="00881E1A"/>
    <w:rsid w:val="00884857"/>
    <w:rsid w:val="008875D9"/>
    <w:rsid w:val="00887624"/>
    <w:rsid w:val="00887811"/>
    <w:rsid w:val="00887D1F"/>
    <w:rsid w:val="008916B9"/>
    <w:rsid w:val="00892156"/>
    <w:rsid w:val="00892C69"/>
    <w:rsid w:val="00895030"/>
    <w:rsid w:val="00895EBB"/>
    <w:rsid w:val="00897D11"/>
    <w:rsid w:val="008A0DAD"/>
    <w:rsid w:val="008A0EC5"/>
    <w:rsid w:val="008A2737"/>
    <w:rsid w:val="008A28E3"/>
    <w:rsid w:val="008A384E"/>
    <w:rsid w:val="008A4805"/>
    <w:rsid w:val="008A56EE"/>
    <w:rsid w:val="008A5909"/>
    <w:rsid w:val="008A6A8B"/>
    <w:rsid w:val="008A781B"/>
    <w:rsid w:val="008B109F"/>
    <w:rsid w:val="008B1820"/>
    <w:rsid w:val="008B2D2B"/>
    <w:rsid w:val="008B3F58"/>
    <w:rsid w:val="008B3FE6"/>
    <w:rsid w:val="008B50A2"/>
    <w:rsid w:val="008B5A21"/>
    <w:rsid w:val="008C069A"/>
    <w:rsid w:val="008C1A8D"/>
    <w:rsid w:val="008C3962"/>
    <w:rsid w:val="008C4F38"/>
    <w:rsid w:val="008C5E18"/>
    <w:rsid w:val="008C5F47"/>
    <w:rsid w:val="008C7D76"/>
    <w:rsid w:val="008C7F02"/>
    <w:rsid w:val="008D1151"/>
    <w:rsid w:val="008D22BD"/>
    <w:rsid w:val="008D2CEF"/>
    <w:rsid w:val="008D2DBA"/>
    <w:rsid w:val="008D3B5A"/>
    <w:rsid w:val="008D4003"/>
    <w:rsid w:val="008D468D"/>
    <w:rsid w:val="008D50B9"/>
    <w:rsid w:val="008D5124"/>
    <w:rsid w:val="008D6E24"/>
    <w:rsid w:val="008E0054"/>
    <w:rsid w:val="008E2F57"/>
    <w:rsid w:val="008E51E5"/>
    <w:rsid w:val="008F0349"/>
    <w:rsid w:val="008F1370"/>
    <w:rsid w:val="008F3345"/>
    <w:rsid w:val="008F4657"/>
    <w:rsid w:val="008F4C7F"/>
    <w:rsid w:val="008F647F"/>
    <w:rsid w:val="008F6F46"/>
    <w:rsid w:val="008F77A8"/>
    <w:rsid w:val="00900175"/>
    <w:rsid w:val="00900D0F"/>
    <w:rsid w:val="00902477"/>
    <w:rsid w:val="0090729B"/>
    <w:rsid w:val="009072A6"/>
    <w:rsid w:val="00907722"/>
    <w:rsid w:val="0090783D"/>
    <w:rsid w:val="00907A0F"/>
    <w:rsid w:val="00910F73"/>
    <w:rsid w:val="0091195D"/>
    <w:rsid w:val="00913D21"/>
    <w:rsid w:val="00914154"/>
    <w:rsid w:val="00917932"/>
    <w:rsid w:val="00917C55"/>
    <w:rsid w:val="00921D01"/>
    <w:rsid w:val="00921D9B"/>
    <w:rsid w:val="009220DF"/>
    <w:rsid w:val="00923B40"/>
    <w:rsid w:val="00924318"/>
    <w:rsid w:val="0092634A"/>
    <w:rsid w:val="00927A21"/>
    <w:rsid w:val="00931D23"/>
    <w:rsid w:val="00932EBB"/>
    <w:rsid w:val="0093329A"/>
    <w:rsid w:val="0093425B"/>
    <w:rsid w:val="00936592"/>
    <w:rsid w:val="00936D17"/>
    <w:rsid w:val="009371D1"/>
    <w:rsid w:val="009407E0"/>
    <w:rsid w:val="00941C99"/>
    <w:rsid w:val="00942AB8"/>
    <w:rsid w:val="00946BE8"/>
    <w:rsid w:val="00950CF0"/>
    <w:rsid w:val="00950F92"/>
    <w:rsid w:val="00951982"/>
    <w:rsid w:val="00952556"/>
    <w:rsid w:val="00952C37"/>
    <w:rsid w:val="00952F4E"/>
    <w:rsid w:val="00953DE5"/>
    <w:rsid w:val="0095698C"/>
    <w:rsid w:val="009573F8"/>
    <w:rsid w:val="00960173"/>
    <w:rsid w:val="00960D69"/>
    <w:rsid w:val="00961034"/>
    <w:rsid w:val="00965E35"/>
    <w:rsid w:val="00966822"/>
    <w:rsid w:val="00966A5C"/>
    <w:rsid w:val="00966C11"/>
    <w:rsid w:val="00970128"/>
    <w:rsid w:val="0097046D"/>
    <w:rsid w:val="009718E9"/>
    <w:rsid w:val="00973EC4"/>
    <w:rsid w:val="00974B86"/>
    <w:rsid w:val="0097798D"/>
    <w:rsid w:val="00977E6C"/>
    <w:rsid w:val="009808FD"/>
    <w:rsid w:val="00981D73"/>
    <w:rsid w:val="00982EAA"/>
    <w:rsid w:val="009833BA"/>
    <w:rsid w:val="009867A7"/>
    <w:rsid w:val="0099189B"/>
    <w:rsid w:val="00992880"/>
    <w:rsid w:val="00993E41"/>
    <w:rsid w:val="00994255"/>
    <w:rsid w:val="009952A6"/>
    <w:rsid w:val="00997AB2"/>
    <w:rsid w:val="009A0D03"/>
    <w:rsid w:val="009A1703"/>
    <w:rsid w:val="009A4520"/>
    <w:rsid w:val="009A6489"/>
    <w:rsid w:val="009A723D"/>
    <w:rsid w:val="009A78A7"/>
    <w:rsid w:val="009B0A5F"/>
    <w:rsid w:val="009B110F"/>
    <w:rsid w:val="009B17A0"/>
    <w:rsid w:val="009B17D4"/>
    <w:rsid w:val="009B1FC6"/>
    <w:rsid w:val="009B303B"/>
    <w:rsid w:val="009B3D97"/>
    <w:rsid w:val="009B5B4D"/>
    <w:rsid w:val="009B73EB"/>
    <w:rsid w:val="009C0BFC"/>
    <w:rsid w:val="009C1F26"/>
    <w:rsid w:val="009C272C"/>
    <w:rsid w:val="009C2955"/>
    <w:rsid w:val="009C2E0F"/>
    <w:rsid w:val="009C3BD3"/>
    <w:rsid w:val="009C46DE"/>
    <w:rsid w:val="009C4BFE"/>
    <w:rsid w:val="009C4D4F"/>
    <w:rsid w:val="009D08F7"/>
    <w:rsid w:val="009D236A"/>
    <w:rsid w:val="009D2AA0"/>
    <w:rsid w:val="009D4153"/>
    <w:rsid w:val="009D4C87"/>
    <w:rsid w:val="009D4F61"/>
    <w:rsid w:val="009D5F3E"/>
    <w:rsid w:val="009D6239"/>
    <w:rsid w:val="009D697D"/>
    <w:rsid w:val="009E03A5"/>
    <w:rsid w:val="009E1EE8"/>
    <w:rsid w:val="009E262F"/>
    <w:rsid w:val="009E290B"/>
    <w:rsid w:val="009E3673"/>
    <w:rsid w:val="009E3B29"/>
    <w:rsid w:val="009E5413"/>
    <w:rsid w:val="009E5F2F"/>
    <w:rsid w:val="009E743C"/>
    <w:rsid w:val="009E7AEE"/>
    <w:rsid w:val="009F01EC"/>
    <w:rsid w:val="009F0A7F"/>
    <w:rsid w:val="009F1B7C"/>
    <w:rsid w:val="009F21C2"/>
    <w:rsid w:val="009F2369"/>
    <w:rsid w:val="009F2D28"/>
    <w:rsid w:val="009F4EDA"/>
    <w:rsid w:val="009F4F2F"/>
    <w:rsid w:val="00A00228"/>
    <w:rsid w:val="00A0278B"/>
    <w:rsid w:val="00A05F81"/>
    <w:rsid w:val="00A116F0"/>
    <w:rsid w:val="00A11B1B"/>
    <w:rsid w:val="00A12A09"/>
    <w:rsid w:val="00A12F6E"/>
    <w:rsid w:val="00A130F7"/>
    <w:rsid w:val="00A13255"/>
    <w:rsid w:val="00A1631A"/>
    <w:rsid w:val="00A17CB2"/>
    <w:rsid w:val="00A20CBD"/>
    <w:rsid w:val="00A213DA"/>
    <w:rsid w:val="00A24A4A"/>
    <w:rsid w:val="00A25EC5"/>
    <w:rsid w:val="00A26279"/>
    <w:rsid w:val="00A265CE"/>
    <w:rsid w:val="00A26ADF"/>
    <w:rsid w:val="00A27BE4"/>
    <w:rsid w:val="00A31F92"/>
    <w:rsid w:val="00A32A43"/>
    <w:rsid w:val="00A34720"/>
    <w:rsid w:val="00A35770"/>
    <w:rsid w:val="00A35FFD"/>
    <w:rsid w:val="00A36481"/>
    <w:rsid w:val="00A36964"/>
    <w:rsid w:val="00A40E2F"/>
    <w:rsid w:val="00A4200A"/>
    <w:rsid w:val="00A43D81"/>
    <w:rsid w:val="00A4413A"/>
    <w:rsid w:val="00A44AEF"/>
    <w:rsid w:val="00A45D7F"/>
    <w:rsid w:val="00A47A95"/>
    <w:rsid w:val="00A47F39"/>
    <w:rsid w:val="00A50789"/>
    <w:rsid w:val="00A51015"/>
    <w:rsid w:val="00A546B8"/>
    <w:rsid w:val="00A55AD1"/>
    <w:rsid w:val="00A55EAF"/>
    <w:rsid w:val="00A56CCA"/>
    <w:rsid w:val="00A5759E"/>
    <w:rsid w:val="00A60E87"/>
    <w:rsid w:val="00A61658"/>
    <w:rsid w:val="00A61CB5"/>
    <w:rsid w:val="00A62C4C"/>
    <w:rsid w:val="00A63A83"/>
    <w:rsid w:val="00A66E7B"/>
    <w:rsid w:val="00A67C8A"/>
    <w:rsid w:val="00A67DFF"/>
    <w:rsid w:val="00A73DCB"/>
    <w:rsid w:val="00A75BD1"/>
    <w:rsid w:val="00A75D60"/>
    <w:rsid w:val="00A76DEA"/>
    <w:rsid w:val="00A80D40"/>
    <w:rsid w:val="00A82025"/>
    <w:rsid w:val="00A82779"/>
    <w:rsid w:val="00A856BD"/>
    <w:rsid w:val="00A8636F"/>
    <w:rsid w:val="00A86A2A"/>
    <w:rsid w:val="00A86B93"/>
    <w:rsid w:val="00A8721E"/>
    <w:rsid w:val="00A8751B"/>
    <w:rsid w:val="00A87FBE"/>
    <w:rsid w:val="00A91E90"/>
    <w:rsid w:val="00A93345"/>
    <w:rsid w:val="00A959C3"/>
    <w:rsid w:val="00A95D38"/>
    <w:rsid w:val="00A967CD"/>
    <w:rsid w:val="00A975D0"/>
    <w:rsid w:val="00AA0078"/>
    <w:rsid w:val="00AA2B7A"/>
    <w:rsid w:val="00AA32A3"/>
    <w:rsid w:val="00AA432F"/>
    <w:rsid w:val="00AA4B5E"/>
    <w:rsid w:val="00AA6FCA"/>
    <w:rsid w:val="00AA71A7"/>
    <w:rsid w:val="00AA7407"/>
    <w:rsid w:val="00AB0224"/>
    <w:rsid w:val="00AB04AF"/>
    <w:rsid w:val="00AB0E69"/>
    <w:rsid w:val="00AB17CC"/>
    <w:rsid w:val="00AB2A30"/>
    <w:rsid w:val="00AB3224"/>
    <w:rsid w:val="00AB37CC"/>
    <w:rsid w:val="00AB3A12"/>
    <w:rsid w:val="00AB4223"/>
    <w:rsid w:val="00AB54D8"/>
    <w:rsid w:val="00AB7C18"/>
    <w:rsid w:val="00AC04A6"/>
    <w:rsid w:val="00AC0711"/>
    <w:rsid w:val="00AC134F"/>
    <w:rsid w:val="00AC2755"/>
    <w:rsid w:val="00AC560A"/>
    <w:rsid w:val="00AC6C78"/>
    <w:rsid w:val="00AC711C"/>
    <w:rsid w:val="00AC7CE4"/>
    <w:rsid w:val="00AD176F"/>
    <w:rsid w:val="00AD3396"/>
    <w:rsid w:val="00AD4F61"/>
    <w:rsid w:val="00AD7A33"/>
    <w:rsid w:val="00AE0653"/>
    <w:rsid w:val="00AE0BF3"/>
    <w:rsid w:val="00AE1C81"/>
    <w:rsid w:val="00AE545E"/>
    <w:rsid w:val="00AE794B"/>
    <w:rsid w:val="00AF037E"/>
    <w:rsid w:val="00AF106C"/>
    <w:rsid w:val="00AF20E2"/>
    <w:rsid w:val="00AF4A49"/>
    <w:rsid w:val="00AF4B1C"/>
    <w:rsid w:val="00AF67F5"/>
    <w:rsid w:val="00AF7E5E"/>
    <w:rsid w:val="00B004E8"/>
    <w:rsid w:val="00B0095C"/>
    <w:rsid w:val="00B01699"/>
    <w:rsid w:val="00B0393D"/>
    <w:rsid w:val="00B048EE"/>
    <w:rsid w:val="00B057A7"/>
    <w:rsid w:val="00B06E52"/>
    <w:rsid w:val="00B1165B"/>
    <w:rsid w:val="00B11916"/>
    <w:rsid w:val="00B13617"/>
    <w:rsid w:val="00B1526B"/>
    <w:rsid w:val="00B2260E"/>
    <w:rsid w:val="00B23730"/>
    <w:rsid w:val="00B23788"/>
    <w:rsid w:val="00B23B91"/>
    <w:rsid w:val="00B25617"/>
    <w:rsid w:val="00B30A6D"/>
    <w:rsid w:val="00B30C45"/>
    <w:rsid w:val="00B3226D"/>
    <w:rsid w:val="00B323B2"/>
    <w:rsid w:val="00B32E55"/>
    <w:rsid w:val="00B3346F"/>
    <w:rsid w:val="00B335EB"/>
    <w:rsid w:val="00B413E1"/>
    <w:rsid w:val="00B42D08"/>
    <w:rsid w:val="00B442B0"/>
    <w:rsid w:val="00B47249"/>
    <w:rsid w:val="00B50C60"/>
    <w:rsid w:val="00B51D38"/>
    <w:rsid w:val="00B51FE8"/>
    <w:rsid w:val="00B5303B"/>
    <w:rsid w:val="00B545D6"/>
    <w:rsid w:val="00B63671"/>
    <w:rsid w:val="00B63DE0"/>
    <w:rsid w:val="00B714F9"/>
    <w:rsid w:val="00B71FE8"/>
    <w:rsid w:val="00B726C5"/>
    <w:rsid w:val="00B7345F"/>
    <w:rsid w:val="00B737E8"/>
    <w:rsid w:val="00B7438C"/>
    <w:rsid w:val="00B747F3"/>
    <w:rsid w:val="00B754BB"/>
    <w:rsid w:val="00B77215"/>
    <w:rsid w:val="00B8110D"/>
    <w:rsid w:val="00B83164"/>
    <w:rsid w:val="00B83683"/>
    <w:rsid w:val="00B844AC"/>
    <w:rsid w:val="00B85AD4"/>
    <w:rsid w:val="00B90FF0"/>
    <w:rsid w:val="00B91C96"/>
    <w:rsid w:val="00B93399"/>
    <w:rsid w:val="00B935FF"/>
    <w:rsid w:val="00B94924"/>
    <w:rsid w:val="00B9679D"/>
    <w:rsid w:val="00B97E6C"/>
    <w:rsid w:val="00BA7517"/>
    <w:rsid w:val="00BB44D2"/>
    <w:rsid w:val="00BB545B"/>
    <w:rsid w:val="00BB6B28"/>
    <w:rsid w:val="00BB6C7C"/>
    <w:rsid w:val="00BB7E55"/>
    <w:rsid w:val="00BC117F"/>
    <w:rsid w:val="00BC11E1"/>
    <w:rsid w:val="00BC1688"/>
    <w:rsid w:val="00BC1ED9"/>
    <w:rsid w:val="00BC1FBE"/>
    <w:rsid w:val="00BC4496"/>
    <w:rsid w:val="00BC4DE0"/>
    <w:rsid w:val="00BC6052"/>
    <w:rsid w:val="00BC745D"/>
    <w:rsid w:val="00BD1357"/>
    <w:rsid w:val="00BD1F67"/>
    <w:rsid w:val="00BD2A39"/>
    <w:rsid w:val="00BD423B"/>
    <w:rsid w:val="00BD4C63"/>
    <w:rsid w:val="00BD51A9"/>
    <w:rsid w:val="00BD5404"/>
    <w:rsid w:val="00BD580C"/>
    <w:rsid w:val="00BD7F93"/>
    <w:rsid w:val="00BE018C"/>
    <w:rsid w:val="00BE2D04"/>
    <w:rsid w:val="00BE4A5E"/>
    <w:rsid w:val="00BE4F83"/>
    <w:rsid w:val="00BE632B"/>
    <w:rsid w:val="00BF1011"/>
    <w:rsid w:val="00BF2845"/>
    <w:rsid w:val="00BF2999"/>
    <w:rsid w:val="00BF3941"/>
    <w:rsid w:val="00BF45C1"/>
    <w:rsid w:val="00BF5904"/>
    <w:rsid w:val="00BF6765"/>
    <w:rsid w:val="00BF6E12"/>
    <w:rsid w:val="00BF7A1A"/>
    <w:rsid w:val="00C00708"/>
    <w:rsid w:val="00C02C69"/>
    <w:rsid w:val="00C03005"/>
    <w:rsid w:val="00C0317D"/>
    <w:rsid w:val="00C060D9"/>
    <w:rsid w:val="00C06375"/>
    <w:rsid w:val="00C07F91"/>
    <w:rsid w:val="00C12391"/>
    <w:rsid w:val="00C1461B"/>
    <w:rsid w:val="00C152DA"/>
    <w:rsid w:val="00C16118"/>
    <w:rsid w:val="00C17B2E"/>
    <w:rsid w:val="00C20729"/>
    <w:rsid w:val="00C2236E"/>
    <w:rsid w:val="00C24D4C"/>
    <w:rsid w:val="00C25832"/>
    <w:rsid w:val="00C2697D"/>
    <w:rsid w:val="00C26CE2"/>
    <w:rsid w:val="00C30585"/>
    <w:rsid w:val="00C30F60"/>
    <w:rsid w:val="00C31287"/>
    <w:rsid w:val="00C31374"/>
    <w:rsid w:val="00C323DD"/>
    <w:rsid w:val="00C34738"/>
    <w:rsid w:val="00C3607A"/>
    <w:rsid w:val="00C410EB"/>
    <w:rsid w:val="00C4348F"/>
    <w:rsid w:val="00C43D7E"/>
    <w:rsid w:val="00C452A1"/>
    <w:rsid w:val="00C45F10"/>
    <w:rsid w:val="00C520D6"/>
    <w:rsid w:val="00C54697"/>
    <w:rsid w:val="00C54E7C"/>
    <w:rsid w:val="00C61A33"/>
    <w:rsid w:val="00C632AB"/>
    <w:rsid w:val="00C63431"/>
    <w:rsid w:val="00C634BC"/>
    <w:rsid w:val="00C636BD"/>
    <w:rsid w:val="00C63AC5"/>
    <w:rsid w:val="00C645ED"/>
    <w:rsid w:val="00C65BD5"/>
    <w:rsid w:val="00C66E28"/>
    <w:rsid w:val="00C6792A"/>
    <w:rsid w:val="00C70313"/>
    <w:rsid w:val="00C724C6"/>
    <w:rsid w:val="00C72ACF"/>
    <w:rsid w:val="00C751BE"/>
    <w:rsid w:val="00C755E0"/>
    <w:rsid w:val="00C806DE"/>
    <w:rsid w:val="00C820AC"/>
    <w:rsid w:val="00C85A26"/>
    <w:rsid w:val="00C87873"/>
    <w:rsid w:val="00C917D9"/>
    <w:rsid w:val="00C91A63"/>
    <w:rsid w:val="00C91E37"/>
    <w:rsid w:val="00C92725"/>
    <w:rsid w:val="00C9452B"/>
    <w:rsid w:val="00C967D8"/>
    <w:rsid w:val="00CA16A6"/>
    <w:rsid w:val="00CA1BC4"/>
    <w:rsid w:val="00CA249D"/>
    <w:rsid w:val="00CA52AF"/>
    <w:rsid w:val="00CA7FF5"/>
    <w:rsid w:val="00CB129A"/>
    <w:rsid w:val="00CB2377"/>
    <w:rsid w:val="00CB56CE"/>
    <w:rsid w:val="00CB667F"/>
    <w:rsid w:val="00CB71B3"/>
    <w:rsid w:val="00CB7C96"/>
    <w:rsid w:val="00CC15A3"/>
    <w:rsid w:val="00CC5935"/>
    <w:rsid w:val="00CC6907"/>
    <w:rsid w:val="00CC7B6D"/>
    <w:rsid w:val="00CD0ED2"/>
    <w:rsid w:val="00CD305A"/>
    <w:rsid w:val="00CD3153"/>
    <w:rsid w:val="00CD3928"/>
    <w:rsid w:val="00CD3FBB"/>
    <w:rsid w:val="00CD5C3B"/>
    <w:rsid w:val="00CE2E52"/>
    <w:rsid w:val="00CE2F7D"/>
    <w:rsid w:val="00CE4EB3"/>
    <w:rsid w:val="00CE4F9A"/>
    <w:rsid w:val="00CE7A32"/>
    <w:rsid w:val="00CF2D05"/>
    <w:rsid w:val="00CF32A9"/>
    <w:rsid w:val="00CF3789"/>
    <w:rsid w:val="00CF4A59"/>
    <w:rsid w:val="00CF5FBB"/>
    <w:rsid w:val="00CF680D"/>
    <w:rsid w:val="00D001D6"/>
    <w:rsid w:val="00D0098D"/>
    <w:rsid w:val="00D00F77"/>
    <w:rsid w:val="00D0258D"/>
    <w:rsid w:val="00D0265E"/>
    <w:rsid w:val="00D03FD2"/>
    <w:rsid w:val="00D03FD6"/>
    <w:rsid w:val="00D06AA5"/>
    <w:rsid w:val="00D06F2C"/>
    <w:rsid w:val="00D0760C"/>
    <w:rsid w:val="00D112CD"/>
    <w:rsid w:val="00D127AE"/>
    <w:rsid w:val="00D13128"/>
    <w:rsid w:val="00D136E1"/>
    <w:rsid w:val="00D14670"/>
    <w:rsid w:val="00D14DDA"/>
    <w:rsid w:val="00D14F4B"/>
    <w:rsid w:val="00D159A8"/>
    <w:rsid w:val="00D21AE9"/>
    <w:rsid w:val="00D2294E"/>
    <w:rsid w:val="00D25A68"/>
    <w:rsid w:val="00D25C67"/>
    <w:rsid w:val="00D27EEB"/>
    <w:rsid w:val="00D31B7F"/>
    <w:rsid w:val="00D31BCC"/>
    <w:rsid w:val="00D34153"/>
    <w:rsid w:val="00D35365"/>
    <w:rsid w:val="00D355C7"/>
    <w:rsid w:val="00D35D0E"/>
    <w:rsid w:val="00D35F35"/>
    <w:rsid w:val="00D40D88"/>
    <w:rsid w:val="00D416F3"/>
    <w:rsid w:val="00D43636"/>
    <w:rsid w:val="00D43D3D"/>
    <w:rsid w:val="00D44479"/>
    <w:rsid w:val="00D457FF"/>
    <w:rsid w:val="00D46B7A"/>
    <w:rsid w:val="00D511C9"/>
    <w:rsid w:val="00D5213C"/>
    <w:rsid w:val="00D525D6"/>
    <w:rsid w:val="00D52A2A"/>
    <w:rsid w:val="00D56072"/>
    <w:rsid w:val="00D60037"/>
    <w:rsid w:val="00D60661"/>
    <w:rsid w:val="00D613F6"/>
    <w:rsid w:val="00D6185F"/>
    <w:rsid w:val="00D638FF"/>
    <w:rsid w:val="00D646A5"/>
    <w:rsid w:val="00D70C73"/>
    <w:rsid w:val="00D738CA"/>
    <w:rsid w:val="00D73A6A"/>
    <w:rsid w:val="00D74A07"/>
    <w:rsid w:val="00D74DDC"/>
    <w:rsid w:val="00D750DA"/>
    <w:rsid w:val="00D77286"/>
    <w:rsid w:val="00D775B5"/>
    <w:rsid w:val="00D77F7D"/>
    <w:rsid w:val="00D81035"/>
    <w:rsid w:val="00D82331"/>
    <w:rsid w:val="00D84706"/>
    <w:rsid w:val="00D856D7"/>
    <w:rsid w:val="00D864DF"/>
    <w:rsid w:val="00D91081"/>
    <w:rsid w:val="00D914E0"/>
    <w:rsid w:val="00D9222A"/>
    <w:rsid w:val="00D9231D"/>
    <w:rsid w:val="00D9331B"/>
    <w:rsid w:val="00D93F09"/>
    <w:rsid w:val="00D94765"/>
    <w:rsid w:val="00D94C9E"/>
    <w:rsid w:val="00D953E7"/>
    <w:rsid w:val="00D96135"/>
    <w:rsid w:val="00D96DF0"/>
    <w:rsid w:val="00D97DEC"/>
    <w:rsid w:val="00D97EA2"/>
    <w:rsid w:val="00DA252C"/>
    <w:rsid w:val="00DA31FA"/>
    <w:rsid w:val="00DA6AAF"/>
    <w:rsid w:val="00DA6D87"/>
    <w:rsid w:val="00DA76E8"/>
    <w:rsid w:val="00DB0779"/>
    <w:rsid w:val="00DB182B"/>
    <w:rsid w:val="00DB22CC"/>
    <w:rsid w:val="00DB2DCF"/>
    <w:rsid w:val="00DB34DB"/>
    <w:rsid w:val="00DB4EA1"/>
    <w:rsid w:val="00DB4EDB"/>
    <w:rsid w:val="00DB6F31"/>
    <w:rsid w:val="00DB7753"/>
    <w:rsid w:val="00DC040B"/>
    <w:rsid w:val="00DC0C28"/>
    <w:rsid w:val="00DC2AD3"/>
    <w:rsid w:val="00DC2D63"/>
    <w:rsid w:val="00DC3591"/>
    <w:rsid w:val="00DC4895"/>
    <w:rsid w:val="00DC692B"/>
    <w:rsid w:val="00DC746D"/>
    <w:rsid w:val="00DD3269"/>
    <w:rsid w:val="00DD34D6"/>
    <w:rsid w:val="00DD4237"/>
    <w:rsid w:val="00DD4ACB"/>
    <w:rsid w:val="00DD7783"/>
    <w:rsid w:val="00DD791A"/>
    <w:rsid w:val="00DE4069"/>
    <w:rsid w:val="00DE5358"/>
    <w:rsid w:val="00DF0EE6"/>
    <w:rsid w:val="00DF13EB"/>
    <w:rsid w:val="00DF3577"/>
    <w:rsid w:val="00DF49E5"/>
    <w:rsid w:val="00DF69D1"/>
    <w:rsid w:val="00DF7113"/>
    <w:rsid w:val="00DF729F"/>
    <w:rsid w:val="00E01676"/>
    <w:rsid w:val="00E0271F"/>
    <w:rsid w:val="00E0380D"/>
    <w:rsid w:val="00E04358"/>
    <w:rsid w:val="00E04E9D"/>
    <w:rsid w:val="00E053BB"/>
    <w:rsid w:val="00E10DF1"/>
    <w:rsid w:val="00E125FE"/>
    <w:rsid w:val="00E13926"/>
    <w:rsid w:val="00E139C6"/>
    <w:rsid w:val="00E14479"/>
    <w:rsid w:val="00E158CC"/>
    <w:rsid w:val="00E17FE3"/>
    <w:rsid w:val="00E20804"/>
    <w:rsid w:val="00E210FE"/>
    <w:rsid w:val="00E211DD"/>
    <w:rsid w:val="00E21886"/>
    <w:rsid w:val="00E224E6"/>
    <w:rsid w:val="00E22557"/>
    <w:rsid w:val="00E22851"/>
    <w:rsid w:val="00E23DCB"/>
    <w:rsid w:val="00E2540D"/>
    <w:rsid w:val="00E267E9"/>
    <w:rsid w:val="00E27AAD"/>
    <w:rsid w:val="00E27D3A"/>
    <w:rsid w:val="00E27E28"/>
    <w:rsid w:val="00E3018C"/>
    <w:rsid w:val="00E30212"/>
    <w:rsid w:val="00E30B44"/>
    <w:rsid w:val="00E34139"/>
    <w:rsid w:val="00E34458"/>
    <w:rsid w:val="00E3584B"/>
    <w:rsid w:val="00E3625B"/>
    <w:rsid w:val="00E40224"/>
    <w:rsid w:val="00E4030F"/>
    <w:rsid w:val="00E40D1C"/>
    <w:rsid w:val="00E40F8E"/>
    <w:rsid w:val="00E4189F"/>
    <w:rsid w:val="00E42677"/>
    <w:rsid w:val="00E4405C"/>
    <w:rsid w:val="00E451D7"/>
    <w:rsid w:val="00E457E4"/>
    <w:rsid w:val="00E45ADF"/>
    <w:rsid w:val="00E46A16"/>
    <w:rsid w:val="00E46E56"/>
    <w:rsid w:val="00E471BC"/>
    <w:rsid w:val="00E47622"/>
    <w:rsid w:val="00E47F87"/>
    <w:rsid w:val="00E516C2"/>
    <w:rsid w:val="00E51C08"/>
    <w:rsid w:val="00E52B0A"/>
    <w:rsid w:val="00E5335A"/>
    <w:rsid w:val="00E5350A"/>
    <w:rsid w:val="00E53C72"/>
    <w:rsid w:val="00E53E4E"/>
    <w:rsid w:val="00E55057"/>
    <w:rsid w:val="00E561A7"/>
    <w:rsid w:val="00E56A2F"/>
    <w:rsid w:val="00E6016C"/>
    <w:rsid w:val="00E60D76"/>
    <w:rsid w:val="00E6139B"/>
    <w:rsid w:val="00E61DC8"/>
    <w:rsid w:val="00E62DD0"/>
    <w:rsid w:val="00E653D3"/>
    <w:rsid w:val="00E6542A"/>
    <w:rsid w:val="00E65BF5"/>
    <w:rsid w:val="00E65D7F"/>
    <w:rsid w:val="00E70DC9"/>
    <w:rsid w:val="00E7265E"/>
    <w:rsid w:val="00E72C66"/>
    <w:rsid w:val="00E75CBB"/>
    <w:rsid w:val="00E76347"/>
    <w:rsid w:val="00E81BB3"/>
    <w:rsid w:val="00E8320D"/>
    <w:rsid w:val="00E90E89"/>
    <w:rsid w:val="00E91A1E"/>
    <w:rsid w:val="00E91AB4"/>
    <w:rsid w:val="00E924AF"/>
    <w:rsid w:val="00E9320D"/>
    <w:rsid w:val="00E95622"/>
    <w:rsid w:val="00E9745F"/>
    <w:rsid w:val="00EA02DF"/>
    <w:rsid w:val="00EA0D15"/>
    <w:rsid w:val="00EA1B24"/>
    <w:rsid w:val="00EA296B"/>
    <w:rsid w:val="00EA3A74"/>
    <w:rsid w:val="00EA4558"/>
    <w:rsid w:val="00EA7008"/>
    <w:rsid w:val="00EA7D5E"/>
    <w:rsid w:val="00EA7FF6"/>
    <w:rsid w:val="00EB291A"/>
    <w:rsid w:val="00EB350A"/>
    <w:rsid w:val="00EB3917"/>
    <w:rsid w:val="00EB4303"/>
    <w:rsid w:val="00EB45E2"/>
    <w:rsid w:val="00EB5633"/>
    <w:rsid w:val="00EB730D"/>
    <w:rsid w:val="00EC0607"/>
    <w:rsid w:val="00EC09BA"/>
    <w:rsid w:val="00EC0D6A"/>
    <w:rsid w:val="00EC14C6"/>
    <w:rsid w:val="00EC1A56"/>
    <w:rsid w:val="00EC3B75"/>
    <w:rsid w:val="00EC6699"/>
    <w:rsid w:val="00EC739C"/>
    <w:rsid w:val="00EC76FE"/>
    <w:rsid w:val="00EC7A1D"/>
    <w:rsid w:val="00ED202E"/>
    <w:rsid w:val="00ED3F0B"/>
    <w:rsid w:val="00ED491F"/>
    <w:rsid w:val="00ED5A73"/>
    <w:rsid w:val="00ED6040"/>
    <w:rsid w:val="00ED625D"/>
    <w:rsid w:val="00ED65C9"/>
    <w:rsid w:val="00EE0C11"/>
    <w:rsid w:val="00EE17B2"/>
    <w:rsid w:val="00EE21A6"/>
    <w:rsid w:val="00EE2451"/>
    <w:rsid w:val="00EE26F9"/>
    <w:rsid w:val="00EE35F3"/>
    <w:rsid w:val="00EE364C"/>
    <w:rsid w:val="00EE51F6"/>
    <w:rsid w:val="00EE567A"/>
    <w:rsid w:val="00EE5A41"/>
    <w:rsid w:val="00EE660D"/>
    <w:rsid w:val="00EE7379"/>
    <w:rsid w:val="00EF133B"/>
    <w:rsid w:val="00EF21D3"/>
    <w:rsid w:val="00EF48A0"/>
    <w:rsid w:val="00EF53E5"/>
    <w:rsid w:val="00EF5F64"/>
    <w:rsid w:val="00EF6DBE"/>
    <w:rsid w:val="00EF71B4"/>
    <w:rsid w:val="00F03B43"/>
    <w:rsid w:val="00F04F53"/>
    <w:rsid w:val="00F05AB5"/>
    <w:rsid w:val="00F06B45"/>
    <w:rsid w:val="00F06DBD"/>
    <w:rsid w:val="00F103BB"/>
    <w:rsid w:val="00F12F14"/>
    <w:rsid w:val="00F13228"/>
    <w:rsid w:val="00F13DF0"/>
    <w:rsid w:val="00F21046"/>
    <w:rsid w:val="00F22987"/>
    <w:rsid w:val="00F261D3"/>
    <w:rsid w:val="00F3076D"/>
    <w:rsid w:val="00F31EF7"/>
    <w:rsid w:val="00F32370"/>
    <w:rsid w:val="00F33785"/>
    <w:rsid w:val="00F33DEE"/>
    <w:rsid w:val="00F34193"/>
    <w:rsid w:val="00F3452E"/>
    <w:rsid w:val="00F354B2"/>
    <w:rsid w:val="00F42728"/>
    <w:rsid w:val="00F43E43"/>
    <w:rsid w:val="00F46A95"/>
    <w:rsid w:val="00F5056A"/>
    <w:rsid w:val="00F52D16"/>
    <w:rsid w:val="00F53871"/>
    <w:rsid w:val="00F53D6F"/>
    <w:rsid w:val="00F544FF"/>
    <w:rsid w:val="00F55624"/>
    <w:rsid w:val="00F55752"/>
    <w:rsid w:val="00F55E69"/>
    <w:rsid w:val="00F56436"/>
    <w:rsid w:val="00F56589"/>
    <w:rsid w:val="00F601E9"/>
    <w:rsid w:val="00F64D3F"/>
    <w:rsid w:val="00F652C5"/>
    <w:rsid w:val="00F7060D"/>
    <w:rsid w:val="00F72F94"/>
    <w:rsid w:val="00F7351F"/>
    <w:rsid w:val="00F75C2E"/>
    <w:rsid w:val="00F76E8A"/>
    <w:rsid w:val="00F77DBB"/>
    <w:rsid w:val="00F80145"/>
    <w:rsid w:val="00F81ECB"/>
    <w:rsid w:val="00F8356B"/>
    <w:rsid w:val="00F83C5A"/>
    <w:rsid w:val="00F83D56"/>
    <w:rsid w:val="00F8669E"/>
    <w:rsid w:val="00F87492"/>
    <w:rsid w:val="00F90E83"/>
    <w:rsid w:val="00F969CB"/>
    <w:rsid w:val="00F96EF3"/>
    <w:rsid w:val="00FA0B09"/>
    <w:rsid w:val="00FA1A67"/>
    <w:rsid w:val="00FA2422"/>
    <w:rsid w:val="00FA315D"/>
    <w:rsid w:val="00FA3E79"/>
    <w:rsid w:val="00FA4AEB"/>
    <w:rsid w:val="00FA4E19"/>
    <w:rsid w:val="00FA51D4"/>
    <w:rsid w:val="00FB0C0E"/>
    <w:rsid w:val="00FB1904"/>
    <w:rsid w:val="00FB19D1"/>
    <w:rsid w:val="00FB230B"/>
    <w:rsid w:val="00FB2BA9"/>
    <w:rsid w:val="00FB45C7"/>
    <w:rsid w:val="00FB568D"/>
    <w:rsid w:val="00FB6223"/>
    <w:rsid w:val="00FB6F52"/>
    <w:rsid w:val="00FB7E87"/>
    <w:rsid w:val="00FC0703"/>
    <w:rsid w:val="00FC073A"/>
    <w:rsid w:val="00FC20C9"/>
    <w:rsid w:val="00FC26CA"/>
    <w:rsid w:val="00FC2B73"/>
    <w:rsid w:val="00FC5AAA"/>
    <w:rsid w:val="00FD19CD"/>
    <w:rsid w:val="00FD3F5D"/>
    <w:rsid w:val="00FD408C"/>
    <w:rsid w:val="00FE03E0"/>
    <w:rsid w:val="00FE12A7"/>
    <w:rsid w:val="00FE362F"/>
    <w:rsid w:val="00FE5043"/>
    <w:rsid w:val="00FE51F8"/>
    <w:rsid w:val="00FE6785"/>
    <w:rsid w:val="00FE6E85"/>
    <w:rsid w:val="00FF2485"/>
    <w:rsid w:val="00FF3624"/>
    <w:rsid w:val="00FF404D"/>
    <w:rsid w:val="00FF4195"/>
    <w:rsid w:val="00FF4C4E"/>
    <w:rsid w:val="00FF6987"/>
    <w:rsid w:val="00FF72BC"/>
    <w:rsid w:val="00FF7A59"/>
    <w:rsid w:val="00FF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uiPriority="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7C18"/>
    <w:pPr>
      <w:spacing w:after="200" w:line="276" w:lineRule="auto"/>
    </w:pPr>
    <w:rPr>
      <w:sz w:val="22"/>
      <w:szCs w:val="22"/>
      <w:lang w:eastAsia="en-US"/>
    </w:rPr>
  </w:style>
  <w:style w:type="paragraph" w:styleId="1">
    <w:name w:val="heading 1"/>
    <w:basedOn w:val="a1"/>
    <w:next w:val="a1"/>
    <w:link w:val="10"/>
    <w:qFormat/>
    <w:rsid w:val="00ED65C9"/>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1"/>
    <w:next w:val="a1"/>
    <w:link w:val="20"/>
    <w:uiPriority w:val="99"/>
    <w:qFormat/>
    <w:rsid w:val="00111977"/>
    <w:pPr>
      <w:keepNext/>
      <w:keepLines/>
      <w:tabs>
        <w:tab w:val="num" w:pos="851"/>
      </w:tabs>
      <w:spacing w:before="40" w:after="0" w:line="259" w:lineRule="auto"/>
      <w:ind w:left="851" w:hanging="284"/>
      <w:outlineLvl w:val="1"/>
    </w:pPr>
    <w:rPr>
      <w:rFonts w:ascii="Cambria" w:eastAsia="Times New Roman" w:hAnsi="Cambria"/>
      <w:color w:val="365F91"/>
      <w:sz w:val="26"/>
      <w:szCs w:val="26"/>
    </w:rPr>
  </w:style>
  <w:style w:type="paragraph" w:styleId="3">
    <w:name w:val="heading 3"/>
    <w:basedOn w:val="a1"/>
    <w:next w:val="a1"/>
    <w:link w:val="30"/>
    <w:uiPriority w:val="99"/>
    <w:unhideWhenUsed/>
    <w:qFormat/>
    <w:rsid w:val="00E451D7"/>
    <w:pPr>
      <w:keepNext/>
      <w:keepLines/>
      <w:spacing w:before="200" w:after="0"/>
      <w:outlineLvl w:val="2"/>
    </w:pPr>
    <w:rPr>
      <w:rFonts w:ascii="Cambria" w:eastAsia="Times New Roman" w:hAnsi="Cambria"/>
      <w:b/>
      <w:bCs/>
      <w:color w:val="4F81BD"/>
      <w:sz w:val="20"/>
      <w:szCs w:val="20"/>
    </w:rPr>
  </w:style>
  <w:style w:type="paragraph" w:styleId="4">
    <w:name w:val="heading 4"/>
    <w:basedOn w:val="a1"/>
    <w:next w:val="a1"/>
    <w:link w:val="40"/>
    <w:uiPriority w:val="99"/>
    <w:qFormat/>
    <w:rsid w:val="00794F0F"/>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qFormat/>
    <w:rsid w:val="00111977"/>
    <w:pPr>
      <w:keepNext/>
      <w:keepLines/>
      <w:tabs>
        <w:tab w:val="num" w:pos="1440"/>
      </w:tabs>
      <w:spacing w:before="40" w:after="0" w:line="259" w:lineRule="auto"/>
      <w:ind w:left="1008" w:hanging="432"/>
      <w:outlineLvl w:val="4"/>
    </w:pPr>
    <w:rPr>
      <w:rFonts w:ascii="Cambria" w:eastAsia="Times New Roman" w:hAnsi="Cambria"/>
      <w:color w:val="365F91"/>
    </w:rPr>
  </w:style>
  <w:style w:type="paragraph" w:styleId="6">
    <w:name w:val="heading 6"/>
    <w:basedOn w:val="a1"/>
    <w:next w:val="a1"/>
    <w:link w:val="60"/>
    <w:uiPriority w:val="99"/>
    <w:qFormat/>
    <w:rsid w:val="00111977"/>
    <w:pPr>
      <w:keepNext/>
      <w:keepLines/>
      <w:tabs>
        <w:tab w:val="num" w:pos="1800"/>
      </w:tabs>
      <w:spacing w:before="40" w:after="0" w:line="259" w:lineRule="auto"/>
      <w:ind w:left="1152" w:hanging="432"/>
      <w:outlineLvl w:val="5"/>
    </w:pPr>
    <w:rPr>
      <w:rFonts w:ascii="Cambria" w:eastAsia="Times New Roman" w:hAnsi="Cambria"/>
      <w:color w:val="243F60"/>
    </w:rPr>
  </w:style>
  <w:style w:type="paragraph" w:styleId="7">
    <w:name w:val="heading 7"/>
    <w:basedOn w:val="a1"/>
    <w:next w:val="a1"/>
    <w:link w:val="70"/>
    <w:qFormat/>
    <w:rsid w:val="00111977"/>
    <w:pPr>
      <w:keepNext/>
      <w:keepLines/>
      <w:tabs>
        <w:tab w:val="num" w:pos="1800"/>
      </w:tabs>
      <w:spacing w:before="40" w:after="0" w:line="259" w:lineRule="auto"/>
      <w:ind w:left="1296" w:hanging="288"/>
      <w:outlineLvl w:val="6"/>
    </w:pPr>
    <w:rPr>
      <w:rFonts w:ascii="Cambria" w:eastAsia="Times New Roman" w:hAnsi="Cambria"/>
      <w:i/>
      <w:iCs/>
      <w:color w:val="243F60"/>
    </w:rPr>
  </w:style>
  <w:style w:type="paragraph" w:styleId="8">
    <w:name w:val="heading 8"/>
    <w:basedOn w:val="a1"/>
    <w:next w:val="a1"/>
    <w:link w:val="80"/>
    <w:qFormat/>
    <w:rsid w:val="00111977"/>
    <w:pPr>
      <w:keepNext/>
      <w:keepLines/>
      <w:tabs>
        <w:tab w:val="num" w:pos="2160"/>
      </w:tabs>
      <w:spacing w:before="40" w:after="0" w:line="259" w:lineRule="auto"/>
      <w:ind w:left="1440" w:hanging="432"/>
      <w:outlineLvl w:val="7"/>
    </w:pPr>
    <w:rPr>
      <w:rFonts w:ascii="Cambria" w:eastAsia="Times New Roman" w:hAnsi="Cambria"/>
      <w:color w:val="272727"/>
      <w:sz w:val="21"/>
      <w:szCs w:val="21"/>
    </w:rPr>
  </w:style>
  <w:style w:type="paragraph" w:styleId="9">
    <w:name w:val="heading 9"/>
    <w:basedOn w:val="a1"/>
    <w:next w:val="a1"/>
    <w:link w:val="90"/>
    <w:qFormat/>
    <w:rsid w:val="00111977"/>
    <w:pPr>
      <w:keepNext/>
      <w:keepLines/>
      <w:numPr>
        <w:numId w:val="9"/>
      </w:numPr>
      <w:spacing w:before="40" w:after="0" w:line="259" w:lineRule="auto"/>
      <w:ind w:left="1584" w:hanging="144"/>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ED65C9"/>
    <w:rPr>
      <w:rFonts w:ascii="Arial" w:eastAsia="Times New Roman" w:hAnsi="Arial" w:cs="Arial"/>
      <w:b/>
      <w:bCs/>
      <w:kern w:val="32"/>
      <w:sz w:val="32"/>
      <w:szCs w:val="32"/>
      <w:lang w:eastAsia="ru-RU"/>
    </w:rPr>
  </w:style>
  <w:style w:type="numbering" w:customStyle="1" w:styleId="11">
    <w:name w:val="Нет списка1"/>
    <w:next w:val="a4"/>
    <w:uiPriority w:val="99"/>
    <w:semiHidden/>
    <w:unhideWhenUsed/>
    <w:rsid w:val="00ED65C9"/>
  </w:style>
  <w:style w:type="paragraph" w:customStyle="1" w:styleId="Style6">
    <w:name w:val="Style6"/>
    <w:basedOn w:val="a1"/>
    <w:rsid w:val="00ED65C9"/>
    <w:pPr>
      <w:widowControl w:val="0"/>
      <w:autoSpaceDE w:val="0"/>
      <w:autoSpaceDN w:val="0"/>
      <w:adjustRightInd w:val="0"/>
      <w:spacing w:after="0" w:line="411" w:lineRule="exact"/>
      <w:ind w:firstLine="691"/>
      <w:jc w:val="both"/>
    </w:pPr>
    <w:rPr>
      <w:rFonts w:ascii="Times New Roman" w:hAnsi="Times New Roman"/>
      <w:sz w:val="24"/>
      <w:szCs w:val="24"/>
      <w:lang w:eastAsia="ru-RU"/>
    </w:rPr>
  </w:style>
  <w:style w:type="paragraph" w:customStyle="1" w:styleId="Style7">
    <w:name w:val="Style7"/>
    <w:basedOn w:val="a1"/>
    <w:rsid w:val="00ED65C9"/>
    <w:pPr>
      <w:widowControl w:val="0"/>
      <w:autoSpaceDE w:val="0"/>
      <w:autoSpaceDN w:val="0"/>
      <w:adjustRightInd w:val="0"/>
      <w:spacing w:after="0" w:line="485" w:lineRule="exact"/>
      <w:ind w:firstLine="701"/>
      <w:jc w:val="both"/>
    </w:pPr>
    <w:rPr>
      <w:rFonts w:ascii="Times New Roman" w:hAnsi="Times New Roman"/>
      <w:sz w:val="24"/>
      <w:szCs w:val="24"/>
      <w:lang w:eastAsia="ru-RU"/>
    </w:rPr>
  </w:style>
  <w:style w:type="character" w:customStyle="1" w:styleId="FontStyle28">
    <w:name w:val="Font Style28"/>
    <w:rsid w:val="00ED65C9"/>
    <w:rPr>
      <w:rFonts w:ascii="Times New Roman" w:hAnsi="Times New Roman" w:cs="Times New Roman" w:hint="default"/>
      <w:b/>
      <w:bCs/>
      <w:spacing w:val="-10"/>
      <w:sz w:val="28"/>
      <w:szCs w:val="28"/>
    </w:rPr>
  </w:style>
  <w:style w:type="character" w:customStyle="1" w:styleId="FontStyle46">
    <w:name w:val="Font Style46"/>
    <w:rsid w:val="00ED65C9"/>
    <w:rPr>
      <w:rFonts w:ascii="Times New Roman" w:hAnsi="Times New Roman" w:cs="Times New Roman" w:hint="default"/>
      <w:sz w:val="28"/>
      <w:szCs w:val="28"/>
    </w:rPr>
  </w:style>
  <w:style w:type="character" w:customStyle="1" w:styleId="FontStyle24">
    <w:name w:val="Font Style24"/>
    <w:rsid w:val="00ED65C9"/>
    <w:rPr>
      <w:rFonts w:ascii="Times New Roman" w:hAnsi="Times New Roman" w:cs="Times New Roman" w:hint="default"/>
      <w:b/>
      <w:bCs w:val="0"/>
      <w:sz w:val="26"/>
    </w:rPr>
  </w:style>
  <w:style w:type="paragraph" w:styleId="a5">
    <w:name w:val="Balloon Text"/>
    <w:basedOn w:val="a1"/>
    <w:link w:val="a6"/>
    <w:uiPriority w:val="99"/>
    <w:unhideWhenUsed/>
    <w:rsid w:val="00ED65C9"/>
    <w:pPr>
      <w:spacing w:after="0" w:line="240" w:lineRule="auto"/>
    </w:pPr>
    <w:rPr>
      <w:rFonts w:ascii="Tahoma" w:eastAsia="Times New Roman" w:hAnsi="Tahoma"/>
      <w:sz w:val="16"/>
      <w:szCs w:val="16"/>
      <w:lang w:eastAsia="ru-RU"/>
    </w:rPr>
  </w:style>
  <w:style w:type="character" w:customStyle="1" w:styleId="a6">
    <w:name w:val="Текст выноски Знак"/>
    <w:link w:val="a5"/>
    <w:uiPriority w:val="99"/>
    <w:rsid w:val="00ED65C9"/>
    <w:rPr>
      <w:rFonts w:ascii="Tahoma" w:eastAsia="Times New Roman" w:hAnsi="Tahoma" w:cs="Tahoma"/>
      <w:sz w:val="16"/>
      <w:szCs w:val="16"/>
      <w:lang w:eastAsia="ru-RU"/>
    </w:rPr>
  </w:style>
  <w:style w:type="character" w:styleId="a7">
    <w:name w:val="Hyperlink"/>
    <w:unhideWhenUsed/>
    <w:rsid w:val="00ED65C9"/>
    <w:rPr>
      <w:color w:val="2474BF"/>
      <w:u w:val="single"/>
    </w:rPr>
  </w:style>
  <w:style w:type="paragraph" w:styleId="a8">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Знак"/>
    <w:basedOn w:val="a1"/>
    <w:link w:val="a9"/>
    <w:unhideWhenUsed/>
    <w:qFormat/>
    <w:rsid w:val="00ED65C9"/>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1"/>
    <w:next w:val="a1"/>
    <w:link w:val="z-0"/>
    <w:hidden/>
    <w:uiPriority w:val="99"/>
    <w:semiHidden/>
    <w:unhideWhenUsed/>
    <w:rsid w:val="00ED65C9"/>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ED65C9"/>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ED65C9"/>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ED65C9"/>
    <w:rPr>
      <w:rFonts w:ascii="Arial" w:eastAsia="Times New Roman" w:hAnsi="Arial" w:cs="Arial"/>
      <w:vanish/>
      <w:sz w:val="16"/>
      <w:szCs w:val="16"/>
      <w:lang w:eastAsia="ru-RU"/>
    </w:rPr>
  </w:style>
  <w:style w:type="character" w:customStyle="1" w:styleId="reviews-smiles-item">
    <w:name w:val="reviews-smiles-item"/>
    <w:basedOn w:val="a2"/>
    <w:rsid w:val="00ED65C9"/>
  </w:style>
  <w:style w:type="character" w:customStyle="1" w:styleId="reviews-required-field1">
    <w:name w:val="reviews-required-field1"/>
    <w:rsid w:val="00ED65C9"/>
    <w:rPr>
      <w:color w:val="FF0000"/>
    </w:rPr>
  </w:style>
  <w:style w:type="character" w:customStyle="1" w:styleId="reviews-required-field2">
    <w:name w:val="reviews-required-field2"/>
    <w:rsid w:val="00ED65C9"/>
    <w:rPr>
      <w:color w:val="FF0000"/>
    </w:rPr>
  </w:style>
  <w:style w:type="paragraph" w:customStyle="1" w:styleId="41">
    <w:name w:val="4.Номер таблицы"/>
    <w:basedOn w:val="a1"/>
    <w:next w:val="a1"/>
    <w:uiPriority w:val="99"/>
    <w:rsid w:val="00ED65C9"/>
    <w:pPr>
      <w:keepLines/>
      <w:suppressAutoHyphens/>
      <w:spacing w:after="0" w:line="240" w:lineRule="auto"/>
    </w:pPr>
    <w:rPr>
      <w:rFonts w:ascii="Times New Roman" w:eastAsia="Times New Roman" w:hAnsi="Times New Roman"/>
      <w:b/>
      <w:bCs/>
      <w:sz w:val="20"/>
      <w:szCs w:val="20"/>
      <w:lang w:eastAsia="ru-RU"/>
    </w:rPr>
  </w:style>
  <w:style w:type="paragraph" w:styleId="aa">
    <w:name w:val="No Spacing"/>
    <w:aliases w:val="Без интервала Стандарт"/>
    <w:link w:val="ab"/>
    <w:uiPriority w:val="1"/>
    <w:qFormat/>
    <w:rsid w:val="00ED65C9"/>
    <w:rPr>
      <w:rFonts w:eastAsia="Times New Roman"/>
    </w:rPr>
  </w:style>
  <w:style w:type="paragraph" w:styleId="ac">
    <w:name w:val="header"/>
    <w:basedOn w:val="a1"/>
    <w:link w:val="ad"/>
    <w:uiPriority w:val="99"/>
    <w:unhideWhenUsed/>
    <w:rsid w:val="00ED65C9"/>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link w:val="ac"/>
    <w:uiPriority w:val="99"/>
    <w:rsid w:val="00ED65C9"/>
    <w:rPr>
      <w:rFonts w:eastAsia="Times New Roman"/>
      <w:lang w:eastAsia="ru-RU"/>
    </w:rPr>
  </w:style>
  <w:style w:type="paragraph" w:styleId="ae">
    <w:name w:val="footer"/>
    <w:basedOn w:val="a1"/>
    <w:link w:val="af"/>
    <w:uiPriority w:val="99"/>
    <w:unhideWhenUsed/>
    <w:rsid w:val="00ED65C9"/>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link w:val="ae"/>
    <w:uiPriority w:val="99"/>
    <w:rsid w:val="00ED65C9"/>
    <w:rPr>
      <w:rFonts w:eastAsia="Times New Roman"/>
      <w:lang w:eastAsia="ru-RU"/>
    </w:rPr>
  </w:style>
  <w:style w:type="character" w:styleId="af0">
    <w:name w:val="page number"/>
    <w:basedOn w:val="a2"/>
    <w:uiPriority w:val="99"/>
    <w:rsid w:val="00C6792A"/>
  </w:style>
  <w:style w:type="table" w:styleId="af1">
    <w:name w:val="Table Grid"/>
    <w:basedOn w:val="a3"/>
    <w:uiPriority w:val="59"/>
    <w:rsid w:val="00C6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1"/>
    <w:rsid w:val="00093A96"/>
    <w:pPr>
      <w:spacing w:after="160" w:line="240" w:lineRule="exact"/>
    </w:pPr>
    <w:rPr>
      <w:rFonts w:ascii="Verdana" w:eastAsia="Times New Roman" w:hAnsi="Verdana" w:cs="Verdana"/>
      <w:sz w:val="20"/>
      <w:szCs w:val="20"/>
      <w:lang w:val="en-US"/>
    </w:rPr>
  </w:style>
  <w:style w:type="paragraph" w:styleId="af3">
    <w:name w:val="List Paragraph"/>
    <w:aliases w:val="ПАРАГРАФ,Выделеный,Текст с номером,Абзац списка для документа,Абзац списка4,Абзац списка основной"/>
    <w:basedOn w:val="a1"/>
    <w:link w:val="af4"/>
    <w:uiPriority w:val="34"/>
    <w:qFormat/>
    <w:rsid w:val="00F52D16"/>
    <w:pPr>
      <w:ind w:left="720"/>
      <w:contextualSpacing/>
    </w:pPr>
  </w:style>
  <w:style w:type="paragraph" w:customStyle="1" w:styleId="ConsPlusNormal">
    <w:name w:val="ConsPlusNormal"/>
    <w:uiPriority w:val="99"/>
    <w:qFormat/>
    <w:rsid w:val="003F716E"/>
    <w:pPr>
      <w:widowControl w:val="0"/>
      <w:autoSpaceDE w:val="0"/>
      <w:autoSpaceDN w:val="0"/>
      <w:adjustRightInd w:val="0"/>
      <w:ind w:firstLine="720"/>
    </w:pPr>
    <w:rPr>
      <w:rFonts w:ascii="Arial" w:eastAsia="Times New Roman" w:hAnsi="Arial" w:cs="Arial"/>
    </w:rPr>
  </w:style>
  <w:style w:type="table" w:customStyle="1" w:styleId="12">
    <w:name w:val="Сетка таблицы1"/>
    <w:basedOn w:val="a3"/>
    <w:next w:val="af1"/>
    <w:uiPriority w:val="59"/>
    <w:rsid w:val="000A4C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1"/>
    <w:link w:val="af6"/>
    <w:uiPriority w:val="99"/>
    <w:unhideWhenUsed/>
    <w:rsid w:val="000A4CFE"/>
    <w:pPr>
      <w:spacing w:after="0" w:line="240" w:lineRule="auto"/>
    </w:pPr>
    <w:rPr>
      <w:rFonts w:ascii="Times New Roman" w:hAnsi="Times New Roman"/>
      <w:sz w:val="20"/>
      <w:szCs w:val="20"/>
    </w:rPr>
  </w:style>
  <w:style w:type="character" w:customStyle="1" w:styleId="af6">
    <w:name w:val="Текст сноски Знак"/>
    <w:link w:val="af5"/>
    <w:uiPriority w:val="99"/>
    <w:rsid w:val="000A4CFE"/>
    <w:rPr>
      <w:rFonts w:ascii="Times New Roman" w:hAnsi="Times New Roman"/>
      <w:sz w:val="20"/>
      <w:szCs w:val="20"/>
    </w:rPr>
  </w:style>
  <w:style w:type="character" w:styleId="af7">
    <w:name w:val="footnote reference"/>
    <w:uiPriority w:val="99"/>
    <w:unhideWhenUsed/>
    <w:rsid w:val="000A4CFE"/>
    <w:rPr>
      <w:vertAlign w:val="superscript"/>
    </w:rPr>
  </w:style>
  <w:style w:type="table" w:customStyle="1" w:styleId="110">
    <w:name w:val="Сетка таблицы11"/>
    <w:basedOn w:val="a3"/>
    <w:next w:val="af1"/>
    <w:uiPriority w:val="59"/>
    <w:rsid w:val="0016463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3"/>
    <w:uiPriority w:val="59"/>
    <w:rsid w:val="00A0278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f1"/>
    <w:uiPriority w:val="39"/>
    <w:rsid w:val="00A0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1"/>
    <w:uiPriority w:val="59"/>
    <w:rsid w:val="00EC66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1"/>
    <w:uiPriority w:val="59"/>
    <w:rsid w:val="00E1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3"/>
    <w:next w:val="af1"/>
    <w:uiPriority w:val="59"/>
    <w:rsid w:val="00E13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rsid w:val="00324FA7"/>
  </w:style>
  <w:style w:type="character" w:customStyle="1" w:styleId="af8">
    <w:name w:val="Основной текст_"/>
    <w:link w:val="22"/>
    <w:rsid w:val="00C634BC"/>
    <w:rPr>
      <w:rFonts w:ascii="Times New Roman" w:eastAsia="Times New Roman" w:hAnsi="Times New Roman" w:cs="Times New Roman"/>
      <w:sz w:val="21"/>
      <w:szCs w:val="21"/>
      <w:shd w:val="clear" w:color="auto" w:fill="FFFFFF"/>
    </w:rPr>
  </w:style>
  <w:style w:type="paragraph" w:customStyle="1" w:styleId="22">
    <w:name w:val="Основной текст2"/>
    <w:basedOn w:val="a1"/>
    <w:link w:val="af8"/>
    <w:rsid w:val="00C634BC"/>
    <w:pPr>
      <w:widowControl w:val="0"/>
      <w:shd w:val="clear" w:color="auto" w:fill="FFFFFF"/>
      <w:spacing w:after="0" w:line="295" w:lineRule="exact"/>
    </w:pPr>
    <w:rPr>
      <w:rFonts w:ascii="Times New Roman" w:eastAsia="Times New Roman" w:hAnsi="Times New Roman"/>
      <w:sz w:val="21"/>
      <w:szCs w:val="21"/>
    </w:rPr>
  </w:style>
  <w:style w:type="character" w:customStyle="1" w:styleId="7Exact">
    <w:name w:val="Основной текст (7) Exact"/>
    <w:link w:val="72"/>
    <w:rsid w:val="00E75CBB"/>
    <w:rPr>
      <w:rFonts w:ascii="Times New Roman" w:eastAsia="Times New Roman" w:hAnsi="Times New Roman" w:cs="Times New Roman"/>
      <w:b/>
      <w:bCs/>
      <w:spacing w:val="1"/>
      <w:sz w:val="23"/>
      <w:szCs w:val="23"/>
      <w:shd w:val="clear" w:color="auto" w:fill="FFFFFF"/>
    </w:rPr>
  </w:style>
  <w:style w:type="character" w:customStyle="1" w:styleId="5Exact">
    <w:name w:val="Основной текст (5) Exact"/>
    <w:rsid w:val="00E75CBB"/>
    <w:rPr>
      <w:rFonts w:ascii="Calibri" w:eastAsia="Calibri" w:hAnsi="Calibri" w:cs="Calibri"/>
      <w:b w:val="0"/>
      <w:bCs w:val="0"/>
      <w:i w:val="0"/>
      <w:iCs w:val="0"/>
      <w:smallCaps w:val="0"/>
      <w:strike w:val="0"/>
      <w:spacing w:val="2"/>
      <w:u w:val="none"/>
    </w:rPr>
  </w:style>
  <w:style w:type="character" w:customStyle="1" w:styleId="51">
    <w:name w:val="Основной текст (5)_"/>
    <w:link w:val="52"/>
    <w:rsid w:val="00E75CBB"/>
    <w:rPr>
      <w:rFonts w:ascii="Calibri" w:eastAsia="Calibri" w:hAnsi="Calibri" w:cs="Calibri"/>
      <w:sz w:val="25"/>
      <w:szCs w:val="25"/>
      <w:shd w:val="clear" w:color="auto" w:fill="FFFFFF"/>
    </w:rPr>
  </w:style>
  <w:style w:type="paragraph" w:customStyle="1" w:styleId="72">
    <w:name w:val="Основной текст (7)"/>
    <w:basedOn w:val="a1"/>
    <w:link w:val="7Exact"/>
    <w:rsid w:val="00E75CBB"/>
    <w:pPr>
      <w:widowControl w:val="0"/>
      <w:shd w:val="clear" w:color="auto" w:fill="FFFFFF"/>
      <w:spacing w:after="0" w:line="0" w:lineRule="atLeast"/>
    </w:pPr>
    <w:rPr>
      <w:rFonts w:ascii="Times New Roman" w:eastAsia="Times New Roman" w:hAnsi="Times New Roman"/>
      <w:b/>
      <w:bCs/>
      <w:spacing w:val="1"/>
      <w:sz w:val="23"/>
      <w:szCs w:val="23"/>
    </w:rPr>
  </w:style>
  <w:style w:type="paragraph" w:customStyle="1" w:styleId="52">
    <w:name w:val="Основной текст (5)"/>
    <w:basedOn w:val="a1"/>
    <w:link w:val="51"/>
    <w:rsid w:val="00E75CBB"/>
    <w:pPr>
      <w:widowControl w:val="0"/>
      <w:shd w:val="clear" w:color="auto" w:fill="FFFFFF"/>
      <w:spacing w:before="120" w:after="420" w:line="0" w:lineRule="atLeast"/>
    </w:pPr>
    <w:rPr>
      <w:sz w:val="25"/>
      <w:szCs w:val="25"/>
    </w:rPr>
  </w:style>
  <w:style w:type="table" w:customStyle="1" w:styleId="53">
    <w:name w:val="Сетка таблицы5"/>
    <w:basedOn w:val="a3"/>
    <w:next w:val="af1"/>
    <w:uiPriority w:val="59"/>
    <w:rsid w:val="0056628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f1"/>
    <w:uiPriority w:val="59"/>
    <w:rsid w:val="000318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1"/>
    <w:uiPriority w:val="59"/>
    <w:rsid w:val="000318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1"/>
    <w:link w:val="afa"/>
    <w:rsid w:val="00F96EF3"/>
    <w:pPr>
      <w:suppressAutoHyphens/>
      <w:spacing w:after="140" w:line="288" w:lineRule="auto"/>
    </w:pPr>
    <w:rPr>
      <w:color w:val="00000A"/>
      <w:sz w:val="20"/>
      <w:szCs w:val="20"/>
    </w:rPr>
  </w:style>
  <w:style w:type="character" w:customStyle="1" w:styleId="afa">
    <w:name w:val="Основной текст Знак"/>
    <w:link w:val="af9"/>
    <w:rsid w:val="00F96EF3"/>
    <w:rPr>
      <w:color w:val="00000A"/>
    </w:rPr>
  </w:style>
  <w:style w:type="paragraph" w:customStyle="1" w:styleId="43">
    <w:name w:val="Основной текст4"/>
    <w:basedOn w:val="a1"/>
    <w:rsid w:val="00F96EF3"/>
    <w:pPr>
      <w:widowControl w:val="0"/>
      <w:shd w:val="clear" w:color="auto" w:fill="FFFFFF"/>
      <w:spacing w:after="60" w:line="300" w:lineRule="exact"/>
      <w:ind w:hanging="1580"/>
      <w:jc w:val="center"/>
    </w:pPr>
    <w:rPr>
      <w:rFonts w:ascii="Times New Roman" w:eastAsia="Times New Roman" w:hAnsi="Times New Roman"/>
      <w:sz w:val="28"/>
      <w:szCs w:val="28"/>
    </w:rPr>
  </w:style>
  <w:style w:type="character" w:customStyle="1" w:styleId="a9">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8"/>
    <w:locked/>
    <w:rsid w:val="00F96EF3"/>
    <w:rPr>
      <w:rFonts w:ascii="Times New Roman" w:eastAsia="Times New Roman" w:hAnsi="Times New Roman" w:cs="Times New Roman"/>
      <w:sz w:val="24"/>
      <w:szCs w:val="24"/>
      <w:lang w:eastAsia="ru-RU"/>
    </w:rPr>
  </w:style>
  <w:style w:type="paragraph" w:customStyle="1" w:styleId="western">
    <w:name w:val="western"/>
    <w:basedOn w:val="a1"/>
    <w:rsid w:val="00F96EF3"/>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qFormat/>
    <w:rsid w:val="00F96EF3"/>
    <w:rPr>
      <w:b/>
      <w:bCs/>
    </w:rPr>
  </w:style>
  <w:style w:type="paragraph" w:customStyle="1" w:styleId="p5">
    <w:name w:val="p5"/>
    <w:basedOn w:val="a1"/>
    <w:rsid w:val="00F96EF3"/>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annotation reference"/>
    <w:uiPriority w:val="99"/>
    <w:semiHidden/>
    <w:unhideWhenUsed/>
    <w:rsid w:val="00F96EF3"/>
    <w:rPr>
      <w:sz w:val="16"/>
      <w:szCs w:val="16"/>
    </w:rPr>
  </w:style>
  <w:style w:type="paragraph" w:styleId="afd">
    <w:name w:val="annotation text"/>
    <w:basedOn w:val="a1"/>
    <w:link w:val="afe"/>
    <w:uiPriority w:val="99"/>
    <w:unhideWhenUsed/>
    <w:rsid w:val="00F96EF3"/>
    <w:pPr>
      <w:spacing w:line="240" w:lineRule="auto"/>
    </w:pPr>
    <w:rPr>
      <w:sz w:val="20"/>
      <w:szCs w:val="20"/>
    </w:rPr>
  </w:style>
  <w:style w:type="character" w:customStyle="1" w:styleId="afe">
    <w:name w:val="Текст примечания Знак"/>
    <w:link w:val="afd"/>
    <w:uiPriority w:val="99"/>
    <w:rsid w:val="00F96EF3"/>
    <w:rPr>
      <w:sz w:val="20"/>
      <w:szCs w:val="20"/>
    </w:rPr>
  </w:style>
  <w:style w:type="paragraph" w:styleId="23">
    <w:name w:val="Body Text Indent 2"/>
    <w:basedOn w:val="a1"/>
    <w:link w:val="24"/>
    <w:uiPriority w:val="99"/>
    <w:unhideWhenUsed/>
    <w:rsid w:val="0061470C"/>
    <w:pPr>
      <w:spacing w:after="120" w:line="480" w:lineRule="auto"/>
      <w:ind w:left="283"/>
    </w:pPr>
  </w:style>
  <w:style w:type="character" w:customStyle="1" w:styleId="24">
    <w:name w:val="Основной текст с отступом 2 Знак"/>
    <w:basedOn w:val="a2"/>
    <w:link w:val="23"/>
    <w:uiPriority w:val="99"/>
    <w:rsid w:val="0061470C"/>
  </w:style>
  <w:style w:type="table" w:customStyle="1" w:styleId="120">
    <w:name w:val="Сетка таблицы12"/>
    <w:basedOn w:val="a3"/>
    <w:next w:val="af1"/>
    <w:uiPriority w:val="59"/>
    <w:rsid w:val="00C2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f1"/>
    <w:uiPriority w:val="59"/>
    <w:rsid w:val="00C2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1"/>
    <w:uiPriority w:val="59"/>
    <w:rsid w:val="003E31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f1"/>
    <w:uiPriority w:val="59"/>
    <w:rsid w:val="005856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3"/>
    <w:next w:val="af1"/>
    <w:uiPriority w:val="59"/>
    <w:rsid w:val="00FB6F5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Indent"/>
    <w:basedOn w:val="a1"/>
    <w:link w:val="aff0"/>
    <w:unhideWhenUsed/>
    <w:rsid w:val="00D0760C"/>
    <w:pPr>
      <w:spacing w:after="120"/>
      <w:ind w:left="283"/>
    </w:pPr>
  </w:style>
  <w:style w:type="character" w:customStyle="1" w:styleId="aff0">
    <w:name w:val="Основной текст с отступом Знак"/>
    <w:basedOn w:val="a2"/>
    <w:link w:val="aff"/>
    <w:uiPriority w:val="99"/>
    <w:rsid w:val="00D0760C"/>
  </w:style>
  <w:style w:type="character" w:customStyle="1" w:styleId="Exact">
    <w:name w:val="Подпись к картинке Exact"/>
    <w:link w:val="aff1"/>
    <w:rsid w:val="00495274"/>
    <w:rPr>
      <w:rFonts w:ascii="Times New Roman" w:eastAsia="Times New Roman" w:hAnsi="Times New Roman" w:cs="Times New Roman"/>
      <w:spacing w:val="8"/>
      <w:sz w:val="18"/>
      <w:szCs w:val="18"/>
      <w:shd w:val="clear" w:color="auto" w:fill="FFFFFF"/>
    </w:rPr>
  </w:style>
  <w:style w:type="character" w:customStyle="1" w:styleId="2Exact">
    <w:name w:val="Подпись к картинке (2) Exact"/>
    <w:link w:val="25"/>
    <w:rsid w:val="00495274"/>
    <w:rPr>
      <w:rFonts w:ascii="Times New Roman" w:eastAsia="Times New Roman" w:hAnsi="Times New Roman" w:cs="Times New Roman"/>
      <w:spacing w:val="7"/>
      <w:sz w:val="17"/>
      <w:szCs w:val="17"/>
      <w:shd w:val="clear" w:color="auto" w:fill="FFFFFF"/>
    </w:rPr>
  </w:style>
  <w:style w:type="character" w:customStyle="1" w:styleId="3Exact">
    <w:name w:val="Подпись к картинке (3) Exact"/>
    <w:link w:val="32"/>
    <w:rsid w:val="00495274"/>
    <w:rPr>
      <w:rFonts w:ascii="Garamond" w:eastAsia="Garamond" w:hAnsi="Garamond" w:cs="Garamond"/>
      <w:sz w:val="19"/>
      <w:szCs w:val="19"/>
      <w:shd w:val="clear" w:color="auto" w:fill="FFFFFF"/>
    </w:rPr>
  </w:style>
  <w:style w:type="paragraph" w:customStyle="1" w:styleId="aff1">
    <w:name w:val="Подпись к картинке"/>
    <w:basedOn w:val="a1"/>
    <w:link w:val="Exact"/>
    <w:rsid w:val="00495274"/>
    <w:pPr>
      <w:widowControl w:val="0"/>
      <w:shd w:val="clear" w:color="auto" w:fill="FFFFFF"/>
      <w:spacing w:after="0" w:line="0" w:lineRule="atLeast"/>
    </w:pPr>
    <w:rPr>
      <w:rFonts w:ascii="Times New Roman" w:eastAsia="Times New Roman" w:hAnsi="Times New Roman"/>
      <w:spacing w:val="8"/>
      <w:sz w:val="18"/>
      <w:szCs w:val="18"/>
    </w:rPr>
  </w:style>
  <w:style w:type="paragraph" w:customStyle="1" w:styleId="25">
    <w:name w:val="Подпись к картинке (2)"/>
    <w:basedOn w:val="a1"/>
    <w:link w:val="2Exact"/>
    <w:rsid w:val="00495274"/>
    <w:pPr>
      <w:widowControl w:val="0"/>
      <w:shd w:val="clear" w:color="auto" w:fill="FFFFFF"/>
      <w:spacing w:after="0" w:line="360" w:lineRule="exact"/>
    </w:pPr>
    <w:rPr>
      <w:rFonts w:ascii="Times New Roman" w:eastAsia="Times New Roman" w:hAnsi="Times New Roman"/>
      <w:spacing w:val="7"/>
      <w:sz w:val="17"/>
      <w:szCs w:val="17"/>
    </w:rPr>
  </w:style>
  <w:style w:type="paragraph" w:customStyle="1" w:styleId="32">
    <w:name w:val="Подпись к картинке (3)"/>
    <w:basedOn w:val="a1"/>
    <w:link w:val="3Exact"/>
    <w:rsid w:val="00495274"/>
    <w:pPr>
      <w:widowControl w:val="0"/>
      <w:shd w:val="clear" w:color="auto" w:fill="FFFFFF"/>
      <w:spacing w:after="0" w:line="360" w:lineRule="exact"/>
    </w:pPr>
    <w:rPr>
      <w:rFonts w:ascii="Garamond" w:eastAsia="Garamond" w:hAnsi="Garamond"/>
      <w:sz w:val="19"/>
      <w:szCs w:val="19"/>
    </w:rPr>
  </w:style>
  <w:style w:type="character" w:customStyle="1" w:styleId="Exact0">
    <w:name w:val="Основной текст Exact"/>
    <w:rsid w:val="00A47A95"/>
    <w:rPr>
      <w:rFonts w:ascii="Times New Roman" w:eastAsia="Times New Roman" w:hAnsi="Times New Roman" w:cs="Times New Roman"/>
      <w:b w:val="0"/>
      <w:bCs w:val="0"/>
      <w:i w:val="0"/>
      <w:iCs w:val="0"/>
      <w:smallCaps w:val="0"/>
      <w:strike w:val="0"/>
      <w:spacing w:val="14"/>
      <w:u w:val="none"/>
    </w:rPr>
  </w:style>
  <w:style w:type="paragraph" w:customStyle="1" w:styleId="15">
    <w:name w:val="Основной текст1"/>
    <w:basedOn w:val="a1"/>
    <w:rsid w:val="00A47A95"/>
    <w:pPr>
      <w:widowControl w:val="0"/>
      <w:shd w:val="clear" w:color="auto" w:fill="FFFFFF"/>
      <w:spacing w:after="0" w:line="324" w:lineRule="exact"/>
      <w:jc w:val="center"/>
    </w:pPr>
    <w:rPr>
      <w:rFonts w:ascii="Times New Roman" w:eastAsia="Times New Roman" w:hAnsi="Times New Roman"/>
      <w:color w:val="000000"/>
      <w:spacing w:val="10"/>
      <w:sz w:val="26"/>
      <w:szCs w:val="26"/>
      <w:lang w:eastAsia="ru-RU"/>
    </w:rPr>
  </w:style>
  <w:style w:type="character" w:customStyle="1" w:styleId="33">
    <w:name w:val="Основной текст (3)_"/>
    <w:link w:val="34"/>
    <w:rsid w:val="00A47A95"/>
    <w:rPr>
      <w:rFonts w:ascii="Lucida Sans Unicode" w:eastAsia="Lucida Sans Unicode" w:hAnsi="Lucida Sans Unicode" w:cs="Lucida Sans Unicode"/>
      <w:sz w:val="18"/>
      <w:szCs w:val="18"/>
      <w:shd w:val="clear" w:color="auto" w:fill="FFFFFF"/>
    </w:rPr>
  </w:style>
  <w:style w:type="character" w:customStyle="1" w:styleId="3Exact0">
    <w:name w:val="Основной текст (3) Exact"/>
    <w:rsid w:val="00A47A95"/>
    <w:rPr>
      <w:rFonts w:ascii="Lucida Sans Unicode" w:eastAsia="Lucida Sans Unicode" w:hAnsi="Lucida Sans Unicode" w:cs="Lucida Sans Unicode"/>
      <w:b w:val="0"/>
      <w:bCs w:val="0"/>
      <w:i w:val="0"/>
      <w:iCs w:val="0"/>
      <w:smallCaps w:val="0"/>
      <w:strike w:val="0"/>
      <w:spacing w:val="-2"/>
      <w:sz w:val="17"/>
      <w:szCs w:val="17"/>
      <w:u w:val="none"/>
    </w:rPr>
  </w:style>
  <w:style w:type="paragraph" w:customStyle="1" w:styleId="34">
    <w:name w:val="Основной текст (3)"/>
    <w:basedOn w:val="a1"/>
    <w:link w:val="33"/>
    <w:rsid w:val="00A47A95"/>
    <w:pPr>
      <w:widowControl w:val="0"/>
      <w:shd w:val="clear" w:color="auto" w:fill="FFFFFF"/>
      <w:spacing w:before="120" w:after="0" w:line="230" w:lineRule="exact"/>
      <w:ind w:hanging="540"/>
    </w:pPr>
    <w:rPr>
      <w:rFonts w:ascii="Lucida Sans Unicode" w:eastAsia="Lucida Sans Unicode" w:hAnsi="Lucida Sans Unicode"/>
      <w:sz w:val="18"/>
      <w:szCs w:val="18"/>
    </w:rPr>
  </w:style>
  <w:style w:type="character" w:customStyle="1" w:styleId="125pt0ptExact">
    <w:name w:val="Основной текст + 12;5 pt;Курсив;Интервал 0 pt Exact"/>
    <w:rsid w:val="0037436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link w:val="3"/>
    <w:uiPriority w:val="99"/>
    <w:rsid w:val="00E451D7"/>
    <w:rPr>
      <w:rFonts w:ascii="Cambria" w:eastAsia="Times New Roman" w:hAnsi="Cambria" w:cs="Times New Roman"/>
      <w:b/>
      <w:bCs/>
      <w:color w:val="4F81BD"/>
    </w:rPr>
  </w:style>
  <w:style w:type="table" w:customStyle="1" w:styleId="150">
    <w:name w:val="Сетка таблицы15"/>
    <w:basedOn w:val="a3"/>
    <w:next w:val="af1"/>
    <w:uiPriority w:val="59"/>
    <w:rsid w:val="00DF69D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utback">
    <w:name w:val="butback"/>
    <w:basedOn w:val="a2"/>
    <w:rsid w:val="0085535D"/>
  </w:style>
  <w:style w:type="character" w:customStyle="1" w:styleId="submenu-table">
    <w:name w:val="submenu-table"/>
    <w:basedOn w:val="a2"/>
    <w:rsid w:val="0085535D"/>
  </w:style>
  <w:style w:type="paragraph" w:customStyle="1" w:styleId="ConsPlusNonformat">
    <w:name w:val="ConsPlusNonformat"/>
    <w:uiPriority w:val="99"/>
    <w:rsid w:val="0085535D"/>
    <w:pPr>
      <w:widowControl w:val="0"/>
      <w:autoSpaceDE w:val="0"/>
      <w:autoSpaceDN w:val="0"/>
      <w:adjustRightInd w:val="0"/>
    </w:pPr>
    <w:rPr>
      <w:rFonts w:ascii="Courier New" w:eastAsia="Times New Roman" w:hAnsi="Courier New" w:cs="Courier New"/>
    </w:rPr>
  </w:style>
  <w:style w:type="paragraph" w:customStyle="1" w:styleId="130">
    <w:name w:val="Обычный (веб)13"/>
    <w:basedOn w:val="a1"/>
    <w:rsid w:val="0085535D"/>
    <w:pPr>
      <w:spacing w:before="100" w:beforeAutospacing="1" w:after="300" w:line="240" w:lineRule="auto"/>
      <w:ind w:left="750"/>
    </w:pPr>
    <w:rPr>
      <w:rFonts w:ascii="Times New Roman" w:eastAsia="Times New Roman" w:hAnsi="Times New Roman"/>
      <w:sz w:val="24"/>
      <w:szCs w:val="24"/>
      <w:lang w:eastAsia="ru-RU"/>
    </w:rPr>
  </w:style>
  <w:style w:type="character" w:customStyle="1" w:styleId="apple-style-span">
    <w:name w:val="apple-style-span"/>
    <w:basedOn w:val="a2"/>
    <w:uiPriority w:val="99"/>
    <w:qFormat/>
    <w:rsid w:val="0085535D"/>
  </w:style>
  <w:style w:type="paragraph" w:customStyle="1" w:styleId="ConsPlusTitle">
    <w:name w:val="ConsPlusTitle"/>
    <w:uiPriority w:val="99"/>
    <w:rsid w:val="0085535D"/>
    <w:pPr>
      <w:widowControl w:val="0"/>
      <w:autoSpaceDE w:val="0"/>
      <w:autoSpaceDN w:val="0"/>
      <w:adjustRightInd w:val="0"/>
    </w:pPr>
    <w:rPr>
      <w:rFonts w:ascii="Times New Roman" w:eastAsia="Times New Roman" w:hAnsi="Times New Roman"/>
      <w:b/>
      <w:bCs/>
      <w:sz w:val="24"/>
      <w:szCs w:val="24"/>
    </w:rPr>
  </w:style>
  <w:style w:type="paragraph" w:customStyle="1" w:styleId="Standard">
    <w:name w:val="Standard"/>
    <w:rsid w:val="005A0116"/>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26">
    <w:name w:val="Знак Знак2"/>
    <w:basedOn w:val="Standard"/>
    <w:rsid w:val="005A0116"/>
    <w:pPr>
      <w:widowControl/>
      <w:suppressAutoHyphens w:val="0"/>
      <w:spacing w:after="160" w:line="240" w:lineRule="exact"/>
    </w:pPr>
    <w:rPr>
      <w:lang w:val="en-US"/>
    </w:rPr>
  </w:style>
  <w:style w:type="character" w:customStyle="1" w:styleId="ab">
    <w:name w:val="Без интервала Знак"/>
    <w:aliases w:val="Без интервала Стандарт Знак"/>
    <w:link w:val="aa"/>
    <w:uiPriority w:val="1"/>
    <w:locked/>
    <w:rsid w:val="00A856BD"/>
    <w:rPr>
      <w:rFonts w:eastAsia="Times New Roman"/>
      <w:lang w:eastAsia="ru-RU" w:bidi="ar-SA"/>
    </w:rPr>
  </w:style>
  <w:style w:type="character" w:customStyle="1" w:styleId="40">
    <w:name w:val="Заголовок 4 Знак"/>
    <w:link w:val="4"/>
    <w:uiPriority w:val="99"/>
    <w:rsid w:val="00794F0F"/>
    <w:rPr>
      <w:rFonts w:ascii="Cambria" w:eastAsia="Times New Roman" w:hAnsi="Cambria" w:cs="Times New Roman"/>
      <w:b/>
      <w:bCs/>
      <w:i/>
      <w:iCs/>
      <w:color w:val="4F81BD"/>
    </w:rPr>
  </w:style>
  <w:style w:type="numbering" w:customStyle="1" w:styleId="27">
    <w:name w:val="Нет списка2"/>
    <w:next w:val="a4"/>
    <w:uiPriority w:val="99"/>
    <w:semiHidden/>
    <w:unhideWhenUsed/>
    <w:rsid w:val="00794F0F"/>
  </w:style>
  <w:style w:type="table" w:customStyle="1" w:styleId="16">
    <w:name w:val="Сетка таблицы16"/>
    <w:basedOn w:val="a3"/>
    <w:next w:val="af1"/>
    <w:uiPriority w:val="59"/>
    <w:locked/>
    <w:rsid w:val="00794F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99"/>
    <w:qFormat/>
    <w:rsid w:val="00794F0F"/>
    <w:rPr>
      <w:i/>
      <w:iCs/>
    </w:rPr>
  </w:style>
  <w:style w:type="character" w:customStyle="1" w:styleId="a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3"/>
    <w:uiPriority w:val="99"/>
    <w:locked/>
    <w:rsid w:val="00794F0F"/>
  </w:style>
  <w:style w:type="character" w:customStyle="1" w:styleId="street-address">
    <w:name w:val="street-address"/>
    <w:rsid w:val="00794F0F"/>
  </w:style>
  <w:style w:type="character" w:customStyle="1" w:styleId="rht">
    <w:name w:val="rht"/>
    <w:rsid w:val="00794F0F"/>
  </w:style>
  <w:style w:type="paragraph" w:customStyle="1" w:styleId="17">
    <w:name w:val="Обычный1"/>
    <w:rsid w:val="00794F0F"/>
    <w:pPr>
      <w:spacing w:after="200" w:line="360" w:lineRule="auto"/>
    </w:pPr>
    <w:rPr>
      <w:rFonts w:cs="Calibri"/>
      <w:color w:val="000000"/>
      <w:sz w:val="22"/>
      <w:szCs w:val="22"/>
    </w:rPr>
  </w:style>
  <w:style w:type="paragraph" w:customStyle="1" w:styleId="aff3">
    <w:name w:val="Содержимое таблицы"/>
    <w:basedOn w:val="a1"/>
    <w:rsid w:val="00794F0F"/>
    <w:pPr>
      <w:suppressLineNumbers/>
      <w:suppressAutoHyphens/>
      <w:spacing w:after="0" w:line="240" w:lineRule="auto"/>
    </w:pPr>
    <w:rPr>
      <w:rFonts w:ascii="Times New Roman" w:eastAsia="Times New Roman" w:hAnsi="Times New Roman"/>
      <w:sz w:val="24"/>
      <w:szCs w:val="24"/>
      <w:lang w:eastAsia="ar-SA"/>
    </w:rPr>
  </w:style>
  <w:style w:type="character" w:customStyle="1" w:styleId="212pt">
    <w:name w:val="Основной текст (2) + 12 pt"/>
    <w:aliases w:val="Не полужирный"/>
    <w:rsid w:val="00794F0F"/>
    <w:rPr>
      <w:rFonts w:ascii="Times New Roman" w:eastAsia="Times New Roman" w:hAnsi="Times New Roman" w:cs="Times New Roman" w:hint="default"/>
      <w:b/>
      <w:bCs/>
      <w:color w:val="000000"/>
      <w:spacing w:val="0"/>
      <w:w w:val="100"/>
      <w:position w:val="0"/>
      <w:sz w:val="24"/>
      <w:szCs w:val="24"/>
      <w:vertAlign w:val="baseline"/>
      <w:lang w:val="ru-RU" w:eastAsia="ru-RU" w:bidi="ru-RU"/>
    </w:rPr>
  </w:style>
  <w:style w:type="character" w:customStyle="1" w:styleId="normaltextrun">
    <w:name w:val="normaltextrun"/>
    <w:rsid w:val="00794F0F"/>
  </w:style>
  <w:style w:type="paragraph" w:customStyle="1" w:styleId="p2">
    <w:name w:val="p2"/>
    <w:basedOn w:val="a1"/>
    <w:uiPriority w:val="99"/>
    <w:qFormat/>
    <w:rsid w:val="00794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текст (2) + Малые прописные"/>
    <w:qFormat/>
    <w:rsid w:val="00794F0F"/>
    <w:rPr>
      <w:rFonts w:ascii="Times New Roman" w:eastAsia="Times New Roman" w:hAnsi="Times New Roman" w:cs="Times New Roman"/>
      <w:b w:val="0"/>
      <w:bCs w:val="0"/>
      <w:i w:val="0"/>
      <w:iCs w:val="0"/>
      <w:smallCaps/>
      <w:strike w:val="0"/>
      <w:dstrike w:val="0"/>
      <w:color w:val="000000"/>
      <w:spacing w:val="0"/>
      <w:w w:val="100"/>
      <w:position w:val="0"/>
      <w:sz w:val="26"/>
      <w:szCs w:val="26"/>
      <w:u w:val="none"/>
      <w:vertAlign w:val="baseline"/>
      <w:lang w:val="ru-RU" w:bidi="ru-RU"/>
    </w:rPr>
  </w:style>
  <w:style w:type="paragraph" w:customStyle="1" w:styleId="29">
    <w:name w:val="Основной текст (2)"/>
    <w:basedOn w:val="a1"/>
    <w:link w:val="2a"/>
    <w:qFormat/>
    <w:rsid w:val="00794F0F"/>
    <w:pPr>
      <w:widowControl w:val="0"/>
      <w:shd w:val="clear" w:color="auto" w:fill="FFFFFF"/>
      <w:suppressAutoHyphens/>
      <w:spacing w:line="350" w:lineRule="exact"/>
    </w:pPr>
    <w:rPr>
      <w:rFonts w:ascii="Times New Roman" w:eastAsia="Times New Roman" w:hAnsi="Times New Roman"/>
      <w:color w:val="00000A"/>
      <w:sz w:val="26"/>
      <w:szCs w:val="26"/>
    </w:rPr>
  </w:style>
  <w:style w:type="character" w:customStyle="1" w:styleId="-">
    <w:name w:val="Интернет-ссылка"/>
    <w:rsid w:val="00794F0F"/>
    <w:rPr>
      <w:color w:val="000080"/>
      <w:u w:val="single"/>
    </w:rPr>
  </w:style>
  <w:style w:type="character" w:customStyle="1" w:styleId="aff4">
    <w:name w:val="Выделение жирным"/>
    <w:qFormat/>
    <w:rsid w:val="00794F0F"/>
    <w:rPr>
      <w:b/>
      <w:bCs/>
    </w:rPr>
  </w:style>
  <w:style w:type="paragraph" w:customStyle="1" w:styleId="18">
    <w:name w:val="Без интервала1"/>
    <w:next w:val="aa"/>
    <w:link w:val="NoSpacingChar"/>
    <w:uiPriority w:val="99"/>
    <w:qFormat/>
    <w:rsid w:val="00794F0F"/>
    <w:rPr>
      <w:sz w:val="22"/>
      <w:szCs w:val="22"/>
      <w:lang w:eastAsia="en-US"/>
    </w:rPr>
  </w:style>
  <w:style w:type="table" w:customStyle="1" w:styleId="-11">
    <w:name w:val="Светлая сетка - Акцент 11"/>
    <w:basedOn w:val="a3"/>
    <w:uiPriority w:val="62"/>
    <w:rsid w:val="00794F0F"/>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n-ea" w:eastAsia="Times New Roman" w:hAnsi="+mn-e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n-ea" w:eastAsia="Times New Roman" w:hAnsi="+mn-e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n-ea" w:eastAsia="Times New Roman" w:hAnsi="+mn-ea" w:cs="Times New Roman" w:hint="default"/>
        <w:b/>
        <w:bCs/>
      </w:rPr>
    </w:tblStylePr>
    <w:tblStylePr w:type="lastCol">
      <w:rPr>
        <w:rFonts w:ascii="+mn-ea" w:eastAsia="Times New Roman" w:hAnsi="+mn-e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5">
    <w:name w:val="Содержание"/>
    <w:basedOn w:val="a1"/>
    <w:rsid w:val="00794F0F"/>
    <w:pPr>
      <w:widowControl w:val="0"/>
      <w:tabs>
        <w:tab w:val="decimal" w:leader="dot" w:pos="9072"/>
      </w:tabs>
      <w:spacing w:before="120" w:after="0" w:line="240" w:lineRule="auto"/>
      <w:ind w:firstLine="720"/>
      <w:jc w:val="both"/>
    </w:pPr>
    <w:rPr>
      <w:rFonts w:ascii="Arial" w:eastAsia="Times New Roman" w:hAnsi="Arial" w:cs="Arial"/>
      <w:sz w:val="24"/>
      <w:szCs w:val="24"/>
      <w:lang w:eastAsia="ru-RU"/>
    </w:rPr>
  </w:style>
  <w:style w:type="paragraph" w:customStyle="1" w:styleId="text-justify">
    <w:name w:val="text-justify"/>
    <w:basedOn w:val="a1"/>
    <w:rsid w:val="00794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mailrucssattributepostfix">
    <w:name w:val="msonormalcxspmiddle_mailru_css_attribute_postfix_mailru_css_attribute_postfix"/>
    <w:basedOn w:val="a1"/>
    <w:rsid w:val="00794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rsid w:val="00794F0F"/>
    <w:pPr>
      <w:suppressAutoHyphens/>
      <w:autoSpaceDN w:val="0"/>
      <w:spacing w:line="100" w:lineRule="atLeast"/>
    </w:pPr>
    <w:rPr>
      <w:rFonts w:ascii="Times New Roman" w:eastAsia="Arial" w:hAnsi="Times New Roman"/>
      <w:kern w:val="2"/>
      <w:lang w:val="en-US" w:eastAsia="hi-IN" w:bidi="hi-IN"/>
    </w:rPr>
  </w:style>
  <w:style w:type="table" w:styleId="-3">
    <w:name w:val="Light Grid Accent 3"/>
    <w:basedOn w:val="a3"/>
    <w:uiPriority w:val="62"/>
    <w:unhideWhenUsed/>
    <w:rsid w:val="00794F0F"/>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n-ea" w:eastAsia="Times New Roman" w:hAnsi="+mn-e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mn-ea" w:eastAsia="Times New Roman" w:hAnsi="+mn-e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n-ea" w:eastAsia="Times New Roman" w:hAnsi="+mn-ea" w:cs="Times New Roman" w:hint="default"/>
        <w:b/>
        <w:bCs/>
      </w:rPr>
    </w:tblStylePr>
    <w:tblStylePr w:type="lastCol">
      <w:rPr>
        <w:rFonts w:ascii="+mn-ea" w:eastAsia="Times New Roman" w:hAnsi="+mn-e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Светлая сетка - Акцент 113"/>
    <w:basedOn w:val="a3"/>
    <w:uiPriority w:val="62"/>
    <w:rsid w:val="00794F0F"/>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imesNewRomanPSMT" w:eastAsia="Times New Roman" w:hAnsi="TimesNewRomanPSM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imesNewRomanPSMT" w:eastAsia="Times New Roman" w:hAnsi="TimesNewRomanPSM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hint="default"/>
        <w:b/>
        <w:bCs/>
      </w:rPr>
    </w:tblStylePr>
    <w:tblStylePr w:type="lastCol">
      <w:rPr>
        <w:rFonts w:ascii="TimesNewRomanPSMT" w:eastAsia="Times New Roman" w:hAnsi="TimesNewRomanPSM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20">
    <w:name w:val="Сетка таблицы32"/>
    <w:basedOn w:val="a3"/>
    <w:next w:val="af1"/>
    <w:uiPriority w:val="59"/>
    <w:rsid w:val="00794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794F0F"/>
    <w:rPr>
      <w:color w:val="800080"/>
      <w:u w:val="single"/>
    </w:rPr>
  </w:style>
  <w:style w:type="paragraph" w:customStyle="1" w:styleId="msonormal0">
    <w:name w:val="msonormal"/>
    <w:basedOn w:val="a1"/>
    <w:rsid w:val="00794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5">
    <w:name w:val="xl65"/>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rsid w:val="00794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1"/>
    <w:rsid w:val="00794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794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1"/>
    <w:rsid w:val="00794F0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794F0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1"/>
    <w:rsid w:val="00794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1"/>
    <w:rsid w:val="00794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1"/>
    <w:rsid w:val="00794F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
    <w:name w:val="xl87"/>
    <w:basedOn w:val="a1"/>
    <w:rsid w:val="00794F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
    <w:name w:val="xl89"/>
    <w:basedOn w:val="a1"/>
    <w:rsid w:val="00794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1"/>
    <w:rsid w:val="00794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1"/>
    <w:rsid w:val="00794F0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f7">
    <w:name w:val="Title"/>
    <w:basedOn w:val="a1"/>
    <w:next w:val="a1"/>
    <w:link w:val="aff8"/>
    <w:uiPriority w:val="99"/>
    <w:qFormat/>
    <w:rsid w:val="00170D21"/>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8">
    <w:name w:val="Название Знак"/>
    <w:basedOn w:val="a2"/>
    <w:link w:val="aff7"/>
    <w:uiPriority w:val="99"/>
    <w:rsid w:val="00170D21"/>
    <w:rPr>
      <w:rFonts w:ascii="Cambria" w:eastAsia="Times New Roman" w:hAnsi="Cambria"/>
      <w:b/>
      <w:bCs/>
      <w:kern w:val="28"/>
      <w:sz w:val="32"/>
      <w:szCs w:val="32"/>
    </w:rPr>
  </w:style>
  <w:style w:type="paragraph" w:styleId="aff9">
    <w:name w:val="endnote text"/>
    <w:basedOn w:val="a1"/>
    <w:link w:val="affa"/>
    <w:unhideWhenUsed/>
    <w:rsid w:val="000B63F8"/>
    <w:pPr>
      <w:spacing w:after="0" w:line="240" w:lineRule="auto"/>
    </w:pPr>
    <w:rPr>
      <w:rFonts w:eastAsia="Times New Roman"/>
      <w:sz w:val="20"/>
      <w:szCs w:val="20"/>
      <w:lang w:eastAsia="ru-RU"/>
    </w:rPr>
  </w:style>
  <w:style w:type="character" w:customStyle="1" w:styleId="affa">
    <w:name w:val="Текст концевой сноски Знак"/>
    <w:basedOn w:val="a2"/>
    <w:link w:val="aff9"/>
    <w:rsid w:val="000B63F8"/>
    <w:rPr>
      <w:rFonts w:ascii="Calibri" w:eastAsia="Times New Roman" w:hAnsi="Calibri" w:cs="Times New Roman"/>
    </w:rPr>
  </w:style>
  <w:style w:type="character" w:styleId="affb">
    <w:name w:val="endnote reference"/>
    <w:basedOn w:val="a2"/>
    <w:unhideWhenUsed/>
    <w:rsid w:val="000B63F8"/>
    <w:rPr>
      <w:vertAlign w:val="superscript"/>
    </w:rPr>
  </w:style>
  <w:style w:type="paragraph" w:styleId="affc">
    <w:name w:val="Plain Text"/>
    <w:basedOn w:val="a1"/>
    <w:link w:val="affd"/>
    <w:uiPriority w:val="99"/>
    <w:rsid w:val="000B63F8"/>
    <w:pPr>
      <w:spacing w:after="0" w:line="240" w:lineRule="auto"/>
    </w:pPr>
    <w:rPr>
      <w:rFonts w:ascii="Courier New" w:hAnsi="Courier New" w:cs="Courier New"/>
      <w:sz w:val="20"/>
      <w:szCs w:val="20"/>
      <w:lang w:eastAsia="ru-RU"/>
    </w:rPr>
  </w:style>
  <w:style w:type="character" w:customStyle="1" w:styleId="affd">
    <w:name w:val="Текст Знак"/>
    <w:basedOn w:val="a2"/>
    <w:link w:val="affc"/>
    <w:uiPriority w:val="99"/>
    <w:rsid w:val="000B63F8"/>
    <w:rPr>
      <w:rFonts w:ascii="Courier New" w:hAnsi="Courier New" w:cs="Courier New"/>
    </w:rPr>
  </w:style>
  <w:style w:type="character" w:customStyle="1" w:styleId="nobr">
    <w:name w:val="nobr"/>
    <w:basedOn w:val="a2"/>
    <w:rsid w:val="006951EB"/>
  </w:style>
  <w:style w:type="character" w:customStyle="1" w:styleId="20">
    <w:name w:val="Заголовок 2 Знак"/>
    <w:basedOn w:val="a2"/>
    <w:link w:val="2"/>
    <w:uiPriority w:val="99"/>
    <w:rsid w:val="00111977"/>
    <w:rPr>
      <w:rFonts w:ascii="Cambria" w:eastAsia="Times New Roman" w:hAnsi="Cambria"/>
      <w:color w:val="365F91"/>
      <w:sz w:val="26"/>
      <w:szCs w:val="26"/>
      <w:lang w:eastAsia="en-US"/>
    </w:rPr>
  </w:style>
  <w:style w:type="character" w:customStyle="1" w:styleId="50">
    <w:name w:val="Заголовок 5 Знак"/>
    <w:basedOn w:val="a2"/>
    <w:link w:val="5"/>
    <w:rsid w:val="00111977"/>
    <w:rPr>
      <w:rFonts w:ascii="Cambria" w:eastAsia="Times New Roman" w:hAnsi="Cambria"/>
      <w:color w:val="365F91"/>
      <w:sz w:val="22"/>
      <w:szCs w:val="22"/>
      <w:lang w:eastAsia="en-US"/>
    </w:rPr>
  </w:style>
  <w:style w:type="character" w:customStyle="1" w:styleId="60">
    <w:name w:val="Заголовок 6 Знак"/>
    <w:basedOn w:val="a2"/>
    <w:link w:val="6"/>
    <w:uiPriority w:val="99"/>
    <w:rsid w:val="00111977"/>
    <w:rPr>
      <w:rFonts w:ascii="Cambria" w:eastAsia="Times New Roman" w:hAnsi="Cambria"/>
      <w:color w:val="243F60"/>
      <w:sz w:val="22"/>
      <w:szCs w:val="22"/>
      <w:lang w:eastAsia="en-US"/>
    </w:rPr>
  </w:style>
  <w:style w:type="character" w:customStyle="1" w:styleId="70">
    <w:name w:val="Заголовок 7 Знак"/>
    <w:basedOn w:val="a2"/>
    <w:link w:val="7"/>
    <w:rsid w:val="00111977"/>
    <w:rPr>
      <w:rFonts w:ascii="Cambria" w:eastAsia="Times New Roman" w:hAnsi="Cambria"/>
      <w:i/>
      <w:iCs/>
      <w:color w:val="243F60"/>
      <w:sz w:val="22"/>
      <w:szCs w:val="22"/>
      <w:lang w:eastAsia="en-US"/>
    </w:rPr>
  </w:style>
  <w:style w:type="character" w:customStyle="1" w:styleId="80">
    <w:name w:val="Заголовок 8 Знак"/>
    <w:basedOn w:val="a2"/>
    <w:link w:val="8"/>
    <w:rsid w:val="00111977"/>
    <w:rPr>
      <w:rFonts w:ascii="Cambria" w:eastAsia="Times New Roman" w:hAnsi="Cambria"/>
      <w:color w:val="272727"/>
      <w:sz w:val="21"/>
      <w:szCs w:val="21"/>
      <w:lang w:eastAsia="en-US"/>
    </w:rPr>
  </w:style>
  <w:style w:type="character" w:customStyle="1" w:styleId="90">
    <w:name w:val="Заголовок 9 Знак"/>
    <w:basedOn w:val="a2"/>
    <w:link w:val="9"/>
    <w:rsid w:val="00111977"/>
    <w:rPr>
      <w:rFonts w:ascii="Cambria" w:eastAsia="Times New Roman" w:hAnsi="Cambria"/>
      <w:i/>
      <w:iCs/>
      <w:color w:val="272727"/>
      <w:sz w:val="21"/>
      <w:szCs w:val="21"/>
      <w:lang w:eastAsia="en-US"/>
    </w:rPr>
  </w:style>
  <w:style w:type="character" w:customStyle="1" w:styleId="2a">
    <w:name w:val="Основной текст (2)_"/>
    <w:basedOn w:val="a2"/>
    <w:link w:val="29"/>
    <w:rsid w:val="00111977"/>
    <w:rPr>
      <w:rFonts w:ascii="Times New Roman" w:eastAsia="Times New Roman" w:hAnsi="Times New Roman"/>
      <w:color w:val="00000A"/>
      <w:sz w:val="26"/>
      <w:szCs w:val="26"/>
      <w:shd w:val="clear" w:color="auto" w:fill="FFFFFF"/>
      <w:lang w:eastAsia="en-US"/>
    </w:rPr>
  </w:style>
  <w:style w:type="character" w:customStyle="1" w:styleId="82">
    <w:name w:val="Основной текст (8)_"/>
    <w:basedOn w:val="a2"/>
    <w:link w:val="83"/>
    <w:rsid w:val="00111977"/>
    <w:rPr>
      <w:rFonts w:ascii="Times New Roman" w:eastAsia="Times New Roman" w:hAnsi="Times New Roman"/>
      <w:sz w:val="17"/>
      <w:szCs w:val="17"/>
      <w:shd w:val="clear" w:color="auto" w:fill="FFFFFF"/>
    </w:rPr>
  </w:style>
  <w:style w:type="character" w:customStyle="1" w:styleId="affe">
    <w:name w:val="Подпись к таблице_"/>
    <w:basedOn w:val="a2"/>
    <w:link w:val="afff"/>
    <w:rsid w:val="00111977"/>
    <w:rPr>
      <w:rFonts w:ascii="Times New Roman" w:eastAsia="Times New Roman" w:hAnsi="Times New Roman"/>
      <w:sz w:val="17"/>
      <w:szCs w:val="17"/>
      <w:shd w:val="clear" w:color="auto" w:fill="FFFFFF"/>
    </w:rPr>
  </w:style>
  <w:style w:type="paragraph" w:customStyle="1" w:styleId="83">
    <w:name w:val="Основной текст (8)"/>
    <w:basedOn w:val="a1"/>
    <w:link w:val="82"/>
    <w:rsid w:val="00111977"/>
    <w:pPr>
      <w:widowControl w:val="0"/>
      <w:shd w:val="clear" w:color="auto" w:fill="FFFFFF"/>
      <w:spacing w:before="180" w:after="0" w:line="0" w:lineRule="atLeast"/>
      <w:jc w:val="center"/>
    </w:pPr>
    <w:rPr>
      <w:rFonts w:ascii="Times New Roman" w:eastAsia="Times New Roman" w:hAnsi="Times New Roman"/>
      <w:sz w:val="17"/>
      <w:szCs w:val="17"/>
      <w:lang w:eastAsia="ru-RU"/>
    </w:rPr>
  </w:style>
  <w:style w:type="paragraph" w:customStyle="1" w:styleId="afff">
    <w:name w:val="Подпись к таблице"/>
    <w:basedOn w:val="a1"/>
    <w:link w:val="affe"/>
    <w:rsid w:val="00111977"/>
    <w:pPr>
      <w:widowControl w:val="0"/>
      <w:shd w:val="clear" w:color="auto" w:fill="FFFFFF"/>
      <w:spacing w:after="0" w:line="0" w:lineRule="atLeast"/>
    </w:pPr>
    <w:rPr>
      <w:rFonts w:ascii="Times New Roman" w:eastAsia="Times New Roman" w:hAnsi="Times New Roman"/>
      <w:sz w:val="17"/>
      <w:szCs w:val="17"/>
      <w:lang w:eastAsia="ru-RU"/>
    </w:rPr>
  </w:style>
  <w:style w:type="character" w:customStyle="1" w:styleId="285pt">
    <w:name w:val="Основной текст (2) + 8;5 pt"/>
    <w:basedOn w:val="2a"/>
    <w:rsid w:val="00111977"/>
    <w:rPr>
      <w:color w:val="000000"/>
      <w:spacing w:val="0"/>
      <w:w w:val="100"/>
      <w:position w:val="0"/>
      <w:sz w:val="17"/>
      <w:szCs w:val="17"/>
      <w:lang w:val="ru-RU" w:eastAsia="ru-RU" w:bidi="ru-RU"/>
    </w:rPr>
  </w:style>
  <w:style w:type="character" w:customStyle="1" w:styleId="285pt0">
    <w:name w:val="Основной текст (2) + 8;5 pt;Курсив"/>
    <w:basedOn w:val="2a"/>
    <w:rsid w:val="00111977"/>
    <w:rPr>
      <w:i/>
      <w:iCs/>
      <w:color w:val="000000"/>
      <w:spacing w:val="0"/>
      <w:w w:val="100"/>
      <w:position w:val="0"/>
      <w:sz w:val="17"/>
      <w:szCs w:val="17"/>
      <w:lang w:val="ru-RU" w:eastAsia="ru-RU" w:bidi="ru-RU"/>
    </w:rPr>
  </w:style>
  <w:style w:type="character" w:customStyle="1" w:styleId="255pt">
    <w:name w:val="Основной текст (2) + 5;5 pt"/>
    <w:basedOn w:val="2a"/>
    <w:rsid w:val="00111977"/>
    <w:rPr>
      <w:color w:val="000000"/>
      <w:spacing w:val="0"/>
      <w:w w:val="100"/>
      <w:position w:val="0"/>
      <w:sz w:val="11"/>
      <w:szCs w:val="11"/>
      <w:lang w:val="ru-RU" w:eastAsia="ru-RU" w:bidi="ru-RU"/>
    </w:rPr>
  </w:style>
  <w:style w:type="character" w:customStyle="1" w:styleId="285pt1">
    <w:name w:val="Основной текст (2) + 8;5 pt;Малые прописные"/>
    <w:basedOn w:val="2a"/>
    <w:rsid w:val="00111977"/>
    <w:rPr>
      <w:smallCaps/>
      <w:color w:val="000000"/>
      <w:spacing w:val="0"/>
      <w:w w:val="100"/>
      <w:position w:val="0"/>
      <w:sz w:val="17"/>
      <w:szCs w:val="17"/>
      <w:lang w:val="ru-RU" w:eastAsia="ru-RU" w:bidi="ru-RU"/>
    </w:rPr>
  </w:style>
  <w:style w:type="paragraph" w:customStyle="1" w:styleId="19">
    <w:name w:val="Знак1"/>
    <w:basedOn w:val="a1"/>
    <w:rsid w:val="00111977"/>
    <w:pPr>
      <w:spacing w:before="100" w:beforeAutospacing="1" w:after="100" w:afterAutospacing="1" w:line="240" w:lineRule="auto"/>
    </w:pPr>
    <w:rPr>
      <w:rFonts w:ascii="Tahoma" w:eastAsia="Times New Roman" w:hAnsi="Tahoma"/>
      <w:sz w:val="20"/>
      <w:szCs w:val="20"/>
      <w:lang w:val="en-US"/>
    </w:rPr>
  </w:style>
  <w:style w:type="paragraph" w:styleId="afff0">
    <w:name w:val="Block Text"/>
    <w:basedOn w:val="a1"/>
    <w:uiPriority w:val="99"/>
    <w:rsid w:val="00111977"/>
    <w:pPr>
      <w:spacing w:after="0" w:line="240" w:lineRule="auto"/>
      <w:ind w:left="-709" w:right="-341"/>
      <w:jc w:val="both"/>
    </w:pPr>
    <w:rPr>
      <w:rFonts w:ascii="Times New Roman" w:eastAsia="Times New Roman" w:hAnsi="Times New Roman"/>
      <w:sz w:val="28"/>
      <w:szCs w:val="20"/>
      <w:lang w:eastAsia="ru-RU"/>
    </w:rPr>
  </w:style>
  <w:style w:type="paragraph" w:customStyle="1" w:styleId="afff1">
    <w:name w:val="шапка"/>
    <w:next w:val="a1"/>
    <w:uiPriority w:val="99"/>
    <w:rsid w:val="00111977"/>
    <w:pPr>
      <w:widowControl w:val="0"/>
      <w:spacing w:before="20" w:after="20"/>
      <w:jc w:val="center"/>
    </w:pPr>
    <w:rPr>
      <w:rFonts w:ascii="Times New Roman" w:eastAsia="Times New Roman" w:hAnsi="Times New Roman"/>
      <w:b/>
    </w:rPr>
  </w:style>
  <w:style w:type="paragraph" w:customStyle="1" w:styleId="afff2">
    <w:name w:val="текст табл"/>
    <w:next w:val="a1"/>
    <w:uiPriority w:val="99"/>
    <w:rsid w:val="00111977"/>
    <w:pPr>
      <w:widowControl w:val="0"/>
    </w:pPr>
    <w:rPr>
      <w:rFonts w:ascii="Times New Roman" w:eastAsia="Times New Roman" w:hAnsi="Times New Roman"/>
      <w:sz w:val="21"/>
    </w:rPr>
  </w:style>
  <w:style w:type="paragraph" w:customStyle="1" w:styleId="afff3">
    <w:name w:val="Назв"/>
    <w:uiPriority w:val="99"/>
    <w:rsid w:val="00111977"/>
    <w:pPr>
      <w:suppressAutoHyphens/>
      <w:jc w:val="center"/>
    </w:pPr>
    <w:rPr>
      <w:rFonts w:ascii="Times New Roman" w:eastAsia="Times New Roman" w:hAnsi="Times New Roman"/>
      <w:b/>
      <w:sz w:val="22"/>
    </w:rPr>
  </w:style>
  <w:style w:type="paragraph" w:customStyle="1" w:styleId="afff4">
    <w:name w:val="Табл"/>
    <w:next w:val="afff3"/>
    <w:uiPriority w:val="99"/>
    <w:rsid w:val="00111977"/>
    <w:pPr>
      <w:keepNext/>
      <w:spacing w:after="40"/>
      <w:ind w:firstLine="255"/>
      <w:jc w:val="right"/>
    </w:pPr>
    <w:rPr>
      <w:rFonts w:ascii="Times New Roman" w:eastAsia="Times New Roman" w:hAnsi="Times New Roman"/>
      <w:i/>
      <w:noProof/>
      <w:sz w:val="22"/>
    </w:rPr>
  </w:style>
  <w:style w:type="paragraph" w:styleId="2b">
    <w:name w:val="Body Text 2"/>
    <w:basedOn w:val="a1"/>
    <w:link w:val="2c"/>
    <w:uiPriority w:val="99"/>
    <w:rsid w:val="00111977"/>
    <w:pPr>
      <w:spacing w:after="120" w:line="480" w:lineRule="auto"/>
    </w:pPr>
    <w:rPr>
      <w:rFonts w:ascii="Times New Roman" w:eastAsia="Times New Roman" w:hAnsi="Times New Roman"/>
      <w:sz w:val="24"/>
      <w:szCs w:val="24"/>
      <w:lang w:eastAsia="ru-RU"/>
    </w:rPr>
  </w:style>
  <w:style w:type="character" w:customStyle="1" w:styleId="2c">
    <w:name w:val="Основной текст 2 Знак"/>
    <w:basedOn w:val="a2"/>
    <w:link w:val="2b"/>
    <w:uiPriority w:val="99"/>
    <w:rsid w:val="00111977"/>
    <w:rPr>
      <w:rFonts w:ascii="Times New Roman" w:eastAsia="Times New Roman" w:hAnsi="Times New Roman"/>
      <w:sz w:val="24"/>
      <w:szCs w:val="24"/>
    </w:rPr>
  </w:style>
  <w:style w:type="paragraph" w:styleId="afff5">
    <w:name w:val="Subtitle"/>
    <w:basedOn w:val="a1"/>
    <w:link w:val="afff6"/>
    <w:uiPriority w:val="99"/>
    <w:qFormat/>
    <w:rsid w:val="00111977"/>
    <w:pPr>
      <w:spacing w:after="0" w:line="240" w:lineRule="auto"/>
      <w:ind w:firstLine="851"/>
      <w:jc w:val="both"/>
    </w:pPr>
    <w:rPr>
      <w:rFonts w:ascii="Times New Roman" w:eastAsia="Times New Roman" w:hAnsi="Times New Roman"/>
      <w:b/>
      <w:bCs/>
      <w:sz w:val="28"/>
      <w:szCs w:val="24"/>
      <w:lang w:eastAsia="ru-RU"/>
    </w:rPr>
  </w:style>
  <w:style w:type="character" w:customStyle="1" w:styleId="afff6">
    <w:name w:val="Подзаголовок Знак"/>
    <w:basedOn w:val="a2"/>
    <w:link w:val="afff5"/>
    <w:uiPriority w:val="99"/>
    <w:rsid w:val="00111977"/>
    <w:rPr>
      <w:rFonts w:ascii="Times New Roman" w:eastAsia="Times New Roman" w:hAnsi="Times New Roman"/>
      <w:b/>
      <w:bCs/>
      <w:sz w:val="28"/>
      <w:szCs w:val="24"/>
    </w:rPr>
  </w:style>
  <w:style w:type="paragraph" w:customStyle="1" w:styleId="1a">
    <w:name w:val="Стиль1"/>
    <w:basedOn w:val="a1"/>
    <w:link w:val="1b"/>
    <w:uiPriority w:val="99"/>
    <w:rsid w:val="00111977"/>
    <w:pPr>
      <w:spacing w:after="0" w:line="240" w:lineRule="auto"/>
      <w:ind w:firstLine="567"/>
      <w:jc w:val="both"/>
    </w:pPr>
    <w:rPr>
      <w:rFonts w:ascii="Times New Roman" w:eastAsia="Times New Roman" w:hAnsi="Times New Roman"/>
      <w:sz w:val="28"/>
      <w:szCs w:val="28"/>
    </w:rPr>
  </w:style>
  <w:style w:type="paragraph" w:customStyle="1" w:styleId="35">
    <w:name w:val="Стиль3"/>
    <w:basedOn w:val="1a"/>
    <w:uiPriority w:val="99"/>
    <w:rsid w:val="00111977"/>
    <w:rPr>
      <w:spacing w:val="-5"/>
    </w:rPr>
  </w:style>
  <w:style w:type="paragraph" w:customStyle="1" w:styleId="210">
    <w:name w:val="Основной текст 21"/>
    <w:basedOn w:val="a1"/>
    <w:uiPriority w:val="99"/>
    <w:rsid w:val="00111977"/>
    <w:pPr>
      <w:suppressAutoHyphens/>
      <w:spacing w:after="0" w:line="240" w:lineRule="auto"/>
      <w:jc w:val="both"/>
    </w:pPr>
    <w:rPr>
      <w:rFonts w:ascii="Times New Roman" w:eastAsia="Times New Roman" w:hAnsi="Times New Roman"/>
      <w:sz w:val="28"/>
      <w:szCs w:val="20"/>
      <w:lang w:eastAsia="ru-RU"/>
    </w:rPr>
  </w:style>
  <w:style w:type="paragraph" w:customStyle="1" w:styleId="ConsNormal">
    <w:name w:val="ConsNormal"/>
    <w:uiPriority w:val="99"/>
    <w:rsid w:val="00111977"/>
    <w:pPr>
      <w:autoSpaceDE w:val="0"/>
      <w:autoSpaceDN w:val="0"/>
      <w:adjustRightInd w:val="0"/>
      <w:ind w:right="19772" w:firstLine="720"/>
    </w:pPr>
    <w:rPr>
      <w:rFonts w:ascii="Arial" w:eastAsia="Times New Roman" w:hAnsi="Arial" w:cs="Arial"/>
    </w:rPr>
  </w:style>
  <w:style w:type="paragraph" w:styleId="36">
    <w:name w:val="Body Text 3"/>
    <w:basedOn w:val="a1"/>
    <w:link w:val="37"/>
    <w:uiPriority w:val="99"/>
    <w:rsid w:val="00111977"/>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2"/>
    <w:link w:val="36"/>
    <w:uiPriority w:val="99"/>
    <w:rsid w:val="00111977"/>
    <w:rPr>
      <w:rFonts w:ascii="Times New Roman" w:eastAsia="Times New Roman" w:hAnsi="Times New Roman"/>
      <w:sz w:val="16"/>
      <w:szCs w:val="16"/>
    </w:rPr>
  </w:style>
  <w:style w:type="paragraph" w:customStyle="1" w:styleId="afff7">
    <w:name w:val="Знак Знак"/>
    <w:basedOn w:val="a1"/>
    <w:uiPriority w:val="99"/>
    <w:rsid w:val="00111977"/>
    <w:pPr>
      <w:spacing w:before="100" w:beforeAutospacing="1" w:after="100" w:afterAutospacing="1" w:line="240" w:lineRule="auto"/>
    </w:pPr>
    <w:rPr>
      <w:rFonts w:ascii="Tahoma" w:eastAsia="Times New Roman" w:hAnsi="Tahoma"/>
      <w:sz w:val="20"/>
      <w:szCs w:val="20"/>
      <w:lang w:val="en-US"/>
    </w:rPr>
  </w:style>
  <w:style w:type="paragraph" w:styleId="38">
    <w:name w:val="Body Text Indent 3"/>
    <w:basedOn w:val="a1"/>
    <w:link w:val="39"/>
    <w:uiPriority w:val="99"/>
    <w:rsid w:val="00111977"/>
    <w:pPr>
      <w:spacing w:after="120" w:line="240" w:lineRule="auto"/>
      <w:ind w:left="283"/>
    </w:pPr>
    <w:rPr>
      <w:rFonts w:ascii="Times New Roman" w:eastAsia="Times New Roman" w:hAnsi="Times New Roman"/>
      <w:sz w:val="16"/>
      <w:szCs w:val="16"/>
      <w:lang w:eastAsia="ru-RU"/>
    </w:rPr>
  </w:style>
  <w:style w:type="character" w:customStyle="1" w:styleId="39">
    <w:name w:val="Основной текст с отступом 3 Знак"/>
    <w:basedOn w:val="a2"/>
    <w:link w:val="38"/>
    <w:uiPriority w:val="99"/>
    <w:rsid w:val="00111977"/>
    <w:rPr>
      <w:rFonts w:ascii="Times New Roman" w:eastAsia="Times New Roman" w:hAnsi="Times New Roman"/>
      <w:sz w:val="16"/>
      <w:szCs w:val="16"/>
    </w:rPr>
  </w:style>
  <w:style w:type="paragraph" w:customStyle="1" w:styleId="bodytext">
    <w:name w:val="bodytext"/>
    <w:basedOn w:val="a1"/>
    <w:uiPriority w:val="99"/>
    <w:rsid w:val="00111977"/>
    <w:pPr>
      <w:spacing w:after="0" w:line="240" w:lineRule="auto"/>
      <w:jc w:val="both"/>
    </w:pPr>
    <w:rPr>
      <w:rFonts w:ascii="Times New Roman" w:eastAsia="Times New Roman" w:hAnsi="Times New Roman"/>
      <w:color w:val="555555"/>
      <w:sz w:val="17"/>
      <w:szCs w:val="17"/>
      <w:lang w:eastAsia="ru-RU"/>
    </w:rPr>
  </w:style>
  <w:style w:type="paragraph" w:styleId="HTML">
    <w:name w:val="HTML Preformatted"/>
    <w:basedOn w:val="a1"/>
    <w:link w:val="HTML0"/>
    <w:uiPriority w:val="99"/>
    <w:rsid w:val="0011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11977"/>
    <w:rPr>
      <w:rFonts w:ascii="Courier New" w:eastAsia="Times New Roman" w:hAnsi="Courier New" w:cs="Courier New"/>
    </w:rPr>
  </w:style>
  <w:style w:type="paragraph" w:customStyle="1" w:styleId="2d">
    <w:name w:val="2.Заголовок"/>
    <w:next w:val="a1"/>
    <w:uiPriority w:val="99"/>
    <w:rsid w:val="00111977"/>
    <w:pPr>
      <w:keepNext/>
      <w:keepLines/>
      <w:pageBreakBefore/>
      <w:suppressAutoHyphens/>
      <w:spacing w:after="240"/>
    </w:pPr>
    <w:rPr>
      <w:rFonts w:ascii="Times New Roman" w:eastAsia="Times New Roman" w:hAnsi="Times New Roman"/>
      <w:b/>
      <w:bCs/>
      <w:sz w:val="40"/>
      <w:szCs w:val="40"/>
    </w:rPr>
  </w:style>
  <w:style w:type="paragraph" w:customStyle="1" w:styleId="ConsNonformat">
    <w:name w:val="ConsNonformat"/>
    <w:uiPriority w:val="99"/>
    <w:rsid w:val="00111977"/>
    <w:pPr>
      <w:widowControl w:val="0"/>
      <w:autoSpaceDE w:val="0"/>
      <w:autoSpaceDN w:val="0"/>
      <w:adjustRightInd w:val="0"/>
    </w:pPr>
    <w:rPr>
      <w:rFonts w:ascii="Courier New" w:eastAsia="Times New Roman" w:hAnsi="Courier New" w:cs="Courier New"/>
    </w:rPr>
  </w:style>
  <w:style w:type="character" w:customStyle="1" w:styleId="FontStyle15">
    <w:name w:val="Font Style15"/>
    <w:uiPriority w:val="99"/>
    <w:rsid w:val="00111977"/>
    <w:rPr>
      <w:rFonts w:ascii="Times New Roman" w:hAnsi="Times New Roman" w:cs="Times New Roman"/>
      <w:sz w:val="24"/>
      <w:szCs w:val="24"/>
    </w:rPr>
  </w:style>
  <w:style w:type="paragraph" w:customStyle="1" w:styleId="1c">
    <w:name w:val="1.Текст"/>
    <w:uiPriority w:val="99"/>
    <w:rsid w:val="00111977"/>
    <w:pPr>
      <w:spacing w:before="120"/>
      <w:ind w:firstLine="284"/>
      <w:jc w:val="both"/>
    </w:pPr>
    <w:rPr>
      <w:rFonts w:ascii="Arial" w:eastAsia="Times New Roman" w:hAnsi="Arial" w:cs="Arial"/>
      <w:sz w:val="18"/>
      <w:szCs w:val="18"/>
    </w:rPr>
  </w:style>
  <w:style w:type="paragraph" w:customStyle="1" w:styleId="6-1">
    <w:name w:val="6.Табл.-1уровень"/>
    <w:basedOn w:val="1c"/>
    <w:uiPriority w:val="99"/>
    <w:rsid w:val="00111977"/>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111977"/>
    <w:pPr>
      <w:ind w:left="57" w:right="57" w:firstLine="0"/>
      <w:jc w:val="center"/>
    </w:pPr>
  </w:style>
  <w:style w:type="paragraph" w:customStyle="1" w:styleId="44">
    <w:name w:val="4.Заголовок таблицы"/>
    <w:basedOn w:val="a1"/>
    <w:next w:val="1c"/>
    <w:uiPriority w:val="99"/>
    <w:rsid w:val="00111977"/>
    <w:pPr>
      <w:keepLines/>
      <w:suppressAutoHyphens/>
      <w:spacing w:before="60" w:after="0" w:line="240" w:lineRule="auto"/>
    </w:pPr>
    <w:rPr>
      <w:rFonts w:ascii="Times New Roman" w:eastAsia="Times New Roman" w:hAnsi="Times New Roman"/>
      <w:b/>
      <w:bCs/>
      <w:sz w:val="24"/>
      <w:szCs w:val="24"/>
      <w:lang w:eastAsia="ru-RU"/>
    </w:rPr>
  </w:style>
  <w:style w:type="paragraph" w:customStyle="1" w:styleId="6-2">
    <w:name w:val="6.Табл.-2уровень"/>
    <w:basedOn w:val="6-1"/>
    <w:uiPriority w:val="99"/>
    <w:rsid w:val="00111977"/>
    <w:pPr>
      <w:ind w:left="283"/>
    </w:pPr>
  </w:style>
  <w:style w:type="paragraph" w:customStyle="1" w:styleId="6-3">
    <w:name w:val="6.Табл.-3уровень"/>
    <w:basedOn w:val="6-1"/>
    <w:uiPriority w:val="99"/>
    <w:rsid w:val="00111977"/>
    <w:pPr>
      <w:ind w:left="397"/>
    </w:pPr>
  </w:style>
  <w:style w:type="paragraph" w:customStyle="1" w:styleId="6-">
    <w:name w:val="6.Табл.-данные"/>
    <w:basedOn w:val="6-1"/>
    <w:uiPriority w:val="99"/>
    <w:rsid w:val="00111977"/>
    <w:pPr>
      <w:ind w:left="57" w:right="57" w:firstLine="0"/>
      <w:jc w:val="right"/>
    </w:pPr>
  </w:style>
  <w:style w:type="paragraph" w:customStyle="1" w:styleId="6-30">
    <w:name w:val="6.Табл.-3урове"/>
    <w:basedOn w:val="6-1"/>
    <w:uiPriority w:val="99"/>
    <w:rsid w:val="00111977"/>
    <w:pPr>
      <w:keepLines w:val="0"/>
      <w:widowControl w:val="0"/>
      <w:ind w:left="397"/>
    </w:pPr>
  </w:style>
  <w:style w:type="paragraph" w:customStyle="1" w:styleId="1Oaeno">
    <w:name w:val="1.Oaeno"/>
    <w:uiPriority w:val="99"/>
    <w:rsid w:val="00111977"/>
    <w:pPr>
      <w:spacing w:before="120"/>
      <w:ind w:firstLine="284"/>
      <w:jc w:val="both"/>
    </w:pPr>
    <w:rPr>
      <w:rFonts w:ascii="Arial" w:eastAsia="Times New Roman" w:hAnsi="Arial" w:cs="Arial"/>
      <w:sz w:val="18"/>
      <w:szCs w:val="18"/>
    </w:rPr>
  </w:style>
  <w:style w:type="character" w:customStyle="1" w:styleId="FontStyle12">
    <w:name w:val="Font Style12"/>
    <w:uiPriority w:val="99"/>
    <w:rsid w:val="00111977"/>
    <w:rPr>
      <w:rFonts w:ascii="Times New Roman" w:hAnsi="Times New Roman" w:cs="Times New Roman"/>
      <w:sz w:val="20"/>
      <w:szCs w:val="20"/>
    </w:rPr>
  </w:style>
  <w:style w:type="paragraph" w:customStyle="1" w:styleId="Style5">
    <w:name w:val="Style5"/>
    <w:basedOn w:val="a1"/>
    <w:uiPriority w:val="99"/>
    <w:rsid w:val="00111977"/>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1--">
    <w:name w:val="1-ПМЗ-ТЕКСТ"/>
    <w:basedOn w:val="a8"/>
    <w:rsid w:val="00111977"/>
    <w:pPr>
      <w:numPr>
        <w:ilvl w:val="1"/>
        <w:numId w:val="8"/>
      </w:numPr>
      <w:tabs>
        <w:tab w:val="clear" w:pos="851"/>
      </w:tabs>
      <w:spacing w:before="0" w:beforeAutospacing="0" w:after="0" w:afterAutospacing="0"/>
      <w:ind w:left="0" w:firstLine="709"/>
      <w:jc w:val="both"/>
    </w:pPr>
    <w:rPr>
      <w:sz w:val="28"/>
      <w:szCs w:val="28"/>
    </w:rPr>
  </w:style>
  <w:style w:type="paragraph" w:customStyle="1" w:styleId="1---2">
    <w:name w:val="1-ПМЗ-ЗАГОЛОВОК-2"/>
    <w:basedOn w:val="a8"/>
    <w:uiPriority w:val="99"/>
    <w:rsid w:val="00111977"/>
    <w:pPr>
      <w:numPr>
        <w:ilvl w:val="2"/>
        <w:numId w:val="8"/>
      </w:numPr>
      <w:tabs>
        <w:tab w:val="clear" w:pos="1080"/>
        <w:tab w:val="left" w:pos="720"/>
        <w:tab w:val="num" w:pos="851"/>
      </w:tabs>
      <w:spacing w:before="240" w:beforeAutospacing="0" w:after="120" w:afterAutospacing="0"/>
      <w:ind w:left="851" w:hanging="284"/>
      <w:jc w:val="center"/>
    </w:pPr>
    <w:rPr>
      <w:rFonts w:cs="Arial"/>
      <w:b/>
      <w:sz w:val="28"/>
      <w:szCs w:val="28"/>
    </w:rPr>
  </w:style>
  <w:style w:type="paragraph" w:customStyle="1" w:styleId="1---3">
    <w:name w:val="1-ПМЗ-Заголовок-3"/>
    <w:basedOn w:val="a1"/>
    <w:uiPriority w:val="99"/>
    <w:rsid w:val="00111977"/>
    <w:pPr>
      <w:tabs>
        <w:tab w:val="num" w:pos="1080"/>
      </w:tabs>
      <w:spacing w:before="240" w:after="120" w:line="240" w:lineRule="auto"/>
      <w:ind w:left="1077" w:hanging="720"/>
      <w:jc w:val="both"/>
    </w:pPr>
    <w:rPr>
      <w:rFonts w:ascii="Times New Roman" w:eastAsia="Times New Roman" w:hAnsi="Times New Roman"/>
      <w:b/>
      <w:bCs/>
      <w:sz w:val="28"/>
      <w:szCs w:val="28"/>
      <w:lang w:eastAsia="ru-RU"/>
    </w:rPr>
  </w:style>
  <w:style w:type="character" w:customStyle="1" w:styleId="udar">
    <w:name w:val="udar"/>
    <w:basedOn w:val="a2"/>
    <w:uiPriority w:val="99"/>
    <w:rsid w:val="00111977"/>
  </w:style>
  <w:style w:type="paragraph" w:customStyle="1" w:styleId="1d">
    <w:name w:val="Абзац списка1"/>
    <w:basedOn w:val="a1"/>
    <w:uiPriority w:val="99"/>
    <w:rsid w:val="00111977"/>
    <w:pPr>
      <w:spacing w:line="240" w:lineRule="auto"/>
      <w:ind w:left="720"/>
      <w:contextualSpacing/>
      <w:jc w:val="both"/>
    </w:pPr>
    <w:rPr>
      <w:rFonts w:eastAsia="Times New Roman"/>
      <w:lang w:eastAsia="ru-RU"/>
    </w:rPr>
  </w:style>
  <w:style w:type="character" w:customStyle="1" w:styleId="92">
    <w:name w:val="Знак Знак9"/>
    <w:uiPriority w:val="99"/>
    <w:semiHidden/>
    <w:locked/>
    <w:rsid w:val="00111977"/>
    <w:rPr>
      <w:sz w:val="28"/>
      <w:lang w:val="ru-RU" w:eastAsia="ru-RU" w:bidi="ar-SA"/>
    </w:rPr>
  </w:style>
  <w:style w:type="paragraph" w:customStyle="1" w:styleId="afff8">
    <w:name w:val="Стиль"/>
    <w:uiPriority w:val="99"/>
    <w:rsid w:val="00111977"/>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111977"/>
    <w:pPr>
      <w:autoSpaceDE w:val="0"/>
      <w:autoSpaceDN w:val="0"/>
      <w:adjustRightInd w:val="0"/>
    </w:pPr>
    <w:rPr>
      <w:rFonts w:ascii="Times New Roman" w:eastAsia="Times New Roman" w:hAnsi="Times New Roman"/>
      <w:color w:val="000000"/>
      <w:sz w:val="24"/>
      <w:szCs w:val="24"/>
    </w:rPr>
  </w:style>
  <w:style w:type="character" w:customStyle="1" w:styleId="84">
    <w:name w:val="Знак Знак8"/>
    <w:uiPriority w:val="99"/>
    <w:locked/>
    <w:rsid w:val="00111977"/>
    <w:rPr>
      <w:sz w:val="24"/>
      <w:szCs w:val="24"/>
      <w:lang w:val="ru-RU" w:eastAsia="ru-RU" w:bidi="ar-SA"/>
    </w:rPr>
  </w:style>
  <w:style w:type="paragraph" w:customStyle="1" w:styleId="311">
    <w:name w:val="Основной текст с отступом 31"/>
    <w:basedOn w:val="a1"/>
    <w:uiPriority w:val="99"/>
    <w:rsid w:val="00111977"/>
    <w:pPr>
      <w:suppressAutoHyphens/>
      <w:spacing w:after="0" w:line="240" w:lineRule="auto"/>
      <w:ind w:firstLine="709"/>
      <w:jc w:val="both"/>
    </w:pPr>
    <w:rPr>
      <w:rFonts w:ascii="Times New Roman" w:hAnsi="Times New Roman"/>
      <w:sz w:val="28"/>
      <w:szCs w:val="20"/>
      <w:lang w:eastAsia="ar-SA"/>
    </w:rPr>
  </w:style>
  <w:style w:type="character" w:customStyle="1" w:styleId="FontStyle11">
    <w:name w:val="Font Style11"/>
    <w:uiPriority w:val="99"/>
    <w:rsid w:val="00111977"/>
    <w:rPr>
      <w:rFonts w:ascii="Times New Roman" w:hAnsi="Times New Roman" w:cs="Times New Roman"/>
      <w:sz w:val="24"/>
      <w:szCs w:val="24"/>
    </w:rPr>
  </w:style>
  <w:style w:type="character" w:customStyle="1" w:styleId="FontStyle13">
    <w:name w:val="Font Style13"/>
    <w:uiPriority w:val="99"/>
    <w:rsid w:val="00111977"/>
    <w:rPr>
      <w:rFonts w:ascii="Times New Roman" w:hAnsi="Times New Roman" w:cs="Times New Roman"/>
      <w:sz w:val="26"/>
      <w:szCs w:val="26"/>
    </w:rPr>
  </w:style>
  <w:style w:type="paragraph" w:customStyle="1" w:styleId="--14">
    <w:name w:val="ПМЗ-ТЕКСТ-14"/>
    <w:basedOn w:val="a1"/>
    <w:uiPriority w:val="99"/>
    <w:rsid w:val="00111977"/>
    <w:pPr>
      <w:autoSpaceDE w:val="0"/>
      <w:autoSpaceDN w:val="0"/>
      <w:adjustRightInd w:val="0"/>
      <w:spacing w:after="0" w:line="240" w:lineRule="auto"/>
      <w:ind w:firstLine="709"/>
      <w:jc w:val="both"/>
    </w:pPr>
    <w:rPr>
      <w:rFonts w:ascii="Times New Roman" w:hAnsi="Times New Roman"/>
      <w:color w:val="000000"/>
      <w:sz w:val="28"/>
      <w:szCs w:val="28"/>
      <w:lang w:eastAsia="ru-RU"/>
    </w:rPr>
  </w:style>
  <w:style w:type="character" w:customStyle="1" w:styleId="NoSpacingChar">
    <w:name w:val="No Spacing Char"/>
    <w:link w:val="18"/>
    <w:uiPriority w:val="99"/>
    <w:locked/>
    <w:rsid w:val="00111977"/>
    <w:rPr>
      <w:sz w:val="22"/>
      <w:szCs w:val="22"/>
      <w:lang w:eastAsia="en-US" w:bidi="ar-SA"/>
    </w:rPr>
  </w:style>
  <w:style w:type="paragraph" w:customStyle="1" w:styleId="a00">
    <w:name w:val="a0"/>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to">
    <w:name w:val="foto"/>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leftindent">
    <w:name w:val="paragraph_left_indent"/>
    <w:basedOn w:val="a1"/>
    <w:uiPriority w:val="99"/>
    <w:rsid w:val="00111977"/>
    <w:pPr>
      <w:spacing w:before="150" w:after="150" w:line="240" w:lineRule="auto"/>
      <w:ind w:left="450" w:right="450" w:firstLine="300"/>
    </w:pPr>
    <w:rPr>
      <w:rFonts w:ascii="Times New Roman" w:eastAsia="Times New Roman" w:hAnsi="Times New Roman"/>
      <w:sz w:val="24"/>
      <w:szCs w:val="24"/>
      <w:lang w:eastAsia="ru-RU"/>
    </w:rPr>
  </w:style>
  <w:style w:type="character" w:customStyle="1" w:styleId="textbold">
    <w:name w:val="text_bold"/>
    <w:uiPriority w:val="99"/>
    <w:rsid w:val="00111977"/>
    <w:rPr>
      <w:rFonts w:ascii="Arial" w:hAnsi="Arial" w:cs="Arial" w:hint="default"/>
      <w:b/>
      <w:bCs/>
      <w:i w:val="0"/>
      <w:iCs w:val="0"/>
      <w:strike w:val="0"/>
      <w:dstrike w:val="0"/>
      <w:color w:val="000000"/>
      <w:sz w:val="21"/>
      <w:szCs w:val="21"/>
      <w:u w:val="none"/>
      <w:effect w:val="none"/>
      <w:shd w:val="clear" w:color="auto" w:fill="auto"/>
    </w:rPr>
  </w:style>
  <w:style w:type="paragraph" w:customStyle="1" w:styleId="NoSpacing1">
    <w:name w:val="No Spacing1"/>
    <w:basedOn w:val="a1"/>
    <w:uiPriority w:val="99"/>
    <w:rsid w:val="00111977"/>
    <w:pPr>
      <w:spacing w:after="0" w:line="240" w:lineRule="auto"/>
    </w:pPr>
    <w:rPr>
      <w:rFonts w:eastAsia="Times New Roman"/>
      <w:sz w:val="24"/>
      <w:szCs w:val="32"/>
      <w:lang w:val="en-US"/>
    </w:rPr>
  </w:style>
  <w:style w:type="paragraph" w:customStyle="1" w:styleId="afff9">
    <w:name w:val="a"/>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3">
    <w:name w:val="Знак Знак6"/>
    <w:uiPriority w:val="99"/>
    <w:locked/>
    <w:rsid w:val="00111977"/>
    <w:rPr>
      <w:rFonts w:ascii="Arial" w:hAnsi="Arial" w:cs="Arial"/>
      <w:b/>
      <w:bCs/>
      <w:kern w:val="32"/>
      <w:sz w:val="32"/>
      <w:szCs w:val="32"/>
      <w:lang w:val="ru-RU" w:eastAsia="ru-RU" w:bidi="ar-SA"/>
    </w:rPr>
  </w:style>
  <w:style w:type="character" w:customStyle="1" w:styleId="NoSpacingChar1">
    <w:name w:val="No Spacing Char1"/>
    <w:uiPriority w:val="99"/>
    <w:locked/>
    <w:rsid w:val="00111977"/>
    <w:rPr>
      <w:rFonts w:ascii="Calibri" w:hAnsi="Calibri"/>
      <w:sz w:val="22"/>
      <w:szCs w:val="22"/>
      <w:lang w:val="ru-RU" w:eastAsia="ar-SA" w:bidi="ar-SA"/>
    </w:rPr>
  </w:style>
  <w:style w:type="paragraph" w:customStyle="1" w:styleId="afffa">
    <w:name w:val="Мой стиль"/>
    <w:basedOn w:val="a1"/>
    <w:uiPriority w:val="99"/>
    <w:rsid w:val="00111977"/>
    <w:pPr>
      <w:spacing w:after="0" w:line="240" w:lineRule="auto"/>
      <w:ind w:firstLine="709"/>
      <w:jc w:val="both"/>
    </w:pPr>
    <w:rPr>
      <w:rFonts w:ascii="Times New Roman" w:eastAsia="Times New Roman" w:hAnsi="Times New Roman"/>
      <w:sz w:val="28"/>
      <w:szCs w:val="24"/>
      <w:lang w:eastAsia="ru-RU"/>
    </w:rPr>
  </w:style>
  <w:style w:type="paragraph" w:customStyle="1" w:styleId="--">
    <w:name w:val="ПМЗ-ТЕКСТ-Список"/>
    <w:basedOn w:val="a1"/>
    <w:link w:val="--0"/>
    <w:rsid w:val="00111977"/>
    <w:pPr>
      <w:autoSpaceDE w:val="0"/>
      <w:autoSpaceDN w:val="0"/>
      <w:adjustRightInd w:val="0"/>
      <w:spacing w:after="0" w:line="240" w:lineRule="auto"/>
      <w:ind w:left="1260" w:hanging="540"/>
      <w:jc w:val="both"/>
    </w:pPr>
    <w:rPr>
      <w:rFonts w:ascii="Times New Roman" w:hAnsi="Times New Roman"/>
      <w:color w:val="000000"/>
      <w:sz w:val="28"/>
      <w:szCs w:val="28"/>
    </w:rPr>
  </w:style>
  <w:style w:type="character" w:customStyle="1" w:styleId="--0">
    <w:name w:val="ПМЗ-ТЕКСТ-Список Знак"/>
    <w:link w:val="--"/>
    <w:rsid w:val="00111977"/>
    <w:rPr>
      <w:rFonts w:ascii="Times New Roman" w:hAnsi="Times New Roman"/>
      <w:color w:val="000000"/>
      <w:sz w:val="28"/>
      <w:szCs w:val="28"/>
    </w:rPr>
  </w:style>
  <w:style w:type="paragraph" w:customStyle="1" w:styleId="msonormalcxspmiddle">
    <w:name w:val="msonormalcxspmiddle"/>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Абзац списка3"/>
    <w:basedOn w:val="a1"/>
    <w:rsid w:val="00111977"/>
    <w:pPr>
      <w:spacing w:after="0" w:line="240" w:lineRule="auto"/>
      <w:ind w:left="720"/>
      <w:contextualSpacing/>
    </w:pPr>
    <w:rPr>
      <w:rFonts w:ascii="Times New Roman" w:eastAsia="Times New Roman" w:hAnsi="Times New Roman"/>
      <w:sz w:val="24"/>
      <w:szCs w:val="24"/>
      <w:lang w:eastAsia="ru-RU"/>
    </w:rPr>
  </w:style>
  <w:style w:type="paragraph" w:customStyle="1" w:styleId="tekstob">
    <w:name w:val="tekstob"/>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111977"/>
    <w:rPr>
      <w:color w:val="000000"/>
      <w:sz w:val="15"/>
      <w:lang w:val="ru-RU" w:eastAsia="ru-RU"/>
    </w:rPr>
  </w:style>
  <w:style w:type="character" w:customStyle="1" w:styleId="1e">
    <w:name w:val="Заголовок №1_"/>
    <w:link w:val="1f"/>
    <w:locked/>
    <w:rsid w:val="00111977"/>
    <w:rPr>
      <w:b/>
      <w:bCs/>
      <w:spacing w:val="3"/>
      <w:shd w:val="clear" w:color="auto" w:fill="FFFFFF"/>
    </w:rPr>
  </w:style>
  <w:style w:type="paragraph" w:customStyle="1" w:styleId="1f">
    <w:name w:val="Заголовок №1"/>
    <w:basedOn w:val="a1"/>
    <w:link w:val="1e"/>
    <w:rsid w:val="00111977"/>
    <w:pPr>
      <w:widowControl w:val="0"/>
      <w:shd w:val="clear" w:color="auto" w:fill="FFFFFF"/>
      <w:spacing w:before="60" w:after="240" w:line="240" w:lineRule="atLeast"/>
      <w:jc w:val="center"/>
      <w:outlineLvl w:val="0"/>
    </w:pPr>
    <w:rPr>
      <w:b/>
      <w:bCs/>
      <w:spacing w:val="3"/>
      <w:sz w:val="20"/>
      <w:szCs w:val="20"/>
      <w:shd w:val="clear" w:color="auto" w:fill="FFFFFF"/>
    </w:rPr>
  </w:style>
  <w:style w:type="character" w:customStyle="1" w:styleId="afffb">
    <w:name w:val="Основной текст + Курсив"/>
    <w:aliases w:val="Интервал 0 pt1,Интервал 0 pt,Основной текст + Полужирный,Курсив,Основной текст + Полужирный1"/>
    <w:rsid w:val="00111977"/>
    <w:rPr>
      <w:rFonts w:ascii="Times New Roman" w:hAnsi="Times New Roman" w:cs="Times New Roman"/>
      <w:i/>
      <w:iCs/>
      <w:spacing w:val="3"/>
      <w:u w:val="none"/>
    </w:rPr>
  </w:style>
  <w:style w:type="character" w:customStyle="1" w:styleId="1f0">
    <w:name w:val="Основной текст Знак1"/>
    <w:locked/>
    <w:rsid w:val="00111977"/>
    <w:rPr>
      <w:rFonts w:ascii="Times New Roman" w:eastAsia="Times New Roman" w:hAnsi="Times New Roman" w:cs="Times New Roman"/>
      <w:spacing w:val="9"/>
      <w:sz w:val="24"/>
      <w:szCs w:val="24"/>
      <w:shd w:val="clear" w:color="auto" w:fill="FFFFFF"/>
      <w:lang w:eastAsia="ru-RU"/>
    </w:rPr>
  </w:style>
  <w:style w:type="character" w:customStyle="1" w:styleId="0pt">
    <w:name w:val="Основной текст + Интервал 0 pt"/>
    <w:rsid w:val="00111977"/>
    <w:rPr>
      <w:rFonts w:ascii="Times New Roman" w:eastAsia="Times New Roman" w:hAnsi="Times New Roman" w:cs="Times New Roman"/>
      <w:spacing w:val="0"/>
      <w:sz w:val="24"/>
      <w:szCs w:val="24"/>
      <w:u w:val="none"/>
      <w:shd w:val="clear" w:color="auto" w:fill="FFFFFF"/>
      <w:lang w:eastAsia="ru-RU"/>
    </w:rPr>
  </w:style>
  <w:style w:type="paragraph" w:customStyle="1" w:styleId="author">
    <w:name w:val="author"/>
    <w:basedOn w:val="a1"/>
    <w:uiPriority w:val="99"/>
    <w:rsid w:val="00111977"/>
    <w:pPr>
      <w:spacing w:before="100" w:beforeAutospacing="1" w:after="100" w:afterAutospacing="1" w:line="240" w:lineRule="auto"/>
    </w:pPr>
    <w:rPr>
      <w:rFonts w:ascii="Times New Roman" w:eastAsia="Times New Roman" w:hAnsi="Times New Roman"/>
      <w:color w:val="006699"/>
      <w:sz w:val="24"/>
      <w:szCs w:val="24"/>
      <w:lang w:eastAsia="ru-RU"/>
    </w:rPr>
  </w:style>
  <w:style w:type="paragraph" w:customStyle="1" w:styleId="paragraphleft0">
    <w:name w:val="paragraph_left_0"/>
    <w:rsid w:val="00111977"/>
    <w:pPr>
      <w:spacing w:before="100" w:after="100"/>
    </w:pPr>
    <w:rPr>
      <w:rFonts w:ascii="Times New Roman" w:eastAsia="Times New Roman" w:hAnsi="Times New Roman"/>
      <w:sz w:val="24"/>
    </w:rPr>
  </w:style>
  <w:style w:type="character" w:customStyle="1" w:styleId="HeaderChar">
    <w:name w:val="Header Char"/>
    <w:locked/>
    <w:rsid w:val="00111977"/>
    <w:rPr>
      <w:rFonts w:ascii="Times New Roman" w:hAnsi="Times New Roman" w:cs="Times New Roman"/>
      <w:sz w:val="24"/>
      <w:szCs w:val="24"/>
      <w:lang w:eastAsia="ru-RU"/>
    </w:rPr>
  </w:style>
  <w:style w:type="character" w:customStyle="1" w:styleId="FooterChar">
    <w:name w:val="Footer Char"/>
    <w:locked/>
    <w:rsid w:val="00111977"/>
    <w:rPr>
      <w:rFonts w:ascii="Times New Roman" w:hAnsi="Times New Roman" w:cs="Times New Roman"/>
      <w:sz w:val="24"/>
      <w:szCs w:val="24"/>
      <w:lang w:eastAsia="ru-RU"/>
    </w:rPr>
  </w:style>
  <w:style w:type="character" w:customStyle="1" w:styleId="BodyTextIndentChar">
    <w:name w:val="Body Text Indent Char"/>
    <w:semiHidden/>
    <w:locked/>
    <w:rsid w:val="00111977"/>
    <w:rPr>
      <w:rFonts w:ascii="Times New Roman" w:hAnsi="Times New Roman" w:cs="Times New Roman"/>
      <w:sz w:val="24"/>
      <w:szCs w:val="24"/>
    </w:rPr>
  </w:style>
  <w:style w:type="paragraph" w:customStyle="1" w:styleId="121">
    <w:name w:val="Знак12"/>
    <w:basedOn w:val="a1"/>
    <w:uiPriority w:val="99"/>
    <w:rsid w:val="00111977"/>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1"/>
    <w:basedOn w:val="a1"/>
    <w:uiPriority w:val="99"/>
    <w:rsid w:val="00111977"/>
    <w:pPr>
      <w:spacing w:before="100" w:beforeAutospacing="1" w:after="100" w:afterAutospacing="1" w:line="240" w:lineRule="auto"/>
    </w:pPr>
    <w:rPr>
      <w:rFonts w:ascii="Tahoma" w:eastAsia="Times New Roman" w:hAnsi="Tahoma"/>
      <w:sz w:val="20"/>
      <w:szCs w:val="20"/>
      <w:lang w:val="en-US"/>
    </w:rPr>
  </w:style>
  <w:style w:type="paragraph" w:customStyle="1" w:styleId="1f1">
    <w:name w:val="1"/>
    <w:basedOn w:val="a1"/>
    <w:uiPriority w:val="99"/>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2"/>
    <w:rsid w:val="00111977"/>
  </w:style>
  <w:style w:type="paragraph" w:customStyle="1" w:styleId="p3">
    <w:name w:val="p3"/>
    <w:basedOn w:val="a1"/>
    <w:rsid w:val="00111977"/>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1"/>
    <w:rsid w:val="00111977"/>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111977"/>
    <w:rPr>
      <w:rFonts w:cs="Times New Roman"/>
    </w:rPr>
  </w:style>
  <w:style w:type="paragraph" w:customStyle="1" w:styleId="p6">
    <w:name w:val="p6"/>
    <w:basedOn w:val="a1"/>
    <w:rsid w:val="00111977"/>
    <w:pPr>
      <w:spacing w:before="100" w:beforeAutospacing="1" w:after="100" w:afterAutospacing="1" w:line="240" w:lineRule="auto"/>
    </w:pPr>
    <w:rPr>
      <w:rFonts w:ascii="Times New Roman" w:hAnsi="Times New Roman"/>
      <w:sz w:val="24"/>
      <w:szCs w:val="24"/>
      <w:lang w:eastAsia="ru-RU"/>
    </w:rPr>
  </w:style>
  <w:style w:type="paragraph" w:customStyle="1" w:styleId="afffc">
    <w:name w:val="Базовый"/>
    <w:rsid w:val="00111977"/>
    <w:pPr>
      <w:tabs>
        <w:tab w:val="left" w:pos="709"/>
      </w:tabs>
      <w:suppressAutoHyphens/>
      <w:spacing w:after="200" w:line="276" w:lineRule="atLeast"/>
    </w:pPr>
    <w:rPr>
      <w:rFonts w:eastAsia="Arial Unicode MS"/>
      <w:sz w:val="22"/>
      <w:szCs w:val="22"/>
    </w:rPr>
  </w:style>
  <w:style w:type="paragraph" w:customStyle="1" w:styleId="formattext">
    <w:name w:val="formattext"/>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1"/>
    <w:rsid w:val="00111977"/>
    <w:pPr>
      <w:numPr>
        <w:numId w:val="10"/>
      </w:numPr>
      <w:spacing w:after="0" w:line="240" w:lineRule="auto"/>
    </w:pPr>
    <w:rPr>
      <w:rFonts w:ascii="Times New Roman" w:eastAsia="Times New Roman" w:hAnsi="Times New Roman"/>
      <w:sz w:val="24"/>
      <w:szCs w:val="24"/>
      <w:lang w:eastAsia="ru-RU"/>
    </w:rPr>
  </w:style>
  <w:style w:type="paragraph" w:styleId="afffd">
    <w:name w:val="Document Map"/>
    <w:basedOn w:val="a1"/>
    <w:link w:val="afffe"/>
    <w:semiHidden/>
    <w:rsid w:val="00111977"/>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2"/>
    <w:link w:val="afffd"/>
    <w:semiHidden/>
    <w:rsid w:val="00111977"/>
    <w:rPr>
      <w:rFonts w:ascii="Tahoma" w:eastAsia="Times New Roman" w:hAnsi="Tahoma" w:cs="Tahoma"/>
      <w:shd w:val="clear" w:color="auto" w:fill="000080"/>
    </w:rPr>
  </w:style>
  <w:style w:type="paragraph" w:customStyle="1" w:styleId="p10">
    <w:name w:val="p10"/>
    <w:basedOn w:val="a1"/>
    <w:rsid w:val="00111977"/>
    <w:pPr>
      <w:spacing w:before="100" w:beforeAutospacing="1" w:after="100" w:afterAutospacing="1" w:line="240" w:lineRule="auto"/>
    </w:pPr>
    <w:rPr>
      <w:rFonts w:ascii="Times New Roman" w:hAnsi="Times New Roman"/>
      <w:sz w:val="24"/>
      <w:szCs w:val="24"/>
      <w:lang w:eastAsia="ru-RU"/>
    </w:rPr>
  </w:style>
  <w:style w:type="paragraph" w:customStyle="1" w:styleId="1f2">
    <w:name w:val="Заголовок1"/>
    <w:basedOn w:val="a1"/>
    <w:next w:val="af9"/>
    <w:qFormat/>
    <w:rsid w:val="00111977"/>
    <w:pPr>
      <w:keepNext/>
      <w:suppressAutoHyphens/>
      <w:spacing w:before="240" w:after="120" w:line="240" w:lineRule="auto"/>
    </w:pPr>
    <w:rPr>
      <w:rFonts w:ascii="Arial" w:eastAsia="Times New Roman" w:hAnsi="Arial" w:cs="Tahoma"/>
      <w:sz w:val="28"/>
      <w:szCs w:val="28"/>
      <w:lang w:eastAsia="ar-SA"/>
    </w:rPr>
  </w:style>
  <w:style w:type="paragraph" w:customStyle="1" w:styleId="240">
    <w:name w:val="Основной текст с отступом 24"/>
    <w:basedOn w:val="a1"/>
    <w:rsid w:val="00111977"/>
    <w:pPr>
      <w:suppressAutoHyphens/>
      <w:spacing w:after="120" w:line="480" w:lineRule="auto"/>
      <w:ind w:left="283"/>
    </w:pPr>
    <w:rPr>
      <w:rFonts w:ascii="Times New Roman" w:hAnsi="Times New Roman"/>
      <w:sz w:val="24"/>
      <w:szCs w:val="24"/>
      <w:lang w:eastAsia="ar-SA"/>
    </w:rPr>
  </w:style>
  <w:style w:type="paragraph" w:customStyle="1" w:styleId="330">
    <w:name w:val="Основной текст с отступом 33"/>
    <w:basedOn w:val="a1"/>
    <w:rsid w:val="00111977"/>
    <w:pPr>
      <w:suppressAutoHyphens/>
      <w:spacing w:after="120" w:line="240" w:lineRule="auto"/>
      <w:ind w:left="283"/>
    </w:pPr>
    <w:rPr>
      <w:rFonts w:ascii="Times New Roman" w:hAnsi="Times New Roman"/>
      <w:sz w:val="16"/>
      <w:szCs w:val="16"/>
      <w:lang w:eastAsia="ar-SA"/>
    </w:rPr>
  </w:style>
  <w:style w:type="paragraph" w:customStyle="1" w:styleId="241">
    <w:name w:val="Основной текст 24"/>
    <w:basedOn w:val="a1"/>
    <w:rsid w:val="00111977"/>
    <w:pPr>
      <w:suppressAutoHyphens/>
      <w:spacing w:after="120" w:line="480" w:lineRule="auto"/>
    </w:pPr>
    <w:rPr>
      <w:rFonts w:ascii="Times New Roman" w:hAnsi="Times New Roman"/>
      <w:sz w:val="24"/>
      <w:szCs w:val="24"/>
      <w:lang w:eastAsia="ar-SA"/>
    </w:rPr>
  </w:style>
  <w:style w:type="paragraph" w:customStyle="1" w:styleId="1f3">
    <w:name w:val="Название1"/>
    <w:basedOn w:val="a1"/>
    <w:next w:val="afff5"/>
    <w:rsid w:val="00111977"/>
    <w:pPr>
      <w:keepLines/>
      <w:widowControl w:val="0"/>
      <w:suppressAutoHyphens/>
      <w:spacing w:after="0" w:line="240" w:lineRule="auto"/>
      <w:jc w:val="center"/>
    </w:pPr>
    <w:rPr>
      <w:rFonts w:ascii="Bodoni" w:hAnsi="Bodoni"/>
      <w:b/>
      <w:sz w:val="28"/>
      <w:szCs w:val="20"/>
      <w:lang w:eastAsia="ar-SA"/>
    </w:rPr>
  </w:style>
  <w:style w:type="paragraph" w:customStyle="1" w:styleId="230">
    <w:name w:val="Основной текст с отступом 23"/>
    <w:basedOn w:val="a1"/>
    <w:rsid w:val="00111977"/>
    <w:pPr>
      <w:suppressAutoHyphens/>
      <w:spacing w:after="0" w:line="240" w:lineRule="auto"/>
      <w:ind w:firstLine="709"/>
      <w:jc w:val="both"/>
    </w:pPr>
    <w:rPr>
      <w:rFonts w:ascii="Times New Roman" w:hAnsi="Times New Roman"/>
      <w:b/>
      <w:sz w:val="28"/>
      <w:szCs w:val="20"/>
      <w:lang w:eastAsia="ar-SA"/>
    </w:rPr>
  </w:style>
  <w:style w:type="paragraph" w:customStyle="1" w:styleId="211">
    <w:name w:val="Основной текст с отступом 21"/>
    <w:basedOn w:val="a1"/>
    <w:rsid w:val="00111977"/>
    <w:pPr>
      <w:suppressAutoHyphens/>
      <w:spacing w:after="0" w:line="240" w:lineRule="auto"/>
      <w:ind w:firstLine="709"/>
      <w:jc w:val="both"/>
    </w:pPr>
    <w:rPr>
      <w:rFonts w:ascii="Times New Roman" w:hAnsi="Times New Roman"/>
      <w:sz w:val="28"/>
      <w:szCs w:val="24"/>
      <w:lang w:eastAsia="ar-SA"/>
    </w:rPr>
  </w:style>
  <w:style w:type="paragraph" w:customStyle="1" w:styleId="220">
    <w:name w:val="Основной текст с отступом 22"/>
    <w:basedOn w:val="a1"/>
    <w:rsid w:val="00111977"/>
    <w:pPr>
      <w:suppressAutoHyphens/>
      <w:spacing w:after="0" w:line="240" w:lineRule="auto"/>
      <w:ind w:firstLine="709"/>
      <w:jc w:val="both"/>
    </w:pPr>
    <w:rPr>
      <w:rFonts w:ascii="Times New Roman" w:hAnsi="Times New Roman"/>
      <w:b/>
      <w:sz w:val="28"/>
      <w:szCs w:val="20"/>
      <w:lang w:eastAsia="ar-SA"/>
    </w:rPr>
  </w:style>
  <w:style w:type="paragraph" w:customStyle="1" w:styleId="221">
    <w:name w:val="Основной текст 22"/>
    <w:basedOn w:val="a1"/>
    <w:rsid w:val="00111977"/>
    <w:pPr>
      <w:widowControl w:val="0"/>
      <w:suppressAutoHyphens/>
      <w:spacing w:after="0" w:line="240" w:lineRule="auto"/>
      <w:jc w:val="both"/>
    </w:pPr>
    <w:rPr>
      <w:rFonts w:ascii="Times New Roman" w:hAnsi="Times New Roman"/>
      <w:sz w:val="28"/>
      <w:szCs w:val="20"/>
      <w:lang w:eastAsia="ar-SA"/>
    </w:rPr>
  </w:style>
  <w:style w:type="paragraph" w:customStyle="1" w:styleId="BodyText21">
    <w:name w:val="Body Text 21"/>
    <w:basedOn w:val="a1"/>
    <w:rsid w:val="00111977"/>
    <w:pPr>
      <w:overflowPunct w:val="0"/>
      <w:autoSpaceDE w:val="0"/>
      <w:spacing w:after="0" w:line="240" w:lineRule="auto"/>
      <w:ind w:firstLine="567"/>
      <w:jc w:val="both"/>
    </w:pPr>
    <w:rPr>
      <w:rFonts w:ascii="Times New Roman" w:hAnsi="Times New Roman"/>
      <w:sz w:val="24"/>
      <w:szCs w:val="20"/>
      <w:lang w:eastAsia="ar-SA"/>
    </w:rPr>
  </w:style>
  <w:style w:type="paragraph" w:customStyle="1" w:styleId="250">
    <w:name w:val="Основной текст с отступом 25"/>
    <w:basedOn w:val="a1"/>
    <w:rsid w:val="00111977"/>
    <w:pPr>
      <w:spacing w:after="120" w:line="480" w:lineRule="auto"/>
      <w:ind w:left="283"/>
    </w:pPr>
    <w:rPr>
      <w:rFonts w:ascii="Times New Roman" w:hAnsi="Times New Roman"/>
      <w:sz w:val="24"/>
      <w:szCs w:val="24"/>
      <w:lang w:eastAsia="ar-SA"/>
    </w:rPr>
  </w:style>
  <w:style w:type="paragraph" w:customStyle="1" w:styleId="ConsPlusCell">
    <w:name w:val="ConsPlusCell"/>
    <w:rsid w:val="00111977"/>
    <w:pPr>
      <w:widowControl w:val="0"/>
      <w:autoSpaceDE w:val="0"/>
      <w:autoSpaceDN w:val="0"/>
      <w:adjustRightInd w:val="0"/>
    </w:pPr>
    <w:rPr>
      <w:rFonts w:ascii="Arial" w:hAnsi="Arial" w:cs="Arial"/>
    </w:rPr>
  </w:style>
  <w:style w:type="paragraph" w:styleId="affff">
    <w:name w:val="List"/>
    <w:basedOn w:val="af9"/>
    <w:rsid w:val="00111977"/>
    <w:pPr>
      <w:spacing w:after="0" w:line="240" w:lineRule="auto"/>
    </w:pPr>
    <w:rPr>
      <w:rFonts w:ascii="Arial" w:hAnsi="Arial" w:cs="Tahoma"/>
      <w:color w:val="auto"/>
      <w:sz w:val="28"/>
      <w:lang w:eastAsia="ar-SA"/>
    </w:rPr>
  </w:style>
  <w:style w:type="paragraph" w:customStyle="1" w:styleId="93">
    <w:name w:val="Название9"/>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94">
    <w:name w:val="Указатель9"/>
    <w:basedOn w:val="a1"/>
    <w:rsid w:val="00111977"/>
    <w:pPr>
      <w:suppressLineNumbers/>
      <w:suppressAutoHyphens/>
      <w:spacing w:after="0" w:line="240" w:lineRule="auto"/>
    </w:pPr>
    <w:rPr>
      <w:rFonts w:ascii="Arial" w:hAnsi="Arial" w:cs="Mangal"/>
      <w:sz w:val="24"/>
      <w:szCs w:val="24"/>
      <w:lang w:eastAsia="ar-SA"/>
    </w:rPr>
  </w:style>
  <w:style w:type="paragraph" w:customStyle="1" w:styleId="85">
    <w:name w:val="Название8"/>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86">
    <w:name w:val="Указатель8"/>
    <w:basedOn w:val="a1"/>
    <w:rsid w:val="00111977"/>
    <w:pPr>
      <w:suppressLineNumbers/>
      <w:suppressAutoHyphens/>
      <w:spacing w:after="0" w:line="240" w:lineRule="auto"/>
    </w:pPr>
    <w:rPr>
      <w:rFonts w:ascii="Arial" w:hAnsi="Arial" w:cs="Mangal"/>
      <w:sz w:val="24"/>
      <w:szCs w:val="24"/>
      <w:lang w:eastAsia="ar-SA"/>
    </w:rPr>
  </w:style>
  <w:style w:type="paragraph" w:customStyle="1" w:styleId="73">
    <w:name w:val="Название7"/>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74">
    <w:name w:val="Указатель7"/>
    <w:basedOn w:val="a1"/>
    <w:rsid w:val="00111977"/>
    <w:pPr>
      <w:suppressLineNumbers/>
      <w:suppressAutoHyphens/>
      <w:spacing w:after="0" w:line="240" w:lineRule="auto"/>
    </w:pPr>
    <w:rPr>
      <w:rFonts w:ascii="Arial" w:hAnsi="Arial" w:cs="Mangal"/>
      <w:sz w:val="24"/>
      <w:szCs w:val="24"/>
      <w:lang w:eastAsia="ar-SA"/>
    </w:rPr>
  </w:style>
  <w:style w:type="paragraph" w:customStyle="1" w:styleId="64">
    <w:name w:val="Название6"/>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65">
    <w:name w:val="Указатель6"/>
    <w:basedOn w:val="a1"/>
    <w:rsid w:val="00111977"/>
    <w:pPr>
      <w:suppressLineNumbers/>
      <w:suppressAutoHyphens/>
      <w:spacing w:after="0" w:line="240" w:lineRule="auto"/>
    </w:pPr>
    <w:rPr>
      <w:rFonts w:ascii="Arial" w:hAnsi="Arial" w:cs="Mangal"/>
      <w:sz w:val="24"/>
      <w:szCs w:val="24"/>
      <w:lang w:eastAsia="ar-SA"/>
    </w:rPr>
  </w:style>
  <w:style w:type="paragraph" w:customStyle="1" w:styleId="54">
    <w:name w:val="Название5"/>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55">
    <w:name w:val="Указатель5"/>
    <w:basedOn w:val="a1"/>
    <w:rsid w:val="00111977"/>
    <w:pPr>
      <w:suppressLineNumbers/>
      <w:suppressAutoHyphens/>
      <w:spacing w:after="0" w:line="240" w:lineRule="auto"/>
    </w:pPr>
    <w:rPr>
      <w:rFonts w:ascii="Arial" w:hAnsi="Arial" w:cs="Mangal"/>
      <w:sz w:val="24"/>
      <w:szCs w:val="24"/>
      <w:lang w:eastAsia="ar-SA"/>
    </w:rPr>
  </w:style>
  <w:style w:type="paragraph" w:customStyle="1" w:styleId="45">
    <w:name w:val="Название4"/>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46">
    <w:name w:val="Указатель4"/>
    <w:basedOn w:val="a1"/>
    <w:rsid w:val="00111977"/>
    <w:pPr>
      <w:suppressLineNumbers/>
      <w:suppressAutoHyphens/>
      <w:spacing w:after="0" w:line="240" w:lineRule="auto"/>
    </w:pPr>
    <w:rPr>
      <w:rFonts w:ascii="Arial" w:hAnsi="Arial" w:cs="Mangal"/>
      <w:sz w:val="24"/>
      <w:szCs w:val="24"/>
      <w:lang w:eastAsia="ar-SA"/>
    </w:rPr>
  </w:style>
  <w:style w:type="paragraph" w:customStyle="1" w:styleId="3b">
    <w:name w:val="Название3"/>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3c">
    <w:name w:val="Указатель3"/>
    <w:basedOn w:val="a1"/>
    <w:rsid w:val="00111977"/>
    <w:pPr>
      <w:suppressLineNumbers/>
      <w:suppressAutoHyphens/>
      <w:spacing w:after="0" w:line="240" w:lineRule="auto"/>
    </w:pPr>
    <w:rPr>
      <w:rFonts w:ascii="Arial" w:hAnsi="Arial" w:cs="Mangal"/>
      <w:sz w:val="24"/>
      <w:szCs w:val="24"/>
      <w:lang w:eastAsia="ar-SA"/>
    </w:rPr>
  </w:style>
  <w:style w:type="paragraph" w:customStyle="1" w:styleId="2e">
    <w:name w:val="Название2"/>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2f">
    <w:name w:val="Указатель2"/>
    <w:basedOn w:val="a1"/>
    <w:rsid w:val="00111977"/>
    <w:pPr>
      <w:suppressLineNumbers/>
      <w:suppressAutoHyphens/>
      <w:spacing w:after="0" w:line="240" w:lineRule="auto"/>
    </w:pPr>
    <w:rPr>
      <w:rFonts w:ascii="Arial" w:hAnsi="Arial" w:cs="Mangal"/>
      <w:sz w:val="24"/>
      <w:szCs w:val="24"/>
      <w:lang w:eastAsia="ar-SA"/>
    </w:rPr>
  </w:style>
  <w:style w:type="paragraph" w:customStyle="1" w:styleId="1f4">
    <w:name w:val="Указатель1"/>
    <w:basedOn w:val="a1"/>
    <w:rsid w:val="00111977"/>
    <w:pPr>
      <w:suppressLineNumbers/>
      <w:suppressAutoHyphens/>
      <w:spacing w:after="0" w:line="240" w:lineRule="auto"/>
    </w:pPr>
    <w:rPr>
      <w:rFonts w:ascii="Arial" w:hAnsi="Arial" w:cs="Mangal"/>
      <w:sz w:val="24"/>
      <w:szCs w:val="24"/>
      <w:lang w:eastAsia="ar-SA"/>
    </w:rPr>
  </w:style>
  <w:style w:type="paragraph" w:styleId="1f5">
    <w:name w:val="index 1"/>
    <w:basedOn w:val="a1"/>
    <w:next w:val="a1"/>
    <w:autoRedefine/>
    <w:rsid w:val="00111977"/>
    <w:pPr>
      <w:ind w:left="220" w:hanging="220"/>
    </w:pPr>
    <w:rPr>
      <w:lang w:eastAsia="ru-RU"/>
    </w:rPr>
  </w:style>
  <w:style w:type="paragraph" w:styleId="affff0">
    <w:name w:val="index heading"/>
    <w:basedOn w:val="a1"/>
    <w:rsid w:val="00111977"/>
    <w:pPr>
      <w:suppressLineNumbers/>
      <w:suppressAutoHyphens/>
      <w:spacing w:after="0" w:line="240" w:lineRule="auto"/>
    </w:pPr>
    <w:rPr>
      <w:rFonts w:ascii="Arial" w:hAnsi="Arial" w:cs="Tahoma"/>
      <w:sz w:val="24"/>
      <w:szCs w:val="24"/>
      <w:lang w:eastAsia="ar-SA"/>
    </w:rPr>
  </w:style>
  <w:style w:type="paragraph" w:customStyle="1" w:styleId="231">
    <w:name w:val="Основной текст 23"/>
    <w:basedOn w:val="a1"/>
    <w:rsid w:val="00111977"/>
    <w:pPr>
      <w:widowControl w:val="0"/>
      <w:suppressAutoHyphens/>
      <w:spacing w:after="0" w:line="240" w:lineRule="auto"/>
      <w:jc w:val="both"/>
    </w:pPr>
    <w:rPr>
      <w:rFonts w:ascii="Times New Roman" w:hAnsi="Times New Roman"/>
      <w:sz w:val="28"/>
      <w:szCs w:val="20"/>
      <w:lang w:eastAsia="ar-SA"/>
    </w:rPr>
  </w:style>
  <w:style w:type="paragraph" w:customStyle="1" w:styleId="BodyTextIndent31">
    <w:name w:val="Body Text Indent 31"/>
    <w:basedOn w:val="a1"/>
    <w:rsid w:val="00111977"/>
    <w:pPr>
      <w:suppressAutoHyphens/>
      <w:spacing w:after="0" w:line="240" w:lineRule="auto"/>
      <w:ind w:firstLine="709"/>
      <w:jc w:val="both"/>
    </w:pPr>
    <w:rPr>
      <w:rFonts w:ascii="Times New Roman" w:hAnsi="Times New Roman"/>
      <w:sz w:val="28"/>
      <w:szCs w:val="20"/>
      <w:lang w:eastAsia="ar-SA"/>
    </w:rPr>
  </w:style>
  <w:style w:type="paragraph" w:customStyle="1" w:styleId="312">
    <w:name w:val="Основной текст 31"/>
    <w:basedOn w:val="a1"/>
    <w:rsid w:val="00111977"/>
    <w:pPr>
      <w:widowControl w:val="0"/>
      <w:suppressAutoHyphens/>
      <w:spacing w:after="0" w:line="240" w:lineRule="auto"/>
      <w:jc w:val="center"/>
    </w:pPr>
    <w:rPr>
      <w:rFonts w:ascii="Times New Roman" w:hAnsi="Times New Roman"/>
      <w:b/>
      <w:szCs w:val="24"/>
      <w:lang w:eastAsia="ar-SA"/>
    </w:rPr>
  </w:style>
  <w:style w:type="paragraph" w:customStyle="1" w:styleId="3d">
    <w:name w:val="заголовок 3"/>
    <w:basedOn w:val="a1"/>
    <w:next w:val="a1"/>
    <w:rsid w:val="00111977"/>
    <w:pPr>
      <w:keepNext/>
      <w:suppressAutoHyphens/>
      <w:spacing w:after="0" w:line="240" w:lineRule="auto"/>
      <w:jc w:val="center"/>
    </w:pPr>
    <w:rPr>
      <w:rFonts w:ascii="Times New Roman" w:hAnsi="Times New Roman"/>
      <w:sz w:val="28"/>
      <w:szCs w:val="20"/>
      <w:lang w:eastAsia="ar-SA"/>
    </w:rPr>
  </w:style>
  <w:style w:type="paragraph" w:customStyle="1" w:styleId="FR1">
    <w:name w:val="FR1"/>
    <w:rsid w:val="00111977"/>
    <w:pPr>
      <w:widowControl w:val="0"/>
      <w:suppressAutoHyphens/>
      <w:autoSpaceDE w:val="0"/>
      <w:spacing w:before="100" w:line="312" w:lineRule="auto"/>
      <w:ind w:left="1200" w:right="1400"/>
      <w:jc w:val="center"/>
    </w:pPr>
    <w:rPr>
      <w:rFonts w:ascii="Times New Roman" w:eastAsia="Times New Roman" w:hAnsi="Times New Roman"/>
      <w:sz w:val="44"/>
      <w:lang w:eastAsia="ar-SA"/>
    </w:rPr>
  </w:style>
  <w:style w:type="paragraph" w:customStyle="1" w:styleId="47">
    <w:name w:val="заголовок 4"/>
    <w:basedOn w:val="a1"/>
    <w:next w:val="a1"/>
    <w:rsid w:val="00111977"/>
    <w:pPr>
      <w:keepNext/>
      <w:widowControl w:val="0"/>
      <w:suppressAutoHyphens/>
      <w:spacing w:after="0" w:line="240" w:lineRule="auto"/>
      <w:jc w:val="center"/>
    </w:pPr>
    <w:rPr>
      <w:rFonts w:ascii="Times New Roman" w:hAnsi="Times New Roman"/>
      <w:sz w:val="24"/>
      <w:szCs w:val="20"/>
      <w:lang w:eastAsia="ar-SA"/>
    </w:rPr>
  </w:style>
  <w:style w:type="paragraph" w:customStyle="1" w:styleId="BodyTextIndent21">
    <w:name w:val="Body Text Indent 21"/>
    <w:basedOn w:val="a1"/>
    <w:rsid w:val="00111977"/>
    <w:pPr>
      <w:suppressAutoHyphens/>
      <w:spacing w:after="0" w:line="240" w:lineRule="auto"/>
      <w:ind w:firstLine="709"/>
      <w:jc w:val="center"/>
    </w:pPr>
    <w:rPr>
      <w:rFonts w:ascii="Times New Roman" w:hAnsi="Times New Roman"/>
      <w:b/>
      <w:i/>
      <w:sz w:val="28"/>
      <w:szCs w:val="20"/>
      <w:lang w:eastAsia="ar-SA"/>
    </w:rPr>
  </w:style>
  <w:style w:type="paragraph" w:customStyle="1" w:styleId="321">
    <w:name w:val="Основной текст с отступом 32"/>
    <w:basedOn w:val="a1"/>
    <w:rsid w:val="00111977"/>
    <w:pPr>
      <w:suppressAutoHyphens/>
      <w:spacing w:after="0" w:line="240" w:lineRule="auto"/>
      <w:ind w:firstLine="709"/>
      <w:jc w:val="both"/>
    </w:pPr>
    <w:rPr>
      <w:rFonts w:ascii="Times New Roman" w:hAnsi="Times New Roman"/>
      <w:sz w:val="28"/>
      <w:szCs w:val="20"/>
      <w:lang w:eastAsia="ar-SA"/>
    </w:rPr>
  </w:style>
  <w:style w:type="paragraph" w:customStyle="1" w:styleId="affff1">
    <w:name w:val="Заголовок таблицы"/>
    <w:basedOn w:val="aff3"/>
    <w:rsid w:val="00111977"/>
    <w:pPr>
      <w:jc w:val="center"/>
    </w:pPr>
    <w:rPr>
      <w:rFonts w:eastAsia="Calibri"/>
      <w:b/>
      <w:bCs/>
    </w:rPr>
  </w:style>
  <w:style w:type="paragraph" w:customStyle="1" w:styleId="affff2">
    <w:name w:val="Содержимое врезки"/>
    <w:basedOn w:val="af9"/>
    <w:rsid w:val="00111977"/>
    <w:pPr>
      <w:spacing w:after="0" w:line="240" w:lineRule="auto"/>
    </w:pPr>
    <w:rPr>
      <w:rFonts w:ascii="Times New Roman" w:hAnsi="Times New Roman"/>
      <w:color w:val="auto"/>
      <w:sz w:val="28"/>
      <w:lang w:eastAsia="ar-SA"/>
    </w:rPr>
  </w:style>
  <w:style w:type="paragraph" w:customStyle="1" w:styleId="CharChar1">
    <w:name w:val="Char Char1 Знак Знак Знак"/>
    <w:basedOn w:val="a1"/>
    <w:rsid w:val="00111977"/>
    <w:pPr>
      <w:widowControl w:val="0"/>
      <w:spacing w:after="0" w:line="360" w:lineRule="atLeast"/>
      <w:jc w:val="both"/>
      <w:textAlignment w:val="baseline"/>
    </w:pPr>
    <w:rPr>
      <w:rFonts w:ascii="Verdana" w:hAnsi="Verdana" w:cs="Verdana"/>
      <w:sz w:val="20"/>
      <w:szCs w:val="20"/>
      <w:lang w:val="en-US" w:eastAsia="ar-SA"/>
    </w:rPr>
  </w:style>
  <w:style w:type="paragraph" w:customStyle="1" w:styleId="CharChar11">
    <w:name w:val="Char Char1 Знак Знак Знак1"/>
    <w:basedOn w:val="a1"/>
    <w:rsid w:val="00111977"/>
    <w:pPr>
      <w:widowControl w:val="0"/>
      <w:spacing w:after="0" w:line="360" w:lineRule="atLeast"/>
      <w:jc w:val="both"/>
    </w:pPr>
    <w:rPr>
      <w:rFonts w:ascii="Verdana" w:hAnsi="Verdana" w:cs="Verdana"/>
      <w:sz w:val="20"/>
      <w:szCs w:val="20"/>
      <w:lang w:val="en-US" w:eastAsia="ar-SA"/>
    </w:rPr>
  </w:style>
  <w:style w:type="paragraph" w:customStyle="1" w:styleId="322">
    <w:name w:val="Основной текст 32"/>
    <w:basedOn w:val="a1"/>
    <w:rsid w:val="00111977"/>
    <w:pPr>
      <w:widowControl w:val="0"/>
      <w:suppressAutoHyphens/>
      <w:spacing w:after="0" w:line="240" w:lineRule="auto"/>
      <w:jc w:val="center"/>
    </w:pPr>
    <w:rPr>
      <w:rFonts w:ascii="Times New Roman" w:hAnsi="Times New Roman"/>
      <w:b/>
      <w:szCs w:val="24"/>
      <w:lang w:eastAsia="ar-SA"/>
    </w:rPr>
  </w:style>
  <w:style w:type="paragraph" w:customStyle="1" w:styleId="1f6">
    <w:name w:val="Текст1"/>
    <w:basedOn w:val="2e"/>
    <w:rsid w:val="00111977"/>
  </w:style>
  <w:style w:type="paragraph" w:customStyle="1" w:styleId="101">
    <w:name w:val="Название10"/>
    <w:basedOn w:val="a1"/>
    <w:rsid w:val="00111977"/>
    <w:pPr>
      <w:suppressLineNumbers/>
      <w:suppressAutoHyphens/>
      <w:spacing w:before="120" w:after="120" w:line="240" w:lineRule="auto"/>
    </w:pPr>
    <w:rPr>
      <w:rFonts w:ascii="Arial" w:hAnsi="Arial" w:cs="Mangal"/>
      <w:i/>
      <w:iCs/>
      <w:sz w:val="20"/>
      <w:szCs w:val="24"/>
      <w:lang w:eastAsia="ar-SA"/>
    </w:rPr>
  </w:style>
  <w:style w:type="paragraph" w:customStyle="1" w:styleId="102">
    <w:name w:val="Указатель10"/>
    <w:basedOn w:val="a1"/>
    <w:rsid w:val="00111977"/>
    <w:pPr>
      <w:suppressLineNumbers/>
      <w:suppressAutoHyphens/>
      <w:spacing w:after="0" w:line="240" w:lineRule="auto"/>
    </w:pPr>
    <w:rPr>
      <w:rFonts w:ascii="Arial" w:hAnsi="Arial" w:cs="Mangal"/>
      <w:sz w:val="24"/>
      <w:szCs w:val="24"/>
      <w:lang w:eastAsia="ar-SA"/>
    </w:rPr>
  </w:style>
  <w:style w:type="paragraph" w:customStyle="1" w:styleId="ListParagraph1">
    <w:name w:val="List Paragraph1"/>
    <w:basedOn w:val="a1"/>
    <w:rsid w:val="00111977"/>
    <w:pPr>
      <w:spacing w:after="0" w:line="240" w:lineRule="auto"/>
      <w:ind w:left="720"/>
      <w:contextualSpacing/>
    </w:pPr>
    <w:rPr>
      <w:rFonts w:ascii="Times New Roman" w:eastAsia="Times New Roman" w:hAnsi="Times New Roman"/>
      <w:sz w:val="24"/>
      <w:szCs w:val="24"/>
      <w:lang w:eastAsia="ru-RU"/>
    </w:rPr>
  </w:style>
  <w:style w:type="paragraph" w:styleId="affff3">
    <w:name w:val="caption"/>
    <w:basedOn w:val="a1"/>
    <w:next w:val="a1"/>
    <w:qFormat/>
    <w:rsid w:val="00111977"/>
    <w:pPr>
      <w:spacing w:line="240" w:lineRule="auto"/>
    </w:pPr>
    <w:rPr>
      <w:b/>
      <w:bCs/>
      <w:color w:val="4F81BD"/>
      <w:sz w:val="18"/>
      <w:szCs w:val="18"/>
      <w:lang w:eastAsia="ru-RU"/>
    </w:rPr>
  </w:style>
  <w:style w:type="character" w:customStyle="1" w:styleId="WW8Num36z1">
    <w:name w:val="WW8Num36z1"/>
    <w:rsid w:val="00111977"/>
    <w:rPr>
      <w:rFonts w:ascii="Courier New" w:hAnsi="Courier New"/>
    </w:rPr>
  </w:style>
  <w:style w:type="character" w:customStyle="1" w:styleId="WW8Num27z0">
    <w:name w:val="WW8Num27z0"/>
    <w:rsid w:val="00111977"/>
    <w:rPr>
      <w:rFonts w:ascii="Times New Roman" w:hAnsi="Times New Roman"/>
    </w:rPr>
  </w:style>
  <w:style w:type="character" w:customStyle="1" w:styleId="WW8Num28z0">
    <w:name w:val="WW8Num28z0"/>
    <w:rsid w:val="00111977"/>
    <w:rPr>
      <w:rFonts w:ascii="Symbol" w:hAnsi="Symbol"/>
    </w:rPr>
  </w:style>
  <w:style w:type="paragraph" w:customStyle="1" w:styleId="affff4">
    <w:name w:val="Готовый"/>
    <w:rsid w:val="00111977"/>
    <w:pPr>
      <w:shd w:val="clear" w:color="auto" w:fill="FFFFFF"/>
      <w:spacing w:line="288" w:lineRule="auto"/>
      <w:ind w:firstLine="709"/>
      <w:jc w:val="both"/>
    </w:pPr>
    <w:rPr>
      <w:rFonts w:ascii="Times New Roman" w:eastAsia="Times New Roman" w:hAnsi="Times New Roman"/>
      <w:sz w:val="24"/>
      <w:szCs w:val="24"/>
    </w:rPr>
  </w:style>
  <w:style w:type="paragraph" w:customStyle="1" w:styleId="Pa27">
    <w:name w:val="Pa27"/>
    <w:basedOn w:val="a1"/>
    <w:next w:val="a1"/>
    <w:rsid w:val="00111977"/>
    <w:pPr>
      <w:autoSpaceDE w:val="0"/>
      <w:autoSpaceDN w:val="0"/>
      <w:adjustRightInd w:val="0"/>
      <w:spacing w:after="0" w:line="201" w:lineRule="atLeast"/>
    </w:pPr>
    <w:rPr>
      <w:rFonts w:ascii="PragmaticaCTT" w:eastAsia="Times New Roman" w:hAnsi="PragmaticaCTT"/>
      <w:sz w:val="24"/>
      <w:szCs w:val="24"/>
      <w:lang w:eastAsia="ru-RU"/>
    </w:rPr>
  </w:style>
  <w:style w:type="character" w:customStyle="1" w:styleId="A70">
    <w:name w:val="A7"/>
    <w:rsid w:val="00111977"/>
    <w:rPr>
      <w:color w:val="000000"/>
      <w:sz w:val="20"/>
    </w:rPr>
  </w:style>
  <w:style w:type="paragraph" w:customStyle="1" w:styleId="affff5">
    <w:name w:val="Готовый текст"/>
    <w:rsid w:val="00111977"/>
    <w:pPr>
      <w:shd w:val="clear" w:color="auto" w:fill="FFFFFF"/>
      <w:spacing w:line="288" w:lineRule="auto"/>
      <w:ind w:firstLine="709"/>
      <w:jc w:val="both"/>
    </w:pPr>
    <w:rPr>
      <w:rFonts w:ascii="Times New Roman" w:eastAsia="Times New Roman" w:hAnsi="Times New Roman"/>
      <w:sz w:val="24"/>
      <w:szCs w:val="24"/>
    </w:rPr>
  </w:style>
  <w:style w:type="character" w:customStyle="1" w:styleId="BodyTextIndent2Char">
    <w:name w:val="Body Text Indent 2 Char"/>
    <w:locked/>
    <w:rsid w:val="00111977"/>
    <w:rPr>
      <w:rFonts w:cs="Times New Roman"/>
      <w:sz w:val="24"/>
    </w:rPr>
  </w:style>
  <w:style w:type="paragraph" w:customStyle="1" w:styleId="131">
    <w:name w:val="Знак13"/>
    <w:basedOn w:val="a1"/>
    <w:uiPriority w:val="99"/>
    <w:rsid w:val="00111977"/>
    <w:pPr>
      <w:spacing w:before="100" w:beforeAutospacing="1" w:after="100" w:afterAutospacing="1" w:line="240" w:lineRule="auto"/>
    </w:pPr>
    <w:rPr>
      <w:rFonts w:ascii="Tahoma" w:eastAsia="Times New Roman" w:hAnsi="Tahoma"/>
      <w:sz w:val="20"/>
      <w:szCs w:val="20"/>
      <w:lang w:val="en-US"/>
    </w:rPr>
  </w:style>
  <w:style w:type="character" w:customStyle="1" w:styleId="113">
    <w:name w:val="Основной текст + 11"/>
    <w:aliases w:val="5 pt"/>
    <w:rsid w:val="00111977"/>
    <w:rPr>
      <w:rFonts w:ascii="Times New Roman" w:hAnsi="Times New Roman" w:cs="Times New Roman"/>
      <w:color w:val="000000"/>
      <w:spacing w:val="0"/>
      <w:w w:val="100"/>
      <w:position w:val="0"/>
      <w:sz w:val="23"/>
      <w:szCs w:val="23"/>
      <w:shd w:val="clear" w:color="auto" w:fill="FFFFFF"/>
      <w:lang w:val="ru-RU" w:bidi="ar-SA"/>
    </w:rPr>
  </w:style>
  <w:style w:type="character" w:customStyle="1" w:styleId="affff6">
    <w:name w:val="Подпись к картинке_"/>
    <w:locked/>
    <w:rsid w:val="00111977"/>
    <w:rPr>
      <w:shd w:val="clear" w:color="auto" w:fill="FFFFFF"/>
    </w:rPr>
  </w:style>
  <w:style w:type="character" w:customStyle="1" w:styleId="114">
    <w:name w:val="Подпись к картинке + 11"/>
    <w:aliases w:val="5 pt1"/>
    <w:rsid w:val="00111977"/>
    <w:rPr>
      <w:color w:val="000000"/>
      <w:spacing w:val="0"/>
      <w:w w:val="100"/>
      <w:position w:val="0"/>
      <w:sz w:val="23"/>
      <w:szCs w:val="23"/>
      <w:shd w:val="clear" w:color="auto" w:fill="FFFFFF"/>
      <w:lang w:val="ru-RU" w:bidi="ar-SA"/>
    </w:rPr>
  </w:style>
  <w:style w:type="character" w:customStyle="1" w:styleId="NormalWebChar1">
    <w:name w:val="Normal (Web) Char1"/>
    <w:aliases w:val="Обычный (Web) Char1,Обычный (Web)1 Char1,Обычный (веб) Знак1 Char1,Обычный (веб) Знак Знак1 Char1,Обычный (веб) Знак Знак Знак Char1,Знак Знак1 Знак Знак Char1,Обычный (веб) Знак Знак Знак Знак Char1,Знак Знак Знак Знак Знак Char1"/>
    <w:semiHidden/>
    <w:locked/>
    <w:rsid w:val="00111977"/>
    <w:rPr>
      <w:rFonts w:ascii="Times New Roman" w:hAnsi="Times New Roman"/>
      <w:sz w:val="24"/>
    </w:rPr>
  </w:style>
  <w:style w:type="paragraph" w:customStyle="1" w:styleId="affff7">
    <w:name w:val="Знак Знак Знак Знак Знак Знак Знак"/>
    <w:basedOn w:val="a1"/>
    <w:rsid w:val="00111977"/>
    <w:pPr>
      <w:spacing w:before="100" w:beforeAutospacing="1" w:after="100" w:afterAutospacing="1" w:line="240" w:lineRule="auto"/>
    </w:pPr>
    <w:rPr>
      <w:rFonts w:ascii="Tahoma" w:eastAsia="Times New Roman" w:hAnsi="Tahoma"/>
      <w:sz w:val="20"/>
      <w:szCs w:val="20"/>
      <w:lang w:val="en-US"/>
    </w:rPr>
  </w:style>
  <w:style w:type="paragraph" w:customStyle="1" w:styleId="3e">
    <w:name w:val="Основной текст3"/>
    <w:basedOn w:val="a1"/>
    <w:rsid w:val="00111977"/>
    <w:pPr>
      <w:shd w:val="clear" w:color="auto" w:fill="FFFFFF"/>
      <w:spacing w:after="60" w:line="240" w:lineRule="atLeast"/>
      <w:ind w:hanging="440"/>
      <w:jc w:val="center"/>
    </w:pPr>
    <w:rPr>
      <w:sz w:val="19"/>
      <w:szCs w:val="19"/>
    </w:rPr>
  </w:style>
  <w:style w:type="paragraph" w:customStyle="1" w:styleId="2f0">
    <w:name w:val="Без интервала2"/>
    <w:rsid w:val="00111977"/>
    <w:rPr>
      <w:rFonts w:eastAsia="Times New Roman"/>
      <w:sz w:val="22"/>
      <w:szCs w:val="22"/>
    </w:rPr>
  </w:style>
  <w:style w:type="character" w:customStyle="1" w:styleId="1b">
    <w:name w:val="Стиль1 Знак"/>
    <w:link w:val="1a"/>
    <w:uiPriority w:val="99"/>
    <w:rsid w:val="00111977"/>
    <w:rPr>
      <w:rFonts w:ascii="Times New Roman" w:eastAsia="Times New Roman" w:hAnsi="Times New Roman"/>
      <w:sz w:val="28"/>
      <w:szCs w:val="28"/>
    </w:rPr>
  </w:style>
  <w:style w:type="numbering" w:customStyle="1" w:styleId="115">
    <w:name w:val="Нет списка11"/>
    <w:next w:val="a4"/>
    <w:uiPriority w:val="99"/>
    <w:semiHidden/>
    <w:unhideWhenUsed/>
    <w:rsid w:val="00111977"/>
  </w:style>
  <w:style w:type="character" w:customStyle="1" w:styleId="1f7">
    <w:name w:val="Название Знак1"/>
    <w:basedOn w:val="a2"/>
    <w:uiPriority w:val="10"/>
    <w:rsid w:val="00111977"/>
    <w:rPr>
      <w:rFonts w:ascii="Cambria" w:eastAsia="Times New Roman" w:hAnsi="Cambria" w:cs="Times New Roman"/>
      <w:spacing w:val="-10"/>
      <w:kern w:val="28"/>
      <w:sz w:val="56"/>
      <w:szCs w:val="56"/>
    </w:rPr>
  </w:style>
  <w:style w:type="character" w:customStyle="1" w:styleId="mw-headline">
    <w:name w:val="mw-headline"/>
    <w:basedOn w:val="a2"/>
    <w:rsid w:val="00111977"/>
  </w:style>
  <w:style w:type="character" w:customStyle="1" w:styleId="mw-editsection-bracket">
    <w:name w:val="mw-editsection-bracket"/>
    <w:basedOn w:val="a2"/>
    <w:rsid w:val="00111977"/>
  </w:style>
  <w:style w:type="numbering" w:customStyle="1" w:styleId="3f">
    <w:name w:val="Нет списка3"/>
    <w:next w:val="a4"/>
    <w:uiPriority w:val="99"/>
    <w:semiHidden/>
    <w:unhideWhenUsed/>
    <w:rsid w:val="00111977"/>
  </w:style>
  <w:style w:type="numbering" w:customStyle="1" w:styleId="48">
    <w:name w:val="Нет списка4"/>
    <w:next w:val="a4"/>
    <w:uiPriority w:val="99"/>
    <w:semiHidden/>
    <w:unhideWhenUsed/>
    <w:rsid w:val="00111977"/>
  </w:style>
  <w:style w:type="numbering" w:customStyle="1" w:styleId="56">
    <w:name w:val="Нет списка5"/>
    <w:next w:val="a4"/>
    <w:uiPriority w:val="99"/>
    <w:semiHidden/>
    <w:unhideWhenUsed/>
    <w:rsid w:val="00111977"/>
  </w:style>
  <w:style w:type="table" w:customStyle="1" w:styleId="212">
    <w:name w:val="Сетка таблицы21"/>
    <w:basedOn w:val="a3"/>
    <w:next w:val="af1"/>
    <w:rsid w:val="001119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
    <w:name w:val="Основной текст + 8;5 pt"/>
    <w:rsid w:val="00111977"/>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Bodytext0">
    <w:name w:val="Body text_"/>
    <w:basedOn w:val="a2"/>
    <w:link w:val="Bodytext1"/>
    <w:uiPriority w:val="99"/>
    <w:locked/>
    <w:rsid w:val="00111977"/>
    <w:rPr>
      <w:rFonts w:ascii="Times New Roman" w:hAnsi="Times New Roman"/>
      <w:sz w:val="12"/>
      <w:szCs w:val="12"/>
      <w:shd w:val="clear" w:color="auto" w:fill="FFFFFF"/>
    </w:rPr>
  </w:style>
  <w:style w:type="paragraph" w:customStyle="1" w:styleId="Bodytext1">
    <w:name w:val="Body text1"/>
    <w:basedOn w:val="a1"/>
    <w:link w:val="Bodytext0"/>
    <w:uiPriority w:val="99"/>
    <w:rsid w:val="00111977"/>
    <w:pPr>
      <w:widowControl w:val="0"/>
      <w:shd w:val="clear" w:color="auto" w:fill="FFFFFF"/>
      <w:spacing w:after="60" w:line="140" w:lineRule="exact"/>
      <w:jc w:val="center"/>
    </w:pPr>
    <w:rPr>
      <w:rFonts w:ascii="Times New Roman" w:hAnsi="Times New Roman"/>
      <w:sz w:val="12"/>
      <w:szCs w:val="12"/>
      <w:lang w:eastAsia="ru-RU"/>
    </w:rPr>
  </w:style>
  <w:style w:type="paragraph" w:customStyle="1" w:styleId="p174">
    <w:name w:val="p174"/>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9">
    <w:name w:val="p169"/>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6">
    <w:name w:val="p136"/>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0">
    <w:name w:val="p170"/>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5">
    <w:name w:val="p175"/>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4">
    <w:name w:val="p164"/>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5">
    <w:name w:val="p165"/>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6">
    <w:name w:val="p166"/>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kvica">
    <w:name w:val="bukvica"/>
    <w:basedOn w:val="a2"/>
    <w:rsid w:val="00111977"/>
  </w:style>
  <w:style w:type="paragraph" w:customStyle="1" w:styleId="pcenter">
    <w:name w:val="pcenter"/>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1"/>
    <w:rsid w:val="00111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8">
    <w:name w:val="АбзацГОСТ"/>
    <w:basedOn w:val="a1"/>
    <w:qFormat/>
    <w:rsid w:val="00111977"/>
    <w:pPr>
      <w:spacing w:beforeAutospacing="1" w:afterAutospacing="1" w:line="360" w:lineRule="auto"/>
      <w:ind w:firstLine="851"/>
      <w:jc w:val="both"/>
    </w:pPr>
    <w:rPr>
      <w:rFonts w:ascii="Times New Roman" w:hAnsi="Times New Roman"/>
      <w:color w:val="000000"/>
      <w:sz w:val="28"/>
      <w:szCs w:val="28"/>
    </w:rPr>
  </w:style>
  <w:style w:type="numbering" w:styleId="a0">
    <w:name w:val="Outline List 3"/>
    <w:aliases w:val="Раздел"/>
    <w:basedOn w:val="a4"/>
    <w:rsid w:val="00111977"/>
    <w:pPr>
      <w:numPr>
        <w:numId w:val="11"/>
      </w:numPr>
    </w:pPr>
  </w:style>
  <w:style w:type="paragraph" w:customStyle="1" w:styleId="3f0">
    <w:name w:val="Без интервала3"/>
    <w:rsid w:val="00111977"/>
    <w:rPr>
      <w:rFonts w:eastAsia="Times New Roman"/>
      <w:sz w:val="22"/>
      <w:szCs w:val="22"/>
    </w:rPr>
  </w:style>
  <w:style w:type="paragraph" w:customStyle="1" w:styleId="49">
    <w:name w:val="Без интервала4"/>
    <w:rsid w:val="00111977"/>
    <w:rPr>
      <w:rFonts w:eastAsia="Times New Roman"/>
      <w:sz w:val="22"/>
      <w:szCs w:val="22"/>
    </w:rPr>
  </w:style>
  <w:style w:type="paragraph" w:customStyle="1" w:styleId="Pa31">
    <w:name w:val="Pa31"/>
    <w:basedOn w:val="a1"/>
    <w:next w:val="a1"/>
    <w:uiPriority w:val="99"/>
    <w:rsid w:val="00111977"/>
    <w:pPr>
      <w:autoSpaceDE w:val="0"/>
      <w:autoSpaceDN w:val="0"/>
      <w:adjustRightInd w:val="0"/>
      <w:spacing w:after="0" w:line="171" w:lineRule="atLeast"/>
    </w:pPr>
    <w:rPr>
      <w:rFonts w:ascii="Times New Roman" w:hAnsi="Times New Roman"/>
      <w:sz w:val="24"/>
      <w:szCs w:val="24"/>
    </w:rPr>
  </w:style>
  <w:style w:type="character" w:customStyle="1" w:styleId="A30">
    <w:name w:val="A3"/>
    <w:uiPriority w:val="99"/>
    <w:rsid w:val="00111977"/>
    <w:rPr>
      <w:rFonts w:ascii="Warnock Pro" w:hAnsi="Warnock Pro" w:cs="Warnock Pro"/>
      <w:color w:val="000000"/>
      <w:sz w:val="14"/>
      <w:szCs w:val="14"/>
    </w:rPr>
  </w:style>
  <w:style w:type="character" w:customStyle="1" w:styleId="FontStyle131">
    <w:name w:val="Font Style131"/>
    <w:basedOn w:val="a2"/>
    <w:uiPriority w:val="99"/>
    <w:rsid w:val="00111977"/>
    <w:rPr>
      <w:rFonts w:ascii="Times New Roman" w:hAnsi="Times New Roman" w:cs="Times New Roman"/>
      <w:b/>
      <w:bCs/>
      <w:color w:val="000000"/>
      <w:sz w:val="26"/>
      <w:szCs w:val="26"/>
    </w:rPr>
  </w:style>
  <w:style w:type="character" w:customStyle="1" w:styleId="FontStyle129">
    <w:name w:val="Font Style129"/>
    <w:uiPriority w:val="99"/>
    <w:rsid w:val="00111977"/>
    <w:rPr>
      <w:rFonts w:ascii="Times New Roman" w:hAnsi="Times New Roman" w:cs="Times New Roman"/>
      <w:color w:val="000000"/>
      <w:sz w:val="26"/>
      <w:szCs w:val="26"/>
    </w:rPr>
  </w:style>
  <w:style w:type="paragraph" w:customStyle="1" w:styleId="Style18">
    <w:name w:val="Style18"/>
    <w:basedOn w:val="a1"/>
    <w:uiPriority w:val="99"/>
    <w:rsid w:val="001119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3">
    <w:name w:val="Font Style133"/>
    <w:uiPriority w:val="99"/>
    <w:rsid w:val="00111977"/>
    <w:rPr>
      <w:rFonts w:ascii="Times New Roman" w:hAnsi="Times New Roman" w:cs="Times New Roman"/>
      <w:b/>
      <w:bCs/>
      <w:color w:val="000000"/>
      <w:sz w:val="22"/>
      <w:szCs w:val="22"/>
    </w:rPr>
  </w:style>
  <w:style w:type="character" w:customStyle="1" w:styleId="3f1">
    <w:name w:val="Основной текст Знак3"/>
    <w:locked/>
    <w:rsid w:val="00111977"/>
    <w:rPr>
      <w:b/>
      <w:snapToGrid w:val="0"/>
      <w:color w:val="000000"/>
      <w:sz w:val="24"/>
    </w:rPr>
  </w:style>
  <w:style w:type="paragraph" w:customStyle="1" w:styleId="2f1">
    <w:name w:val="Абзац списка2"/>
    <w:basedOn w:val="a1"/>
    <w:rsid w:val="00111977"/>
    <w:pPr>
      <w:ind w:left="720"/>
      <w:contextualSpacing/>
    </w:pPr>
    <w:rPr>
      <w:rFonts w:eastAsia="Times New Roman"/>
    </w:rPr>
  </w:style>
  <w:style w:type="character" w:customStyle="1" w:styleId="rvts1">
    <w:name w:val="rvts1"/>
    <w:qFormat/>
    <w:rsid w:val="00111977"/>
  </w:style>
  <w:style w:type="paragraph" w:customStyle="1" w:styleId="s7">
    <w:name w:val="s7"/>
    <w:basedOn w:val="a1"/>
    <w:rsid w:val="00111977"/>
    <w:pPr>
      <w:spacing w:before="100" w:beforeAutospacing="1" w:after="100" w:afterAutospacing="1" w:line="240" w:lineRule="auto"/>
    </w:pPr>
  </w:style>
  <w:style w:type="character" w:customStyle="1" w:styleId="extended-textfull">
    <w:name w:val="extended-text__full"/>
    <w:basedOn w:val="a2"/>
    <w:rsid w:val="00EE17B2"/>
  </w:style>
</w:styles>
</file>

<file path=word/webSettings.xml><?xml version="1.0" encoding="utf-8"?>
<w:webSettings xmlns:r="http://schemas.openxmlformats.org/officeDocument/2006/relationships" xmlns:w="http://schemas.openxmlformats.org/wordprocessingml/2006/main">
  <w:divs>
    <w:div w:id="8258393">
      <w:bodyDiv w:val="1"/>
      <w:marLeft w:val="0"/>
      <w:marRight w:val="0"/>
      <w:marTop w:val="0"/>
      <w:marBottom w:val="0"/>
      <w:divBdr>
        <w:top w:val="none" w:sz="0" w:space="0" w:color="auto"/>
        <w:left w:val="none" w:sz="0" w:space="0" w:color="auto"/>
        <w:bottom w:val="none" w:sz="0" w:space="0" w:color="auto"/>
        <w:right w:val="none" w:sz="0" w:space="0" w:color="auto"/>
      </w:divBdr>
    </w:div>
    <w:div w:id="75132490">
      <w:bodyDiv w:val="1"/>
      <w:marLeft w:val="0"/>
      <w:marRight w:val="0"/>
      <w:marTop w:val="0"/>
      <w:marBottom w:val="0"/>
      <w:divBdr>
        <w:top w:val="none" w:sz="0" w:space="0" w:color="auto"/>
        <w:left w:val="none" w:sz="0" w:space="0" w:color="auto"/>
        <w:bottom w:val="none" w:sz="0" w:space="0" w:color="auto"/>
        <w:right w:val="none" w:sz="0" w:space="0" w:color="auto"/>
      </w:divBdr>
    </w:div>
    <w:div w:id="88431034">
      <w:bodyDiv w:val="1"/>
      <w:marLeft w:val="0"/>
      <w:marRight w:val="0"/>
      <w:marTop w:val="0"/>
      <w:marBottom w:val="0"/>
      <w:divBdr>
        <w:top w:val="none" w:sz="0" w:space="0" w:color="auto"/>
        <w:left w:val="none" w:sz="0" w:space="0" w:color="auto"/>
        <w:bottom w:val="none" w:sz="0" w:space="0" w:color="auto"/>
        <w:right w:val="none" w:sz="0" w:space="0" w:color="auto"/>
      </w:divBdr>
    </w:div>
    <w:div w:id="142889661">
      <w:bodyDiv w:val="1"/>
      <w:marLeft w:val="0"/>
      <w:marRight w:val="0"/>
      <w:marTop w:val="0"/>
      <w:marBottom w:val="0"/>
      <w:divBdr>
        <w:top w:val="none" w:sz="0" w:space="0" w:color="auto"/>
        <w:left w:val="none" w:sz="0" w:space="0" w:color="auto"/>
        <w:bottom w:val="none" w:sz="0" w:space="0" w:color="auto"/>
        <w:right w:val="none" w:sz="0" w:space="0" w:color="auto"/>
      </w:divBdr>
    </w:div>
    <w:div w:id="153955191">
      <w:bodyDiv w:val="1"/>
      <w:marLeft w:val="0"/>
      <w:marRight w:val="0"/>
      <w:marTop w:val="0"/>
      <w:marBottom w:val="0"/>
      <w:divBdr>
        <w:top w:val="none" w:sz="0" w:space="0" w:color="auto"/>
        <w:left w:val="none" w:sz="0" w:space="0" w:color="auto"/>
        <w:bottom w:val="none" w:sz="0" w:space="0" w:color="auto"/>
        <w:right w:val="none" w:sz="0" w:space="0" w:color="auto"/>
      </w:divBdr>
    </w:div>
    <w:div w:id="159197420">
      <w:bodyDiv w:val="1"/>
      <w:marLeft w:val="0"/>
      <w:marRight w:val="0"/>
      <w:marTop w:val="0"/>
      <w:marBottom w:val="0"/>
      <w:divBdr>
        <w:top w:val="none" w:sz="0" w:space="0" w:color="auto"/>
        <w:left w:val="none" w:sz="0" w:space="0" w:color="auto"/>
        <w:bottom w:val="none" w:sz="0" w:space="0" w:color="auto"/>
        <w:right w:val="none" w:sz="0" w:space="0" w:color="auto"/>
      </w:divBdr>
      <w:divsChild>
        <w:div w:id="1574387643">
          <w:marLeft w:val="0"/>
          <w:marRight w:val="0"/>
          <w:marTop w:val="120"/>
          <w:marBottom w:val="0"/>
          <w:divBdr>
            <w:top w:val="none" w:sz="0" w:space="0" w:color="auto"/>
            <w:left w:val="none" w:sz="0" w:space="0" w:color="auto"/>
            <w:bottom w:val="none" w:sz="0" w:space="0" w:color="auto"/>
            <w:right w:val="none" w:sz="0" w:space="0" w:color="auto"/>
          </w:divBdr>
        </w:div>
      </w:divsChild>
    </w:div>
    <w:div w:id="165480395">
      <w:bodyDiv w:val="1"/>
      <w:marLeft w:val="0"/>
      <w:marRight w:val="0"/>
      <w:marTop w:val="0"/>
      <w:marBottom w:val="0"/>
      <w:divBdr>
        <w:top w:val="none" w:sz="0" w:space="0" w:color="auto"/>
        <w:left w:val="none" w:sz="0" w:space="0" w:color="auto"/>
        <w:bottom w:val="none" w:sz="0" w:space="0" w:color="auto"/>
        <w:right w:val="none" w:sz="0" w:space="0" w:color="auto"/>
      </w:divBdr>
    </w:div>
    <w:div w:id="226765081">
      <w:bodyDiv w:val="1"/>
      <w:marLeft w:val="0"/>
      <w:marRight w:val="0"/>
      <w:marTop w:val="0"/>
      <w:marBottom w:val="0"/>
      <w:divBdr>
        <w:top w:val="none" w:sz="0" w:space="0" w:color="auto"/>
        <w:left w:val="none" w:sz="0" w:space="0" w:color="auto"/>
        <w:bottom w:val="none" w:sz="0" w:space="0" w:color="auto"/>
        <w:right w:val="none" w:sz="0" w:space="0" w:color="auto"/>
      </w:divBdr>
    </w:div>
    <w:div w:id="275915983">
      <w:bodyDiv w:val="1"/>
      <w:marLeft w:val="0"/>
      <w:marRight w:val="0"/>
      <w:marTop w:val="0"/>
      <w:marBottom w:val="0"/>
      <w:divBdr>
        <w:top w:val="none" w:sz="0" w:space="0" w:color="auto"/>
        <w:left w:val="none" w:sz="0" w:space="0" w:color="auto"/>
        <w:bottom w:val="none" w:sz="0" w:space="0" w:color="auto"/>
        <w:right w:val="none" w:sz="0" w:space="0" w:color="auto"/>
      </w:divBdr>
    </w:div>
    <w:div w:id="340787359">
      <w:bodyDiv w:val="1"/>
      <w:marLeft w:val="0"/>
      <w:marRight w:val="0"/>
      <w:marTop w:val="0"/>
      <w:marBottom w:val="0"/>
      <w:divBdr>
        <w:top w:val="none" w:sz="0" w:space="0" w:color="auto"/>
        <w:left w:val="none" w:sz="0" w:space="0" w:color="auto"/>
        <w:bottom w:val="none" w:sz="0" w:space="0" w:color="auto"/>
        <w:right w:val="none" w:sz="0" w:space="0" w:color="auto"/>
      </w:divBdr>
    </w:div>
    <w:div w:id="490996567">
      <w:bodyDiv w:val="1"/>
      <w:marLeft w:val="0"/>
      <w:marRight w:val="0"/>
      <w:marTop w:val="0"/>
      <w:marBottom w:val="0"/>
      <w:divBdr>
        <w:top w:val="none" w:sz="0" w:space="0" w:color="auto"/>
        <w:left w:val="none" w:sz="0" w:space="0" w:color="auto"/>
        <w:bottom w:val="none" w:sz="0" w:space="0" w:color="auto"/>
        <w:right w:val="none" w:sz="0" w:space="0" w:color="auto"/>
      </w:divBdr>
    </w:div>
    <w:div w:id="526870522">
      <w:bodyDiv w:val="1"/>
      <w:marLeft w:val="0"/>
      <w:marRight w:val="0"/>
      <w:marTop w:val="0"/>
      <w:marBottom w:val="0"/>
      <w:divBdr>
        <w:top w:val="none" w:sz="0" w:space="0" w:color="auto"/>
        <w:left w:val="none" w:sz="0" w:space="0" w:color="auto"/>
        <w:bottom w:val="none" w:sz="0" w:space="0" w:color="auto"/>
        <w:right w:val="none" w:sz="0" w:space="0" w:color="auto"/>
      </w:divBdr>
    </w:div>
    <w:div w:id="537819747">
      <w:bodyDiv w:val="1"/>
      <w:marLeft w:val="0"/>
      <w:marRight w:val="0"/>
      <w:marTop w:val="0"/>
      <w:marBottom w:val="0"/>
      <w:divBdr>
        <w:top w:val="none" w:sz="0" w:space="0" w:color="auto"/>
        <w:left w:val="none" w:sz="0" w:space="0" w:color="auto"/>
        <w:bottom w:val="none" w:sz="0" w:space="0" w:color="auto"/>
        <w:right w:val="none" w:sz="0" w:space="0" w:color="auto"/>
      </w:divBdr>
    </w:div>
    <w:div w:id="584997504">
      <w:bodyDiv w:val="1"/>
      <w:marLeft w:val="0"/>
      <w:marRight w:val="0"/>
      <w:marTop w:val="0"/>
      <w:marBottom w:val="0"/>
      <w:divBdr>
        <w:top w:val="none" w:sz="0" w:space="0" w:color="auto"/>
        <w:left w:val="none" w:sz="0" w:space="0" w:color="auto"/>
        <w:bottom w:val="none" w:sz="0" w:space="0" w:color="auto"/>
        <w:right w:val="none" w:sz="0" w:space="0" w:color="auto"/>
      </w:divBdr>
    </w:div>
    <w:div w:id="657150238">
      <w:bodyDiv w:val="1"/>
      <w:marLeft w:val="0"/>
      <w:marRight w:val="0"/>
      <w:marTop w:val="0"/>
      <w:marBottom w:val="0"/>
      <w:divBdr>
        <w:top w:val="none" w:sz="0" w:space="0" w:color="auto"/>
        <w:left w:val="none" w:sz="0" w:space="0" w:color="auto"/>
        <w:bottom w:val="none" w:sz="0" w:space="0" w:color="auto"/>
        <w:right w:val="none" w:sz="0" w:space="0" w:color="auto"/>
      </w:divBdr>
    </w:div>
    <w:div w:id="669647881">
      <w:bodyDiv w:val="1"/>
      <w:marLeft w:val="0"/>
      <w:marRight w:val="0"/>
      <w:marTop w:val="0"/>
      <w:marBottom w:val="0"/>
      <w:divBdr>
        <w:top w:val="none" w:sz="0" w:space="0" w:color="auto"/>
        <w:left w:val="none" w:sz="0" w:space="0" w:color="auto"/>
        <w:bottom w:val="none" w:sz="0" w:space="0" w:color="auto"/>
        <w:right w:val="none" w:sz="0" w:space="0" w:color="auto"/>
      </w:divBdr>
    </w:div>
    <w:div w:id="785391474">
      <w:bodyDiv w:val="1"/>
      <w:marLeft w:val="0"/>
      <w:marRight w:val="0"/>
      <w:marTop w:val="0"/>
      <w:marBottom w:val="0"/>
      <w:divBdr>
        <w:top w:val="none" w:sz="0" w:space="0" w:color="auto"/>
        <w:left w:val="none" w:sz="0" w:space="0" w:color="auto"/>
        <w:bottom w:val="none" w:sz="0" w:space="0" w:color="auto"/>
        <w:right w:val="none" w:sz="0" w:space="0" w:color="auto"/>
      </w:divBdr>
    </w:div>
    <w:div w:id="851650569">
      <w:bodyDiv w:val="1"/>
      <w:marLeft w:val="0"/>
      <w:marRight w:val="0"/>
      <w:marTop w:val="0"/>
      <w:marBottom w:val="0"/>
      <w:divBdr>
        <w:top w:val="none" w:sz="0" w:space="0" w:color="auto"/>
        <w:left w:val="none" w:sz="0" w:space="0" w:color="auto"/>
        <w:bottom w:val="none" w:sz="0" w:space="0" w:color="auto"/>
        <w:right w:val="none" w:sz="0" w:space="0" w:color="auto"/>
      </w:divBdr>
    </w:div>
    <w:div w:id="929510497">
      <w:bodyDiv w:val="1"/>
      <w:marLeft w:val="0"/>
      <w:marRight w:val="0"/>
      <w:marTop w:val="0"/>
      <w:marBottom w:val="0"/>
      <w:divBdr>
        <w:top w:val="none" w:sz="0" w:space="0" w:color="auto"/>
        <w:left w:val="none" w:sz="0" w:space="0" w:color="auto"/>
        <w:bottom w:val="none" w:sz="0" w:space="0" w:color="auto"/>
        <w:right w:val="none" w:sz="0" w:space="0" w:color="auto"/>
      </w:divBdr>
    </w:div>
    <w:div w:id="1048917241">
      <w:bodyDiv w:val="1"/>
      <w:marLeft w:val="0"/>
      <w:marRight w:val="0"/>
      <w:marTop w:val="0"/>
      <w:marBottom w:val="0"/>
      <w:divBdr>
        <w:top w:val="none" w:sz="0" w:space="0" w:color="auto"/>
        <w:left w:val="none" w:sz="0" w:space="0" w:color="auto"/>
        <w:bottom w:val="none" w:sz="0" w:space="0" w:color="auto"/>
        <w:right w:val="none" w:sz="0" w:space="0" w:color="auto"/>
      </w:divBdr>
    </w:div>
    <w:div w:id="1059937873">
      <w:bodyDiv w:val="1"/>
      <w:marLeft w:val="0"/>
      <w:marRight w:val="0"/>
      <w:marTop w:val="0"/>
      <w:marBottom w:val="0"/>
      <w:divBdr>
        <w:top w:val="none" w:sz="0" w:space="0" w:color="auto"/>
        <w:left w:val="none" w:sz="0" w:space="0" w:color="auto"/>
        <w:bottom w:val="none" w:sz="0" w:space="0" w:color="auto"/>
        <w:right w:val="none" w:sz="0" w:space="0" w:color="auto"/>
      </w:divBdr>
    </w:div>
    <w:div w:id="1111707924">
      <w:bodyDiv w:val="1"/>
      <w:marLeft w:val="0"/>
      <w:marRight w:val="0"/>
      <w:marTop w:val="0"/>
      <w:marBottom w:val="0"/>
      <w:divBdr>
        <w:top w:val="none" w:sz="0" w:space="0" w:color="auto"/>
        <w:left w:val="none" w:sz="0" w:space="0" w:color="auto"/>
        <w:bottom w:val="none" w:sz="0" w:space="0" w:color="auto"/>
        <w:right w:val="none" w:sz="0" w:space="0" w:color="auto"/>
      </w:divBdr>
    </w:div>
    <w:div w:id="1153529300">
      <w:bodyDiv w:val="1"/>
      <w:marLeft w:val="0"/>
      <w:marRight w:val="0"/>
      <w:marTop w:val="0"/>
      <w:marBottom w:val="0"/>
      <w:divBdr>
        <w:top w:val="none" w:sz="0" w:space="0" w:color="auto"/>
        <w:left w:val="none" w:sz="0" w:space="0" w:color="auto"/>
        <w:bottom w:val="none" w:sz="0" w:space="0" w:color="auto"/>
        <w:right w:val="none" w:sz="0" w:space="0" w:color="auto"/>
      </w:divBdr>
    </w:div>
    <w:div w:id="1343243195">
      <w:bodyDiv w:val="1"/>
      <w:marLeft w:val="0"/>
      <w:marRight w:val="0"/>
      <w:marTop w:val="0"/>
      <w:marBottom w:val="0"/>
      <w:divBdr>
        <w:top w:val="none" w:sz="0" w:space="0" w:color="auto"/>
        <w:left w:val="none" w:sz="0" w:space="0" w:color="auto"/>
        <w:bottom w:val="none" w:sz="0" w:space="0" w:color="auto"/>
        <w:right w:val="none" w:sz="0" w:space="0" w:color="auto"/>
      </w:divBdr>
    </w:div>
    <w:div w:id="1361542647">
      <w:bodyDiv w:val="1"/>
      <w:marLeft w:val="0"/>
      <w:marRight w:val="0"/>
      <w:marTop w:val="0"/>
      <w:marBottom w:val="0"/>
      <w:divBdr>
        <w:top w:val="none" w:sz="0" w:space="0" w:color="auto"/>
        <w:left w:val="none" w:sz="0" w:space="0" w:color="auto"/>
        <w:bottom w:val="none" w:sz="0" w:space="0" w:color="auto"/>
        <w:right w:val="none" w:sz="0" w:space="0" w:color="auto"/>
      </w:divBdr>
    </w:div>
    <w:div w:id="1394347829">
      <w:bodyDiv w:val="1"/>
      <w:marLeft w:val="0"/>
      <w:marRight w:val="0"/>
      <w:marTop w:val="0"/>
      <w:marBottom w:val="0"/>
      <w:divBdr>
        <w:top w:val="none" w:sz="0" w:space="0" w:color="auto"/>
        <w:left w:val="none" w:sz="0" w:space="0" w:color="auto"/>
        <w:bottom w:val="none" w:sz="0" w:space="0" w:color="auto"/>
        <w:right w:val="none" w:sz="0" w:space="0" w:color="auto"/>
      </w:divBdr>
    </w:div>
    <w:div w:id="1396662950">
      <w:bodyDiv w:val="1"/>
      <w:marLeft w:val="0"/>
      <w:marRight w:val="0"/>
      <w:marTop w:val="0"/>
      <w:marBottom w:val="0"/>
      <w:divBdr>
        <w:top w:val="none" w:sz="0" w:space="0" w:color="auto"/>
        <w:left w:val="none" w:sz="0" w:space="0" w:color="auto"/>
        <w:bottom w:val="none" w:sz="0" w:space="0" w:color="auto"/>
        <w:right w:val="none" w:sz="0" w:space="0" w:color="auto"/>
      </w:divBdr>
    </w:div>
    <w:div w:id="1523208962">
      <w:bodyDiv w:val="1"/>
      <w:marLeft w:val="0"/>
      <w:marRight w:val="0"/>
      <w:marTop w:val="0"/>
      <w:marBottom w:val="0"/>
      <w:divBdr>
        <w:top w:val="none" w:sz="0" w:space="0" w:color="auto"/>
        <w:left w:val="none" w:sz="0" w:space="0" w:color="auto"/>
        <w:bottom w:val="none" w:sz="0" w:space="0" w:color="auto"/>
        <w:right w:val="none" w:sz="0" w:space="0" w:color="auto"/>
      </w:divBdr>
    </w:div>
    <w:div w:id="1525442062">
      <w:bodyDiv w:val="1"/>
      <w:marLeft w:val="0"/>
      <w:marRight w:val="0"/>
      <w:marTop w:val="0"/>
      <w:marBottom w:val="0"/>
      <w:divBdr>
        <w:top w:val="none" w:sz="0" w:space="0" w:color="auto"/>
        <w:left w:val="none" w:sz="0" w:space="0" w:color="auto"/>
        <w:bottom w:val="none" w:sz="0" w:space="0" w:color="auto"/>
        <w:right w:val="none" w:sz="0" w:space="0" w:color="auto"/>
      </w:divBdr>
    </w:div>
    <w:div w:id="1572547363">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 w:id="1689326761">
      <w:bodyDiv w:val="1"/>
      <w:marLeft w:val="0"/>
      <w:marRight w:val="0"/>
      <w:marTop w:val="0"/>
      <w:marBottom w:val="0"/>
      <w:divBdr>
        <w:top w:val="none" w:sz="0" w:space="0" w:color="auto"/>
        <w:left w:val="none" w:sz="0" w:space="0" w:color="auto"/>
        <w:bottom w:val="none" w:sz="0" w:space="0" w:color="auto"/>
        <w:right w:val="none" w:sz="0" w:space="0" w:color="auto"/>
      </w:divBdr>
    </w:div>
    <w:div w:id="1813406775">
      <w:bodyDiv w:val="1"/>
      <w:marLeft w:val="0"/>
      <w:marRight w:val="0"/>
      <w:marTop w:val="0"/>
      <w:marBottom w:val="0"/>
      <w:divBdr>
        <w:top w:val="none" w:sz="0" w:space="0" w:color="auto"/>
        <w:left w:val="none" w:sz="0" w:space="0" w:color="auto"/>
        <w:bottom w:val="none" w:sz="0" w:space="0" w:color="auto"/>
        <w:right w:val="none" w:sz="0" w:space="0" w:color="auto"/>
      </w:divBdr>
    </w:div>
    <w:div w:id="1822504538">
      <w:bodyDiv w:val="1"/>
      <w:marLeft w:val="0"/>
      <w:marRight w:val="0"/>
      <w:marTop w:val="0"/>
      <w:marBottom w:val="0"/>
      <w:divBdr>
        <w:top w:val="none" w:sz="0" w:space="0" w:color="auto"/>
        <w:left w:val="none" w:sz="0" w:space="0" w:color="auto"/>
        <w:bottom w:val="none" w:sz="0" w:space="0" w:color="auto"/>
        <w:right w:val="none" w:sz="0" w:space="0" w:color="auto"/>
      </w:divBdr>
    </w:div>
    <w:div w:id="1829393782">
      <w:bodyDiv w:val="1"/>
      <w:marLeft w:val="0"/>
      <w:marRight w:val="0"/>
      <w:marTop w:val="0"/>
      <w:marBottom w:val="0"/>
      <w:divBdr>
        <w:top w:val="none" w:sz="0" w:space="0" w:color="auto"/>
        <w:left w:val="none" w:sz="0" w:space="0" w:color="auto"/>
        <w:bottom w:val="none" w:sz="0" w:space="0" w:color="auto"/>
        <w:right w:val="none" w:sz="0" w:space="0" w:color="auto"/>
      </w:divBdr>
    </w:div>
    <w:div w:id="1867324934">
      <w:bodyDiv w:val="1"/>
      <w:marLeft w:val="0"/>
      <w:marRight w:val="0"/>
      <w:marTop w:val="0"/>
      <w:marBottom w:val="0"/>
      <w:divBdr>
        <w:top w:val="none" w:sz="0" w:space="0" w:color="auto"/>
        <w:left w:val="none" w:sz="0" w:space="0" w:color="auto"/>
        <w:bottom w:val="none" w:sz="0" w:space="0" w:color="auto"/>
        <w:right w:val="none" w:sz="0" w:space="0" w:color="auto"/>
      </w:divBdr>
    </w:div>
    <w:div w:id="1895502583">
      <w:bodyDiv w:val="1"/>
      <w:marLeft w:val="0"/>
      <w:marRight w:val="0"/>
      <w:marTop w:val="0"/>
      <w:marBottom w:val="0"/>
      <w:divBdr>
        <w:top w:val="none" w:sz="0" w:space="0" w:color="auto"/>
        <w:left w:val="none" w:sz="0" w:space="0" w:color="auto"/>
        <w:bottom w:val="none" w:sz="0" w:space="0" w:color="auto"/>
        <w:right w:val="none" w:sz="0" w:space="0" w:color="auto"/>
      </w:divBdr>
    </w:div>
    <w:div w:id="1975140564">
      <w:bodyDiv w:val="1"/>
      <w:marLeft w:val="0"/>
      <w:marRight w:val="0"/>
      <w:marTop w:val="0"/>
      <w:marBottom w:val="0"/>
      <w:divBdr>
        <w:top w:val="none" w:sz="0" w:space="0" w:color="auto"/>
        <w:left w:val="none" w:sz="0" w:space="0" w:color="auto"/>
        <w:bottom w:val="none" w:sz="0" w:space="0" w:color="auto"/>
        <w:right w:val="none" w:sz="0" w:space="0" w:color="auto"/>
      </w:divBdr>
    </w:div>
    <w:div w:id="2001305171">
      <w:bodyDiv w:val="1"/>
      <w:marLeft w:val="0"/>
      <w:marRight w:val="0"/>
      <w:marTop w:val="0"/>
      <w:marBottom w:val="0"/>
      <w:divBdr>
        <w:top w:val="none" w:sz="0" w:space="0" w:color="auto"/>
        <w:left w:val="none" w:sz="0" w:space="0" w:color="auto"/>
        <w:bottom w:val="none" w:sz="0" w:space="0" w:color="auto"/>
        <w:right w:val="none" w:sz="0" w:space="0" w:color="auto"/>
      </w:divBdr>
    </w:div>
    <w:div w:id="2055230873">
      <w:bodyDiv w:val="1"/>
      <w:marLeft w:val="0"/>
      <w:marRight w:val="0"/>
      <w:marTop w:val="0"/>
      <w:marBottom w:val="0"/>
      <w:divBdr>
        <w:top w:val="none" w:sz="0" w:space="0" w:color="auto"/>
        <w:left w:val="none" w:sz="0" w:space="0" w:color="auto"/>
        <w:bottom w:val="none" w:sz="0" w:space="0" w:color="auto"/>
        <w:right w:val="none" w:sz="0" w:space="0" w:color="auto"/>
      </w:divBdr>
    </w:div>
    <w:div w:id="21106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1.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hart" Target="charts/chart16.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chart" Target="charts/chart15.xml"/><Relationship Id="rId38"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image" Target="media/image7.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9.xml"/><Relationship Id="rId32" Type="http://schemas.openxmlformats.org/officeDocument/2006/relationships/chart" Target="charts/chart14.xml"/><Relationship Id="rId37" Type="http://schemas.openxmlformats.org/officeDocument/2006/relationships/image" Target="media/image9.png"/><Relationship Id="rId40" Type="http://schemas.openxmlformats.org/officeDocument/2006/relationships/chart" Target="charts/chart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image" Target="media/image5.png"/><Relationship Id="rId30" Type="http://schemas.openxmlformats.org/officeDocument/2006/relationships/chart" Target="charts/chart12.xml"/><Relationship Id="rId35" Type="http://schemas.openxmlformats.org/officeDocument/2006/relationships/hyperlink" Target="http://taym-soch.bulun.ru/images/stories/new2014/mec-ps-zd1.jpg" TargetMode="External"/><Relationship Id="rId43"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9;&#1088;&#1072;&#1085;&#1072;%20&#1054;&#1083;&#1077;&#1075;&#1086;&#1074;&#1085;&#1072;\Desktop\&#1061;&#1086;&#1084;&#1091;&#1096;&#1082;&#1091;%20&#1040;.&#1040;\8%20&#1057;&#1042;&#1054;&#1044;%20&#1082;&#1086;&#1078;&#1091;&#1091;&#1085;&#1099;\&#1044;&#1054;&#1050;&#1051;&#1040;&#1044;&#1067;\&#1090;&#1072;&#1073;&#1083;&#1080;&#1094;&#1099;.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7313432835821"/>
          <c:y val="4.0404040404040414E-2"/>
          <c:w val="0.79028871391076116"/>
          <c:h val="0.88120200764378187"/>
        </c:manualLayout>
      </c:layout>
      <c:bar3DChart>
        <c:barDir val="col"/>
        <c:grouping val="clustered"/>
        <c:ser>
          <c:idx val="0"/>
          <c:order val="0"/>
          <c:tx>
            <c:strRef>
              <c:f>Sheet1!$A$2</c:f>
              <c:strCache>
                <c:ptCount val="1"/>
                <c:pt idx="0">
                  <c:v>Предусмотрено</c:v>
                </c:pt>
              </c:strCache>
            </c:strRef>
          </c:tx>
          <c:spPr>
            <a:solidFill>
              <a:srgbClr val="9999FF"/>
            </a:solidFill>
            <a:ln w="10920">
              <a:solidFill>
                <a:srgbClr val="000000"/>
              </a:solidFill>
              <a:prstDash val="solid"/>
            </a:ln>
          </c:spPr>
          <c:dLbls>
            <c:dLbl>
              <c:idx val="0"/>
              <c:layout>
                <c:manualLayout>
                  <c:x val="2.1458569980997998E-2"/>
                  <c:y val="-5.3388396380522396E-2"/>
                </c:manualLayout>
              </c:layout>
              <c:showVal val="1"/>
            </c:dLbl>
            <c:dLbl>
              <c:idx val="1"/>
              <c:layout>
                <c:manualLayout>
                  <c:x val="1.1654865347075988E-2"/>
                  <c:y val="-8.7036353847377526E-2"/>
                </c:manualLayout>
              </c:layout>
              <c:tx>
                <c:rich>
                  <a:bodyPr/>
                  <a:lstStyle/>
                  <a:p>
                    <a:r>
                      <a:rPr lang="ru-RU"/>
                      <a:t>161 622,8</a:t>
                    </a:r>
                  </a:p>
                </c:rich>
              </c:tx>
            </c:dLbl>
            <c:dLbl>
              <c:idx val="2"/>
              <c:tx>
                <c:rich>
                  <a:bodyPr/>
                  <a:lstStyle/>
                  <a:p>
                    <a:r>
                      <a:rPr lang="ru-RU"/>
                      <a:t>155 907,5</a:t>
                    </a:r>
                  </a:p>
                </c:rich>
              </c:tx>
            </c:dLbl>
            <c:spPr>
              <a:noFill/>
              <a:ln w="21839">
                <a:noFill/>
              </a:ln>
            </c:spPr>
            <c:txPr>
              <a:bodyPr/>
              <a:lstStyle/>
              <a:p>
                <a:pPr>
                  <a:defRPr sz="752"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2017 год</c:v>
                </c:pt>
                <c:pt idx="1">
                  <c:v>2018 год</c:v>
                </c:pt>
                <c:pt idx="2">
                  <c:v>2019 год</c:v>
                </c:pt>
              </c:strCache>
            </c:strRef>
          </c:cat>
          <c:val>
            <c:numRef>
              <c:f>Sheet1!$B$2:$D$2</c:f>
              <c:numCache>
                <c:formatCode>#,##0.00</c:formatCode>
                <c:ptCount val="3"/>
                <c:pt idx="0" formatCode="General">
                  <c:v>176211.7</c:v>
                </c:pt>
                <c:pt idx="1">
                  <c:v>161622.79999999999</c:v>
                </c:pt>
                <c:pt idx="2">
                  <c:v>155186.49</c:v>
                </c:pt>
              </c:numCache>
            </c:numRef>
          </c:val>
        </c:ser>
        <c:ser>
          <c:idx val="1"/>
          <c:order val="1"/>
          <c:tx>
            <c:strRef>
              <c:f>Sheet1!$A$3</c:f>
              <c:strCache>
                <c:ptCount val="1"/>
                <c:pt idx="0">
                  <c:v>Израсходовано</c:v>
                </c:pt>
              </c:strCache>
            </c:strRef>
          </c:tx>
          <c:spPr>
            <a:solidFill>
              <a:srgbClr val="993366"/>
            </a:solidFill>
            <a:ln w="10920">
              <a:solidFill>
                <a:srgbClr val="000000"/>
              </a:solidFill>
              <a:prstDash val="solid"/>
            </a:ln>
          </c:spPr>
          <c:dLbls>
            <c:dLbl>
              <c:idx val="0"/>
              <c:layout>
                <c:manualLayout>
                  <c:x val="4.8742902235259809E-2"/>
                  <c:y val="-2.0747248699175855E-2"/>
                </c:manualLayout>
              </c:layout>
              <c:showVal val="1"/>
            </c:dLbl>
            <c:dLbl>
              <c:idx val="1"/>
              <c:layout>
                <c:manualLayout>
                  <c:x val="4.3910124484459877E-2"/>
                  <c:y val="-7.451556754706376E-2"/>
                </c:manualLayout>
              </c:layout>
              <c:tx>
                <c:rich>
                  <a:bodyPr/>
                  <a:lstStyle/>
                  <a:p>
                    <a:r>
                      <a:rPr lang="ru-RU"/>
                      <a:t>160 178,1</a:t>
                    </a:r>
                  </a:p>
                </c:rich>
              </c:tx>
            </c:dLbl>
            <c:dLbl>
              <c:idx val="2"/>
              <c:layout>
                <c:manualLayout>
                  <c:x val="3.9151712887438815E-2"/>
                  <c:y val="-4.7961630695443902E-3"/>
                </c:manualLayout>
              </c:layout>
              <c:tx>
                <c:rich>
                  <a:bodyPr/>
                  <a:lstStyle/>
                  <a:p>
                    <a:r>
                      <a:rPr lang="ru-RU"/>
                      <a:t>154 506, 5</a:t>
                    </a:r>
                  </a:p>
                </c:rich>
              </c:tx>
            </c:dLbl>
            <c:spPr>
              <a:noFill/>
              <a:ln w="21839">
                <a:noFill/>
              </a:ln>
            </c:spPr>
            <c:txPr>
              <a:bodyPr/>
              <a:lstStyle/>
              <a:p>
                <a:pPr>
                  <a:defRPr sz="752" b="1" i="0" u="none" strike="noStrike" baseline="0">
                    <a:solidFill>
                      <a:srgbClr val="000000"/>
                    </a:solidFill>
                    <a:latin typeface="Calibri"/>
                    <a:ea typeface="Calibri"/>
                    <a:cs typeface="Calibri"/>
                  </a:defRPr>
                </a:pPr>
                <a:endParaRPr lang="ru-RU"/>
              </a:p>
            </c:txPr>
            <c:showVal val="1"/>
          </c:dLbls>
          <c:cat>
            <c:strRef>
              <c:f>Sheet1!$B$1:$D$1</c:f>
              <c:strCache>
                <c:ptCount val="3"/>
                <c:pt idx="0">
                  <c:v>2017 год</c:v>
                </c:pt>
                <c:pt idx="1">
                  <c:v>2018 год</c:v>
                </c:pt>
                <c:pt idx="2">
                  <c:v>2019 год</c:v>
                </c:pt>
              </c:strCache>
            </c:strRef>
          </c:cat>
          <c:val>
            <c:numRef>
              <c:f>Sheet1!$B$3:$D$3</c:f>
              <c:numCache>
                <c:formatCode>#,##0.00</c:formatCode>
                <c:ptCount val="3"/>
                <c:pt idx="0" formatCode="General">
                  <c:v>176211.7</c:v>
                </c:pt>
                <c:pt idx="1">
                  <c:v>156644.65</c:v>
                </c:pt>
                <c:pt idx="2">
                  <c:v>154709.9</c:v>
                </c:pt>
              </c:numCache>
            </c:numRef>
          </c:val>
        </c:ser>
        <c:gapDepth val="0"/>
        <c:shape val="box"/>
        <c:axId val="181356800"/>
        <c:axId val="181735808"/>
        <c:axId val="0"/>
      </c:bar3DChart>
      <c:catAx>
        <c:axId val="181356800"/>
        <c:scaling>
          <c:orientation val="minMax"/>
        </c:scaling>
        <c:axPos val="b"/>
        <c:numFmt formatCode="\О\с\н\о\в\н\о\й" sourceLinked="1"/>
        <c:tickLblPos val="low"/>
        <c:spPr>
          <a:ln w="2730">
            <a:solidFill>
              <a:srgbClr val="000000"/>
            </a:solidFill>
            <a:prstDash val="solid"/>
          </a:ln>
        </c:spPr>
        <c:txPr>
          <a:bodyPr rot="0" vert="horz"/>
          <a:lstStyle/>
          <a:p>
            <a:pPr>
              <a:defRPr sz="752" b="0" i="0" u="none" strike="noStrike" baseline="0">
                <a:solidFill>
                  <a:srgbClr val="000000"/>
                </a:solidFill>
                <a:latin typeface="Times New Roman"/>
                <a:ea typeface="Times New Roman"/>
                <a:cs typeface="Times New Roman"/>
              </a:defRPr>
            </a:pPr>
            <a:endParaRPr lang="ru-RU"/>
          </a:p>
        </c:txPr>
        <c:crossAx val="181735808"/>
        <c:crosses val="autoZero"/>
        <c:auto val="1"/>
        <c:lblAlgn val="ctr"/>
        <c:lblOffset val="100"/>
      </c:catAx>
      <c:valAx>
        <c:axId val="181735808"/>
        <c:scaling>
          <c:orientation val="minMax"/>
          <c:max val="190000"/>
          <c:min val="120000"/>
        </c:scaling>
        <c:axPos val="l"/>
        <c:numFmt formatCode="General" sourceLinked="1"/>
        <c:tickLblPos val="nextTo"/>
        <c:spPr>
          <a:ln w="2730">
            <a:solidFill>
              <a:srgbClr val="000000"/>
            </a:solidFill>
            <a:prstDash val="solid"/>
          </a:ln>
        </c:spPr>
        <c:txPr>
          <a:bodyPr rot="0" vert="horz"/>
          <a:lstStyle/>
          <a:p>
            <a:pPr>
              <a:defRPr sz="752" b="0" i="0" u="none" strike="noStrike" baseline="0">
                <a:solidFill>
                  <a:srgbClr val="000000"/>
                </a:solidFill>
                <a:latin typeface="Times New Roman"/>
                <a:ea typeface="Times New Roman"/>
                <a:cs typeface="Times New Roman"/>
              </a:defRPr>
            </a:pPr>
            <a:endParaRPr lang="ru-RU"/>
          </a:p>
        </c:txPr>
        <c:crossAx val="181356800"/>
        <c:crosses val="autoZero"/>
        <c:crossBetween val="between"/>
      </c:valAx>
      <c:spPr>
        <a:noFill/>
        <a:ln w="21838">
          <a:noFill/>
        </a:ln>
      </c:spPr>
    </c:plotArea>
    <c:legend>
      <c:legendPos val="r"/>
      <c:legendEntry>
        <c:idx val="0"/>
        <c:txPr>
          <a:bodyPr/>
          <a:lstStyle/>
          <a:p>
            <a:pPr>
              <a:defRPr sz="791"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791"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73243647234678777"/>
          <c:y val="0.13306451612903225"/>
          <c:w val="0.16741405082212366"/>
          <c:h val="0.19354838709677491"/>
        </c:manualLayout>
      </c:layout>
      <c:spPr>
        <a:solidFill>
          <a:srgbClr val="FFFFFF"/>
        </a:solidFill>
        <a:ln w="21839">
          <a:noFill/>
        </a:ln>
      </c:spPr>
      <c:txPr>
        <a:bodyPr/>
        <a:lstStyle/>
        <a:p>
          <a:pPr>
            <a:defRPr sz="79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52" b="1" i="0" u="none" strike="noStrike" baseline="0">
          <a:solidFill>
            <a:srgbClr val="000000"/>
          </a:solidFill>
          <a:latin typeface="Calibri"/>
          <a:ea typeface="Calibri"/>
          <a:cs typeface="Calibri"/>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1" i="0" u="none" strike="noStrike" kern="1200" spc="0" baseline="0">
                <a:solidFill>
                  <a:sysClr val="windowText" lastClr="000000"/>
                </a:solidFill>
                <a:latin typeface="+mn-lt"/>
                <a:ea typeface="+mn-ea"/>
                <a:cs typeface="+mn-cs"/>
              </a:defRPr>
            </a:pPr>
            <a:r>
              <a:rPr lang="ru-RU" b="1">
                <a:solidFill>
                  <a:sysClr val="windowText" lastClr="000000"/>
                </a:solidFill>
              </a:rPr>
              <a:t>Обеспечение доступности  </a:t>
            </a:r>
            <a:r>
              <a:rPr lang="ru-RU" sz="1395" b="1" i="0" u="none" strike="noStrike" baseline="0"/>
              <a:t>дошкольного образования для детей </a:t>
            </a:r>
            <a:r>
              <a:rPr lang="ru-RU" b="1">
                <a:solidFill>
                  <a:sysClr val="windowText" lastClr="000000"/>
                </a:solidFill>
              </a:rPr>
              <a:t>от 3 до 7 лет</a:t>
            </a:r>
          </a:p>
        </c:rich>
      </c:tx>
      <c:layout>
        <c:manualLayout>
          <c:xMode val="edge"/>
          <c:yMode val="edge"/>
          <c:x val="0.13212121212121211"/>
          <c:y val="4.1407867494824016E-2"/>
        </c:manualLayout>
      </c:layout>
      <c:spPr>
        <a:noFill/>
        <a:ln w="25323">
          <a:noFill/>
        </a:ln>
      </c:spPr>
    </c:title>
    <c:view3D>
      <c:depthPercent val="100"/>
      <c:rAngAx val="1"/>
    </c:view3D>
    <c:floor>
      <c:spPr>
        <a:noFill/>
        <a:ln w="9525">
          <a:noFill/>
        </a:ln>
      </c:spPr>
    </c:floor>
    <c:sideWall>
      <c:spPr>
        <a:noFill/>
        <a:ln w="25400">
          <a:noFill/>
        </a:ln>
      </c:spPr>
    </c:sideWall>
    <c:backWall>
      <c:spPr>
        <a:noFill/>
        <a:ln w="25400">
          <a:noFill/>
        </a:ln>
      </c:spPr>
    </c:backWall>
    <c:plotArea>
      <c:layout/>
      <c:bar3DChart>
        <c:barDir val="col"/>
        <c:grouping val="stacked"/>
        <c:ser>
          <c:idx val="0"/>
          <c:order val="0"/>
          <c:tx>
            <c:strRef>
              <c:f>Лист1!$B$1</c:f>
              <c:strCache>
                <c:ptCount val="1"/>
                <c:pt idx="0">
                  <c:v>Столбец1</c:v>
                </c:pt>
              </c:strCache>
            </c:strRef>
          </c:tx>
          <c:spPr>
            <a:solidFill>
              <a:srgbClr val="FFFF00"/>
            </a:solidFill>
            <a:ln w="25323">
              <a:noFill/>
            </a:ln>
          </c:spPr>
          <c:dLbls>
            <c:dLbl>
              <c:idx val="0"/>
              <c:layout>
                <c:manualLayout>
                  <c:x val="3.1745665017401664E-17"/>
                  <c:y val="-0.19686800894854567"/>
                </c:manualLayout>
              </c:layout>
              <c:showVal val="1"/>
            </c:dLbl>
            <c:dLbl>
              <c:idx val="1"/>
              <c:layout>
                <c:manualLayout>
                  <c:x val="0"/>
                  <c:y val="-0.1879194630872513"/>
                </c:manualLayout>
              </c:layout>
              <c:showVal val="1"/>
            </c:dLbl>
            <c:dLbl>
              <c:idx val="2"/>
              <c:layout>
                <c:manualLayout>
                  <c:x val="0"/>
                  <c:y val="-0.20581655480984345"/>
                </c:manualLayout>
              </c:layout>
              <c:showVal val="1"/>
            </c:dLbl>
            <c:spPr>
              <a:noFill/>
              <a:ln w="25323">
                <a:noFill/>
              </a:ln>
            </c:spPr>
            <c:txPr>
              <a:bodyPr rot="0" spcFirstLastPara="1" vertOverflow="ellipsis" vert="horz" wrap="square" lIns="38100" tIns="19050" rIns="38100" bIns="19050" anchor="ctr" anchorCtr="1">
                <a:spAutoFit/>
              </a:bodyPr>
              <a:lstStyle/>
              <a:p>
                <a:pPr>
                  <a:defRPr sz="897" b="1" i="0" u="none" strike="noStrike" kern="1200" baseline="0">
                    <a:solidFill>
                      <a:sysClr val="windowText" lastClr="000000"/>
                    </a:solidFill>
                    <a:latin typeface="+mn-lt"/>
                    <a:ea typeface="+mn-ea"/>
                    <a:cs typeface="+mn-cs"/>
                  </a:defRPr>
                </a:pPr>
                <a:endParaRPr lang="ru-RU"/>
              </a:p>
            </c:txPr>
            <c:showVal val="1"/>
          </c:dLbls>
          <c:cat>
            <c:numRef>
              <c:f>Лист1!$A$2:$A$5</c:f>
              <c:numCache>
                <c:formatCode>General</c:formatCode>
                <c:ptCount val="4"/>
                <c:pt idx="0">
                  <c:v>2017</c:v>
                </c:pt>
                <c:pt idx="1">
                  <c:v>2018</c:v>
                </c:pt>
                <c:pt idx="2">
                  <c:v>2019</c:v>
                </c:pt>
              </c:numCache>
            </c:numRef>
          </c:cat>
          <c:val>
            <c:numRef>
              <c:f>Лист1!$B$2:$B$5</c:f>
              <c:numCache>
                <c:formatCode>General</c:formatCode>
                <c:ptCount val="4"/>
                <c:pt idx="0">
                  <c:v>93.4</c:v>
                </c:pt>
                <c:pt idx="1">
                  <c:v>97.7</c:v>
                </c:pt>
                <c:pt idx="2">
                  <c:v>97.43</c:v>
                </c:pt>
              </c:numCache>
            </c:numRef>
          </c:val>
        </c:ser>
        <c:shape val="box"/>
        <c:axId val="173369984"/>
        <c:axId val="173400448"/>
        <c:axId val="0"/>
      </c:bar3DChart>
      <c:catAx>
        <c:axId val="173369984"/>
        <c:scaling>
          <c:orientation val="minMax"/>
        </c:scaling>
        <c:axPos val="b"/>
        <c:numFmt formatCode="General" sourceLinked="1"/>
        <c:majorTickMark val="none"/>
        <c:tickLblPos val="nextTo"/>
        <c:spPr>
          <a:ln w="9496">
            <a:noFill/>
          </a:ln>
        </c:spPr>
        <c:txPr>
          <a:bodyPr rot="-60000000" spcFirstLastPara="1" vertOverflow="ellipsis" vert="horz" wrap="square" anchor="ctr" anchorCtr="1"/>
          <a:lstStyle/>
          <a:p>
            <a:pPr>
              <a:defRPr sz="897" b="1" i="0" u="none" strike="noStrike" kern="1200" baseline="0">
                <a:solidFill>
                  <a:sysClr val="windowText" lastClr="000000"/>
                </a:solidFill>
                <a:latin typeface="+mn-lt"/>
                <a:ea typeface="+mn-ea"/>
                <a:cs typeface="+mn-cs"/>
              </a:defRPr>
            </a:pPr>
            <a:endParaRPr lang="ru-RU"/>
          </a:p>
        </c:txPr>
        <c:crossAx val="173400448"/>
        <c:crosses val="autoZero"/>
        <c:auto val="1"/>
        <c:lblAlgn val="ctr"/>
        <c:lblOffset val="100"/>
      </c:catAx>
      <c:valAx>
        <c:axId val="173400448"/>
        <c:scaling>
          <c:orientation val="minMax"/>
        </c:scaling>
        <c:axPos val="l"/>
        <c:majorGridlines>
          <c:spPr>
            <a:ln w="9496" cap="flat" cmpd="sng" algn="ctr">
              <a:solidFill>
                <a:schemeClr val="tx1">
                  <a:lumMod val="15000"/>
                  <a:lumOff val="85000"/>
                </a:schemeClr>
              </a:solidFill>
              <a:round/>
            </a:ln>
            <a:effectLst/>
          </c:spPr>
        </c:majorGridlines>
        <c:numFmt formatCode="General" sourceLinked="1"/>
        <c:majorTickMark val="none"/>
        <c:tickLblPos val="nextTo"/>
        <c:spPr>
          <a:ln w="9496">
            <a:noFill/>
          </a:ln>
        </c:spPr>
        <c:txPr>
          <a:bodyPr rot="-60000000" spcFirstLastPara="1" vertOverflow="ellipsis" vert="horz" wrap="square" anchor="ctr" anchorCtr="1"/>
          <a:lstStyle/>
          <a:p>
            <a:pPr>
              <a:defRPr sz="897" b="1" i="0" u="none" strike="noStrike" kern="1200" baseline="0">
                <a:solidFill>
                  <a:sysClr val="windowText" lastClr="000000"/>
                </a:solidFill>
                <a:latin typeface="+mn-lt"/>
                <a:ea typeface="+mn-ea"/>
                <a:cs typeface="+mn-cs"/>
              </a:defRPr>
            </a:pPr>
            <a:endParaRPr lang="ru-RU"/>
          </a:p>
        </c:txPr>
        <c:crossAx val="173369984"/>
        <c:crosses val="autoZero"/>
        <c:crossBetween val="between"/>
      </c:valAx>
      <c:spPr>
        <a:noFill/>
        <a:ln w="25354">
          <a:noFill/>
        </a:ln>
      </c:spPr>
    </c:plotArea>
    <c:plotVisOnly val="1"/>
    <c:dispBlanksAs val="gap"/>
  </c:chart>
  <c:spPr>
    <a:solidFill>
      <a:schemeClr val="bg1"/>
    </a:solidFill>
    <a:ln w="9496"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1" b="1" i="0" u="none" strike="noStrike" kern="1200" spc="0" baseline="0">
                <a:solidFill>
                  <a:sysClr val="windowText" lastClr="000000"/>
                </a:solidFill>
                <a:latin typeface="+mn-lt"/>
                <a:ea typeface="+mn-ea"/>
                <a:cs typeface="+mn-cs"/>
              </a:defRPr>
            </a:pPr>
            <a:r>
              <a:rPr lang="ru-RU" sz="1391" b="1" i="0" u="none" strike="noStrike" baseline="0"/>
              <a:t>Обеспечение доступности дошкольного образования для детей</a:t>
            </a:r>
            <a:r>
              <a:rPr lang="ru-RU" b="1">
                <a:solidFill>
                  <a:sysClr val="windowText" lastClr="000000"/>
                </a:solidFill>
              </a:rPr>
              <a:t> от 0 до 3 лет</a:t>
            </a:r>
          </a:p>
        </c:rich>
      </c:tx>
      <c:spPr>
        <a:noFill/>
        <a:ln w="25250">
          <a:noFill/>
        </a:ln>
      </c:spPr>
    </c:title>
    <c:view3D>
      <c:depthPercent val="100"/>
      <c:rAngAx val="1"/>
    </c:view3D>
    <c:floor>
      <c:spPr>
        <a:noFill/>
        <a:ln w="9525">
          <a:noFill/>
        </a:ln>
      </c:spPr>
    </c:floor>
    <c:sideWall>
      <c:spPr>
        <a:noFill/>
        <a:ln w="25400">
          <a:noFill/>
        </a:ln>
      </c:spPr>
    </c:sideWall>
    <c:backWall>
      <c:spPr>
        <a:noFill/>
        <a:ln w="25400">
          <a:noFill/>
        </a:ln>
      </c:spPr>
    </c:backWall>
    <c:plotArea>
      <c:layout/>
      <c:bar3DChart>
        <c:barDir val="col"/>
        <c:grouping val="stacked"/>
        <c:ser>
          <c:idx val="0"/>
          <c:order val="0"/>
          <c:tx>
            <c:strRef>
              <c:f>Лист1!$B$1</c:f>
              <c:strCache>
                <c:ptCount val="1"/>
                <c:pt idx="0">
                  <c:v>Столбец1</c:v>
                </c:pt>
              </c:strCache>
            </c:strRef>
          </c:tx>
          <c:spPr>
            <a:solidFill>
              <a:srgbClr val="00FF00"/>
            </a:solidFill>
            <a:ln w="25250">
              <a:noFill/>
            </a:ln>
          </c:spPr>
          <c:dLbls>
            <c:dLbl>
              <c:idx val="0"/>
              <c:layout>
                <c:manualLayout>
                  <c:x val="3.1745665017401664E-17"/>
                  <c:y val="-0.19686800894854567"/>
                </c:manualLayout>
              </c:layout>
              <c:showVal val="1"/>
            </c:dLbl>
            <c:dLbl>
              <c:idx val="1"/>
              <c:layout>
                <c:manualLayout>
                  <c:x val="0"/>
                  <c:y val="-0.1879194630872513"/>
                </c:manualLayout>
              </c:layout>
              <c:showVal val="1"/>
            </c:dLbl>
            <c:dLbl>
              <c:idx val="2"/>
              <c:layout>
                <c:manualLayout>
                  <c:x val="0"/>
                  <c:y val="-0.20581655480984345"/>
                </c:manualLayout>
              </c:layout>
              <c:showVal val="1"/>
            </c:dLbl>
            <c:spPr>
              <a:noFill/>
              <a:ln w="25250">
                <a:noFill/>
              </a:ln>
            </c:spPr>
            <c:txPr>
              <a:bodyPr rot="0" spcFirstLastPara="1" vertOverflow="ellipsis" vert="horz" wrap="square" lIns="38100" tIns="19050" rIns="38100" bIns="19050" anchor="ctr" anchorCtr="1">
                <a:spAutoFit/>
              </a:bodyPr>
              <a:lstStyle/>
              <a:p>
                <a:pPr>
                  <a:defRPr sz="895" b="1" i="0" u="none" strike="noStrike" kern="1200" baseline="0">
                    <a:solidFill>
                      <a:sysClr val="windowText" lastClr="000000"/>
                    </a:solidFill>
                    <a:latin typeface="+mn-lt"/>
                    <a:ea typeface="+mn-ea"/>
                    <a:cs typeface="+mn-cs"/>
                  </a:defRPr>
                </a:pPr>
                <a:endParaRPr lang="ru-RU"/>
              </a:p>
            </c:txPr>
            <c:showVal val="1"/>
          </c:dLbls>
          <c:cat>
            <c:numRef>
              <c:f>Лист1!$A$2:$A$5</c:f>
              <c:numCache>
                <c:formatCode>General</c:formatCode>
                <c:ptCount val="4"/>
                <c:pt idx="0">
                  <c:v>2017</c:v>
                </c:pt>
                <c:pt idx="1">
                  <c:v>2018</c:v>
                </c:pt>
                <c:pt idx="2">
                  <c:v>2019</c:v>
                </c:pt>
              </c:numCache>
            </c:numRef>
          </c:cat>
          <c:val>
            <c:numRef>
              <c:f>Лист1!$B$2:$B$5</c:f>
              <c:numCache>
                <c:formatCode>General</c:formatCode>
                <c:ptCount val="4"/>
                <c:pt idx="0">
                  <c:v>50.37</c:v>
                </c:pt>
                <c:pt idx="1">
                  <c:v>45.24</c:v>
                </c:pt>
                <c:pt idx="2">
                  <c:v>63.5</c:v>
                </c:pt>
              </c:numCache>
            </c:numRef>
          </c:val>
        </c:ser>
        <c:shape val="box"/>
        <c:axId val="172761472"/>
        <c:axId val="172763008"/>
        <c:axId val="0"/>
      </c:bar3DChart>
      <c:catAx>
        <c:axId val="172761472"/>
        <c:scaling>
          <c:orientation val="minMax"/>
        </c:scaling>
        <c:axPos val="b"/>
        <c:numFmt formatCode="General" sourceLinked="1"/>
        <c:majorTickMark val="none"/>
        <c:tickLblPos val="nextTo"/>
        <c:spPr>
          <a:ln w="9468">
            <a:noFill/>
          </a:ln>
        </c:spPr>
        <c:txPr>
          <a:bodyPr rot="-60000000" spcFirstLastPara="1" vertOverflow="ellipsis" vert="horz" wrap="square" anchor="ctr" anchorCtr="1"/>
          <a:lstStyle/>
          <a:p>
            <a:pPr>
              <a:defRPr sz="895" b="1" i="0" u="none" strike="noStrike" kern="1200" baseline="0">
                <a:solidFill>
                  <a:sysClr val="windowText" lastClr="000000"/>
                </a:solidFill>
                <a:latin typeface="+mn-lt"/>
                <a:ea typeface="+mn-ea"/>
                <a:cs typeface="+mn-cs"/>
              </a:defRPr>
            </a:pPr>
            <a:endParaRPr lang="ru-RU"/>
          </a:p>
        </c:txPr>
        <c:crossAx val="172763008"/>
        <c:crosses val="autoZero"/>
        <c:auto val="1"/>
        <c:lblAlgn val="ctr"/>
        <c:lblOffset val="100"/>
      </c:catAx>
      <c:valAx>
        <c:axId val="172763008"/>
        <c:scaling>
          <c:orientation val="minMax"/>
        </c:scaling>
        <c:axPos val="l"/>
        <c:majorGridlines>
          <c:spPr>
            <a:ln w="9468" cap="flat" cmpd="sng" algn="ctr">
              <a:solidFill>
                <a:schemeClr val="tx1">
                  <a:lumMod val="15000"/>
                  <a:lumOff val="85000"/>
                </a:schemeClr>
              </a:solidFill>
              <a:round/>
            </a:ln>
            <a:effectLst/>
          </c:spPr>
        </c:majorGridlines>
        <c:numFmt formatCode="General" sourceLinked="1"/>
        <c:majorTickMark val="none"/>
        <c:tickLblPos val="nextTo"/>
        <c:spPr>
          <a:ln w="9468">
            <a:noFill/>
          </a:ln>
        </c:spPr>
        <c:txPr>
          <a:bodyPr rot="-60000000" spcFirstLastPara="1" vertOverflow="ellipsis" vert="horz" wrap="square" anchor="ctr" anchorCtr="1"/>
          <a:lstStyle/>
          <a:p>
            <a:pPr>
              <a:defRPr sz="895" b="1" i="0" u="none" strike="noStrike" kern="1200" baseline="0">
                <a:solidFill>
                  <a:sysClr val="windowText" lastClr="000000"/>
                </a:solidFill>
                <a:latin typeface="+mn-lt"/>
                <a:ea typeface="+mn-ea"/>
                <a:cs typeface="+mn-cs"/>
              </a:defRPr>
            </a:pPr>
            <a:endParaRPr lang="ru-RU"/>
          </a:p>
        </c:txPr>
        <c:crossAx val="172761472"/>
        <c:crosses val="autoZero"/>
        <c:crossBetween val="between"/>
      </c:valAx>
      <c:spPr>
        <a:noFill/>
        <a:ln w="25316">
          <a:noFill/>
        </a:ln>
      </c:spPr>
    </c:plotArea>
    <c:plotVisOnly val="1"/>
    <c:dispBlanksAs val="gap"/>
  </c:chart>
  <c:spPr>
    <a:solidFill>
      <a:schemeClr val="bg1"/>
    </a:solidFill>
    <a:ln w="9468"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94" b="1" i="0" u="none" strike="noStrike" kern="1200" baseline="0">
                <a:solidFill>
                  <a:sysClr val="windowText" lastClr="000000"/>
                </a:solidFill>
                <a:latin typeface="+mn-lt"/>
                <a:ea typeface="+mn-ea"/>
                <a:cs typeface="+mn-cs"/>
              </a:defRPr>
            </a:pPr>
            <a:r>
              <a:rPr lang="ru-RU" sz="997">
                <a:latin typeface="Times New Roman" pitchFamily="18" charset="0"/>
                <a:cs typeface="Times New Roman" pitchFamily="18" charset="0"/>
              </a:rPr>
              <a:t>Количество детей и подростков прошедших психолого-медико-педагогическое </a:t>
            </a:r>
            <a:r>
              <a:rPr lang="ru-RU" sz="997" b="1" i="0" u="none" strike="noStrike" baseline="0">
                <a:latin typeface="Times New Roman" pitchFamily="18" charset="0"/>
                <a:cs typeface="Times New Roman" pitchFamily="18" charset="0"/>
              </a:rPr>
              <a:t>обследованние</a:t>
            </a:r>
            <a:endParaRPr lang="ru-RU" sz="997">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94" b="1" i="0" u="none" strike="noStrike" kern="1200" baseline="0">
                <a:solidFill>
                  <a:sysClr val="windowText" lastClr="000000"/>
                </a:solidFill>
                <a:latin typeface="+mn-lt"/>
                <a:ea typeface="+mn-ea"/>
                <a:cs typeface="+mn-cs"/>
              </a:defRPr>
            </a:pPr>
            <a:r>
              <a:rPr lang="ru-RU" sz="997" baseline="0"/>
              <a:t> </a:t>
            </a:r>
            <a:endParaRPr lang="ru-RU" sz="1000"/>
          </a:p>
        </c:rich>
      </c:tx>
    </c:title>
    <c:plotArea>
      <c:layout>
        <c:manualLayout>
          <c:layoutTarget val="inner"/>
          <c:xMode val="edge"/>
          <c:yMode val="edge"/>
          <c:x val="9.3850883837395246E-2"/>
          <c:y val="0.21670528574215409"/>
          <c:w val="0.61017952255233565"/>
          <c:h val="0.55976937780379266"/>
        </c:manualLayout>
      </c:layout>
      <c:barChart>
        <c:barDir val="col"/>
        <c:grouping val="stacked"/>
        <c:ser>
          <c:idx val="0"/>
          <c:order val="0"/>
          <c:tx>
            <c:strRef>
              <c:f>Лист1!$B$1</c:f>
              <c:strCache>
                <c:ptCount val="1"/>
                <c:pt idx="0">
                  <c:v>Столбец5</c:v>
                </c:pt>
              </c:strCache>
            </c:strRef>
          </c:tx>
          <c:spPr>
            <a:solidFill>
              <a:srgbClr val="00B050"/>
            </a:solidFill>
            <a:ln>
              <a:solidFill>
                <a:schemeClr val="accent5">
                  <a:lumMod val="75000"/>
                </a:schemeClr>
              </a:solidFill>
            </a:ln>
          </c:spPr>
          <c:dPt>
            <c:idx val="0"/>
            <c:spPr>
              <a:solidFill>
                <a:schemeClr val="accent4">
                  <a:lumMod val="60000"/>
                  <a:lumOff val="40000"/>
                </a:schemeClr>
              </a:solidFill>
              <a:ln>
                <a:solidFill>
                  <a:schemeClr val="accent5">
                    <a:lumMod val="75000"/>
                  </a:schemeClr>
                </a:solidFill>
              </a:ln>
            </c:spPr>
          </c:dPt>
          <c:dPt>
            <c:idx val="1"/>
            <c:spPr>
              <a:solidFill>
                <a:schemeClr val="accent5"/>
              </a:solidFill>
              <a:ln>
                <a:solidFill>
                  <a:schemeClr val="accent5">
                    <a:lumMod val="75000"/>
                  </a:schemeClr>
                </a:solidFill>
              </a:ln>
            </c:spPr>
          </c:dPt>
          <c:dPt>
            <c:idx val="2"/>
            <c:spPr>
              <a:solidFill>
                <a:schemeClr val="accent6"/>
              </a:solidFill>
              <a:ln>
                <a:solidFill>
                  <a:schemeClr val="accent5">
                    <a:lumMod val="75000"/>
                  </a:schemeClr>
                </a:solidFill>
              </a:ln>
            </c:spPr>
          </c:dPt>
          <c:dLbls>
            <c:spPr>
              <a:noFill/>
              <a:ln w="25343">
                <a:noFill/>
              </a:ln>
            </c:spPr>
            <c:showVal val="1"/>
          </c:dLbls>
          <c:cat>
            <c:strRef>
              <c:f>Лист1!$A$4:$A$7</c:f>
              <c:strCache>
                <c:ptCount val="4"/>
                <c:pt idx="0">
                  <c:v>2016 г. </c:v>
                </c:pt>
                <c:pt idx="1">
                  <c:v>2017 г.</c:v>
                </c:pt>
                <c:pt idx="2">
                  <c:v>2018 г.</c:v>
                </c:pt>
                <c:pt idx="3">
                  <c:v>2019 г. (11 мес)</c:v>
                </c:pt>
              </c:strCache>
            </c:strRef>
          </c:cat>
          <c:val>
            <c:numRef>
              <c:f>Лист1!$B$4:$B$7</c:f>
              <c:numCache>
                <c:formatCode>General</c:formatCode>
                <c:ptCount val="4"/>
                <c:pt idx="0">
                  <c:v>2161</c:v>
                </c:pt>
                <c:pt idx="1">
                  <c:v>2292</c:v>
                </c:pt>
                <c:pt idx="2">
                  <c:v>2749</c:v>
                </c:pt>
                <c:pt idx="3">
                  <c:v>2419</c:v>
                </c:pt>
              </c:numCache>
            </c:numRef>
          </c:val>
        </c:ser>
        <c:overlap val="100"/>
        <c:axId val="173726336"/>
        <c:axId val="173998464"/>
      </c:barChart>
      <c:catAx>
        <c:axId val="173726336"/>
        <c:scaling>
          <c:orientation val="minMax"/>
        </c:scaling>
        <c:axPos val="b"/>
        <c:numFmt formatCode="\О\с\н\о\в\н\о\й" sourceLinked="0"/>
        <c:tickLblPos val="nextTo"/>
        <c:txPr>
          <a:bodyPr/>
          <a:lstStyle/>
          <a:p>
            <a:pPr>
              <a:defRPr sz="798">
                <a:latin typeface="Times New Roman" pitchFamily="18" charset="0"/>
                <a:cs typeface="Times New Roman" pitchFamily="18" charset="0"/>
              </a:defRPr>
            </a:pPr>
            <a:endParaRPr lang="ru-RU"/>
          </a:p>
        </c:txPr>
        <c:crossAx val="173998464"/>
        <c:crosses val="autoZero"/>
        <c:auto val="1"/>
        <c:lblAlgn val="ctr"/>
        <c:lblOffset val="100"/>
      </c:catAx>
      <c:valAx>
        <c:axId val="173998464"/>
        <c:scaling>
          <c:orientation val="minMax"/>
        </c:scaling>
        <c:axPos val="l"/>
        <c:majorGridlines/>
        <c:numFmt formatCode="General" sourceLinked="1"/>
        <c:tickLblPos val="nextTo"/>
        <c:crossAx val="173726336"/>
        <c:crosses val="autoZero"/>
        <c:crossBetween val="between"/>
      </c:valAx>
    </c:plotArea>
    <c:legend>
      <c:legendPos val="r"/>
      <c:layout>
        <c:manualLayout>
          <c:xMode val="edge"/>
          <c:yMode val="edge"/>
          <c:x val="0.79353423540504031"/>
          <c:y val="0.22045314605944541"/>
          <c:w val="0.19244379889407107"/>
          <c:h val="0.74855018798325856"/>
        </c:manualLayout>
      </c:layout>
      <c:txPr>
        <a:bodyPr/>
        <a:lstStyle/>
        <a:p>
          <a:pPr>
            <a:defRPr sz="798">
              <a:latin typeface="Times New Roman" pitchFamily="18" charset="0"/>
              <a:cs typeface="Times New Roman" pitchFamily="18" charset="0"/>
            </a:defRPr>
          </a:pPr>
          <a:endParaRPr lang="ru-RU"/>
        </a:p>
      </c:txP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7651227173900026E-2"/>
          <c:y val="4.4057617797775513E-2"/>
          <c:w val="0.57507457502937864"/>
          <c:h val="0.74419982980988608"/>
        </c:manualLayout>
      </c:layout>
      <c:barChart>
        <c:barDir val="col"/>
        <c:grouping val="clustered"/>
        <c:ser>
          <c:idx val="0"/>
          <c:order val="0"/>
          <c:tx>
            <c:strRef>
              <c:f>Лист1!$B$1</c:f>
              <c:strCache>
                <c:ptCount val="1"/>
                <c:pt idx="0">
                  <c:v>Обучение по общеобразовательной программе (в т.ч. консультации)</c:v>
                </c:pt>
              </c:strCache>
            </c:strRef>
          </c:tx>
          <c:cat>
            <c:strRef>
              <c:f>Лист1!$A$2:$A$5</c:f>
              <c:strCache>
                <c:ptCount val="4"/>
                <c:pt idx="0">
                  <c:v>2016 г.</c:v>
                </c:pt>
                <c:pt idx="1">
                  <c:v>2017 г.</c:v>
                </c:pt>
                <c:pt idx="2">
                  <c:v>2018 г. </c:v>
                </c:pt>
                <c:pt idx="3">
                  <c:v>2019 г. (за11 мес)</c:v>
                </c:pt>
              </c:strCache>
            </c:strRef>
          </c:cat>
          <c:val>
            <c:numRef>
              <c:f>Лист1!$B$2:$B$5</c:f>
              <c:numCache>
                <c:formatCode>General</c:formatCode>
                <c:ptCount val="4"/>
                <c:pt idx="0">
                  <c:v>511</c:v>
                </c:pt>
                <c:pt idx="1">
                  <c:v>501</c:v>
                </c:pt>
                <c:pt idx="2">
                  <c:v>712</c:v>
                </c:pt>
                <c:pt idx="3">
                  <c:v>235</c:v>
                </c:pt>
              </c:numCache>
            </c:numRef>
          </c:val>
        </c:ser>
        <c:ser>
          <c:idx val="1"/>
          <c:order val="1"/>
          <c:tx>
            <c:strRef>
              <c:f>Лист1!$C$1</c:f>
              <c:strCache>
                <c:ptCount val="1"/>
                <c:pt idx="0">
                  <c:v>Обучение по АООП для детей с нарушениями слуха</c:v>
                </c:pt>
              </c:strCache>
            </c:strRef>
          </c:tx>
          <c:cat>
            <c:strRef>
              <c:f>Лист1!$A$2:$A$5</c:f>
              <c:strCache>
                <c:ptCount val="4"/>
                <c:pt idx="0">
                  <c:v>2016 г.</c:v>
                </c:pt>
                <c:pt idx="1">
                  <c:v>2017 г.</c:v>
                </c:pt>
                <c:pt idx="2">
                  <c:v>2018 г. </c:v>
                </c:pt>
                <c:pt idx="3">
                  <c:v>2019 г. (за11 мес)</c:v>
                </c:pt>
              </c:strCache>
            </c:strRef>
          </c:cat>
          <c:val>
            <c:numRef>
              <c:f>Лист1!$C$2:$C$5</c:f>
              <c:numCache>
                <c:formatCode>General</c:formatCode>
                <c:ptCount val="4"/>
                <c:pt idx="0">
                  <c:v>90</c:v>
                </c:pt>
                <c:pt idx="1">
                  <c:v>77</c:v>
                </c:pt>
                <c:pt idx="2">
                  <c:v>91</c:v>
                </c:pt>
                <c:pt idx="3">
                  <c:v>77</c:v>
                </c:pt>
              </c:numCache>
            </c:numRef>
          </c:val>
        </c:ser>
        <c:ser>
          <c:idx val="2"/>
          <c:order val="2"/>
          <c:tx>
            <c:strRef>
              <c:f>Лист1!$D$1</c:f>
              <c:strCache>
                <c:ptCount val="1"/>
                <c:pt idx="0">
                  <c:v>Обучение по АООП для детей с нарушениями зрения</c:v>
                </c:pt>
              </c:strCache>
            </c:strRef>
          </c:tx>
          <c:cat>
            <c:strRef>
              <c:f>Лист1!$A$2:$A$5</c:f>
              <c:strCache>
                <c:ptCount val="4"/>
                <c:pt idx="0">
                  <c:v>2016 г.</c:v>
                </c:pt>
                <c:pt idx="1">
                  <c:v>2017 г.</c:v>
                </c:pt>
                <c:pt idx="2">
                  <c:v>2018 г. </c:v>
                </c:pt>
                <c:pt idx="3">
                  <c:v>2019 г. (за11 мес)</c:v>
                </c:pt>
              </c:strCache>
            </c:strRef>
          </c:cat>
          <c:val>
            <c:numRef>
              <c:f>Лист1!$D$2:$D$5</c:f>
              <c:numCache>
                <c:formatCode>General</c:formatCode>
                <c:ptCount val="4"/>
                <c:pt idx="0">
                  <c:v>8</c:v>
                </c:pt>
                <c:pt idx="1">
                  <c:v>6</c:v>
                </c:pt>
                <c:pt idx="2">
                  <c:v>10</c:v>
                </c:pt>
                <c:pt idx="3">
                  <c:v>18</c:v>
                </c:pt>
              </c:numCache>
            </c:numRef>
          </c:val>
        </c:ser>
        <c:ser>
          <c:idx val="3"/>
          <c:order val="3"/>
          <c:tx>
            <c:strRef>
              <c:f>Лист1!$E$1</c:f>
              <c:strCache>
                <c:ptCount val="1"/>
                <c:pt idx="0">
                  <c:v>Обучение по АООП для детей с нарушениями речи</c:v>
                </c:pt>
              </c:strCache>
            </c:strRef>
          </c:tx>
          <c:cat>
            <c:strRef>
              <c:f>Лист1!$A$2:$A$5</c:f>
              <c:strCache>
                <c:ptCount val="4"/>
                <c:pt idx="0">
                  <c:v>2016 г.</c:v>
                </c:pt>
                <c:pt idx="1">
                  <c:v>2017 г.</c:v>
                </c:pt>
                <c:pt idx="2">
                  <c:v>2018 г. </c:v>
                </c:pt>
                <c:pt idx="3">
                  <c:v>2019 г. (за11 мес)</c:v>
                </c:pt>
              </c:strCache>
            </c:strRef>
          </c:cat>
          <c:val>
            <c:numRef>
              <c:f>Лист1!$E$2:$E$5</c:f>
              <c:numCache>
                <c:formatCode>General</c:formatCode>
                <c:ptCount val="4"/>
                <c:pt idx="0">
                  <c:v>50</c:v>
                </c:pt>
                <c:pt idx="1">
                  <c:v>50</c:v>
                </c:pt>
                <c:pt idx="2">
                  <c:v>57</c:v>
                </c:pt>
                <c:pt idx="3">
                  <c:v>215</c:v>
                </c:pt>
              </c:numCache>
            </c:numRef>
          </c:val>
        </c:ser>
        <c:ser>
          <c:idx val="4"/>
          <c:order val="4"/>
          <c:tx>
            <c:strRef>
              <c:f>Лист1!$F$1</c:f>
              <c:strCache>
                <c:ptCount val="1"/>
                <c:pt idx="0">
                  <c:v>Обучение по АООП для детей с нарушениями ОДА</c:v>
                </c:pt>
              </c:strCache>
            </c:strRef>
          </c:tx>
          <c:cat>
            <c:strRef>
              <c:f>Лист1!$A$2:$A$5</c:f>
              <c:strCache>
                <c:ptCount val="4"/>
                <c:pt idx="0">
                  <c:v>2016 г.</c:v>
                </c:pt>
                <c:pt idx="1">
                  <c:v>2017 г.</c:v>
                </c:pt>
                <c:pt idx="2">
                  <c:v>2018 г. </c:v>
                </c:pt>
                <c:pt idx="3">
                  <c:v>2019 г. (за11 мес)</c:v>
                </c:pt>
              </c:strCache>
            </c:strRef>
          </c:cat>
          <c:val>
            <c:numRef>
              <c:f>Лист1!$F$2:$F$5</c:f>
              <c:numCache>
                <c:formatCode>General</c:formatCode>
                <c:ptCount val="4"/>
                <c:pt idx="0">
                  <c:v>98</c:v>
                </c:pt>
                <c:pt idx="1">
                  <c:v>50</c:v>
                </c:pt>
                <c:pt idx="2">
                  <c:v>89</c:v>
                </c:pt>
                <c:pt idx="3">
                  <c:v>148</c:v>
                </c:pt>
              </c:numCache>
            </c:numRef>
          </c:val>
        </c:ser>
        <c:ser>
          <c:idx val="5"/>
          <c:order val="5"/>
          <c:tx>
            <c:strRef>
              <c:f>Лист1!$G$1</c:f>
              <c:strCache>
                <c:ptCount val="1"/>
                <c:pt idx="0">
                  <c:v>Обучение по АООП для детей с ЗПР</c:v>
                </c:pt>
              </c:strCache>
            </c:strRef>
          </c:tx>
          <c:cat>
            <c:strRef>
              <c:f>Лист1!$A$2:$A$5</c:f>
              <c:strCache>
                <c:ptCount val="4"/>
                <c:pt idx="0">
                  <c:v>2016 г.</c:v>
                </c:pt>
                <c:pt idx="1">
                  <c:v>2017 г.</c:v>
                </c:pt>
                <c:pt idx="2">
                  <c:v>2018 г. </c:v>
                </c:pt>
                <c:pt idx="3">
                  <c:v>2019 г. (за11 мес)</c:v>
                </c:pt>
              </c:strCache>
            </c:strRef>
          </c:cat>
          <c:val>
            <c:numRef>
              <c:f>Лист1!$G$2:$G$5</c:f>
              <c:numCache>
                <c:formatCode>General</c:formatCode>
                <c:ptCount val="4"/>
                <c:pt idx="0">
                  <c:v>1047</c:v>
                </c:pt>
                <c:pt idx="1">
                  <c:v>1209</c:v>
                </c:pt>
                <c:pt idx="2">
                  <c:v>1434</c:v>
                </c:pt>
                <c:pt idx="3">
                  <c:v>1244</c:v>
                </c:pt>
              </c:numCache>
            </c:numRef>
          </c:val>
        </c:ser>
        <c:ser>
          <c:idx val="6"/>
          <c:order val="6"/>
          <c:tx>
            <c:strRef>
              <c:f>Лист1!$H$1</c:f>
              <c:strCache>
                <c:ptCount val="1"/>
                <c:pt idx="0">
                  <c:v>Обучение по АООП для детей с нарушениями интеллекта (в т.ч. СИПР)</c:v>
                </c:pt>
              </c:strCache>
            </c:strRef>
          </c:tx>
          <c:cat>
            <c:strRef>
              <c:f>Лист1!$A$2:$A$5</c:f>
              <c:strCache>
                <c:ptCount val="4"/>
                <c:pt idx="0">
                  <c:v>2016 г.</c:v>
                </c:pt>
                <c:pt idx="1">
                  <c:v>2017 г.</c:v>
                </c:pt>
                <c:pt idx="2">
                  <c:v>2018 г. </c:v>
                </c:pt>
                <c:pt idx="3">
                  <c:v>2019 г. (за11 мес)</c:v>
                </c:pt>
              </c:strCache>
            </c:strRef>
          </c:cat>
          <c:val>
            <c:numRef>
              <c:f>Лист1!$H$2:$H$5</c:f>
              <c:numCache>
                <c:formatCode>General</c:formatCode>
                <c:ptCount val="4"/>
                <c:pt idx="0">
                  <c:v>357</c:v>
                </c:pt>
                <c:pt idx="1">
                  <c:v>399</c:v>
                </c:pt>
                <c:pt idx="2">
                  <c:v>354</c:v>
                </c:pt>
                <c:pt idx="3">
                  <c:v>326</c:v>
                </c:pt>
              </c:numCache>
            </c:numRef>
          </c:val>
        </c:ser>
        <c:axId val="174215936"/>
        <c:axId val="174217472"/>
      </c:barChart>
      <c:catAx>
        <c:axId val="174215936"/>
        <c:scaling>
          <c:orientation val="minMax"/>
        </c:scaling>
        <c:axPos val="b"/>
        <c:numFmt formatCode="\О\с\н\о\в\н\о\й" sourceLinked="0"/>
        <c:tickLblPos val="nextTo"/>
        <c:txPr>
          <a:bodyPr/>
          <a:lstStyle/>
          <a:p>
            <a:pPr>
              <a:defRPr sz="900">
                <a:latin typeface="Times New Roman" pitchFamily="18" charset="0"/>
                <a:cs typeface="Times New Roman" pitchFamily="18" charset="0"/>
              </a:defRPr>
            </a:pPr>
            <a:endParaRPr lang="ru-RU"/>
          </a:p>
        </c:txPr>
        <c:crossAx val="174217472"/>
        <c:crosses val="autoZero"/>
        <c:auto val="1"/>
        <c:lblAlgn val="ctr"/>
        <c:lblOffset val="100"/>
      </c:catAx>
      <c:valAx>
        <c:axId val="174217472"/>
        <c:scaling>
          <c:orientation val="minMax"/>
        </c:scaling>
        <c:axPos val="l"/>
        <c:majorGridlines/>
        <c:numFmt formatCode="General" sourceLinked="1"/>
        <c:tickLblPos val="nextTo"/>
        <c:crossAx val="174215936"/>
        <c:crosses val="autoZero"/>
        <c:crossBetween val="between"/>
      </c:valAx>
      <c:spPr>
        <a:noFill/>
        <a:ln w="25361">
          <a:noFill/>
        </a:ln>
      </c:spPr>
    </c:plotArea>
    <c:legend>
      <c:legendPos val="r"/>
      <c:layout>
        <c:manualLayout>
          <c:xMode val="edge"/>
          <c:yMode val="edge"/>
          <c:x val="0.73558461036526279"/>
          <c:y val="3.3410806407819814E-2"/>
          <c:w val="0.25185669973071612"/>
          <c:h val="0.93317766313693551"/>
        </c:manualLayout>
      </c:layout>
      <c:txPr>
        <a:bodyPr/>
        <a:lstStyle/>
        <a:p>
          <a:pPr>
            <a:defRPr sz="700">
              <a:latin typeface="Times New Roman" pitchFamily="18" charset="0"/>
              <a:cs typeface="Times New Roman" pitchFamily="18" charset="0"/>
            </a:defRPr>
          </a:pPr>
          <a:endParaRPr lang="ru-RU"/>
        </a:p>
      </c:tx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30157575757575816"/>
          <c:y val="2.9374201787994943E-2"/>
          <c:w val="0.69826065378191349"/>
          <c:h val="0.66554278416347512"/>
        </c:manualLayout>
      </c:layout>
      <c:barChart>
        <c:barDir val="col"/>
        <c:grouping val="clustered"/>
        <c:ser>
          <c:idx val="0"/>
          <c:order val="0"/>
          <c:tx>
            <c:strRef>
              <c:f>Лист1!$B$1</c:f>
              <c:strCache>
                <c:ptCount val="1"/>
                <c:pt idx="0">
                  <c:v>2017 г.</c:v>
                </c:pt>
              </c:strCache>
            </c:strRef>
          </c:tx>
          <c:dLbls>
            <c:dLbl>
              <c:idx val="0"/>
              <c:layout>
                <c:manualLayout>
                  <c:x val="-6.9444444444444597E-3"/>
                  <c:y val="1.9841269841269896E-2"/>
                </c:manualLayout>
              </c:layout>
              <c:spPr/>
              <c:txPr>
                <a:bodyPr/>
                <a:lstStyle/>
                <a:p>
                  <a:pPr>
                    <a:defRPr b="1" baseline="0">
                      <a:latin typeface="Times New Roman" panose="02020603050405020304" pitchFamily="18" charset="0"/>
                    </a:defRPr>
                  </a:pPr>
                  <a:endParaRPr lang="ru-RU"/>
                </a:p>
              </c:txPr>
              <c:dLblPos val="outEnd"/>
              <c:showVal val="1"/>
            </c:dLbl>
            <c:dLbl>
              <c:idx val="1"/>
              <c:layout>
                <c:manualLayout>
                  <c:x val="-1.5503062117235379E-2"/>
                  <c:y val="4.1256561679790015E-3"/>
                </c:manualLayout>
              </c:layout>
              <c:spPr/>
              <c:txPr>
                <a:bodyPr/>
                <a:lstStyle/>
                <a:p>
                  <a:pPr>
                    <a:defRPr b="1" baseline="0">
                      <a:latin typeface="Times New Roman" panose="02020603050405020304" pitchFamily="18" charset="0"/>
                    </a:defRPr>
                  </a:pPr>
                  <a:endParaRPr lang="ru-RU"/>
                </a:p>
              </c:txPr>
              <c:dLblPos val="outEnd"/>
              <c:showVal val="1"/>
            </c:dLbl>
            <c:dLbl>
              <c:idx val="2"/>
              <c:layout>
                <c:manualLayout>
                  <c:x val="-1.9154528760828047E-2"/>
                  <c:y val="4.9622703412073512E-4"/>
                </c:manualLayout>
              </c:layout>
              <c:spPr/>
              <c:txPr>
                <a:bodyPr/>
                <a:lstStyle/>
                <a:p>
                  <a:pPr>
                    <a:defRPr b="1" baseline="0">
                      <a:latin typeface="Times New Roman" panose="02020603050405020304" pitchFamily="18" charset="0"/>
                    </a:defRPr>
                  </a:pPr>
                  <a:endParaRPr lang="ru-RU"/>
                </a:p>
              </c:txPr>
              <c:dLblPos val="outEnd"/>
              <c:showVal val="1"/>
            </c:dLbl>
            <c:dLbl>
              <c:idx val="3"/>
              <c:layout>
                <c:manualLayout>
                  <c:x val="-4.6296136059915801E-3"/>
                  <c:y val="3.6706446850393794E-2"/>
                </c:manualLayout>
              </c:layout>
              <c:spPr/>
              <c:txPr>
                <a:bodyPr/>
                <a:lstStyle/>
                <a:p>
                  <a:pPr>
                    <a:defRPr b="1" baseline="0">
                      <a:latin typeface="Times New Roman" panose="02020603050405020304" pitchFamily="18" charset="0"/>
                    </a:defRPr>
                  </a:pPr>
                  <a:endParaRPr lang="ru-RU"/>
                </a:p>
              </c:txPr>
              <c:dLblPos val="outEnd"/>
              <c:showVal val="1"/>
            </c:dLbl>
            <c:spPr>
              <a:noFill/>
              <a:ln w="25401">
                <a:noFill/>
              </a:ln>
            </c:spPr>
            <c:txPr>
              <a:bodyPr/>
              <a:lstStyle/>
              <a:p>
                <a:pPr>
                  <a:defRPr b="1" baseline="0">
                    <a:latin typeface="Times New Roman" panose="02020603050405020304" pitchFamily="18" charset="0"/>
                  </a:defRPr>
                </a:pPr>
                <a:endParaRPr lang="ru-RU"/>
              </a:p>
            </c:txPr>
            <c:dLblPos val="outEnd"/>
            <c:showVal val="1"/>
          </c:dLbls>
          <c:cat>
            <c:strRef>
              <c:f>Лист1!$A$2:$A$5</c:f>
              <c:strCache>
                <c:ptCount val="4"/>
                <c:pt idx="0">
                  <c:v>Всего детей в возрасте 7 -15 лет</c:v>
                </c:pt>
                <c:pt idx="1">
                  <c:v>Всего оздоровленных</c:v>
                </c:pt>
                <c:pt idx="2">
                  <c:v>Детей ТЖЗ</c:v>
                </c:pt>
                <c:pt idx="3">
                  <c:v>Подучетных</c:v>
                </c:pt>
              </c:strCache>
            </c:strRef>
          </c:cat>
          <c:val>
            <c:numRef>
              <c:f>Лист1!$B$2:$B$5</c:f>
              <c:numCache>
                <c:formatCode>General</c:formatCode>
                <c:ptCount val="4"/>
                <c:pt idx="0">
                  <c:v>52477</c:v>
                </c:pt>
                <c:pt idx="1">
                  <c:v>17343</c:v>
                </c:pt>
                <c:pt idx="2">
                  <c:v>16258</c:v>
                </c:pt>
                <c:pt idx="3">
                  <c:v>309</c:v>
                </c:pt>
              </c:numCache>
            </c:numRef>
          </c:val>
        </c:ser>
        <c:ser>
          <c:idx val="1"/>
          <c:order val="1"/>
          <c:tx>
            <c:strRef>
              <c:f>Лист1!$C$1</c:f>
              <c:strCache>
                <c:ptCount val="1"/>
                <c:pt idx="0">
                  <c:v>2018 г.</c:v>
                </c:pt>
              </c:strCache>
            </c:strRef>
          </c:tx>
          <c:dLbls>
            <c:dLbl>
              <c:idx val="0"/>
              <c:layout>
                <c:manualLayout>
                  <c:x val="-4.6297206730277598E-3"/>
                  <c:y val="2.3764175231912783E-2"/>
                </c:manualLayout>
              </c:layout>
              <c:spPr/>
              <c:txPr>
                <a:bodyPr/>
                <a:lstStyle/>
                <a:p>
                  <a:pPr>
                    <a:defRPr b="1" baseline="0">
                      <a:latin typeface="Times New Roman" panose="02020603050405020304" pitchFamily="18" charset="0"/>
                    </a:defRPr>
                  </a:pPr>
                  <a:endParaRPr lang="ru-RU"/>
                </a:p>
              </c:txPr>
              <c:dLblPos val="outEnd"/>
              <c:showVal val="1"/>
            </c:dLbl>
            <c:dLbl>
              <c:idx val="1"/>
              <c:layout>
                <c:manualLayout>
                  <c:x val="-4.7569053868266034E-3"/>
                  <c:y val="-2.0337106299212693E-2"/>
                </c:manualLayout>
              </c:layout>
              <c:spPr/>
              <c:txPr>
                <a:bodyPr/>
                <a:lstStyle/>
                <a:p>
                  <a:pPr>
                    <a:defRPr b="1" baseline="0">
                      <a:latin typeface="Times New Roman" panose="02020603050405020304" pitchFamily="18" charset="0"/>
                    </a:defRPr>
                  </a:pPr>
                  <a:endParaRPr lang="ru-RU"/>
                </a:p>
              </c:txPr>
              <c:dLblPos val="outEnd"/>
              <c:showVal val="1"/>
            </c:dLbl>
            <c:dLbl>
              <c:idx val="2"/>
              <c:layout>
                <c:manualLayout>
                  <c:x val="0"/>
                  <c:y val="7.4393044619422931E-4"/>
                </c:manualLayout>
              </c:layout>
              <c:spPr/>
              <c:txPr>
                <a:bodyPr/>
                <a:lstStyle/>
                <a:p>
                  <a:pPr>
                    <a:defRPr b="1" baseline="0">
                      <a:latin typeface="Times New Roman" panose="02020603050405020304" pitchFamily="18" charset="0"/>
                    </a:defRPr>
                  </a:pPr>
                  <a:endParaRPr lang="ru-RU"/>
                </a:p>
              </c:txPr>
              <c:dLblPos val="outEnd"/>
              <c:showVal val="1"/>
            </c:dLbl>
            <c:dLbl>
              <c:idx val="3"/>
              <c:layout>
                <c:manualLayout>
                  <c:x val="3.8129849153462254E-4"/>
                  <c:y val="-3.7200623359580054E-3"/>
                </c:manualLayout>
              </c:layout>
              <c:spPr/>
              <c:txPr>
                <a:bodyPr/>
                <a:lstStyle/>
                <a:p>
                  <a:pPr>
                    <a:defRPr b="1" baseline="0">
                      <a:latin typeface="Times New Roman" panose="02020603050405020304" pitchFamily="18" charset="0"/>
                    </a:defRPr>
                  </a:pPr>
                  <a:endParaRPr lang="ru-RU"/>
                </a:p>
              </c:txPr>
              <c:dLblPos val="outEnd"/>
              <c:showVal val="1"/>
            </c:dLbl>
            <c:spPr>
              <a:noFill/>
              <a:ln w="25401">
                <a:noFill/>
              </a:ln>
            </c:spPr>
            <c:txPr>
              <a:bodyPr/>
              <a:lstStyle/>
              <a:p>
                <a:pPr>
                  <a:defRPr b="1" baseline="0">
                    <a:latin typeface="Times New Roman" panose="02020603050405020304" pitchFamily="18" charset="0"/>
                  </a:defRPr>
                </a:pPr>
                <a:endParaRPr lang="ru-RU"/>
              </a:p>
            </c:txPr>
            <c:dLblPos val="outEnd"/>
            <c:showVal val="1"/>
          </c:dLbls>
          <c:cat>
            <c:strRef>
              <c:f>Лист1!$A$2:$A$5</c:f>
              <c:strCache>
                <c:ptCount val="4"/>
                <c:pt idx="0">
                  <c:v>Всего детей в возрасте 7 -15 лет</c:v>
                </c:pt>
                <c:pt idx="1">
                  <c:v>Всего оздоровленных</c:v>
                </c:pt>
                <c:pt idx="2">
                  <c:v>Детей ТЖЗ</c:v>
                </c:pt>
                <c:pt idx="3">
                  <c:v>Подучетных</c:v>
                </c:pt>
              </c:strCache>
            </c:strRef>
          </c:cat>
          <c:val>
            <c:numRef>
              <c:f>Лист1!$C$2:$C$5</c:f>
              <c:numCache>
                <c:formatCode>General</c:formatCode>
                <c:ptCount val="4"/>
                <c:pt idx="0">
                  <c:v>59834</c:v>
                </c:pt>
                <c:pt idx="1">
                  <c:v>18780</c:v>
                </c:pt>
                <c:pt idx="2">
                  <c:v>14805</c:v>
                </c:pt>
                <c:pt idx="3">
                  <c:v>1340</c:v>
                </c:pt>
              </c:numCache>
            </c:numRef>
          </c:val>
        </c:ser>
        <c:ser>
          <c:idx val="2"/>
          <c:order val="2"/>
          <c:tx>
            <c:strRef>
              <c:f>Лист1!$D$1</c:f>
              <c:strCache>
                <c:ptCount val="1"/>
                <c:pt idx="0">
                  <c:v>2019 г.</c:v>
                </c:pt>
              </c:strCache>
            </c:strRef>
          </c:tx>
          <c:dLbls>
            <c:dLbl>
              <c:idx val="0"/>
              <c:layout>
                <c:manualLayout>
                  <c:x val="1.4652014652014652E-2"/>
                  <c:y val="0"/>
                </c:manualLayout>
              </c:layout>
              <c:tx>
                <c:rich>
                  <a:bodyPr/>
                  <a:lstStyle/>
                  <a:p>
                    <a:pPr>
                      <a:defRPr b="1" baseline="0">
                        <a:latin typeface="Times New Roman" panose="02020603050405020304" pitchFamily="18" charset="0"/>
                      </a:defRPr>
                    </a:pPr>
                    <a:r>
                      <a:rPr lang="en-US" b="1"/>
                      <a:t>60022</a:t>
                    </a:r>
                  </a:p>
                </c:rich>
              </c:tx>
              <c:spPr/>
              <c:dLblPos val="outEnd"/>
            </c:dLbl>
            <c:dLbl>
              <c:idx val="1"/>
              <c:layout>
                <c:manualLayout>
                  <c:x val="2.1087748646803895E-2"/>
                  <c:y val="-3.2242043963254696E-2"/>
                </c:manualLayout>
              </c:layout>
              <c:spPr/>
              <c:txPr>
                <a:bodyPr/>
                <a:lstStyle/>
                <a:p>
                  <a:pPr>
                    <a:defRPr b="1" baseline="0">
                      <a:latin typeface="Times New Roman" panose="02020603050405020304" pitchFamily="18" charset="0"/>
                    </a:defRPr>
                  </a:pPr>
                  <a:endParaRPr lang="ru-RU"/>
                </a:p>
              </c:txPr>
              <c:dLblPos val="outEnd"/>
              <c:showVal val="1"/>
            </c:dLbl>
            <c:dLbl>
              <c:idx val="2"/>
              <c:layout>
                <c:manualLayout>
                  <c:x val="2.197802197802199E-2"/>
                  <c:y val="2.9761318897637795E-3"/>
                </c:manualLayout>
              </c:layout>
              <c:spPr/>
              <c:txPr>
                <a:bodyPr/>
                <a:lstStyle/>
                <a:p>
                  <a:pPr>
                    <a:defRPr b="1" baseline="0">
                      <a:latin typeface="Times New Roman" panose="02020603050405020304" pitchFamily="18" charset="0"/>
                    </a:defRPr>
                  </a:pPr>
                  <a:endParaRPr lang="ru-RU"/>
                </a:p>
              </c:txPr>
              <c:dLblPos val="outEnd"/>
              <c:showVal val="1"/>
            </c:dLbl>
            <c:dLbl>
              <c:idx val="3"/>
              <c:layout>
                <c:manualLayout>
                  <c:x val="1.4524915154836324E-2"/>
                  <c:y val="2.3561351706036737E-2"/>
                </c:manualLayout>
              </c:layout>
              <c:spPr/>
              <c:txPr>
                <a:bodyPr/>
                <a:lstStyle/>
                <a:p>
                  <a:pPr>
                    <a:defRPr b="1" baseline="0">
                      <a:latin typeface="Times New Roman" panose="02020603050405020304" pitchFamily="18" charset="0"/>
                    </a:defRPr>
                  </a:pPr>
                  <a:endParaRPr lang="ru-RU"/>
                </a:p>
              </c:txPr>
              <c:dLblPos val="outEnd"/>
              <c:showVal val="1"/>
            </c:dLbl>
            <c:spPr>
              <a:noFill/>
              <a:ln w="25401">
                <a:noFill/>
              </a:ln>
            </c:spPr>
            <c:txPr>
              <a:bodyPr/>
              <a:lstStyle/>
              <a:p>
                <a:pPr>
                  <a:defRPr b="1" baseline="0">
                    <a:latin typeface="Times New Roman" panose="02020603050405020304" pitchFamily="18" charset="0"/>
                  </a:defRPr>
                </a:pPr>
                <a:endParaRPr lang="ru-RU"/>
              </a:p>
            </c:txPr>
            <c:dLblPos val="outEnd"/>
            <c:showVal val="1"/>
          </c:dLbls>
          <c:cat>
            <c:strRef>
              <c:f>Лист1!$A$2:$A$5</c:f>
              <c:strCache>
                <c:ptCount val="4"/>
                <c:pt idx="0">
                  <c:v>Всего детей в возрасте 7 -15 лет</c:v>
                </c:pt>
                <c:pt idx="1">
                  <c:v>Всего оздоровленных</c:v>
                </c:pt>
                <c:pt idx="2">
                  <c:v>Детей ТЖЗ</c:v>
                </c:pt>
                <c:pt idx="3">
                  <c:v>Подучетных</c:v>
                </c:pt>
              </c:strCache>
            </c:strRef>
          </c:cat>
          <c:val>
            <c:numRef>
              <c:f>Лист1!$D$2:$D$5</c:f>
              <c:numCache>
                <c:formatCode>General</c:formatCode>
                <c:ptCount val="4"/>
                <c:pt idx="0">
                  <c:v>60022</c:v>
                </c:pt>
                <c:pt idx="1">
                  <c:v>18959</c:v>
                </c:pt>
                <c:pt idx="2">
                  <c:v>16741</c:v>
                </c:pt>
                <c:pt idx="3">
                  <c:v>1026</c:v>
                </c:pt>
              </c:numCache>
            </c:numRef>
          </c:val>
        </c:ser>
        <c:axId val="179266688"/>
        <c:axId val="179268224"/>
      </c:barChart>
      <c:catAx>
        <c:axId val="179266688"/>
        <c:scaling>
          <c:orientation val="minMax"/>
        </c:scaling>
        <c:axPos val="b"/>
        <c:numFmt formatCode="\О\с\н\о\в\н\о\й" sourceLinked="1"/>
        <c:tickLblPos val="nextTo"/>
        <c:txPr>
          <a:bodyPr/>
          <a:lstStyle/>
          <a:p>
            <a:pPr>
              <a:defRPr baseline="0">
                <a:latin typeface="Times New Roman" panose="02020603050405020304" pitchFamily="18" charset="0"/>
              </a:defRPr>
            </a:pPr>
            <a:endParaRPr lang="ru-RU"/>
          </a:p>
        </c:txPr>
        <c:crossAx val="179268224"/>
        <c:crosses val="autoZero"/>
        <c:auto val="1"/>
        <c:lblAlgn val="ctr"/>
        <c:lblOffset val="100"/>
      </c:catAx>
      <c:valAx>
        <c:axId val="179268224"/>
        <c:scaling>
          <c:orientation val="minMax"/>
        </c:scaling>
        <c:axPos val="l"/>
        <c:majorGridlines/>
        <c:numFmt formatCode="General" sourceLinked="1"/>
        <c:tickLblPos val="nextTo"/>
        <c:txPr>
          <a:bodyPr/>
          <a:lstStyle/>
          <a:p>
            <a:pPr>
              <a:defRPr baseline="0">
                <a:latin typeface="Times New Roman" panose="02020603050405020304" pitchFamily="18" charset="0"/>
              </a:defRPr>
            </a:pPr>
            <a:endParaRPr lang="ru-RU"/>
          </a:p>
        </c:txPr>
        <c:crossAx val="179266688"/>
        <c:crosses val="autoZero"/>
        <c:crossBetween val="between"/>
      </c:valAx>
    </c:plotArea>
    <c:legend>
      <c:legendPos val="r"/>
      <c:txPr>
        <a:bodyPr/>
        <a:lstStyle/>
        <a:p>
          <a:pPr>
            <a:defRPr baseline="0">
              <a:latin typeface="Times New Roman" panose="02020603050405020304" pitchFamily="18" charset="0"/>
            </a:defRPr>
          </a:pPr>
          <a:endParaRPr lang="ru-RU"/>
        </a:p>
      </c:txP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8846787479406908E-2"/>
          <c:y val="4.4827586206896745E-2"/>
          <c:w val="0.89950576606260257"/>
          <c:h val="0.75172413793103465"/>
        </c:manualLayout>
      </c:layout>
      <c:barChart>
        <c:barDir val="col"/>
        <c:grouping val="clustered"/>
        <c:ser>
          <c:idx val="0"/>
          <c:order val="0"/>
          <c:tx>
            <c:strRef>
              <c:f>Лист1!$B$1</c:f>
              <c:strCache>
                <c:ptCount val="1"/>
                <c:pt idx="0">
                  <c:v>2017 г.</c:v>
                </c:pt>
              </c:strCache>
            </c:strRef>
          </c:tx>
          <c:dLbls>
            <c:dLbl>
              <c:idx val="0"/>
              <c:tx>
                <c:rich>
                  <a:bodyPr/>
                  <a:lstStyle/>
                  <a:p>
                    <a:pPr>
                      <a:defRPr b="1" baseline="0">
                        <a:latin typeface="Times New Roman" panose="02020603050405020304" pitchFamily="18" charset="0"/>
                      </a:defRPr>
                    </a:pPr>
                    <a:r>
                      <a:rPr lang="en-US" b="1" baseline="0">
                        <a:latin typeface="Times New Roman" panose="02020603050405020304" pitchFamily="18" charset="0"/>
                      </a:rPr>
                      <a:t>192</a:t>
                    </a:r>
                    <a:endParaRPr lang="en-US"/>
                  </a:p>
                </c:rich>
              </c:tx>
              <c:spPr/>
            </c:dLbl>
            <c:dLbl>
              <c:idx val="2"/>
              <c:tx>
                <c:rich>
                  <a:bodyPr/>
                  <a:lstStyle/>
                  <a:p>
                    <a:pPr>
                      <a:defRPr b="1" baseline="0">
                        <a:latin typeface="Times New Roman" panose="02020603050405020304" pitchFamily="18" charset="0"/>
                      </a:defRPr>
                    </a:pPr>
                    <a:r>
                      <a:rPr lang="en-US" b="1" baseline="0">
                        <a:latin typeface="Times New Roman" panose="02020603050405020304" pitchFamily="18" charset="0"/>
                      </a:rPr>
                      <a:t>174</a:t>
                    </a:r>
                    <a:endParaRPr lang="en-US"/>
                  </a:p>
                </c:rich>
              </c:tx>
              <c:spPr/>
            </c:dLbl>
            <c:spPr>
              <a:noFill/>
              <a:ln w="25363">
                <a:noFill/>
              </a:ln>
            </c:spPr>
            <c:txPr>
              <a:bodyPr/>
              <a:lstStyle/>
              <a:p>
                <a:pPr>
                  <a:defRPr b="1" baseline="0">
                    <a:latin typeface="Times New Roman" panose="02020603050405020304" pitchFamily="18" charset="0"/>
                  </a:defRPr>
                </a:pPr>
                <a:endParaRPr lang="ru-RU"/>
              </a:p>
            </c:txPr>
            <c:showVal val="1"/>
          </c:dLbls>
          <c:cat>
            <c:strRef>
              <c:f>Лист1!$A$2:$A$5</c:f>
              <c:strCache>
                <c:ptCount val="4"/>
                <c:pt idx="0">
                  <c:v>Всего лагерей</c:v>
                </c:pt>
                <c:pt idx="1">
                  <c:v>стационарные</c:v>
                </c:pt>
                <c:pt idx="2">
                  <c:v>дневные</c:v>
                </c:pt>
                <c:pt idx="3">
                  <c:v>палаточные</c:v>
                </c:pt>
              </c:strCache>
            </c:strRef>
          </c:cat>
          <c:val>
            <c:numRef>
              <c:f>Лист1!$B$2:$B$5</c:f>
              <c:numCache>
                <c:formatCode>General</c:formatCode>
                <c:ptCount val="4"/>
                <c:pt idx="0">
                  <c:v>194</c:v>
                </c:pt>
                <c:pt idx="1">
                  <c:v>18</c:v>
                </c:pt>
                <c:pt idx="2">
                  <c:v>176</c:v>
                </c:pt>
              </c:numCache>
            </c:numRef>
          </c:val>
        </c:ser>
        <c:ser>
          <c:idx val="1"/>
          <c:order val="1"/>
          <c:tx>
            <c:strRef>
              <c:f>Лист1!$C$1</c:f>
              <c:strCache>
                <c:ptCount val="1"/>
                <c:pt idx="0">
                  <c:v>2018 г.</c:v>
                </c:pt>
              </c:strCache>
            </c:strRef>
          </c:tx>
          <c:dLbls>
            <c:dLbl>
              <c:idx val="0"/>
              <c:layout>
                <c:manualLayout>
                  <c:x val="0"/>
                  <c:y val="4.7619047619047623E-2"/>
                </c:manualLayout>
              </c:layout>
              <c:tx>
                <c:rich>
                  <a:bodyPr/>
                  <a:lstStyle/>
                  <a:p>
                    <a:pPr>
                      <a:defRPr b="1" baseline="0">
                        <a:latin typeface="Times New Roman" panose="02020603050405020304" pitchFamily="18" charset="0"/>
                      </a:defRPr>
                    </a:pPr>
                    <a:r>
                      <a:rPr lang="en-US" b="1" baseline="0">
                        <a:latin typeface="Times New Roman" panose="02020603050405020304" pitchFamily="18" charset="0"/>
                      </a:rPr>
                      <a:t>198</a:t>
                    </a:r>
                  </a:p>
                  <a:p>
                    <a:pPr>
                      <a:defRPr b="1" baseline="0">
                        <a:latin typeface="Times New Roman" panose="02020603050405020304" pitchFamily="18" charset="0"/>
                      </a:defRPr>
                    </a:pPr>
                    <a:endParaRPr lang="en-US"/>
                  </a:p>
                </c:rich>
              </c:tx>
              <c:spPr/>
              <c:dLblPos val="outEnd"/>
            </c:dLbl>
            <c:dLbl>
              <c:idx val="1"/>
              <c:tx>
                <c:rich>
                  <a:bodyPr/>
                  <a:lstStyle/>
                  <a:p>
                    <a:pPr>
                      <a:defRPr b="1" baseline="0">
                        <a:latin typeface="Times New Roman" panose="02020603050405020304" pitchFamily="18" charset="0"/>
                      </a:defRPr>
                    </a:pPr>
                    <a:r>
                      <a:rPr lang="en-US" b="1" baseline="0">
                        <a:latin typeface="Times New Roman" panose="02020603050405020304" pitchFamily="18" charset="0"/>
                      </a:rPr>
                      <a:t>23</a:t>
                    </a:r>
                    <a:endParaRPr lang="en-US"/>
                  </a:p>
                </c:rich>
              </c:tx>
              <c:spPr/>
            </c:dLbl>
            <c:spPr>
              <a:noFill/>
              <a:ln w="25363">
                <a:noFill/>
              </a:ln>
            </c:spPr>
            <c:txPr>
              <a:bodyPr/>
              <a:lstStyle/>
              <a:p>
                <a:pPr>
                  <a:defRPr b="1" baseline="0">
                    <a:latin typeface="Times New Roman" panose="02020603050405020304" pitchFamily="18" charset="0"/>
                  </a:defRPr>
                </a:pPr>
                <a:endParaRPr lang="ru-RU"/>
              </a:p>
            </c:txPr>
            <c:showVal val="1"/>
          </c:dLbls>
          <c:cat>
            <c:strRef>
              <c:f>Лист1!$A$2:$A$5</c:f>
              <c:strCache>
                <c:ptCount val="4"/>
                <c:pt idx="0">
                  <c:v>Всего лагерей</c:v>
                </c:pt>
                <c:pt idx="1">
                  <c:v>стационарные</c:v>
                </c:pt>
                <c:pt idx="2">
                  <c:v>дневные</c:v>
                </c:pt>
                <c:pt idx="3">
                  <c:v>палаточные</c:v>
                </c:pt>
              </c:strCache>
            </c:strRef>
          </c:cat>
          <c:val>
            <c:numRef>
              <c:f>Лист1!$C$2:$C$5</c:f>
              <c:numCache>
                <c:formatCode>General</c:formatCode>
                <c:ptCount val="4"/>
                <c:pt idx="0">
                  <c:v>192</c:v>
                </c:pt>
                <c:pt idx="1">
                  <c:v>17</c:v>
                </c:pt>
                <c:pt idx="2">
                  <c:v>174</c:v>
                </c:pt>
                <c:pt idx="3">
                  <c:v>1</c:v>
                </c:pt>
              </c:numCache>
            </c:numRef>
          </c:val>
        </c:ser>
        <c:ser>
          <c:idx val="2"/>
          <c:order val="2"/>
          <c:tx>
            <c:strRef>
              <c:f>Лист1!$D$1</c:f>
              <c:strCache>
                <c:ptCount val="1"/>
                <c:pt idx="0">
                  <c:v>2019 г.</c:v>
                </c:pt>
              </c:strCache>
            </c:strRef>
          </c:tx>
          <c:dLbls>
            <c:dLbl>
              <c:idx val="0"/>
              <c:tx>
                <c:rich>
                  <a:bodyPr/>
                  <a:lstStyle/>
                  <a:p>
                    <a:pPr>
                      <a:defRPr b="1" baseline="0">
                        <a:latin typeface="Times New Roman" panose="02020603050405020304" pitchFamily="18" charset="0"/>
                      </a:defRPr>
                    </a:pPr>
                    <a:r>
                      <a:rPr lang="en-US" b="1" baseline="0">
                        <a:latin typeface="Times New Roman" panose="02020603050405020304" pitchFamily="18" charset="0"/>
                      </a:rPr>
                      <a:t>191</a:t>
                    </a:r>
                    <a:endParaRPr lang="en-US"/>
                  </a:p>
                </c:rich>
              </c:tx>
              <c:spPr/>
            </c:dLbl>
            <c:spPr>
              <a:noFill/>
              <a:ln w="25363">
                <a:noFill/>
              </a:ln>
            </c:spPr>
            <c:txPr>
              <a:bodyPr/>
              <a:lstStyle/>
              <a:p>
                <a:pPr>
                  <a:defRPr b="1" baseline="0">
                    <a:latin typeface="Times New Roman" panose="02020603050405020304" pitchFamily="18" charset="0"/>
                  </a:defRPr>
                </a:pPr>
                <a:endParaRPr lang="ru-RU"/>
              </a:p>
            </c:txPr>
            <c:showVal val="1"/>
          </c:dLbls>
          <c:cat>
            <c:strRef>
              <c:f>Лист1!$A$2:$A$5</c:f>
              <c:strCache>
                <c:ptCount val="4"/>
                <c:pt idx="0">
                  <c:v>Всего лагерей</c:v>
                </c:pt>
                <c:pt idx="1">
                  <c:v>стационарные</c:v>
                </c:pt>
                <c:pt idx="2">
                  <c:v>дневные</c:v>
                </c:pt>
                <c:pt idx="3">
                  <c:v>палаточные</c:v>
                </c:pt>
              </c:strCache>
            </c:strRef>
          </c:cat>
          <c:val>
            <c:numRef>
              <c:f>Лист1!$D$2:$D$5</c:f>
              <c:numCache>
                <c:formatCode>General</c:formatCode>
                <c:ptCount val="4"/>
                <c:pt idx="0">
                  <c:v>191</c:v>
                </c:pt>
                <c:pt idx="1">
                  <c:v>21</c:v>
                </c:pt>
                <c:pt idx="2">
                  <c:v>169</c:v>
                </c:pt>
                <c:pt idx="3">
                  <c:v>1</c:v>
                </c:pt>
              </c:numCache>
            </c:numRef>
          </c:val>
        </c:ser>
        <c:gapWidth val="75"/>
        <c:axId val="181881472"/>
        <c:axId val="181891456"/>
      </c:barChart>
      <c:catAx>
        <c:axId val="181881472"/>
        <c:scaling>
          <c:orientation val="minMax"/>
        </c:scaling>
        <c:axPos val="b"/>
        <c:numFmt formatCode="\О\с\н\о\в\н\о\й" sourceLinked="1"/>
        <c:majorTickMark val="none"/>
        <c:tickLblPos val="nextTo"/>
        <c:txPr>
          <a:bodyPr/>
          <a:lstStyle/>
          <a:p>
            <a:pPr>
              <a:defRPr baseline="0">
                <a:latin typeface="Times New Roman" panose="02020603050405020304" pitchFamily="18" charset="0"/>
              </a:defRPr>
            </a:pPr>
            <a:endParaRPr lang="ru-RU"/>
          </a:p>
        </c:txPr>
        <c:crossAx val="181891456"/>
        <c:crosses val="autoZero"/>
        <c:auto val="1"/>
        <c:lblAlgn val="ctr"/>
        <c:lblOffset val="100"/>
      </c:catAx>
      <c:valAx>
        <c:axId val="181891456"/>
        <c:scaling>
          <c:orientation val="minMax"/>
        </c:scaling>
        <c:axPos val="l"/>
        <c:numFmt formatCode="General" sourceLinked="1"/>
        <c:majorTickMark val="none"/>
        <c:tickLblPos val="nextTo"/>
        <c:txPr>
          <a:bodyPr/>
          <a:lstStyle/>
          <a:p>
            <a:pPr>
              <a:defRPr baseline="0">
                <a:latin typeface="Times New Roman" panose="02020603050405020304" pitchFamily="18" charset="0"/>
              </a:defRPr>
            </a:pPr>
            <a:endParaRPr lang="ru-RU"/>
          </a:p>
        </c:txPr>
        <c:crossAx val="181881472"/>
        <c:crosses val="autoZero"/>
        <c:crossBetween val="between"/>
      </c:valAx>
    </c:plotArea>
    <c:legend>
      <c:legendPos val="r"/>
      <c:layout>
        <c:manualLayout>
          <c:xMode val="edge"/>
          <c:yMode val="edge"/>
          <c:x val="0.30595480442993439"/>
          <c:y val="0.90555851474448068"/>
          <c:w val="0.38398357289527896"/>
          <c:h val="9.4420600858369147E-2"/>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951423785594625E-2"/>
          <c:y val="7.8651685393258425E-2"/>
          <c:w val="0.62646566164154105"/>
          <c:h val="0.73033707865168562"/>
        </c:manualLayout>
      </c:layout>
      <c:bar3DChart>
        <c:barDir val="col"/>
        <c:grouping val="clustered"/>
        <c:ser>
          <c:idx val="0"/>
          <c:order val="0"/>
          <c:tx>
            <c:strRef>
              <c:f>Sheet1!$A$2</c:f>
              <c:strCache>
                <c:ptCount val="1"/>
                <c:pt idx="0">
                  <c:v>О состоянии преступности среди несовершеннолетних</c:v>
                </c:pt>
              </c:strCache>
            </c:strRef>
          </c:tx>
          <c:spPr>
            <a:solidFill>
              <a:srgbClr val="9999FF"/>
            </a:solidFill>
            <a:ln w="12697">
              <a:solidFill>
                <a:srgbClr val="000000"/>
              </a:solidFill>
              <a:prstDash val="solid"/>
            </a:ln>
          </c:spPr>
          <c:dLbls>
            <c:spPr>
              <a:noFill/>
              <a:ln w="25395">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Sheet1!$B$1:$G$1</c:f>
              <c:numCache>
                <c:formatCode>General</c:formatCode>
                <c:ptCount val="6"/>
                <c:pt idx="0">
                  <c:v>2014</c:v>
                </c:pt>
                <c:pt idx="1">
                  <c:v>2015</c:v>
                </c:pt>
                <c:pt idx="2">
                  <c:v>2016</c:v>
                </c:pt>
                <c:pt idx="3">
                  <c:v>2017</c:v>
                </c:pt>
                <c:pt idx="4">
                  <c:v>2018</c:v>
                </c:pt>
                <c:pt idx="5">
                  <c:v>2019</c:v>
                </c:pt>
              </c:numCache>
            </c:numRef>
          </c:cat>
          <c:val>
            <c:numRef>
              <c:f>Sheet1!$B$2:$G$2</c:f>
              <c:numCache>
                <c:formatCode>General</c:formatCode>
                <c:ptCount val="6"/>
                <c:pt idx="0">
                  <c:v>258</c:v>
                </c:pt>
                <c:pt idx="1">
                  <c:v>291</c:v>
                </c:pt>
                <c:pt idx="2">
                  <c:v>236</c:v>
                </c:pt>
                <c:pt idx="3">
                  <c:v>303</c:v>
                </c:pt>
                <c:pt idx="4">
                  <c:v>350</c:v>
                </c:pt>
                <c:pt idx="5">
                  <c:v>355</c:v>
                </c:pt>
              </c:numCache>
            </c:numRef>
          </c:val>
        </c:ser>
        <c:gapDepth val="0"/>
        <c:shape val="box"/>
        <c:axId val="174276992"/>
        <c:axId val="174278528"/>
        <c:axId val="0"/>
      </c:bar3DChart>
      <c:catAx>
        <c:axId val="174276992"/>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4278528"/>
        <c:crosses val="autoZero"/>
        <c:auto val="1"/>
        <c:lblAlgn val="ctr"/>
        <c:lblOffset val="100"/>
        <c:tickLblSkip val="1"/>
        <c:tickMarkSkip val="1"/>
      </c:catAx>
      <c:valAx>
        <c:axId val="17427852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4276992"/>
        <c:crosses val="autoZero"/>
        <c:crossBetween val="between"/>
      </c:valAx>
      <c:spPr>
        <a:noFill/>
        <a:ln w="25396">
          <a:noFill/>
        </a:ln>
      </c:spPr>
    </c:plotArea>
    <c:legend>
      <c:legendPos val="r"/>
      <c:layout>
        <c:manualLayout>
          <c:xMode val="edge"/>
          <c:yMode val="edge"/>
          <c:x val="0.70184253724137502"/>
          <c:y val="0.40449438202247273"/>
          <c:w val="0.29145726349423745"/>
          <c:h val="0.19101123595505604"/>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условно</c:v>
                </c:pt>
              </c:strCache>
            </c:strRef>
          </c:tx>
          <c:dLbls>
            <c:showVal val="1"/>
          </c:dLbls>
          <c:cat>
            <c:strRef>
              <c:f>Лист1!$A$2:$A$5</c:f>
              <c:strCache>
                <c:ptCount val="3"/>
                <c:pt idx="0">
                  <c:v>2017 год</c:v>
                </c:pt>
                <c:pt idx="1">
                  <c:v>2018 год</c:v>
                </c:pt>
                <c:pt idx="2">
                  <c:v>2019 год</c:v>
                </c:pt>
              </c:strCache>
            </c:strRef>
          </c:cat>
          <c:val>
            <c:numRef>
              <c:f>Лист1!$B$2:$B$5</c:f>
              <c:numCache>
                <c:formatCode>General</c:formatCode>
                <c:ptCount val="4"/>
                <c:pt idx="0">
                  <c:v>90</c:v>
                </c:pt>
                <c:pt idx="1">
                  <c:v>130</c:v>
                </c:pt>
                <c:pt idx="2">
                  <c:v>150</c:v>
                </c:pt>
              </c:numCache>
            </c:numRef>
          </c:val>
        </c:ser>
        <c:ser>
          <c:idx val="1"/>
          <c:order val="1"/>
          <c:tx>
            <c:strRef>
              <c:f>Лист1!$C$1</c:f>
              <c:strCache>
                <c:ptCount val="1"/>
                <c:pt idx="0">
                  <c:v>ОР</c:v>
                </c:pt>
              </c:strCache>
            </c:strRef>
          </c:tx>
          <c:dLbls>
            <c:showVal val="1"/>
          </c:dLbls>
          <c:cat>
            <c:strRef>
              <c:f>Лист1!$A$2:$A$5</c:f>
              <c:strCache>
                <c:ptCount val="3"/>
                <c:pt idx="0">
                  <c:v>2017 год</c:v>
                </c:pt>
                <c:pt idx="1">
                  <c:v>2018 год</c:v>
                </c:pt>
                <c:pt idx="2">
                  <c:v>2019 год</c:v>
                </c:pt>
              </c:strCache>
            </c:strRef>
          </c:cat>
          <c:val>
            <c:numRef>
              <c:f>Лист1!$C$2:$C$5</c:f>
              <c:numCache>
                <c:formatCode>General</c:formatCode>
                <c:ptCount val="4"/>
                <c:pt idx="0">
                  <c:v>4</c:v>
                </c:pt>
                <c:pt idx="1">
                  <c:v>10</c:v>
                </c:pt>
                <c:pt idx="2">
                  <c:v>14</c:v>
                </c:pt>
              </c:numCache>
            </c:numRef>
          </c:val>
        </c:ser>
        <c:ser>
          <c:idx val="2"/>
          <c:order val="2"/>
          <c:tx>
            <c:strRef>
              <c:f>Лист1!$D$1</c:f>
              <c:strCache>
                <c:ptCount val="1"/>
                <c:pt idx="0">
                  <c:v>ИР</c:v>
                </c:pt>
              </c:strCache>
            </c:strRef>
          </c:tx>
          <c:dLbls>
            <c:showVal val="1"/>
          </c:dLbls>
          <c:cat>
            <c:strRef>
              <c:f>Лист1!$A$2:$A$5</c:f>
              <c:strCache>
                <c:ptCount val="3"/>
                <c:pt idx="0">
                  <c:v>2017 год</c:v>
                </c:pt>
                <c:pt idx="1">
                  <c:v>2018 год</c:v>
                </c:pt>
                <c:pt idx="2">
                  <c:v>2019 год</c:v>
                </c:pt>
              </c:strCache>
            </c:strRef>
          </c:cat>
          <c:val>
            <c:numRef>
              <c:f>Лист1!$D$2:$D$5</c:f>
              <c:numCache>
                <c:formatCode>General</c:formatCode>
                <c:ptCount val="4"/>
                <c:pt idx="0">
                  <c:v>0</c:v>
                </c:pt>
                <c:pt idx="1">
                  <c:v>0</c:v>
                </c:pt>
                <c:pt idx="2">
                  <c:v>0</c:v>
                </c:pt>
              </c:numCache>
            </c:numRef>
          </c:val>
        </c:ser>
        <c:ser>
          <c:idx val="3"/>
          <c:order val="3"/>
          <c:tx>
            <c:strRef>
              <c:f>Лист1!$E$1</c:f>
              <c:strCache>
                <c:ptCount val="1"/>
                <c:pt idx="0">
                  <c:v>ОС</c:v>
                </c:pt>
              </c:strCache>
            </c:strRef>
          </c:tx>
          <c:dLbls>
            <c:showVal val="1"/>
          </c:dLbls>
          <c:cat>
            <c:strRef>
              <c:f>Лист1!$A$2:$A$5</c:f>
              <c:strCache>
                <c:ptCount val="3"/>
                <c:pt idx="0">
                  <c:v>2017 год</c:v>
                </c:pt>
                <c:pt idx="1">
                  <c:v>2018 год</c:v>
                </c:pt>
                <c:pt idx="2">
                  <c:v>2019 год</c:v>
                </c:pt>
              </c:strCache>
            </c:strRef>
          </c:cat>
          <c:val>
            <c:numRef>
              <c:f>Лист1!$E$2:$E$5</c:f>
              <c:numCache>
                <c:formatCode>General</c:formatCode>
                <c:ptCount val="4"/>
                <c:pt idx="0">
                  <c:v>0</c:v>
                </c:pt>
                <c:pt idx="1">
                  <c:v>0</c:v>
                </c:pt>
                <c:pt idx="2">
                  <c:v>1</c:v>
                </c:pt>
              </c:numCache>
            </c:numRef>
          </c:val>
        </c:ser>
        <c:ser>
          <c:idx val="4"/>
          <c:order val="4"/>
          <c:tx>
            <c:strRef>
              <c:f>Лист1!$F$1</c:f>
              <c:strCache>
                <c:ptCount val="1"/>
                <c:pt idx="0">
                  <c:v>ДА</c:v>
                </c:pt>
              </c:strCache>
            </c:strRef>
          </c:tx>
          <c:dLbls>
            <c:showVal val="1"/>
          </c:dLbls>
          <c:cat>
            <c:strRef>
              <c:f>Лист1!$A$2:$A$5</c:f>
              <c:strCache>
                <c:ptCount val="3"/>
                <c:pt idx="0">
                  <c:v>2017 год</c:v>
                </c:pt>
                <c:pt idx="1">
                  <c:v>2018 год</c:v>
                </c:pt>
                <c:pt idx="2">
                  <c:v>2019 год</c:v>
                </c:pt>
              </c:strCache>
            </c:strRef>
          </c:cat>
          <c:val>
            <c:numRef>
              <c:f>Лист1!$F$2:$F$5</c:f>
              <c:numCache>
                <c:formatCode>General</c:formatCode>
                <c:ptCount val="4"/>
                <c:pt idx="0">
                  <c:v>5</c:v>
                </c:pt>
                <c:pt idx="1">
                  <c:v>12</c:v>
                </c:pt>
                <c:pt idx="2">
                  <c:v>18</c:v>
                </c:pt>
              </c:numCache>
            </c:numRef>
          </c:val>
        </c:ser>
        <c:gapWidth val="0"/>
        <c:gapDepth val="0"/>
        <c:shape val="cylinder"/>
        <c:axId val="182175232"/>
        <c:axId val="182176768"/>
        <c:axId val="0"/>
      </c:bar3DChart>
      <c:catAx>
        <c:axId val="182175232"/>
        <c:scaling>
          <c:orientation val="minMax"/>
        </c:scaling>
        <c:axPos val="b"/>
        <c:numFmt formatCode="\О\с\н\о\в\н\о\й" sourceLinked="1"/>
        <c:tickLblPos val="nextTo"/>
        <c:crossAx val="182176768"/>
        <c:crosses val="autoZero"/>
        <c:auto val="1"/>
        <c:lblAlgn val="ctr"/>
        <c:lblOffset val="100"/>
      </c:catAx>
      <c:valAx>
        <c:axId val="182176768"/>
        <c:scaling>
          <c:orientation val="minMax"/>
        </c:scaling>
        <c:axPos val="l"/>
        <c:majorGridlines/>
        <c:numFmt formatCode="General" sourceLinked="1"/>
        <c:tickLblPos val="nextTo"/>
        <c:crossAx val="182175232"/>
        <c:crosses val="autoZero"/>
        <c:crossBetween val="between"/>
      </c:valAx>
      <c:spPr>
        <a:noFill/>
        <a:ln w="25401">
          <a:noFill/>
        </a:ln>
      </c:spPr>
    </c:plotArea>
    <c:legend>
      <c:legendPos val="r"/>
      <c:layout>
        <c:manualLayout>
          <c:xMode val="edge"/>
          <c:yMode val="edge"/>
          <c:x val="0.87328767123287765"/>
          <c:y val="0.2521739130434783"/>
          <c:w val="0.11130136986301355"/>
          <c:h val="0.49565217391304517"/>
        </c:manualLayout>
      </c:layout>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продление испытательного срока</c:v>
                </c:pt>
              </c:strCache>
            </c:strRef>
          </c:tx>
          <c:dLbls>
            <c:showVal val="1"/>
          </c:dLbls>
          <c:cat>
            <c:strRef>
              <c:f>Лист1!$A$2:$A$5</c:f>
              <c:strCache>
                <c:ptCount val="3"/>
                <c:pt idx="0">
                  <c:v>2017 год</c:v>
                </c:pt>
                <c:pt idx="1">
                  <c:v>2018 год</c:v>
                </c:pt>
                <c:pt idx="2">
                  <c:v>2019 год</c:v>
                </c:pt>
              </c:strCache>
            </c:strRef>
          </c:cat>
          <c:val>
            <c:numRef>
              <c:f>Лист1!$B$2:$B$5</c:f>
              <c:numCache>
                <c:formatCode>General</c:formatCode>
                <c:ptCount val="4"/>
                <c:pt idx="0">
                  <c:v>18</c:v>
                </c:pt>
                <c:pt idx="1">
                  <c:v>16</c:v>
                </c:pt>
                <c:pt idx="2">
                  <c:v>24</c:v>
                </c:pt>
              </c:numCache>
            </c:numRef>
          </c:val>
        </c:ser>
        <c:ser>
          <c:idx val="1"/>
          <c:order val="1"/>
          <c:tx>
            <c:strRef>
              <c:f>Лист1!$C$1</c:f>
              <c:strCache>
                <c:ptCount val="1"/>
                <c:pt idx="0">
                  <c:v>дополнение ранее установленных обязанностей</c:v>
                </c:pt>
              </c:strCache>
            </c:strRef>
          </c:tx>
          <c:dLbls>
            <c:showVal val="1"/>
          </c:dLbls>
          <c:cat>
            <c:strRef>
              <c:f>Лист1!$A$2:$A$5</c:f>
              <c:strCache>
                <c:ptCount val="3"/>
                <c:pt idx="0">
                  <c:v>2017 год</c:v>
                </c:pt>
                <c:pt idx="1">
                  <c:v>2018 год</c:v>
                </c:pt>
                <c:pt idx="2">
                  <c:v>2019 год</c:v>
                </c:pt>
              </c:strCache>
            </c:strRef>
          </c:cat>
          <c:val>
            <c:numRef>
              <c:f>Лист1!$C$2:$C$5</c:f>
              <c:numCache>
                <c:formatCode>General</c:formatCode>
                <c:ptCount val="4"/>
                <c:pt idx="0">
                  <c:v>11</c:v>
                </c:pt>
                <c:pt idx="1">
                  <c:v>27</c:v>
                </c:pt>
                <c:pt idx="2">
                  <c:v>24</c:v>
                </c:pt>
              </c:numCache>
            </c:numRef>
          </c:val>
        </c:ser>
        <c:ser>
          <c:idx val="2"/>
          <c:order val="2"/>
          <c:tx>
            <c:strRef>
              <c:f>Лист1!$D$1</c:f>
              <c:strCache>
                <c:ptCount val="1"/>
                <c:pt idx="0">
                  <c:v>отмена условного осуждения для реального исполнения, назначенного наказания</c:v>
                </c:pt>
              </c:strCache>
            </c:strRef>
          </c:tx>
          <c:dLbls>
            <c:showVal val="1"/>
          </c:dLbls>
          <c:cat>
            <c:strRef>
              <c:f>Лист1!$A$2:$A$5</c:f>
              <c:strCache>
                <c:ptCount val="3"/>
                <c:pt idx="0">
                  <c:v>2017 год</c:v>
                </c:pt>
                <c:pt idx="1">
                  <c:v>2018 год</c:v>
                </c:pt>
                <c:pt idx="2">
                  <c:v>2019 год</c:v>
                </c:pt>
              </c:strCache>
            </c:strRef>
          </c:cat>
          <c:val>
            <c:numRef>
              <c:f>Лист1!$D$2:$D$5</c:f>
              <c:numCache>
                <c:formatCode>General</c:formatCode>
                <c:ptCount val="4"/>
                <c:pt idx="0">
                  <c:v>0</c:v>
                </c:pt>
                <c:pt idx="1">
                  <c:v>16</c:v>
                </c:pt>
                <c:pt idx="2">
                  <c:v>6</c:v>
                </c:pt>
              </c:numCache>
            </c:numRef>
          </c:val>
        </c:ser>
        <c:gapWidth val="0"/>
        <c:axId val="182098176"/>
        <c:axId val="182263808"/>
      </c:barChart>
      <c:catAx>
        <c:axId val="182098176"/>
        <c:scaling>
          <c:orientation val="minMax"/>
        </c:scaling>
        <c:axPos val="b"/>
        <c:numFmt formatCode="\О\с\н\о\в\н\о\й" sourceLinked="1"/>
        <c:tickLblPos val="nextTo"/>
        <c:crossAx val="182263808"/>
        <c:crosses val="autoZero"/>
        <c:auto val="1"/>
        <c:lblAlgn val="ctr"/>
        <c:lblOffset val="100"/>
      </c:catAx>
      <c:valAx>
        <c:axId val="182263808"/>
        <c:scaling>
          <c:orientation val="minMax"/>
        </c:scaling>
        <c:axPos val="l"/>
        <c:majorGridlines/>
        <c:numFmt formatCode="General" sourceLinked="1"/>
        <c:tickLblPos val="nextTo"/>
        <c:crossAx val="182098176"/>
        <c:crosses val="autoZero"/>
        <c:crossBetween val="between"/>
      </c:valAx>
    </c:plotArea>
    <c:legend>
      <c:legendPos val="r"/>
      <c:layout>
        <c:manualLayout>
          <c:xMode val="edge"/>
          <c:yMode val="edge"/>
          <c:x val="0.65463917525773263"/>
          <c:y val="9.7142857142857142E-2"/>
          <c:w val="0.33161512027491508"/>
          <c:h val="0.7885714285714287"/>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6.4619969378827691E-2"/>
          <c:y val="2.4216347956505579E-2"/>
          <c:w val="0.59879754161164556"/>
          <c:h val="0.86843582052243473"/>
        </c:manualLayout>
      </c:layout>
      <c:bar3DChart>
        <c:barDir val="col"/>
        <c:grouping val="clustered"/>
        <c:ser>
          <c:idx val="0"/>
          <c:order val="0"/>
          <c:tx>
            <c:strRef>
              <c:f>Лист1!$B$1</c:f>
              <c:strCache>
                <c:ptCount val="1"/>
                <c:pt idx="0">
                  <c:v>материальная</c:v>
                </c:pt>
              </c:strCache>
            </c:strRef>
          </c:tx>
          <c:dLbls>
            <c:showVal val="1"/>
          </c:dLbls>
          <c:cat>
            <c:strRef>
              <c:f>Лист1!$A$2:$A$5</c:f>
              <c:strCache>
                <c:ptCount val="3"/>
                <c:pt idx="0">
                  <c:v>2018 год</c:v>
                </c:pt>
                <c:pt idx="2">
                  <c:v>2019 год</c:v>
                </c:pt>
              </c:strCache>
            </c:strRef>
          </c:cat>
          <c:val>
            <c:numRef>
              <c:f>Лист1!$B$2:$B$5</c:f>
              <c:numCache>
                <c:formatCode>General</c:formatCode>
                <c:ptCount val="4"/>
                <c:pt idx="0">
                  <c:v>1</c:v>
                </c:pt>
                <c:pt idx="2">
                  <c:v>2</c:v>
                </c:pt>
              </c:numCache>
            </c:numRef>
          </c:val>
          <c:shape val="box"/>
        </c:ser>
        <c:ser>
          <c:idx val="1"/>
          <c:order val="1"/>
          <c:tx>
            <c:strRef>
              <c:f>Лист1!$C$1</c:f>
              <c:strCache>
                <c:ptCount val="1"/>
                <c:pt idx="0">
                  <c:v>психологическая помощь</c:v>
                </c:pt>
              </c:strCache>
            </c:strRef>
          </c:tx>
          <c:spPr>
            <a:scene3d>
              <a:camera prst="orthographicFront"/>
              <a:lightRig rig="threePt" dir="t"/>
            </a:scene3d>
            <a:sp3d prstMaterial="dkEdge"/>
          </c:spPr>
          <c:dLbls>
            <c:showVal val="1"/>
          </c:dLbls>
          <c:cat>
            <c:strRef>
              <c:f>Лист1!$A$2:$A$5</c:f>
              <c:strCache>
                <c:ptCount val="3"/>
                <c:pt idx="0">
                  <c:v>2018 год</c:v>
                </c:pt>
                <c:pt idx="2">
                  <c:v>2019 год</c:v>
                </c:pt>
              </c:strCache>
            </c:strRef>
          </c:cat>
          <c:val>
            <c:numRef>
              <c:f>Лист1!$C$2:$C$5</c:f>
              <c:numCache>
                <c:formatCode>General</c:formatCode>
                <c:ptCount val="4"/>
                <c:pt idx="0">
                  <c:v>71</c:v>
                </c:pt>
                <c:pt idx="2">
                  <c:v>65</c:v>
                </c:pt>
              </c:numCache>
            </c:numRef>
          </c:val>
          <c:shape val="box"/>
        </c:ser>
        <c:ser>
          <c:idx val="2"/>
          <c:order val="2"/>
          <c:tx>
            <c:strRef>
              <c:f>Лист1!$D$1</c:f>
              <c:strCache>
                <c:ptCount val="1"/>
                <c:pt idx="0">
                  <c:v>организация летнего отдыха</c:v>
                </c:pt>
              </c:strCache>
            </c:strRef>
          </c:tx>
          <c:dLbls>
            <c:showVal val="1"/>
          </c:dLbls>
          <c:cat>
            <c:strRef>
              <c:f>Лист1!$A$2:$A$5</c:f>
              <c:strCache>
                <c:ptCount val="3"/>
                <c:pt idx="0">
                  <c:v>2018 год</c:v>
                </c:pt>
                <c:pt idx="2">
                  <c:v>2019 год</c:v>
                </c:pt>
              </c:strCache>
            </c:strRef>
          </c:cat>
          <c:val>
            <c:numRef>
              <c:f>Лист1!$D$2:$D$5</c:f>
              <c:numCache>
                <c:formatCode>General</c:formatCode>
                <c:ptCount val="4"/>
                <c:pt idx="0">
                  <c:v>11</c:v>
                </c:pt>
                <c:pt idx="2">
                  <c:v>0</c:v>
                </c:pt>
              </c:numCache>
            </c:numRef>
          </c:val>
          <c:shape val="box"/>
        </c:ser>
        <c:ser>
          <c:idx val="3"/>
          <c:order val="3"/>
          <c:tx>
            <c:strRef>
              <c:f>Лист1!$E$1</c:f>
              <c:strCache>
                <c:ptCount val="1"/>
                <c:pt idx="0">
                  <c:v>организация досуга</c:v>
                </c:pt>
              </c:strCache>
            </c:strRef>
          </c:tx>
          <c:dLbls>
            <c:showVal val="1"/>
          </c:dLbls>
          <c:cat>
            <c:strRef>
              <c:f>Лист1!$A$2:$A$5</c:f>
              <c:strCache>
                <c:ptCount val="3"/>
                <c:pt idx="0">
                  <c:v>2018 год</c:v>
                </c:pt>
                <c:pt idx="2">
                  <c:v>2019 год</c:v>
                </c:pt>
              </c:strCache>
            </c:strRef>
          </c:cat>
          <c:val>
            <c:numRef>
              <c:f>Лист1!$E$2:$E$5</c:f>
              <c:numCache>
                <c:formatCode>General</c:formatCode>
                <c:ptCount val="4"/>
                <c:pt idx="0">
                  <c:v>18</c:v>
                </c:pt>
                <c:pt idx="2">
                  <c:v>11</c:v>
                </c:pt>
              </c:numCache>
            </c:numRef>
          </c:val>
          <c:shape val="box"/>
        </c:ser>
        <c:ser>
          <c:idx val="4"/>
          <c:order val="4"/>
          <c:tx>
            <c:strRef>
              <c:f>Лист1!$F$1</c:f>
              <c:strCache>
                <c:ptCount val="1"/>
                <c:pt idx="0">
                  <c:v>иная помощь.</c:v>
                </c:pt>
              </c:strCache>
            </c:strRef>
          </c:tx>
          <c:spPr>
            <a:scene3d>
              <a:camera prst="orthographicFront"/>
              <a:lightRig rig="threePt" dir="t"/>
            </a:scene3d>
            <a:sp3d/>
          </c:spPr>
          <c:dLbls>
            <c:showVal val="1"/>
          </c:dLbls>
          <c:cat>
            <c:strRef>
              <c:f>Лист1!$A$2:$A$5</c:f>
              <c:strCache>
                <c:ptCount val="3"/>
                <c:pt idx="0">
                  <c:v>2018 год</c:v>
                </c:pt>
                <c:pt idx="2">
                  <c:v>2019 год</c:v>
                </c:pt>
              </c:strCache>
            </c:strRef>
          </c:cat>
          <c:val>
            <c:numRef>
              <c:f>Лист1!$F$2:$F$5</c:f>
              <c:numCache>
                <c:formatCode>General</c:formatCode>
                <c:ptCount val="4"/>
                <c:pt idx="0">
                  <c:v>2</c:v>
                </c:pt>
                <c:pt idx="2">
                  <c:v>7</c:v>
                </c:pt>
              </c:numCache>
            </c:numRef>
          </c:val>
          <c:shape val="box"/>
        </c:ser>
        <c:gapWidth val="0"/>
        <c:gapDepth val="0"/>
        <c:shape val="cylinder"/>
        <c:axId val="184005376"/>
        <c:axId val="184006912"/>
        <c:axId val="0"/>
      </c:bar3DChart>
      <c:catAx>
        <c:axId val="184005376"/>
        <c:scaling>
          <c:orientation val="minMax"/>
        </c:scaling>
        <c:axPos val="b"/>
        <c:numFmt formatCode="\О\с\н\о\в\н\о\й" sourceLinked="1"/>
        <c:tickLblPos val="nextTo"/>
        <c:crossAx val="184006912"/>
        <c:crosses val="autoZero"/>
        <c:auto val="1"/>
        <c:lblAlgn val="ctr"/>
        <c:lblOffset val="100"/>
      </c:catAx>
      <c:valAx>
        <c:axId val="184006912"/>
        <c:scaling>
          <c:orientation val="minMax"/>
        </c:scaling>
        <c:axPos val="l"/>
        <c:majorGridlines/>
        <c:numFmt formatCode="General" sourceLinked="1"/>
        <c:tickLblPos val="nextTo"/>
        <c:crossAx val="184005376"/>
        <c:crosses val="autoZero"/>
        <c:crossBetween val="between"/>
      </c:valAx>
      <c:spPr>
        <a:noFill/>
        <a:ln w="25374">
          <a:noFill/>
        </a:ln>
      </c:spPr>
    </c:plotArea>
    <c:legend>
      <c:legendPos val="r"/>
      <c:layout>
        <c:manualLayout>
          <c:xMode val="edge"/>
          <c:yMode val="edge"/>
          <c:x val="0.66358024691358286"/>
          <c:y val="0.3160621761658049"/>
          <c:w val="0.33487654320987936"/>
          <c:h val="0.35751295336787747"/>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750000000000361E-2"/>
          <c:y val="6.5934065934065936E-2"/>
          <c:w val="0.62500000000000167"/>
          <c:h val="0.76923076923076927"/>
        </c:manualLayout>
      </c:layout>
      <c:bar3DChart>
        <c:barDir val="col"/>
        <c:grouping val="clustered"/>
        <c:ser>
          <c:idx val="0"/>
          <c:order val="0"/>
          <c:tx>
            <c:strRef>
              <c:f>Sheet1!$A$2</c:f>
              <c:strCache>
                <c:ptCount val="1"/>
                <c:pt idx="0">
                  <c:v>Предусмотрено</c:v>
                </c:pt>
              </c:strCache>
            </c:strRef>
          </c:tx>
          <c:spPr>
            <a:solidFill>
              <a:srgbClr val="9999FF"/>
            </a:solidFill>
            <a:ln w="10792">
              <a:solidFill>
                <a:srgbClr val="000000"/>
              </a:solidFill>
              <a:prstDash val="solid"/>
            </a:ln>
          </c:spPr>
          <c:cat>
            <c:strRef>
              <c:f>Sheet1!$B$1:$D$1</c:f>
              <c:strCache>
                <c:ptCount val="3"/>
                <c:pt idx="0">
                  <c:v>2017 год</c:v>
                </c:pt>
                <c:pt idx="1">
                  <c:v>2018 год</c:v>
                </c:pt>
                <c:pt idx="2">
                  <c:v>2019 год</c:v>
                </c:pt>
              </c:strCache>
            </c:strRef>
          </c:cat>
          <c:val>
            <c:numRef>
              <c:f>Sheet1!$B$2:$D$2</c:f>
              <c:numCache>
                <c:formatCode>General</c:formatCode>
                <c:ptCount val="3"/>
                <c:pt idx="0">
                  <c:v>35990.1</c:v>
                </c:pt>
                <c:pt idx="1">
                  <c:v>38546.5</c:v>
                </c:pt>
                <c:pt idx="2">
                  <c:v>38640.5</c:v>
                </c:pt>
              </c:numCache>
            </c:numRef>
          </c:val>
        </c:ser>
        <c:ser>
          <c:idx val="1"/>
          <c:order val="1"/>
          <c:tx>
            <c:strRef>
              <c:f>Sheet1!$A$3</c:f>
              <c:strCache>
                <c:ptCount val="1"/>
                <c:pt idx="0">
                  <c:v>Кассовое исполнение</c:v>
                </c:pt>
              </c:strCache>
            </c:strRef>
          </c:tx>
          <c:spPr>
            <a:solidFill>
              <a:srgbClr val="993366"/>
            </a:solidFill>
            <a:ln w="10792">
              <a:solidFill>
                <a:srgbClr val="000000"/>
              </a:solidFill>
              <a:prstDash val="solid"/>
            </a:ln>
          </c:spPr>
          <c:cat>
            <c:strRef>
              <c:f>Sheet1!$B$1:$D$1</c:f>
              <c:strCache>
                <c:ptCount val="3"/>
                <c:pt idx="0">
                  <c:v>2017 год</c:v>
                </c:pt>
                <c:pt idx="1">
                  <c:v>2018 год</c:v>
                </c:pt>
                <c:pt idx="2">
                  <c:v>2019 год</c:v>
                </c:pt>
              </c:strCache>
            </c:strRef>
          </c:cat>
          <c:val>
            <c:numRef>
              <c:f>Sheet1!$B$3:$D$3</c:f>
              <c:numCache>
                <c:formatCode>General</c:formatCode>
                <c:ptCount val="3"/>
                <c:pt idx="0">
                  <c:v>35867.75</c:v>
                </c:pt>
                <c:pt idx="1">
                  <c:v>38544.5</c:v>
                </c:pt>
                <c:pt idx="2">
                  <c:v>38640.5</c:v>
                </c:pt>
              </c:numCache>
            </c:numRef>
          </c:val>
        </c:ser>
        <c:gapDepth val="0"/>
        <c:shape val="box"/>
        <c:axId val="228497280"/>
        <c:axId val="228498816"/>
        <c:axId val="0"/>
      </c:bar3DChart>
      <c:catAx>
        <c:axId val="228497280"/>
        <c:scaling>
          <c:orientation val="minMax"/>
        </c:scaling>
        <c:axPos val="b"/>
        <c:numFmt formatCode="\О\с\н\о\в\н\о\й" sourceLinked="1"/>
        <c:tickLblPos val="low"/>
        <c:spPr>
          <a:ln w="2698">
            <a:solidFill>
              <a:srgbClr val="000000"/>
            </a:solidFill>
            <a:prstDash val="solid"/>
          </a:ln>
        </c:spPr>
        <c:txPr>
          <a:bodyPr rot="0" vert="horz"/>
          <a:lstStyle/>
          <a:p>
            <a:pPr>
              <a:defRPr sz="679" b="1" i="0" u="none" strike="noStrike" baseline="0">
                <a:solidFill>
                  <a:srgbClr val="000000"/>
                </a:solidFill>
                <a:latin typeface="Calibri"/>
                <a:ea typeface="Calibri"/>
                <a:cs typeface="Calibri"/>
              </a:defRPr>
            </a:pPr>
            <a:endParaRPr lang="ru-RU"/>
          </a:p>
        </c:txPr>
        <c:crossAx val="228498816"/>
        <c:crosses val="autoZero"/>
        <c:auto val="1"/>
        <c:lblAlgn val="ctr"/>
        <c:lblOffset val="100"/>
        <c:tickLblSkip val="1"/>
        <c:tickMarkSkip val="1"/>
      </c:catAx>
      <c:valAx>
        <c:axId val="228498816"/>
        <c:scaling>
          <c:orientation val="minMax"/>
        </c:scaling>
        <c:axPos val="l"/>
        <c:majorGridlines>
          <c:spPr>
            <a:ln w="2698">
              <a:solidFill>
                <a:srgbClr val="000000"/>
              </a:solidFill>
              <a:prstDash val="solid"/>
            </a:ln>
          </c:spPr>
        </c:majorGridlines>
        <c:numFmt formatCode="General" sourceLinked="1"/>
        <c:tickLblPos val="nextTo"/>
        <c:spPr>
          <a:ln w="2698">
            <a:solidFill>
              <a:srgbClr val="000000"/>
            </a:solidFill>
            <a:prstDash val="solid"/>
          </a:ln>
        </c:spPr>
        <c:txPr>
          <a:bodyPr rot="0" vert="horz"/>
          <a:lstStyle/>
          <a:p>
            <a:pPr>
              <a:defRPr sz="679" b="1" i="0" u="none" strike="noStrike" baseline="0">
                <a:solidFill>
                  <a:srgbClr val="000000"/>
                </a:solidFill>
                <a:latin typeface="Calibri"/>
                <a:ea typeface="Calibri"/>
                <a:cs typeface="Calibri"/>
              </a:defRPr>
            </a:pPr>
            <a:endParaRPr lang="ru-RU"/>
          </a:p>
        </c:txPr>
        <c:crossAx val="228497280"/>
        <c:crosses val="autoZero"/>
        <c:crossBetween val="between"/>
      </c:valAx>
      <c:spPr>
        <a:noFill/>
        <a:ln w="21699">
          <a:noFill/>
        </a:ln>
      </c:spPr>
    </c:plotArea>
    <c:legend>
      <c:legendPos val="r"/>
      <c:layout>
        <c:manualLayout>
          <c:xMode val="edge"/>
          <c:yMode val="edge"/>
          <c:x val="0.72564612326043765"/>
          <c:y val="0.43258426966292307"/>
          <c:w val="0.25248508946322068"/>
          <c:h val="0.21348314606741653"/>
        </c:manualLayout>
      </c:layout>
      <c:spPr>
        <a:noFill/>
        <a:ln w="21584">
          <a:noFill/>
        </a:ln>
      </c:spPr>
      <c:txPr>
        <a:bodyPr/>
        <a:lstStyle/>
        <a:p>
          <a:pPr>
            <a:defRPr sz="62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79"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529566360052385E-2"/>
          <c:y val="1.5384615384615425E-2"/>
          <c:w val="0.76346911957950259"/>
          <c:h val="0.90549450549450561"/>
        </c:manualLayout>
      </c:layout>
      <c:barChart>
        <c:barDir val="col"/>
        <c:grouping val="clustered"/>
        <c:ser>
          <c:idx val="1"/>
          <c:order val="0"/>
          <c:tx>
            <c:strRef>
              <c:f>Sheet1!$A$2</c:f>
              <c:strCache>
                <c:ptCount val="1"/>
                <c:pt idx="0">
                  <c:v>Факт</c:v>
                </c:pt>
              </c:strCache>
            </c:strRef>
          </c:tx>
          <c:spPr>
            <a:gradFill rotWithShape="0">
              <a:gsLst>
                <a:gs pos="0">
                  <a:srgbClr val="3333CC"/>
                </a:gs>
                <a:gs pos="100000">
                  <a:srgbClr val="99CCFF"/>
                </a:gs>
              </a:gsLst>
              <a:lin ang="2700000" scaled="1"/>
            </a:gradFill>
            <a:ln w="13991">
              <a:solidFill>
                <a:schemeClr val="accent1"/>
              </a:solidFill>
              <a:prstDash val="solid"/>
            </a:ln>
          </c:spPr>
          <c:dLbls>
            <c:dLbl>
              <c:idx val="0"/>
              <c:layout>
                <c:manualLayout>
                  <c:x val="-2.9475806233099111E-3"/>
                  <c:y val="-3.0646994484709502E-2"/>
                </c:manualLayout>
              </c:layout>
              <c:tx>
                <c:rich>
                  <a:bodyPr/>
                  <a:lstStyle/>
                  <a:p>
                    <a:r>
                      <a:rPr lang="en-US"/>
                      <a:t>2 408</a:t>
                    </a:r>
                  </a:p>
                </c:rich>
              </c:tx>
              <c:dLblPos val="outEnd"/>
            </c:dLbl>
            <c:dLbl>
              <c:idx val="1"/>
              <c:layout>
                <c:manualLayout>
                  <c:x val="1.3764624913971131E-3"/>
                  <c:y val="-1.7479972203326793E-2"/>
                </c:manualLayout>
              </c:layout>
              <c:tx>
                <c:rich>
                  <a:bodyPr/>
                  <a:lstStyle/>
                  <a:p>
                    <a:r>
                      <a:rPr lang="en-US"/>
                      <a:t>2 433</a:t>
                    </a:r>
                  </a:p>
                </c:rich>
              </c:tx>
              <c:dLblPos val="outEnd"/>
            </c:dLbl>
            <c:dLbl>
              <c:idx val="2"/>
              <c:layout>
                <c:manualLayout>
                  <c:x val="1.0093941664170123E-16"/>
                  <c:y val="-1.9422191337029833E-2"/>
                </c:manualLayout>
              </c:layout>
              <c:tx>
                <c:rich>
                  <a:bodyPr/>
                  <a:lstStyle/>
                  <a:p>
                    <a:r>
                      <a:rPr lang="en-US"/>
                      <a:t>2 317</a:t>
                    </a:r>
                  </a:p>
                </c:rich>
              </c:tx>
              <c:dLblPos val="outEnd"/>
            </c:dLbl>
            <c:dLbl>
              <c:idx val="3"/>
              <c:layout>
                <c:manualLayout>
                  <c:x val="0"/>
                  <c:y val="-2.4888888888888874E-2"/>
                </c:manualLayout>
              </c:layout>
              <c:tx>
                <c:rich>
                  <a:bodyPr/>
                  <a:lstStyle/>
                  <a:p>
                    <a:r>
                      <a:rPr lang="en-US"/>
                      <a:t>2 306</a:t>
                    </a:r>
                  </a:p>
                </c:rich>
              </c:tx>
              <c:dLblPos val="outEnd"/>
            </c:dLbl>
            <c:dLbl>
              <c:idx val="4"/>
              <c:layout>
                <c:manualLayout>
                  <c:x val="-4.5178223689780715E-3"/>
                  <c:y val="-2.6867681539807522E-2"/>
                </c:manualLayout>
              </c:layout>
              <c:tx>
                <c:rich>
                  <a:bodyPr/>
                  <a:lstStyle/>
                  <a:p>
                    <a:r>
                      <a:rPr lang="en-US"/>
                      <a:t>2 426</a:t>
                    </a:r>
                  </a:p>
                </c:rich>
              </c:tx>
              <c:dLblPos val="outEnd"/>
            </c:dLbl>
            <c:dLbl>
              <c:idx val="5"/>
              <c:layout>
                <c:manualLayout>
                  <c:x val="-2.6766573533147067E-3"/>
                  <c:y val="-1.1603989501312386E-2"/>
                </c:manualLayout>
              </c:layout>
              <c:tx>
                <c:rich>
                  <a:bodyPr/>
                  <a:lstStyle/>
                  <a:p>
                    <a:r>
                      <a:rPr lang="en-US"/>
                      <a:t>2 530</a:t>
                    </a:r>
                  </a:p>
                </c:rich>
              </c:tx>
              <c:dLblPos val="outEnd"/>
            </c:dLbl>
            <c:dLbl>
              <c:idx val="6"/>
              <c:layout>
                <c:manualLayout>
                  <c:x val="9.6830991881445723E-4"/>
                  <c:y val="-1.4083754444361461E-2"/>
                </c:manualLayout>
              </c:layout>
              <c:tx>
                <c:rich>
                  <a:bodyPr/>
                  <a:lstStyle/>
                  <a:p>
                    <a:r>
                      <a:rPr lang="en-US"/>
                      <a:t>2 553</a:t>
                    </a:r>
                  </a:p>
                </c:rich>
              </c:tx>
              <c:dLblPos val="outEnd"/>
            </c:dLbl>
            <c:spPr>
              <a:noFill/>
              <a:ln w="27983">
                <a:noFill/>
              </a:ln>
            </c:spPr>
            <c:txPr>
              <a:bodyPr/>
              <a:lstStyle/>
              <a:p>
                <a:pPr>
                  <a:defRPr sz="1119" b="1" i="0" u="none" strike="noStrike" baseline="0">
                    <a:solidFill>
                      <a:srgbClr val="0000FF"/>
                    </a:solidFill>
                    <a:latin typeface="+mn-lt"/>
                    <a:ea typeface="Arial"/>
                    <a:cs typeface="Arial"/>
                  </a:defRPr>
                </a:pPr>
                <a:endParaRPr lang="ru-RU"/>
              </a:p>
            </c:txPr>
            <c:showVal val="1"/>
          </c:dLbls>
          <c:cat>
            <c:numRef>
              <c:f>Sheet1!$B$1:$H$1</c:f>
              <c:numCache>
                <c:formatCode>General</c:formatCode>
                <c:ptCount val="7"/>
                <c:pt idx="0">
                  <c:v>2014</c:v>
                </c:pt>
                <c:pt idx="1">
                  <c:v>2015</c:v>
                </c:pt>
                <c:pt idx="2">
                  <c:v>2016</c:v>
                </c:pt>
                <c:pt idx="3">
                  <c:v>2017</c:v>
                </c:pt>
                <c:pt idx="4">
                  <c:v>2018</c:v>
                </c:pt>
                <c:pt idx="5">
                  <c:v>2019</c:v>
                </c:pt>
                <c:pt idx="6">
                  <c:v>2020</c:v>
                </c:pt>
              </c:numCache>
            </c:numRef>
          </c:cat>
          <c:val>
            <c:numRef>
              <c:f>Sheet1!$B$2:$H$2</c:f>
              <c:numCache>
                <c:formatCode>General</c:formatCode>
                <c:ptCount val="7"/>
                <c:pt idx="0">
                  <c:v>2408</c:v>
                </c:pt>
                <c:pt idx="1">
                  <c:v>2433</c:v>
                </c:pt>
                <c:pt idx="2" formatCode="#,##0">
                  <c:v>2317</c:v>
                </c:pt>
                <c:pt idx="3" formatCode="#,##0">
                  <c:v>2306</c:v>
                </c:pt>
                <c:pt idx="4" formatCode="#,##0">
                  <c:v>2426</c:v>
                </c:pt>
                <c:pt idx="5" formatCode="#,##0.00">
                  <c:v>2530</c:v>
                </c:pt>
                <c:pt idx="6" formatCode="#,##0.00">
                  <c:v>2553</c:v>
                </c:pt>
              </c:numCache>
            </c:numRef>
          </c:val>
        </c:ser>
        <c:axId val="233699200"/>
        <c:axId val="233700736"/>
      </c:barChart>
      <c:lineChart>
        <c:grouping val="standard"/>
        <c:ser>
          <c:idx val="0"/>
          <c:order val="1"/>
          <c:tx>
            <c:strRef>
              <c:f>Sheet1!$A$3</c:f>
              <c:strCache>
                <c:ptCount val="1"/>
                <c:pt idx="0">
                  <c:v>прирост</c:v>
                </c:pt>
              </c:strCache>
            </c:strRef>
          </c:tx>
          <c:spPr>
            <a:ln w="41973">
              <a:solidFill>
                <a:srgbClr val="FF0000"/>
              </a:solidFill>
              <a:prstDash val="solid"/>
            </a:ln>
          </c:spPr>
          <c:marker>
            <c:symbol val="diamond"/>
            <c:size val="8"/>
            <c:spPr>
              <a:solidFill>
                <a:srgbClr val="FF0000"/>
              </a:solidFill>
              <a:ln>
                <a:solidFill>
                  <a:srgbClr val="FF0000"/>
                </a:solidFill>
                <a:prstDash val="solid"/>
              </a:ln>
            </c:spPr>
          </c:marker>
          <c:dLbls>
            <c:dLbl>
              <c:idx val="0"/>
              <c:layout>
                <c:manualLayout>
                  <c:x val="0.20127372788078907"/>
                  <c:y val="0.13339632545931759"/>
                </c:manualLayout>
              </c:layout>
              <c:tx>
                <c:rich>
                  <a:bodyPr/>
                  <a:lstStyle/>
                  <a:p>
                    <a:pPr>
                      <a:defRPr sz="869">
                        <a:solidFill>
                          <a:srgbClr val="FF0000"/>
                        </a:solidFill>
                      </a:defRPr>
                    </a:pPr>
                    <a:r>
                      <a:rPr lang="ru-RU" sz="932" b="1" dirty="0" smtClean="0">
                        <a:solidFill>
                          <a:srgbClr val="FF0000"/>
                        </a:solidFill>
                      </a:rPr>
                      <a:t>прирост</a:t>
                    </a:r>
                  </a:p>
                  <a:p>
                    <a:pPr>
                      <a:defRPr sz="869">
                        <a:solidFill>
                          <a:srgbClr val="FF0000"/>
                        </a:solidFill>
                      </a:defRPr>
                    </a:pPr>
                    <a:r>
                      <a:rPr lang="ru-RU" sz="932" b="1" dirty="0" smtClean="0">
                        <a:solidFill>
                          <a:srgbClr val="FF0000"/>
                        </a:solidFill>
                      </a:rPr>
                      <a:t>0,9%</a:t>
                    </a:r>
                    <a:endParaRPr lang="ru-RU" sz="1000" b="1" dirty="0"/>
                  </a:p>
                </c:rich>
              </c:tx>
              <c:spPr/>
              <c:dLblPos val="r"/>
            </c:dLbl>
            <c:dLbl>
              <c:idx val="1"/>
              <c:layout>
                <c:manualLayout>
                  <c:x val="0.21188572582273371"/>
                  <c:y val="0.12477844269466315"/>
                </c:manualLayout>
              </c:layout>
              <c:tx>
                <c:rich>
                  <a:bodyPr/>
                  <a:lstStyle/>
                  <a:p>
                    <a:pPr>
                      <a:defRPr sz="869">
                        <a:solidFill>
                          <a:srgbClr val="FF0000"/>
                        </a:solidFill>
                      </a:defRPr>
                    </a:pPr>
                    <a:r>
                      <a:rPr lang="ru-RU" sz="932" b="1" dirty="0" smtClean="0">
                        <a:solidFill>
                          <a:srgbClr val="FF0000"/>
                        </a:solidFill>
                      </a:rPr>
                      <a:t>прирост</a:t>
                    </a:r>
                  </a:p>
                  <a:p>
                    <a:pPr>
                      <a:defRPr sz="869">
                        <a:solidFill>
                          <a:srgbClr val="FF0000"/>
                        </a:solidFill>
                      </a:defRPr>
                    </a:pPr>
                    <a:r>
                      <a:rPr lang="ru-RU" sz="932" b="1" dirty="0" smtClean="0">
                        <a:solidFill>
                          <a:srgbClr val="FF0000"/>
                        </a:solidFill>
                      </a:rPr>
                      <a:t>5,2%</a:t>
                    </a:r>
                    <a:endParaRPr lang="ru-RU" sz="1100" b="1" dirty="0"/>
                  </a:p>
                </c:rich>
              </c:tx>
              <c:spPr/>
              <c:dLblPos val="r"/>
            </c:dLbl>
            <c:dLbl>
              <c:idx val="2"/>
              <c:delete val="1"/>
            </c:dLbl>
            <c:dLbl>
              <c:idx val="3"/>
              <c:layout>
                <c:manualLayout>
                  <c:x val="0.10648402677475972"/>
                  <c:y val="7.2378512685914262E-2"/>
                </c:manualLayout>
              </c:layout>
              <c:tx>
                <c:rich>
                  <a:bodyPr/>
                  <a:lstStyle/>
                  <a:p>
                    <a:pPr>
                      <a:defRPr sz="869">
                        <a:solidFill>
                          <a:srgbClr val="FF0000"/>
                        </a:solidFill>
                        <a:latin typeface="Arial" panose="020B0604020202020204" pitchFamily="34" charset="0"/>
                        <a:cs typeface="Arial" panose="020B0604020202020204" pitchFamily="34" charset="0"/>
                      </a:defRPr>
                    </a:pPr>
                    <a:r>
                      <a:rPr lang="ru-RU" sz="932" b="1" dirty="0" smtClean="0">
                        <a:solidFill>
                          <a:srgbClr val="FF0000"/>
                        </a:solidFill>
                        <a:latin typeface="Arial" panose="020B0604020202020204" pitchFamily="34" charset="0"/>
                        <a:cs typeface="Arial" panose="020B0604020202020204" pitchFamily="34" charset="0"/>
                      </a:rPr>
                      <a:t>прирост</a:t>
                    </a:r>
                    <a:r>
                      <a:rPr lang="ru-RU" sz="932" b="1" baseline="0" dirty="0" smtClean="0">
                        <a:solidFill>
                          <a:srgbClr val="FF0000"/>
                        </a:solidFill>
                        <a:latin typeface="Arial" panose="020B0604020202020204" pitchFamily="34" charset="0"/>
                        <a:cs typeface="Arial" panose="020B0604020202020204" pitchFamily="34" charset="0"/>
                      </a:rPr>
                      <a:t> </a:t>
                    </a:r>
                  </a:p>
                  <a:p>
                    <a:pPr>
                      <a:defRPr sz="869">
                        <a:solidFill>
                          <a:srgbClr val="FF0000"/>
                        </a:solidFill>
                        <a:latin typeface="Arial" panose="020B0604020202020204" pitchFamily="34" charset="0"/>
                        <a:cs typeface="Arial" panose="020B0604020202020204" pitchFamily="34" charset="0"/>
                      </a:defRPr>
                    </a:pPr>
                    <a:r>
                      <a:rPr lang="ru-RU" sz="932" b="1" baseline="0" dirty="0" smtClean="0">
                        <a:solidFill>
                          <a:srgbClr val="FF0000"/>
                        </a:solidFill>
                        <a:latin typeface="Arial" panose="020B0604020202020204" pitchFamily="34" charset="0"/>
                        <a:cs typeface="Arial" panose="020B0604020202020204" pitchFamily="34" charset="0"/>
                      </a:rPr>
                      <a:t>4,2%</a:t>
                    </a:r>
                    <a:endParaRPr lang="ru-RU" sz="1100" b="1" dirty="0">
                      <a:solidFill>
                        <a:srgbClr val="FF0000"/>
                      </a:solidFill>
                      <a:latin typeface="Arial" panose="020B0604020202020204" pitchFamily="34" charset="0"/>
                      <a:cs typeface="Arial" panose="020B0604020202020204" pitchFamily="34" charset="0"/>
                    </a:endParaRPr>
                  </a:p>
                </c:rich>
              </c:tx>
              <c:spPr/>
              <c:dLblPos val="r"/>
            </c:dLbl>
            <c:dLbl>
              <c:idx val="4"/>
              <c:layout>
                <c:manualLayout>
                  <c:x val="0.11364052866172775"/>
                  <c:y val="6.8098967629046603E-2"/>
                </c:manualLayout>
              </c:layout>
              <c:tx>
                <c:rich>
                  <a:bodyPr/>
                  <a:lstStyle/>
                  <a:p>
                    <a:r>
                      <a:rPr lang="ru-RU" sz="932" b="1" dirty="0" smtClean="0"/>
                      <a:t>прирост </a:t>
                    </a:r>
                  </a:p>
                  <a:p>
                    <a:r>
                      <a:rPr lang="ru-RU" sz="932" b="1" dirty="0" smtClean="0"/>
                      <a:t>0,9%</a:t>
                    </a:r>
                    <a:endParaRPr lang="ru-RU" sz="1100" b="1" dirty="0"/>
                  </a:p>
                </c:rich>
              </c:tx>
              <c:dLblPos val="r"/>
            </c:dLbl>
            <c:dLbl>
              <c:idx val="5"/>
              <c:tx>
                <c:rich>
                  <a:bodyPr/>
                  <a:lstStyle/>
                  <a:p>
                    <a:r>
                      <a:rPr lang="en-US"/>
                      <a:t>  </a:t>
                    </a:r>
                  </a:p>
                </c:rich>
              </c:tx>
            </c:dLbl>
            <c:dLbl>
              <c:idx val="6"/>
              <c:delete val="1"/>
            </c:dLbl>
            <c:spPr>
              <a:noFill/>
              <a:ln w="23676">
                <a:noFill/>
              </a:ln>
            </c:spPr>
            <c:txPr>
              <a:bodyPr/>
              <a:lstStyle/>
              <a:p>
                <a:pPr>
                  <a:defRPr sz="932">
                    <a:solidFill>
                      <a:srgbClr val="FF0000"/>
                    </a:solidFill>
                  </a:defRPr>
                </a:pPr>
                <a:endParaRPr lang="ru-RU"/>
              </a:p>
            </c:txPr>
            <c:showVal val="1"/>
          </c:dLbls>
          <c:cat>
            <c:numRef>
              <c:f>Sheet1!$B$1:$H$1</c:f>
              <c:numCache>
                <c:formatCode>General</c:formatCode>
                <c:ptCount val="7"/>
                <c:pt idx="0">
                  <c:v>2014</c:v>
                </c:pt>
                <c:pt idx="1">
                  <c:v>2015</c:v>
                </c:pt>
                <c:pt idx="2">
                  <c:v>2016</c:v>
                </c:pt>
                <c:pt idx="3">
                  <c:v>2017</c:v>
                </c:pt>
                <c:pt idx="4">
                  <c:v>2018</c:v>
                </c:pt>
                <c:pt idx="5">
                  <c:v>2019</c:v>
                </c:pt>
                <c:pt idx="6">
                  <c:v>2020</c:v>
                </c:pt>
              </c:numCache>
            </c:numRef>
          </c:cat>
          <c:val>
            <c:numRef>
              <c:f>Sheet1!$B$3:$H$3</c:f>
              <c:numCache>
                <c:formatCode>General</c:formatCode>
                <c:ptCount val="7"/>
                <c:pt idx="0">
                  <c:v>2408</c:v>
                </c:pt>
                <c:pt idx="1">
                  <c:v>2433</c:v>
                </c:pt>
                <c:pt idx="2" formatCode="#,##0">
                  <c:v>2317</c:v>
                </c:pt>
                <c:pt idx="3" formatCode="#,##0">
                  <c:v>2306</c:v>
                </c:pt>
                <c:pt idx="4" formatCode="#,##0">
                  <c:v>2426</c:v>
                </c:pt>
                <c:pt idx="5" formatCode="#,##0.00">
                  <c:v>2530</c:v>
                </c:pt>
                <c:pt idx="6" formatCode="#,##0.00">
                  <c:v>2553</c:v>
                </c:pt>
              </c:numCache>
            </c:numRef>
          </c:val>
        </c:ser>
        <c:marker val="1"/>
        <c:axId val="127829120"/>
        <c:axId val="127830656"/>
      </c:lineChart>
      <c:catAx>
        <c:axId val="233699200"/>
        <c:scaling>
          <c:orientation val="minMax"/>
        </c:scaling>
        <c:axPos val="b"/>
        <c:numFmt formatCode="General" sourceLinked="1"/>
        <c:majorTickMark val="cross"/>
        <c:tickLblPos val="nextTo"/>
        <c:spPr>
          <a:ln w="3496">
            <a:solidFill>
              <a:schemeClr val="tx1"/>
            </a:solidFill>
            <a:prstDash val="solid"/>
          </a:ln>
        </c:spPr>
        <c:txPr>
          <a:bodyPr rot="0" vert="horz"/>
          <a:lstStyle/>
          <a:p>
            <a:pPr>
              <a:defRPr sz="1119" b="1" i="0" u="none" strike="noStrike" baseline="0">
                <a:solidFill>
                  <a:schemeClr val="tx1"/>
                </a:solidFill>
                <a:latin typeface="Arial"/>
                <a:ea typeface="Arial"/>
                <a:cs typeface="Arial"/>
              </a:defRPr>
            </a:pPr>
            <a:endParaRPr lang="ru-RU"/>
          </a:p>
        </c:txPr>
        <c:crossAx val="233700736"/>
        <c:crosses val="autoZero"/>
        <c:lblAlgn val="ctr"/>
        <c:lblOffset val="100"/>
        <c:tickLblSkip val="1"/>
        <c:tickMarkSkip val="1"/>
      </c:catAx>
      <c:valAx>
        <c:axId val="233700736"/>
        <c:scaling>
          <c:orientation val="minMax"/>
          <c:max val="3100"/>
        </c:scaling>
        <c:axPos val="l"/>
        <c:numFmt formatCode="General" sourceLinked="1"/>
        <c:majorTickMark val="cross"/>
        <c:tickLblPos val="nextTo"/>
        <c:spPr>
          <a:ln w="3496">
            <a:solidFill>
              <a:schemeClr val="tx1"/>
            </a:solidFill>
            <a:prstDash val="solid"/>
          </a:ln>
        </c:spPr>
        <c:txPr>
          <a:bodyPr rot="0" vert="horz"/>
          <a:lstStyle/>
          <a:p>
            <a:pPr>
              <a:defRPr sz="1025" b="0" i="0" u="none" strike="noStrike" baseline="0">
                <a:solidFill>
                  <a:schemeClr val="tx1"/>
                </a:solidFill>
                <a:latin typeface="Times New Roman" pitchFamily="18" charset="0"/>
                <a:ea typeface="Arial"/>
                <a:cs typeface="Times New Roman" pitchFamily="18" charset="0"/>
              </a:defRPr>
            </a:pPr>
            <a:endParaRPr lang="ru-RU"/>
          </a:p>
        </c:txPr>
        <c:crossAx val="233699200"/>
        <c:crosses val="autoZero"/>
        <c:crossBetween val="between"/>
      </c:valAx>
      <c:catAx>
        <c:axId val="127829120"/>
        <c:scaling>
          <c:orientation val="minMax"/>
        </c:scaling>
        <c:delete val="1"/>
        <c:axPos val="b"/>
        <c:numFmt formatCode="General" sourceLinked="1"/>
        <c:tickLblPos val="none"/>
        <c:crossAx val="127830656"/>
        <c:crossesAt val="0"/>
        <c:lblAlgn val="ctr"/>
        <c:lblOffset val="100"/>
      </c:catAx>
      <c:valAx>
        <c:axId val="127830656"/>
        <c:scaling>
          <c:orientation val="minMax"/>
          <c:max val="1800000"/>
          <c:min val="0"/>
        </c:scaling>
        <c:delete val="1"/>
        <c:axPos val="r"/>
        <c:numFmt formatCode="General" sourceLinked="1"/>
        <c:tickLblPos val="none"/>
        <c:crossAx val="127829120"/>
        <c:crosses val="max"/>
        <c:crossBetween val="between"/>
        <c:majorUnit val="200000"/>
        <c:minorUnit val="40000"/>
      </c:valAx>
      <c:spPr>
        <a:noFill/>
        <a:ln w="13991">
          <a:solidFill>
            <a:srgbClr val="808080"/>
          </a:solidFill>
          <a:prstDash val="solid"/>
        </a:ln>
      </c:spPr>
    </c:plotArea>
    <c:legend>
      <c:legendPos val="r"/>
      <c:layout>
        <c:manualLayout>
          <c:xMode val="edge"/>
          <c:yMode val="edge"/>
          <c:x val="0.83934426229508441"/>
          <c:y val="1.9178082191780823E-2"/>
          <c:w val="0.15573770491803279"/>
          <c:h val="0.16438356164383519"/>
        </c:manualLayout>
      </c:layout>
      <c:spPr>
        <a:solidFill>
          <a:schemeClr val="bg1"/>
        </a:solidFill>
        <a:ln w="3496">
          <a:solidFill>
            <a:schemeClr val="tx1"/>
          </a:solidFill>
          <a:prstDash val="solid"/>
        </a:ln>
      </c:spPr>
      <c:txPr>
        <a:bodyPr/>
        <a:lstStyle/>
        <a:p>
          <a:pPr>
            <a:defRPr sz="932" b="0" i="0" u="none" strike="noStrike" baseline="0">
              <a:solidFill>
                <a:schemeClr val="tx1"/>
              </a:solidFill>
              <a:latin typeface="Arial"/>
              <a:ea typeface="Arial"/>
              <a:cs typeface="Arial"/>
            </a:defRPr>
          </a:pPr>
          <a:endParaRPr lang="ru-RU"/>
        </a:p>
      </c:txPr>
    </c:legend>
    <c:plotVisOnly val="1"/>
    <c:dispBlanksAs val="gap"/>
  </c:chart>
  <c:spPr>
    <a:noFill/>
    <a:ln>
      <a:noFill/>
    </a:ln>
  </c:spPr>
  <c:txPr>
    <a:bodyPr/>
    <a:lstStyle/>
    <a:p>
      <a:pPr>
        <a:defRPr sz="1102" b="0" i="0" u="none" strike="noStrike" baseline="0">
          <a:solidFill>
            <a:schemeClr val="tx1"/>
          </a:solidFill>
          <a:latin typeface="Arial"/>
          <a:ea typeface="Arial"/>
          <a:cs typeface="Arial"/>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Лист1!$D$104:$F$104</c:f>
              <c:strCache>
                <c:ptCount val="3"/>
                <c:pt idx="0">
                  <c:v>2017 год</c:v>
                </c:pt>
                <c:pt idx="1">
                  <c:v>2018 год</c:v>
                </c:pt>
                <c:pt idx="2">
                  <c:v>2019 год</c:v>
                </c:pt>
              </c:strCache>
            </c:strRef>
          </c:cat>
          <c:val>
            <c:numRef>
              <c:f>Лист1!$D$105:$F$105</c:f>
              <c:numCache>
                <c:formatCode>General</c:formatCode>
                <c:ptCount val="3"/>
                <c:pt idx="0">
                  <c:v>226</c:v>
                </c:pt>
                <c:pt idx="1">
                  <c:v>247</c:v>
                </c:pt>
                <c:pt idx="2">
                  <c:v>500</c:v>
                </c:pt>
              </c:numCache>
            </c:numRef>
          </c:val>
        </c:ser>
        <c:axId val="151292928"/>
        <c:axId val="151302912"/>
      </c:barChart>
      <c:catAx>
        <c:axId val="151292928"/>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51302912"/>
        <c:crosses val="autoZero"/>
        <c:auto val="1"/>
        <c:lblAlgn val="ctr"/>
        <c:lblOffset val="100"/>
      </c:catAx>
      <c:valAx>
        <c:axId val="151302912"/>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51292928"/>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b="1">
                <a:solidFill>
                  <a:schemeClr val="accent1"/>
                </a:solidFill>
                <a:latin typeface="Times New Roman" panose="02020603050405020304" pitchFamily="18" charset="0"/>
                <a:cs typeface="Times New Roman" panose="02020603050405020304" pitchFamily="18" charset="0"/>
              </a:rPr>
              <a:t>Количество</a:t>
            </a:r>
          </a:p>
          <a:p>
            <a:pPr>
              <a:defRPr sz="1398" b="0" i="0" u="none" strike="noStrike" kern="1200" spc="0" baseline="0">
                <a:solidFill>
                  <a:schemeClr val="tx1">
                    <a:lumMod val="65000"/>
                    <a:lumOff val="35000"/>
                  </a:schemeClr>
                </a:solidFill>
                <a:latin typeface="+mn-lt"/>
                <a:ea typeface="+mn-ea"/>
                <a:cs typeface="+mn-cs"/>
              </a:defRPr>
            </a:pPr>
            <a:r>
              <a:rPr lang="ru-RU" b="1" baseline="0">
                <a:solidFill>
                  <a:schemeClr val="accent1"/>
                </a:solidFill>
                <a:latin typeface="Times New Roman" panose="02020603050405020304" pitchFamily="18" charset="0"/>
                <a:cs typeface="Times New Roman" panose="02020603050405020304" pitchFamily="18" charset="0"/>
              </a:rPr>
              <a:t> обеспеченных детей-сирот и детей,оставшихся без попечения родителе,й жилыми помещениями</a:t>
            </a:r>
            <a:endParaRPr lang="ru-RU" b="1">
              <a:solidFill>
                <a:schemeClr val="accent1"/>
              </a:solidFill>
              <a:latin typeface="Times New Roman" panose="02020603050405020304" pitchFamily="18" charset="0"/>
              <a:cs typeface="Times New Roman" panose="02020603050405020304" pitchFamily="18" charset="0"/>
            </a:endParaRPr>
          </a:p>
        </c:rich>
      </c:tx>
      <c:spPr>
        <a:noFill/>
        <a:ln w="25377">
          <a:noFill/>
        </a:ln>
      </c:spPr>
    </c:title>
    <c:plotArea>
      <c:layout/>
      <c:barChart>
        <c:barDir val="col"/>
        <c:grouping val="clustered"/>
        <c:ser>
          <c:idx val="0"/>
          <c:order val="0"/>
          <c:tx>
            <c:strRef>
              <c:f>Лист1!$B$1</c:f>
              <c:strCache>
                <c:ptCount val="1"/>
                <c:pt idx="0">
                  <c:v>2017г</c:v>
                </c:pt>
              </c:strCache>
            </c:strRef>
          </c:tx>
          <c:spPr>
            <a:solidFill>
              <a:srgbClr val="5B9BD5"/>
            </a:solidFill>
            <a:ln w="25377">
              <a:noFill/>
            </a:ln>
          </c:spP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кол-во сирот обеспеченных жильем</c:v>
                </c:pt>
                <c:pt idx="1">
                  <c:v>по реш суда</c:v>
                </c:pt>
              </c:strCache>
            </c:strRef>
          </c:cat>
          <c:val>
            <c:numRef>
              <c:f>Лист1!$B$2:$B$5</c:f>
              <c:numCache>
                <c:formatCode>General</c:formatCode>
                <c:ptCount val="4"/>
                <c:pt idx="0">
                  <c:v>96</c:v>
                </c:pt>
                <c:pt idx="1">
                  <c:v>11</c:v>
                </c:pt>
              </c:numCache>
            </c:numRef>
          </c:val>
        </c:ser>
        <c:ser>
          <c:idx val="1"/>
          <c:order val="1"/>
          <c:tx>
            <c:strRef>
              <c:f>Лист1!$C$1</c:f>
              <c:strCache>
                <c:ptCount val="1"/>
                <c:pt idx="0">
                  <c:v>2018 г</c:v>
                </c:pt>
              </c:strCache>
            </c:strRef>
          </c:tx>
          <c:spPr>
            <a:solidFill>
              <a:srgbClr val="ED7D31"/>
            </a:solidFill>
            <a:ln w="25377">
              <a:noFill/>
            </a:ln>
          </c:spP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кол-во сирот обеспеченных жильем</c:v>
                </c:pt>
                <c:pt idx="1">
                  <c:v>по реш суда</c:v>
                </c:pt>
              </c:strCache>
            </c:strRef>
          </c:cat>
          <c:val>
            <c:numRef>
              <c:f>Лист1!$C$2:$C$5</c:f>
              <c:numCache>
                <c:formatCode>General</c:formatCode>
                <c:ptCount val="4"/>
                <c:pt idx="0">
                  <c:v>43</c:v>
                </c:pt>
                <c:pt idx="1">
                  <c:v>7</c:v>
                </c:pt>
              </c:numCache>
            </c:numRef>
          </c:val>
        </c:ser>
        <c:ser>
          <c:idx val="2"/>
          <c:order val="2"/>
          <c:tx>
            <c:strRef>
              <c:f>Лист1!$D$1</c:f>
              <c:strCache>
                <c:ptCount val="1"/>
                <c:pt idx="0">
                  <c:v>2019г</c:v>
                </c:pt>
              </c:strCache>
            </c:strRef>
          </c:tx>
          <c:spPr>
            <a:solidFill>
              <a:srgbClr val="A5A5A5"/>
            </a:solidFill>
            <a:ln w="25377">
              <a:noFill/>
            </a:ln>
          </c:spP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кол-во сирот обеспеченных жильем</c:v>
                </c:pt>
                <c:pt idx="1">
                  <c:v>по реш суда</c:v>
                </c:pt>
              </c:strCache>
            </c:strRef>
          </c:cat>
          <c:val>
            <c:numRef>
              <c:f>Лист1!$D$2:$D$5</c:f>
              <c:numCache>
                <c:formatCode>General</c:formatCode>
                <c:ptCount val="4"/>
                <c:pt idx="0">
                  <c:v>150</c:v>
                </c:pt>
                <c:pt idx="1">
                  <c:v>17</c:v>
                </c:pt>
              </c:numCache>
            </c:numRef>
          </c:val>
        </c:ser>
        <c:ser>
          <c:idx val="3"/>
          <c:order val="3"/>
          <c:tx>
            <c:strRef>
              <c:f>Лист1!$E$1</c:f>
              <c:strCache>
                <c:ptCount val="1"/>
                <c:pt idx="0">
                  <c:v>итого </c:v>
                </c:pt>
              </c:strCache>
            </c:strRef>
          </c:tx>
          <c:spPr>
            <a:solidFill>
              <a:srgbClr val="FFC000"/>
            </a:solidFill>
            <a:ln w="25377">
              <a:noFill/>
            </a:ln>
          </c:spP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2"/>
                <c:pt idx="0">
                  <c:v>кол-во сирот обеспеченных жильем</c:v>
                </c:pt>
                <c:pt idx="1">
                  <c:v>по реш суда</c:v>
                </c:pt>
              </c:strCache>
            </c:strRef>
          </c:cat>
          <c:val>
            <c:numRef>
              <c:f>Лист1!$E$2:$E$5</c:f>
              <c:numCache>
                <c:formatCode>General</c:formatCode>
                <c:ptCount val="4"/>
                <c:pt idx="0">
                  <c:v>289</c:v>
                </c:pt>
                <c:pt idx="1">
                  <c:v>35</c:v>
                </c:pt>
              </c:numCache>
            </c:numRef>
          </c:val>
        </c:ser>
        <c:gapWidth val="219"/>
        <c:overlap val="-27"/>
        <c:axId val="167984512"/>
        <c:axId val="168154240"/>
      </c:barChart>
      <c:catAx>
        <c:axId val="167984512"/>
        <c:scaling>
          <c:orientation val="minMax"/>
        </c:scaling>
        <c:axPos val="b"/>
        <c:numFmt formatCode="\О\с\н\о\в\н\о\й"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8154240"/>
        <c:crosses val="autoZero"/>
        <c:auto val="1"/>
        <c:lblAlgn val="ctr"/>
        <c:lblOffset val="100"/>
      </c:catAx>
      <c:valAx>
        <c:axId val="168154240"/>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7984512"/>
        <c:crosses val="autoZero"/>
        <c:crossBetween val="between"/>
      </c:valAx>
      <c:spPr>
        <a:noFill/>
        <a:ln w="25377">
          <a:noFill/>
        </a:ln>
      </c:spPr>
    </c:plotArea>
    <c:legend>
      <c:legendPos val="r"/>
      <c:layout>
        <c:manualLayout>
          <c:xMode val="edge"/>
          <c:yMode val="edge"/>
          <c:x val="0.32224168126094704"/>
          <c:y val="0.84079601990049924"/>
          <c:w val="0.35901926444833626"/>
          <c:h val="0.10945273631840796"/>
        </c:manualLayout>
      </c:layout>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судебных решений</c:v>
                </c:pt>
              </c:strCache>
            </c:strRef>
          </c:tx>
          <c:spPr>
            <a:solidFill>
              <a:srgbClr val="5B9BD5"/>
            </a:solidFill>
            <a:ln w="25401">
              <a:noFill/>
            </a:ln>
          </c:spPr>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3"/>
                <c:pt idx="0">
                  <c:v>2017г</c:v>
                </c:pt>
                <c:pt idx="1">
                  <c:v>2018г</c:v>
                </c:pt>
                <c:pt idx="2">
                  <c:v>2019г</c:v>
                </c:pt>
              </c:strCache>
            </c:strRef>
          </c:cat>
          <c:val>
            <c:numRef>
              <c:f>Лист1!$B$2:$B$5</c:f>
              <c:numCache>
                <c:formatCode>General</c:formatCode>
                <c:ptCount val="4"/>
                <c:pt idx="0">
                  <c:v>289</c:v>
                </c:pt>
                <c:pt idx="1">
                  <c:v>337</c:v>
                </c:pt>
                <c:pt idx="2">
                  <c:v>308</c:v>
                </c:pt>
              </c:numCache>
            </c:numRef>
          </c:val>
        </c:ser>
        <c:ser>
          <c:idx val="1"/>
          <c:order val="1"/>
          <c:tx>
            <c:strRef>
              <c:f>Лист1!$C$1</c:f>
              <c:strCache>
                <c:ptCount val="1"/>
                <c:pt idx="0">
                  <c:v>исполнено</c:v>
                </c:pt>
              </c:strCache>
            </c:strRef>
          </c:tx>
          <c:spPr>
            <a:solidFill>
              <a:srgbClr val="ED7D31"/>
            </a:solidFill>
            <a:ln w="25401">
              <a:noFill/>
            </a:ln>
          </c:spPr>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Лист1!$A$2:$A$5</c:f>
              <c:strCache>
                <c:ptCount val="3"/>
                <c:pt idx="0">
                  <c:v>2017г</c:v>
                </c:pt>
                <c:pt idx="1">
                  <c:v>2018г</c:v>
                </c:pt>
                <c:pt idx="2">
                  <c:v>2019г</c:v>
                </c:pt>
              </c:strCache>
            </c:strRef>
          </c:cat>
          <c:val>
            <c:numRef>
              <c:f>Лист1!$C$2:$C$5</c:f>
              <c:numCache>
                <c:formatCode>General</c:formatCode>
                <c:ptCount val="4"/>
                <c:pt idx="0">
                  <c:v>11</c:v>
                </c:pt>
                <c:pt idx="1">
                  <c:v>7</c:v>
                </c:pt>
                <c:pt idx="2">
                  <c:v>17</c:v>
                </c:pt>
              </c:numCache>
            </c:numRef>
          </c:val>
        </c:ser>
        <c:ser>
          <c:idx val="2"/>
          <c:order val="2"/>
          <c:tx>
            <c:strRef>
              <c:f>Лист1!$D$1</c:f>
              <c:strCache>
                <c:ptCount val="1"/>
                <c:pt idx="0">
                  <c:v>Столбец1</c:v>
                </c:pt>
              </c:strCache>
            </c:strRef>
          </c:tx>
          <c:spPr>
            <a:solidFill>
              <a:srgbClr val="A5A5A5"/>
            </a:solidFill>
            <a:ln w="25401">
              <a:noFill/>
            </a:ln>
          </c:spPr>
          <c:cat>
            <c:strRef>
              <c:f>Лист1!$A$2:$A$5</c:f>
              <c:strCache>
                <c:ptCount val="3"/>
                <c:pt idx="0">
                  <c:v>2017г</c:v>
                </c:pt>
                <c:pt idx="1">
                  <c:v>2018г</c:v>
                </c:pt>
                <c:pt idx="2">
                  <c:v>2019г</c:v>
                </c:pt>
              </c:strCache>
            </c:strRef>
          </c:cat>
          <c:val>
            <c:numRef>
              <c:f>Лист1!$D$2:$D$5</c:f>
              <c:numCache>
                <c:formatCode>General</c:formatCode>
                <c:ptCount val="4"/>
              </c:numCache>
            </c:numRef>
          </c:val>
        </c:ser>
        <c:gapWidth val="219"/>
        <c:overlap val="-27"/>
        <c:axId val="168180736"/>
        <c:axId val="168219392"/>
      </c:barChart>
      <c:catAx>
        <c:axId val="168180736"/>
        <c:scaling>
          <c:orientation val="minMax"/>
        </c:scaling>
        <c:axPos val="b"/>
        <c:numFmt formatCode="\О\с\н\о\в\н\о\й"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19392"/>
        <c:crosses val="autoZero"/>
        <c:auto val="1"/>
        <c:lblAlgn val="ctr"/>
        <c:lblOffset val="100"/>
      </c:catAx>
      <c:valAx>
        <c:axId val="168219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80736"/>
        <c:crosses val="autoZero"/>
        <c:crossBetween val="between"/>
      </c:valAx>
      <c:spPr>
        <a:noFill/>
        <a:ln w="25401">
          <a:noFill/>
        </a:ln>
      </c:spPr>
    </c:plotArea>
    <c:legend>
      <c:legendPos val="r"/>
      <c:layout>
        <c:manualLayout>
          <c:xMode val="edge"/>
          <c:yMode val="edge"/>
          <c:x val="0.27142857142857241"/>
          <c:y val="0.93247588424437455"/>
          <c:w val="0.45873015873015788"/>
          <c:h val="7.0739549839228505E-2"/>
        </c:manualLayout>
      </c:layout>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18273755914290044"/>
          <c:y val="0"/>
        </c:manualLayout>
      </c:layout>
      <c:spPr>
        <a:noFill/>
        <a:ln w="25342">
          <a:noFill/>
        </a:ln>
      </c:spPr>
      <c:txPr>
        <a:bodyPr rot="0" spcFirstLastPara="1" vertOverflow="ellipsis" vert="horz" wrap="square" anchor="ctr" anchorCtr="1"/>
        <a:lstStyle/>
        <a:p>
          <a:pPr>
            <a:defRPr sz="1396" b="1" i="0" u="none" strike="noStrike" kern="1200" spc="0" baseline="0">
              <a:solidFill>
                <a:schemeClr val="tx1">
                  <a:lumMod val="65000"/>
                  <a:lumOff val="35000"/>
                </a:schemeClr>
              </a:solidFill>
              <a:latin typeface="+mn-lt"/>
              <a:ea typeface="+mn-ea"/>
              <a:cs typeface="+mn-cs"/>
            </a:defRPr>
          </a:pPr>
          <a:endParaRPr lang="ru-RU"/>
        </a:p>
      </c:txPr>
    </c:title>
    <c:view3D>
      <c:rotX val="75"/>
      <c:perspective val="0"/>
    </c:view3D>
    <c:plotArea>
      <c:layout>
        <c:manualLayout>
          <c:layoutTarget val="inner"/>
          <c:xMode val="edge"/>
          <c:yMode val="edge"/>
          <c:x val="0"/>
          <c:y val="0.13171461137078977"/>
          <c:w val="1"/>
          <c:h val="0.75673160376865611"/>
        </c:manualLayout>
      </c:layout>
      <c:pie3DChart>
        <c:varyColors val="1"/>
        <c:ser>
          <c:idx val="0"/>
          <c:order val="0"/>
          <c:tx>
            <c:strRef>
              <c:f>Лист1!$B$1</c:f>
              <c:strCache>
                <c:ptCount val="1"/>
                <c:pt idx="0">
                  <c:v>Образовательный ценз</c:v>
                </c:pt>
              </c:strCache>
            </c:strRef>
          </c:tx>
          <c:dPt>
            <c:idx val="0"/>
            <c:spPr>
              <a:solidFill>
                <a:srgbClr val="4F81BD"/>
              </a:solidFill>
              <a:ln w="25342">
                <a:solidFill>
                  <a:srgbClr val="FFFFFF"/>
                </a:solidFill>
                <a:prstDash val="solid"/>
              </a:ln>
            </c:spPr>
          </c:dPt>
          <c:dPt>
            <c:idx val="1"/>
            <c:spPr>
              <a:solidFill>
                <a:srgbClr val="C0504D"/>
              </a:solidFill>
              <a:ln w="25342">
                <a:solidFill>
                  <a:srgbClr val="FFFFFF"/>
                </a:solidFill>
                <a:prstDash val="solid"/>
              </a:ln>
            </c:spPr>
          </c:dPt>
          <c:dPt>
            <c:idx val="2"/>
            <c:spPr>
              <a:solidFill>
                <a:srgbClr val="9BBB59"/>
              </a:solidFill>
              <a:ln w="25342">
                <a:solidFill>
                  <a:srgbClr val="FFFFFF"/>
                </a:solidFill>
                <a:prstDash val="solid"/>
              </a:ln>
            </c:spPr>
          </c:dPt>
          <c:dPt>
            <c:idx val="3"/>
            <c:spPr>
              <a:solidFill>
                <a:srgbClr val="8064A2"/>
              </a:solidFill>
              <a:ln w="25342">
                <a:solidFill>
                  <a:srgbClr val="FFFFFF"/>
                </a:solidFill>
                <a:prstDash val="solid"/>
              </a:ln>
            </c:spPr>
          </c:dPt>
          <c:dLbls>
            <c:dLbl>
              <c:idx val="0"/>
              <c:spPr>
                <a:noFill/>
                <a:ln w="25342">
                  <a:noFill/>
                </a:ln>
              </c:spPr>
              <c:txPr>
                <a:bodyPr rot="0" spcFirstLastPara="1" vertOverflow="ellipsis" vert="horz" wrap="square" lIns="38100" tIns="19050" rIns="38100" bIns="19050" anchor="ctr" anchorCtr="1">
                  <a:spAutoFit/>
                </a:bodyPr>
                <a:lstStyle/>
                <a:p>
                  <a:pPr>
                    <a:defRPr sz="1596"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dLbl>
            <c:dLbl>
              <c:idx val="1"/>
              <c:spPr>
                <a:noFill/>
                <a:ln w="25342">
                  <a:noFill/>
                </a:ln>
              </c:spPr>
              <c:txPr>
                <a:bodyPr rot="0" spcFirstLastPara="1" vertOverflow="ellipsis" vert="horz" wrap="square" lIns="38100" tIns="19050" rIns="38100" bIns="19050" anchor="ctr" anchorCtr="1">
                  <a:spAutoFit/>
                </a:bodyPr>
                <a:lstStyle/>
                <a:p>
                  <a:pPr>
                    <a:defRPr sz="1596"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dLbl>
            <c:delete val="1"/>
          </c:dLbls>
          <c:cat>
            <c:strRef>
              <c:f>Лист1!$A$2:$A$5</c:f>
              <c:strCache>
                <c:ptCount val="2"/>
                <c:pt idx="0">
                  <c:v>Высшее</c:v>
                </c:pt>
                <c:pt idx="1">
                  <c:v>Среднее</c:v>
                </c:pt>
              </c:strCache>
            </c:strRef>
          </c:cat>
          <c:val>
            <c:numRef>
              <c:f>Лист1!$B$2:$B$5</c:f>
              <c:numCache>
                <c:formatCode>General</c:formatCode>
                <c:ptCount val="4"/>
                <c:pt idx="0">
                  <c:v>1316</c:v>
                </c:pt>
                <c:pt idx="1">
                  <c:v>1195</c:v>
                </c:pt>
              </c:numCache>
            </c:numRef>
          </c:val>
        </c:ser>
      </c:pie3DChart>
      <c:spPr>
        <a:noFill/>
        <a:ln w="25365">
          <a:noFill/>
        </a:ln>
      </c:spPr>
    </c:plotArea>
    <c:legend>
      <c:legendPos val="b"/>
      <c:legendEntry>
        <c:idx val="2"/>
        <c:delete val="1"/>
      </c:legendEntry>
      <c:legendEntry>
        <c:idx val="3"/>
        <c:delete val="1"/>
      </c:legendEntry>
      <c:layout>
        <c:manualLayout>
          <c:xMode val="edge"/>
          <c:yMode val="edge"/>
          <c:x val="0.26316733819643773"/>
          <c:y val="0.89109312040220257"/>
          <c:w val="0.43034717650260362"/>
          <c:h val="0.10890687959779705"/>
        </c:manualLayout>
      </c:layout>
      <c:spPr>
        <a:noFill/>
        <a:ln w="2534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03"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a:t>Динамика изменения очередности в детские сады за 3 года</a:t>
            </a:r>
          </a:p>
        </c:rich>
      </c:tx>
      <c:spPr>
        <a:noFill/>
        <a:ln w="25403">
          <a:noFill/>
        </a:ln>
      </c:spPr>
    </c:title>
    <c:plotArea>
      <c:layout>
        <c:manualLayout>
          <c:layoutTarget val="inner"/>
          <c:xMode val="edge"/>
          <c:yMode val="edge"/>
          <c:x val="0.12374581939799333"/>
          <c:y val="0.52155172413792861"/>
          <c:w val="0.84113712374581928"/>
          <c:h val="0.29741379310345006"/>
        </c:manualLayout>
      </c:layout>
      <c:lineChart>
        <c:grouping val="standard"/>
        <c:ser>
          <c:idx val="0"/>
          <c:order val="0"/>
          <c:tx>
            <c:strRef>
              <c:f>Лист1!$B$1</c:f>
              <c:strCache>
                <c:ptCount val="1"/>
                <c:pt idx="0">
                  <c:v>Ряд 1</c:v>
                </c:pt>
              </c:strCache>
            </c:strRef>
          </c:tx>
          <c:spPr>
            <a:ln w="28579" cap="rnd">
              <a:solidFill>
                <a:schemeClr val="accent1"/>
              </a:solidFill>
              <a:round/>
            </a:ln>
            <a:effectLst/>
          </c:spPr>
          <c:marker>
            <c:symbol val="circle"/>
            <c:size val="4"/>
            <c:spPr>
              <a:solidFill>
                <a:schemeClr val="accent1"/>
              </a:solidFill>
              <a:ln w="9526">
                <a:solidFill>
                  <a:schemeClr val="accent1"/>
                </a:solidFill>
              </a:ln>
              <a:effectLst/>
            </c:spPr>
          </c:marker>
          <c:dLbls>
            <c:spPr>
              <a:noFill/>
              <a:ln w="25403">
                <a:noFill/>
              </a:ln>
            </c:spPr>
            <c:txPr>
              <a:bodyPr rot="0" vert="horz"/>
              <a:lstStyle/>
              <a:p>
                <a:pPr>
                  <a:defRPr/>
                </a:pPr>
                <a:endParaRPr lang="ru-RU"/>
              </a:p>
            </c:txPr>
            <c:showVal val="1"/>
          </c:dLbls>
          <c:cat>
            <c:numRef>
              <c:f>Лист1!$A$2:$A$5</c:f>
              <c:numCache>
                <c:formatCode>General</c:formatCode>
                <c:ptCount val="4"/>
                <c:pt idx="0">
                  <c:v>2017</c:v>
                </c:pt>
                <c:pt idx="1">
                  <c:v>2018</c:v>
                </c:pt>
                <c:pt idx="2">
                  <c:v>2019</c:v>
                </c:pt>
              </c:numCache>
            </c:numRef>
          </c:cat>
          <c:val>
            <c:numRef>
              <c:f>Лист1!$B$2:$B$5</c:f>
              <c:numCache>
                <c:formatCode>General</c:formatCode>
                <c:ptCount val="4"/>
                <c:pt idx="0">
                  <c:v>12269</c:v>
                </c:pt>
                <c:pt idx="1">
                  <c:v>12360</c:v>
                </c:pt>
                <c:pt idx="2">
                  <c:v>12705</c:v>
                </c:pt>
              </c:numCache>
            </c:numRef>
          </c:val>
        </c:ser>
        <c:ser>
          <c:idx val="1"/>
          <c:order val="1"/>
          <c:tx>
            <c:strRef>
              <c:f>Лист1!$C$1</c:f>
              <c:strCache>
                <c:ptCount val="1"/>
                <c:pt idx="0">
                  <c:v>Столбец2</c:v>
                </c:pt>
              </c:strCache>
            </c:strRef>
          </c:tx>
          <c:spPr>
            <a:ln w="28579" cap="rnd">
              <a:solidFill>
                <a:schemeClr val="accent2"/>
              </a:solidFill>
              <a:round/>
            </a:ln>
            <a:effectLst/>
          </c:spPr>
          <c:marker>
            <c:symbol val="circle"/>
            <c:size val="4"/>
            <c:spPr>
              <a:solidFill>
                <a:schemeClr val="accent2"/>
              </a:solidFill>
              <a:ln w="9526">
                <a:solidFill>
                  <a:schemeClr val="accent2"/>
                </a:solidFill>
              </a:ln>
              <a:effectLst/>
            </c:spPr>
          </c:marker>
          <c:cat>
            <c:numRef>
              <c:f>Лист1!$A$2:$A$5</c:f>
              <c:numCache>
                <c:formatCode>General</c:formatCode>
                <c:ptCount val="4"/>
                <c:pt idx="0">
                  <c:v>2017</c:v>
                </c:pt>
                <c:pt idx="1">
                  <c:v>2018</c:v>
                </c:pt>
                <c:pt idx="2">
                  <c:v>2019</c:v>
                </c:pt>
              </c:numCache>
            </c:numRef>
          </c:cat>
          <c:val>
            <c:numRef>
              <c:f>Лист1!$C$2:$C$5</c:f>
              <c:numCache>
                <c:formatCode>General</c:formatCode>
                <c:ptCount val="4"/>
              </c:numCache>
            </c:numRef>
          </c:val>
        </c:ser>
        <c:ser>
          <c:idx val="2"/>
          <c:order val="2"/>
          <c:tx>
            <c:strRef>
              <c:f>Лист1!$D$1</c:f>
              <c:strCache>
                <c:ptCount val="1"/>
                <c:pt idx="0">
                  <c:v>Столбец1</c:v>
                </c:pt>
              </c:strCache>
            </c:strRef>
          </c:tx>
          <c:spPr>
            <a:ln w="28579" cap="rnd">
              <a:solidFill>
                <a:schemeClr val="accent3"/>
              </a:solidFill>
              <a:round/>
            </a:ln>
            <a:effectLst/>
          </c:spPr>
          <c:marker>
            <c:symbol val="circle"/>
            <c:size val="4"/>
            <c:spPr>
              <a:solidFill>
                <a:schemeClr val="accent3"/>
              </a:solidFill>
              <a:ln w="9526">
                <a:solidFill>
                  <a:schemeClr val="accent3"/>
                </a:solidFill>
              </a:ln>
              <a:effectLst/>
            </c:spPr>
          </c:marker>
          <c:cat>
            <c:numRef>
              <c:f>Лист1!$A$2:$A$5</c:f>
              <c:numCache>
                <c:formatCode>General</c:formatCode>
                <c:ptCount val="4"/>
                <c:pt idx="0">
                  <c:v>2017</c:v>
                </c:pt>
                <c:pt idx="1">
                  <c:v>2018</c:v>
                </c:pt>
                <c:pt idx="2">
                  <c:v>2019</c:v>
                </c:pt>
              </c:numCache>
            </c:numRef>
          </c:cat>
          <c:val>
            <c:numRef>
              <c:f>Лист1!$D$2:$D$5</c:f>
              <c:numCache>
                <c:formatCode>General</c:formatCode>
                <c:ptCount val="4"/>
              </c:numCache>
            </c:numRef>
          </c:val>
        </c:ser>
        <c:marker val="1"/>
        <c:axId val="168258176"/>
        <c:axId val="168387328"/>
      </c:lineChart>
      <c:catAx>
        <c:axId val="168258176"/>
        <c:scaling>
          <c:orientation val="minMax"/>
        </c:scaling>
        <c:axPos val="b"/>
        <c:numFmt formatCode="General" sourceLinked="1"/>
        <c:majorTickMark val="none"/>
        <c:tickLblPos val="nextTo"/>
        <c:spPr>
          <a:noFill/>
          <a:ln w="9526" cap="flat" cmpd="sng" algn="ctr">
            <a:solidFill>
              <a:schemeClr val="tx1">
                <a:lumMod val="15000"/>
                <a:lumOff val="85000"/>
              </a:schemeClr>
            </a:solidFill>
            <a:round/>
          </a:ln>
          <a:effectLst/>
        </c:spPr>
        <c:txPr>
          <a:bodyPr rot="-60000000" vert="horz"/>
          <a:lstStyle/>
          <a:p>
            <a:pPr>
              <a:defRPr/>
            </a:pPr>
            <a:endParaRPr lang="ru-RU"/>
          </a:p>
        </c:txPr>
        <c:crossAx val="168387328"/>
        <c:crosses val="autoZero"/>
        <c:auto val="1"/>
        <c:lblAlgn val="ctr"/>
        <c:lblOffset val="100"/>
      </c:catAx>
      <c:valAx>
        <c:axId val="168387328"/>
        <c:scaling>
          <c:orientation val="minMax"/>
        </c:scaling>
        <c:axPos val="l"/>
        <c:majorGridlines>
          <c:spPr>
            <a:ln w="9526" cap="flat" cmpd="sng" algn="ctr">
              <a:solidFill>
                <a:schemeClr val="tx1">
                  <a:lumMod val="15000"/>
                  <a:lumOff val="85000"/>
                </a:schemeClr>
              </a:solidFill>
              <a:round/>
            </a:ln>
            <a:effectLst/>
          </c:spPr>
        </c:majorGridlines>
        <c:numFmt formatCode="General" sourceLinked="1"/>
        <c:majorTickMark val="none"/>
        <c:tickLblPos val="nextTo"/>
        <c:spPr>
          <a:ln w="6351">
            <a:noFill/>
          </a:ln>
        </c:spPr>
        <c:txPr>
          <a:bodyPr rot="-60000000" vert="horz"/>
          <a:lstStyle/>
          <a:p>
            <a:pPr>
              <a:defRPr/>
            </a:pPr>
            <a:endParaRPr lang="ru-RU"/>
          </a:p>
        </c:txPr>
        <c:crossAx val="168258176"/>
        <c:crosses val="autoZero"/>
        <c:crossBetween val="between"/>
      </c:valAx>
      <c:spPr>
        <a:noFill/>
        <a:ln w="25421">
          <a:noFill/>
        </a:ln>
      </c:spPr>
    </c:plotArea>
    <c:plotVisOnly val="1"/>
    <c:dispBlanksAs val="gap"/>
  </c:chart>
  <c:spPr>
    <a:solidFill>
      <a:schemeClr val="bg1"/>
    </a:solidFill>
    <a:ln w="9526"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1" i="0" u="none" strike="noStrike" kern="1200" spc="0" baseline="0">
                <a:solidFill>
                  <a:sysClr val="windowText" lastClr="000000"/>
                </a:solidFill>
                <a:latin typeface="+mn-lt"/>
                <a:ea typeface="+mn-ea"/>
                <a:cs typeface="+mn-cs"/>
              </a:defRPr>
            </a:pPr>
            <a:r>
              <a:rPr lang="ru-RU" b="1">
                <a:solidFill>
                  <a:sysClr val="windowText" lastClr="000000"/>
                </a:solidFill>
              </a:rPr>
              <a:t>Трудоустройство выпускников за 3 года</a:t>
            </a:r>
          </a:p>
        </c:rich>
      </c:tx>
      <c:spPr>
        <a:noFill/>
        <a:ln w="25321">
          <a:noFill/>
        </a:ln>
      </c:spPr>
    </c:title>
    <c:plotArea>
      <c:layout/>
      <c:barChart>
        <c:barDir val="col"/>
        <c:grouping val="clustered"/>
        <c:ser>
          <c:idx val="0"/>
          <c:order val="0"/>
          <c:tx>
            <c:strRef>
              <c:f>Лист1!$B$1</c:f>
              <c:strCache>
                <c:ptCount val="1"/>
                <c:pt idx="0">
                  <c:v>Кол-во выпускников</c:v>
                </c:pt>
              </c:strCache>
            </c:strRef>
          </c:tx>
          <c:spPr>
            <a:solidFill>
              <a:srgbClr val="5B9BD5"/>
            </a:solidFill>
            <a:ln w="25321">
              <a:noFill/>
            </a:ln>
          </c:spPr>
          <c:dLbls>
            <c:spPr>
              <a:noFill/>
              <a:ln w="2532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dLbls>
          <c:trendline>
            <c:spPr>
              <a:ln w="18991" cap="rnd">
                <a:solidFill>
                  <a:schemeClr val="accent1"/>
                </a:solidFill>
                <a:prstDash val="sysDot"/>
              </a:ln>
              <a:effectLst/>
            </c:spPr>
            <c:trendlineType val="poly"/>
            <c:order val="2"/>
          </c:trendline>
          <c:cat>
            <c:numRef>
              <c:f>Лист1!$A$2:$A$5</c:f>
              <c:numCache>
                <c:formatCode>General</c:formatCode>
                <c:ptCount val="4"/>
                <c:pt idx="0">
                  <c:v>2017</c:v>
                </c:pt>
                <c:pt idx="1">
                  <c:v>2018</c:v>
                </c:pt>
                <c:pt idx="2">
                  <c:v>2019</c:v>
                </c:pt>
              </c:numCache>
            </c:numRef>
          </c:cat>
          <c:val>
            <c:numRef>
              <c:f>Лист1!$B$2:$B$5</c:f>
              <c:numCache>
                <c:formatCode>General</c:formatCode>
                <c:ptCount val="4"/>
                <c:pt idx="0">
                  <c:v>2189</c:v>
                </c:pt>
                <c:pt idx="1">
                  <c:v>2063</c:v>
                </c:pt>
                <c:pt idx="2">
                  <c:v>2085</c:v>
                </c:pt>
              </c:numCache>
            </c:numRef>
          </c:val>
        </c:ser>
        <c:ser>
          <c:idx val="1"/>
          <c:order val="1"/>
          <c:tx>
            <c:strRef>
              <c:f>Лист1!$C$1</c:f>
              <c:strCache>
                <c:ptCount val="1"/>
                <c:pt idx="0">
                  <c:v>ВУЗ</c:v>
                </c:pt>
              </c:strCache>
            </c:strRef>
          </c:tx>
          <c:spPr>
            <a:solidFill>
              <a:srgbClr val="ED7D31"/>
            </a:solidFill>
            <a:ln w="25321">
              <a:noFill/>
            </a:ln>
          </c:spPr>
          <c:dLbls>
            <c:spPr>
              <a:noFill/>
              <a:ln w="2532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dLbls>
          <c:trendline>
            <c:spPr>
              <a:ln w="18991" cap="rnd">
                <a:solidFill>
                  <a:schemeClr val="accent2"/>
                </a:solidFill>
                <a:prstDash val="sysDot"/>
              </a:ln>
              <a:effectLst/>
            </c:spPr>
            <c:trendlineType val="poly"/>
            <c:order val="2"/>
          </c:trendline>
          <c:cat>
            <c:numRef>
              <c:f>Лист1!$A$2:$A$5</c:f>
              <c:numCache>
                <c:formatCode>General</c:formatCode>
                <c:ptCount val="4"/>
                <c:pt idx="0">
                  <c:v>2017</c:v>
                </c:pt>
                <c:pt idx="1">
                  <c:v>2018</c:v>
                </c:pt>
                <c:pt idx="2">
                  <c:v>2019</c:v>
                </c:pt>
              </c:numCache>
            </c:numRef>
          </c:cat>
          <c:val>
            <c:numRef>
              <c:f>Лист1!$C$2:$C$5</c:f>
              <c:numCache>
                <c:formatCode>General</c:formatCode>
                <c:ptCount val="4"/>
                <c:pt idx="0">
                  <c:v>923</c:v>
                </c:pt>
                <c:pt idx="1">
                  <c:v>994</c:v>
                </c:pt>
                <c:pt idx="2">
                  <c:v>1003</c:v>
                </c:pt>
              </c:numCache>
            </c:numRef>
          </c:val>
        </c:ser>
        <c:ser>
          <c:idx val="2"/>
          <c:order val="2"/>
          <c:tx>
            <c:strRef>
              <c:f>Лист1!$D$1</c:f>
              <c:strCache>
                <c:ptCount val="1"/>
                <c:pt idx="0">
                  <c:v>СУЗ</c:v>
                </c:pt>
              </c:strCache>
            </c:strRef>
          </c:tx>
          <c:spPr>
            <a:solidFill>
              <a:srgbClr val="A5A5A5"/>
            </a:solidFill>
            <a:ln w="25321">
              <a:noFill/>
            </a:ln>
          </c:spPr>
          <c:dLbls>
            <c:spPr>
              <a:noFill/>
              <a:ln w="2532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dLbls>
          <c:trendline>
            <c:spPr>
              <a:ln w="18991" cap="rnd">
                <a:solidFill>
                  <a:schemeClr val="accent3"/>
                </a:solidFill>
                <a:prstDash val="sysDot"/>
              </a:ln>
              <a:effectLst/>
            </c:spPr>
            <c:trendlineType val="poly"/>
            <c:order val="2"/>
          </c:trendline>
          <c:cat>
            <c:numRef>
              <c:f>Лист1!$A$2:$A$5</c:f>
              <c:numCache>
                <c:formatCode>General</c:formatCode>
                <c:ptCount val="4"/>
                <c:pt idx="0">
                  <c:v>2017</c:v>
                </c:pt>
                <c:pt idx="1">
                  <c:v>2018</c:v>
                </c:pt>
                <c:pt idx="2">
                  <c:v>2019</c:v>
                </c:pt>
              </c:numCache>
            </c:numRef>
          </c:cat>
          <c:val>
            <c:numRef>
              <c:f>Лист1!$D$2:$D$5</c:f>
              <c:numCache>
                <c:formatCode>General</c:formatCode>
                <c:ptCount val="4"/>
                <c:pt idx="0">
                  <c:v>1070</c:v>
                </c:pt>
                <c:pt idx="1">
                  <c:v>820</c:v>
                </c:pt>
                <c:pt idx="2">
                  <c:v>849</c:v>
                </c:pt>
              </c:numCache>
            </c:numRef>
          </c:val>
        </c:ser>
        <c:ser>
          <c:idx val="3"/>
          <c:order val="3"/>
          <c:tx>
            <c:strRef>
              <c:f>Лист1!$E$1</c:f>
              <c:strCache>
                <c:ptCount val="1"/>
                <c:pt idx="0">
                  <c:v>ПУ</c:v>
                </c:pt>
              </c:strCache>
            </c:strRef>
          </c:tx>
          <c:spPr>
            <a:solidFill>
              <a:srgbClr val="FFC000"/>
            </a:solidFill>
            <a:ln w="25321">
              <a:noFill/>
            </a:ln>
          </c:spPr>
          <c:dLbls>
            <c:spPr>
              <a:noFill/>
              <a:ln w="25321">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dLbls>
          <c:trendline>
            <c:spPr>
              <a:ln w="18991" cap="rnd">
                <a:solidFill>
                  <a:schemeClr val="accent4"/>
                </a:solidFill>
                <a:prstDash val="sysDot"/>
              </a:ln>
              <a:effectLst/>
            </c:spPr>
            <c:trendlineType val="log"/>
          </c:trendline>
          <c:cat>
            <c:numRef>
              <c:f>Лист1!$A$2:$A$5</c:f>
              <c:numCache>
                <c:formatCode>General</c:formatCode>
                <c:ptCount val="4"/>
                <c:pt idx="0">
                  <c:v>2017</c:v>
                </c:pt>
                <c:pt idx="1">
                  <c:v>2018</c:v>
                </c:pt>
                <c:pt idx="2">
                  <c:v>2019</c:v>
                </c:pt>
              </c:numCache>
            </c:numRef>
          </c:cat>
          <c:val>
            <c:numRef>
              <c:f>Лист1!$E$2:$E$5</c:f>
              <c:numCache>
                <c:formatCode>General</c:formatCode>
                <c:ptCount val="4"/>
                <c:pt idx="0">
                  <c:v>29</c:v>
                </c:pt>
                <c:pt idx="1">
                  <c:v>33</c:v>
                </c:pt>
                <c:pt idx="2">
                  <c:v>27</c:v>
                </c:pt>
              </c:numCache>
            </c:numRef>
          </c:val>
        </c:ser>
        <c:gapWidth val="219"/>
        <c:overlap val="-27"/>
        <c:axId val="173276160"/>
        <c:axId val="173351680"/>
      </c:barChart>
      <c:catAx>
        <c:axId val="173276160"/>
        <c:scaling>
          <c:orientation val="minMax"/>
        </c:scaling>
        <c:axPos val="b"/>
        <c:numFmt formatCode="General" sourceLinked="1"/>
        <c:majorTickMark val="none"/>
        <c:tickLblPos val="nextTo"/>
        <c:spPr>
          <a:noFill/>
          <a:ln w="9496" cap="flat" cmpd="sng" algn="ctr">
            <a:solidFill>
              <a:schemeClr val="tx1">
                <a:lumMod val="15000"/>
                <a:lumOff val="85000"/>
              </a:schemeClr>
            </a:solidFill>
            <a:round/>
          </a:ln>
          <a:effectLst/>
        </c:spPr>
        <c:txPr>
          <a:bodyPr rot="-60000000" spcFirstLastPara="1" vertOverflow="ellipsis" vert="horz" wrap="square" anchor="ctr" anchorCtr="1"/>
          <a:lstStyle/>
          <a:p>
            <a:pPr>
              <a:defRPr sz="897" b="1" i="0" u="none" strike="noStrike" kern="1200" baseline="0">
                <a:solidFill>
                  <a:sysClr val="windowText" lastClr="000000"/>
                </a:solidFill>
                <a:latin typeface="+mn-lt"/>
                <a:ea typeface="+mn-ea"/>
                <a:cs typeface="+mn-cs"/>
              </a:defRPr>
            </a:pPr>
            <a:endParaRPr lang="ru-RU"/>
          </a:p>
        </c:txPr>
        <c:crossAx val="173351680"/>
        <c:crosses val="autoZero"/>
        <c:auto val="1"/>
        <c:lblAlgn val="ctr"/>
        <c:lblOffset val="100"/>
      </c:catAx>
      <c:valAx>
        <c:axId val="173351680"/>
        <c:scaling>
          <c:orientation val="minMax"/>
        </c:scaling>
        <c:axPos val="l"/>
        <c:majorGridlines>
          <c:spPr>
            <a:ln w="9496" cap="flat" cmpd="sng" algn="ctr">
              <a:solidFill>
                <a:schemeClr val="tx1">
                  <a:lumMod val="15000"/>
                  <a:lumOff val="85000"/>
                </a:schemeClr>
              </a:solidFill>
              <a:round/>
            </a:ln>
            <a:effectLst/>
          </c:spPr>
        </c:majorGridlines>
        <c:numFmt formatCode="General" sourceLinked="1"/>
        <c:majorTickMark val="none"/>
        <c:tickLblPos val="nextTo"/>
        <c:spPr>
          <a:ln w="6330">
            <a:noFill/>
          </a:ln>
        </c:spPr>
        <c:txPr>
          <a:bodyPr rot="-60000000" spcFirstLastPara="1" vertOverflow="ellipsis" vert="horz" wrap="square" anchor="ctr" anchorCtr="1"/>
          <a:lstStyle/>
          <a:p>
            <a:pPr>
              <a:defRPr sz="897" b="1" i="0" u="none" strike="noStrike" kern="1200" baseline="0">
                <a:solidFill>
                  <a:sysClr val="windowText" lastClr="000000"/>
                </a:solidFill>
                <a:latin typeface="+mn-lt"/>
                <a:ea typeface="+mn-ea"/>
                <a:cs typeface="+mn-cs"/>
              </a:defRPr>
            </a:pPr>
            <a:endParaRPr lang="ru-RU"/>
          </a:p>
        </c:txPr>
        <c:crossAx val="173276160"/>
        <c:crosses val="autoZero"/>
        <c:crossBetween val="between"/>
      </c:valAx>
      <c:spPr>
        <a:noFill/>
        <a:ln w="25343">
          <a:noFill/>
        </a:ln>
      </c:spPr>
    </c:plotArea>
    <c:legend>
      <c:legendPos val="b"/>
      <c:legendEntry>
        <c:idx val="4"/>
        <c:delete val="1"/>
      </c:legendEntry>
      <c:legendEntry>
        <c:idx val="5"/>
        <c:delete val="1"/>
      </c:legendEntry>
      <c:legendEntry>
        <c:idx val="6"/>
        <c:delete val="1"/>
      </c:legendEntry>
      <c:legendEntry>
        <c:idx val="7"/>
        <c:delete val="1"/>
      </c:legendEntry>
      <c:spPr>
        <a:noFill/>
        <a:ln w="25321">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496" cap="flat" cmpd="sng" algn="ctr">
      <a:solidFill>
        <a:schemeClr val="tx1">
          <a:lumMod val="15000"/>
          <a:lumOff val="85000"/>
        </a:schemeClr>
      </a:solidFill>
      <a:round/>
    </a:ln>
    <a:effectLst/>
  </c:spPr>
  <c:txPr>
    <a:bodyPr/>
    <a:lstStyle/>
    <a:p>
      <a:pPr>
        <a:defRPr/>
      </a:pPr>
      <a:endParaRPr lang="ru-RU"/>
    </a:p>
  </c:txPr>
  <c:externalData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0.80749</cdr:x>
      <cdr:y>0</cdr:y>
    </cdr:from>
    <cdr:to>
      <cdr:x>0.95665</cdr:x>
      <cdr:y>0.05936</cdr:y>
    </cdr:to>
    <cdr:sp macro="" textlink="">
      <cdr:nvSpPr>
        <cdr:cNvPr id="3" name="TextBox 2"/>
        <cdr:cNvSpPr txBox="1"/>
      </cdr:nvSpPr>
      <cdr:spPr>
        <a:xfrm xmlns:a="http://schemas.openxmlformats.org/drawingml/2006/main">
          <a:off x="7179186" y="0"/>
          <a:ext cx="1328777" cy="3186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0.12333</cdr:x>
      <cdr:y>0.32892</cdr:y>
    </cdr:from>
    <cdr:to>
      <cdr:x>0.23739</cdr:x>
      <cdr:y>0.44432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23900" y="1181100"/>
          <a:ext cx="670618" cy="402371"/>
        </a:xfrm>
        <a:prstGeom xmlns:a="http://schemas.openxmlformats.org/drawingml/2006/main" prst="rect">
          <a:avLst/>
        </a:prstGeom>
      </cdr:spPr>
    </cdr:pic>
  </cdr:relSizeAnchor>
  <cdr:relSizeAnchor xmlns:cdr="http://schemas.openxmlformats.org/drawingml/2006/chartDrawing">
    <cdr:from>
      <cdr:x>0.2376</cdr:x>
      <cdr:y>0.33767</cdr:y>
    </cdr:from>
    <cdr:to>
      <cdr:x>0.35165</cdr:x>
      <cdr:y>0.45332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400175" y="1209675"/>
          <a:ext cx="670618" cy="402371"/>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5B06-9938-4A8B-B134-F00971CA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52651</Words>
  <Characters>300114</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352061</CharactersWithSpaces>
  <SharedDoc>false</SharedDoc>
  <HLinks>
    <vt:vector size="30" baseType="variant">
      <vt:variant>
        <vt:i4>3801149</vt:i4>
      </vt:variant>
      <vt:variant>
        <vt:i4>57</vt:i4>
      </vt:variant>
      <vt:variant>
        <vt:i4>0</vt:i4>
      </vt:variant>
      <vt:variant>
        <vt:i4>5</vt:i4>
      </vt:variant>
      <vt:variant>
        <vt:lpwstr>http://taym-soch.bulun.ru/images/stories/new2014/mec-ps-zd1.jpg</vt:lpwstr>
      </vt:variant>
      <vt:variant>
        <vt:lpwstr/>
      </vt:variant>
      <vt:variant>
        <vt:i4>6684792</vt:i4>
      </vt:variant>
      <vt:variant>
        <vt:i4>45</vt:i4>
      </vt:variant>
      <vt:variant>
        <vt:i4>0</vt:i4>
      </vt:variant>
      <vt:variant>
        <vt:i4>5</vt:i4>
      </vt:variant>
      <vt:variant>
        <vt:lpwstr>http://sesc.nsu.ru/vsesib/phys.html</vt:lpwstr>
      </vt:variant>
      <vt:variant>
        <vt:lpwstr/>
      </vt:variant>
      <vt:variant>
        <vt:i4>4522058</vt:i4>
      </vt:variant>
      <vt:variant>
        <vt:i4>36</vt:i4>
      </vt:variant>
      <vt:variant>
        <vt:i4>0</vt:i4>
      </vt:variant>
      <vt:variant>
        <vt:i4>5</vt:i4>
      </vt:variant>
      <vt:variant>
        <vt:lpwstr>https://kyzyl.fulledu.ru/sadik/mbdou-detskiy-sad-solnyshko-s-hovu-aksy/about/</vt:lpwstr>
      </vt:variant>
      <vt:variant>
        <vt:lpwstr/>
      </vt:variant>
      <vt:variant>
        <vt:i4>4587534</vt:i4>
      </vt:variant>
      <vt:variant>
        <vt:i4>33</vt:i4>
      </vt:variant>
      <vt:variant>
        <vt:i4>0</vt:i4>
      </vt:variant>
      <vt:variant>
        <vt:i4>5</vt:i4>
      </vt:variant>
      <vt:variant>
        <vt:lpwstr>https://www.list-org.com/company/2881178</vt:lpwstr>
      </vt:variant>
      <vt:variant>
        <vt:lpwstr/>
      </vt:variant>
      <vt:variant>
        <vt:i4>7995445</vt:i4>
      </vt:variant>
      <vt:variant>
        <vt:i4>6</vt:i4>
      </vt:variant>
      <vt:variant>
        <vt:i4>0</vt:i4>
      </vt:variant>
      <vt:variant>
        <vt:i4>5</vt:i4>
      </vt:variant>
      <vt:variant>
        <vt:lpwstr>consultantplus://offline/ref=BFCD3E3C57D8C181B865E892763755DDA3F6396E3157495F8F2B7D2C57F1D3B50DC383ED270329625A3BC2DA3B8C05A85AED23CDU8U2E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KardiMB</cp:lastModifiedBy>
  <cp:revision>3</cp:revision>
  <cp:lastPrinted>2020-07-29T09:31:00Z</cp:lastPrinted>
  <dcterms:created xsi:type="dcterms:W3CDTF">2020-07-29T09:31:00Z</dcterms:created>
  <dcterms:modified xsi:type="dcterms:W3CDTF">2020-07-29T09:31:00Z</dcterms:modified>
</cp:coreProperties>
</file>