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64" w:rsidRDefault="00261564" w:rsidP="00261564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650C6" w:rsidRDefault="006650C6" w:rsidP="00261564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650C6" w:rsidRDefault="006650C6" w:rsidP="00261564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61564" w:rsidRPr="004C14FF" w:rsidRDefault="00261564" w:rsidP="00261564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261564" w:rsidRPr="0025472A" w:rsidRDefault="00261564" w:rsidP="00261564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253E1" w:rsidRPr="006928EF" w:rsidRDefault="00C253E1" w:rsidP="006928EF">
      <w:pPr>
        <w:spacing w:after="0" w:line="240" w:lineRule="auto"/>
        <w:jc w:val="right"/>
        <w:rPr>
          <w:rStyle w:val="30"/>
          <w:rFonts w:eastAsiaTheme="minorHAnsi"/>
          <w:sz w:val="28"/>
          <w:szCs w:val="28"/>
        </w:rPr>
      </w:pPr>
    </w:p>
    <w:p w:rsidR="006928EF" w:rsidRDefault="006928EF" w:rsidP="006928EF">
      <w:pPr>
        <w:pStyle w:val="50"/>
        <w:shd w:val="clear" w:color="auto" w:fill="auto"/>
        <w:spacing w:before="0" w:after="0" w:line="240" w:lineRule="auto"/>
      </w:pPr>
    </w:p>
    <w:p w:rsidR="006928EF" w:rsidRPr="00E17700" w:rsidRDefault="00E17700" w:rsidP="00E17700">
      <w:pPr>
        <w:pStyle w:val="50"/>
        <w:shd w:val="clear" w:color="auto" w:fill="auto"/>
        <w:spacing w:before="0" w:after="0" w:line="360" w:lineRule="auto"/>
        <w:rPr>
          <w:b w:val="0"/>
        </w:rPr>
      </w:pPr>
      <w:r w:rsidRPr="00E17700">
        <w:rPr>
          <w:b w:val="0"/>
        </w:rPr>
        <w:t>от 29 марта 2021 г. № 150</w:t>
      </w:r>
    </w:p>
    <w:p w:rsidR="006928EF" w:rsidRPr="00E17700" w:rsidRDefault="00E17700" w:rsidP="00E17700">
      <w:pPr>
        <w:pStyle w:val="50"/>
        <w:shd w:val="clear" w:color="auto" w:fill="auto"/>
        <w:spacing w:before="0" w:after="0" w:line="360" w:lineRule="auto"/>
        <w:rPr>
          <w:b w:val="0"/>
        </w:rPr>
      </w:pPr>
      <w:r w:rsidRPr="00E17700">
        <w:rPr>
          <w:b w:val="0"/>
        </w:rPr>
        <w:t>г</w:t>
      </w:r>
      <w:proofErr w:type="gramStart"/>
      <w:r w:rsidRPr="00E17700">
        <w:rPr>
          <w:b w:val="0"/>
        </w:rPr>
        <w:t>.К</w:t>
      </w:r>
      <w:proofErr w:type="gramEnd"/>
      <w:r w:rsidRPr="00E17700">
        <w:rPr>
          <w:b w:val="0"/>
        </w:rPr>
        <w:t>ызыл</w:t>
      </w:r>
    </w:p>
    <w:p w:rsidR="006928EF" w:rsidRDefault="006928EF" w:rsidP="006928EF">
      <w:pPr>
        <w:pStyle w:val="50"/>
        <w:shd w:val="clear" w:color="auto" w:fill="auto"/>
        <w:spacing w:before="0" w:after="0" w:line="240" w:lineRule="auto"/>
      </w:pPr>
    </w:p>
    <w:p w:rsidR="00C253E1" w:rsidRPr="006928EF" w:rsidRDefault="00C253E1" w:rsidP="006928EF">
      <w:pPr>
        <w:pStyle w:val="50"/>
        <w:shd w:val="clear" w:color="auto" w:fill="auto"/>
        <w:spacing w:before="0" w:after="0" w:line="240" w:lineRule="auto"/>
      </w:pPr>
      <w:r w:rsidRPr="006928EF">
        <w:t>О внесении изменения в структуру</w:t>
      </w:r>
    </w:p>
    <w:p w:rsidR="00C253E1" w:rsidRPr="006928EF" w:rsidRDefault="00C253E1" w:rsidP="006928EF">
      <w:pPr>
        <w:pStyle w:val="50"/>
        <w:shd w:val="clear" w:color="auto" w:fill="auto"/>
        <w:spacing w:before="0" w:after="0" w:line="240" w:lineRule="auto"/>
      </w:pPr>
      <w:r w:rsidRPr="006928EF">
        <w:t>Министерства экономики Республики Тыва</w:t>
      </w:r>
    </w:p>
    <w:p w:rsidR="00C253E1" w:rsidRPr="006928EF" w:rsidRDefault="00C253E1" w:rsidP="006928EF">
      <w:pPr>
        <w:pStyle w:val="50"/>
        <w:shd w:val="clear" w:color="auto" w:fill="auto"/>
        <w:spacing w:before="0" w:after="0" w:line="240" w:lineRule="auto"/>
      </w:pPr>
    </w:p>
    <w:p w:rsidR="00C253E1" w:rsidRPr="006928EF" w:rsidRDefault="00C253E1" w:rsidP="006928EF">
      <w:pPr>
        <w:pStyle w:val="50"/>
        <w:shd w:val="clear" w:color="auto" w:fill="auto"/>
        <w:spacing w:before="0" w:after="0" w:line="240" w:lineRule="auto"/>
      </w:pPr>
    </w:p>
    <w:p w:rsidR="00C253E1" w:rsidRDefault="00C253E1" w:rsidP="006928EF">
      <w:pPr>
        <w:pStyle w:val="20"/>
        <w:shd w:val="clear" w:color="auto" w:fill="auto"/>
        <w:spacing w:before="0" w:after="0" w:line="360" w:lineRule="atLeast"/>
        <w:ind w:firstLine="709"/>
      </w:pPr>
      <w:r>
        <w:t xml:space="preserve">В соответствии со статьей 12 Конституционного закона Республики Тыва от 31 декабря 2003 г. № 95 </w:t>
      </w:r>
      <w:r>
        <w:rPr>
          <w:lang w:val="en-US" w:bidi="en-US"/>
        </w:rPr>
        <w:t>BX</w:t>
      </w:r>
      <w:r w:rsidRPr="0030378C">
        <w:rPr>
          <w:lang w:bidi="en-US"/>
        </w:rPr>
        <w:t>-</w:t>
      </w:r>
      <w:r>
        <w:rPr>
          <w:lang w:val="en-US" w:bidi="en-US"/>
        </w:rPr>
        <w:t>I</w:t>
      </w:r>
      <w:r w:rsidRPr="0030378C">
        <w:rPr>
          <w:lang w:bidi="en-US"/>
        </w:rPr>
        <w:t xml:space="preserve"> </w:t>
      </w:r>
      <w:r>
        <w:t>«О Правительстве Республики Тыва» Правительство Республики Тыва ПОСТАНОВЛЯЕТ:</w:t>
      </w:r>
    </w:p>
    <w:p w:rsidR="006928EF" w:rsidRDefault="006928EF" w:rsidP="006928EF">
      <w:pPr>
        <w:pStyle w:val="20"/>
        <w:shd w:val="clear" w:color="auto" w:fill="auto"/>
        <w:spacing w:before="0" w:after="0" w:line="360" w:lineRule="atLeast"/>
        <w:ind w:firstLine="709"/>
      </w:pPr>
    </w:p>
    <w:p w:rsidR="00C253E1" w:rsidRDefault="00C253E1" w:rsidP="006928EF">
      <w:pPr>
        <w:pStyle w:val="20"/>
        <w:numPr>
          <w:ilvl w:val="0"/>
          <w:numId w:val="1"/>
        </w:numPr>
        <w:shd w:val="clear" w:color="auto" w:fill="auto"/>
        <w:tabs>
          <w:tab w:val="left" w:pos="1088"/>
        </w:tabs>
        <w:spacing w:before="0" w:after="0" w:line="360" w:lineRule="atLeast"/>
        <w:ind w:firstLine="709"/>
      </w:pPr>
      <w:r>
        <w:t>Внести в структуру Министерства экономики Республики Тыва, утве</w:t>
      </w:r>
      <w:r>
        <w:t>р</w:t>
      </w:r>
      <w:r>
        <w:t>жденную постановлением Правительства Республики Тыва от 19 января 2011 г. № 5</w:t>
      </w:r>
      <w:r w:rsidR="008E5E49">
        <w:t>,</w:t>
      </w:r>
      <w:r>
        <w:t xml:space="preserve"> </w:t>
      </w:r>
      <w:bookmarkStart w:id="0" w:name="_GoBack"/>
      <w:bookmarkEnd w:id="0"/>
      <w:r>
        <w:t>изменение, изложив ее в следующей редакции:</w:t>
      </w:r>
    </w:p>
    <w:p w:rsidR="00C253E1" w:rsidRDefault="00C253E1" w:rsidP="00C253E1">
      <w:pPr>
        <w:pStyle w:val="20"/>
        <w:shd w:val="clear" w:color="auto" w:fill="auto"/>
        <w:tabs>
          <w:tab w:val="left" w:pos="1088"/>
        </w:tabs>
        <w:spacing w:before="0" w:after="0"/>
        <w:sectPr w:rsidR="00C253E1" w:rsidSect="004321A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B928C8" w:rsidRDefault="00C253E1" w:rsidP="00C253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«СТРУКТУРА</w:t>
      </w:r>
    </w:p>
    <w:p w:rsidR="00C253E1" w:rsidRDefault="00C253E1" w:rsidP="00C253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экономики Республики Тыва</w:t>
      </w:r>
    </w:p>
    <w:p w:rsidR="00C253E1" w:rsidRPr="006928EF" w:rsidRDefault="00C253E1" w:rsidP="00C253E1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4321AC" w:rsidRDefault="001931D6" w:rsidP="004321AC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group id="Полотно 28" o:spid="_x0000_s1065" editas="canvas" style="width:759pt;height:397.55pt;mso-position-horizontal-relative:char;mso-position-vertical-relative:line" coordorigin="-1911,1460" coordsize="96392,504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-1911;top:1460;width:96392;height:50489;visibility:visible">
              <v:fill o:detectmouseclick="t"/>
              <v:path o:connecttype="none"/>
            </v:shape>
            <v:rect id="Rectangle 4" o:spid="_x0000_s1067" style="position:absolute;left:46475;top:8191;width:20104;height:4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 style="mso-next-textbox:#Rectangle 4">
                <w:txbxContent>
                  <w:p w:rsidR="006928EF" w:rsidRPr="004321AC" w:rsidRDefault="006928EF" w:rsidP="006928EF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4321AC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Заместитель министра</w:t>
                    </w:r>
                  </w:p>
                </w:txbxContent>
              </v:textbox>
            </v:rect>
            <v:rect id="Rectangle 5" o:spid="_x0000_s1068" style="position:absolute;left:24154;top:8213;width:19879;height:42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 style="mso-next-textbox:#Rectangle 5">
                <w:txbxContent>
                  <w:p w:rsidR="006928EF" w:rsidRPr="004321AC" w:rsidRDefault="006928EF" w:rsidP="006928EF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321AC">
                      <w:rPr>
                        <w:rFonts w:ascii="Times New Roman" w:hAnsi="Times New Roman" w:cs="Times New Roman"/>
                        <w:sz w:val="20"/>
                      </w:rPr>
                      <w:t>Заместитель министра – начал</w:t>
                    </w:r>
                    <w:r w:rsidRPr="004321AC">
                      <w:rPr>
                        <w:rFonts w:ascii="Times New Roman" w:hAnsi="Times New Roman" w:cs="Times New Roman"/>
                        <w:sz w:val="20"/>
                      </w:rPr>
                      <w:t>ь</w:t>
                    </w:r>
                    <w:r w:rsidRPr="004321AC">
                      <w:rPr>
                        <w:rFonts w:ascii="Times New Roman" w:hAnsi="Times New Roman" w:cs="Times New Roman"/>
                        <w:sz w:val="20"/>
                      </w:rPr>
                      <w:t>ник департамента</w:t>
                    </w:r>
                  </w:p>
                  <w:p w:rsidR="006928EF" w:rsidRPr="00BA76EC" w:rsidRDefault="006928EF" w:rsidP="006928E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v:rect id="Rectangle 6" o:spid="_x0000_s1069" style="position:absolute;left:24155;top:14548;width:19691;height:318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 style="mso-next-textbox:#Rectangle 6">
                <w:txbxContent>
                  <w:p w:rsid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928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Департамент по развитию </w:t>
                    </w:r>
                  </w:p>
                  <w:p w:rsid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928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промышленности и инвестицио</w:t>
                    </w:r>
                    <w:r w:rsidRPr="006928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н</w:t>
                    </w:r>
                    <w:r w:rsidRPr="006928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ной политики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–</w:t>
                    </w:r>
                    <w:r w:rsidRPr="006928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7 ед. (в том числе заместитель </w:t>
                    </w:r>
                    <w:proofErr w:type="spellStart"/>
                    <w:proofErr w:type="gramStart"/>
                    <w:r w:rsidRPr="006928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министра-начальник</w:t>
                    </w:r>
                    <w:proofErr w:type="spellEnd"/>
                    <w:proofErr w:type="gramEnd"/>
                    <w:r w:rsidRPr="006928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департамента)</w:t>
                    </w:r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928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Отдел развития промышленности</w:t>
                    </w:r>
                  </w:p>
                  <w:p w:rsid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928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– 3 ед. </w:t>
                    </w:r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928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начальник отдела – 1 </w:t>
                    </w:r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928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консультант – 1 </w:t>
                    </w:r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928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главный специалист – 1 </w:t>
                    </w:r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928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Отдел инвестиционной политики</w:t>
                    </w:r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928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– 3 ед. </w:t>
                    </w:r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928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начальник отдела – 1 </w:t>
                    </w:r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928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консультант – 1 </w:t>
                    </w:r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928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главный специалист – 1 </w:t>
                    </w:r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7" o:spid="_x0000_s1070" style="position:absolute;left:38189;top:2063;width:18300;height:2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 style="mso-next-textbox:#Rectangle 7">
                <w:txbxContent>
                  <w:p w:rsidR="006928EF" w:rsidRPr="004321AC" w:rsidRDefault="006928EF" w:rsidP="006928EF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321AC">
                      <w:rPr>
                        <w:rFonts w:ascii="Times New Roman" w:hAnsi="Times New Roman" w:cs="Times New Roman"/>
                        <w:sz w:val="20"/>
                      </w:rPr>
                      <w:t>Министр</w:t>
                    </w:r>
                  </w:p>
                </w:txbxContent>
              </v:textbox>
            </v:rect>
            <v:rect id="Rectangle 8" o:spid="_x0000_s1071" style="position:absolute;left:2572;top:8490;width:18611;height:39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 style="mso-next-textbox:#Rectangle 8">
                <w:txbxContent>
                  <w:p w:rsidR="006928EF" w:rsidRPr="004321AC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20"/>
                      </w:rPr>
                    </w:pPr>
                    <w:r w:rsidRPr="004321AC">
                      <w:rPr>
                        <w:rFonts w:ascii="Times New Roman" w:hAnsi="Times New Roman" w:cs="Times New Roman"/>
                        <w:sz w:val="18"/>
                        <w:szCs w:val="20"/>
                      </w:rPr>
                      <w:t>Первый заместитель министра</w:t>
                    </w:r>
                  </w:p>
                  <w:p w:rsidR="006928EF" w:rsidRDefault="006928EF" w:rsidP="006928EF"/>
                </w:txbxContent>
              </v:textbox>
            </v:rect>
            <v:rect id="Rectangle 9" o:spid="_x0000_s1072" style="position:absolute;left:2013;top:13925;width:19742;height:36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 style="mso-next-textbox:#Rectangle 9">
                <w:txbxContent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</w:pPr>
                    <w:r w:rsidRPr="006928EF"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  <w:t>Департамент макроэкономического развития</w:t>
                    </w:r>
                    <w:r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  <w:t xml:space="preserve"> –</w:t>
                    </w:r>
                    <w:r w:rsidRPr="006928EF"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  <w:t xml:space="preserve"> 12 ед.</w:t>
                    </w:r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</w:pPr>
                  </w:p>
                  <w:p w:rsidR="008E5E49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</w:pPr>
                    <w:r w:rsidRPr="006928EF"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  <w:t>Начальник департамента – 1</w:t>
                    </w:r>
                  </w:p>
                  <w:p w:rsidR="008E5E49" w:rsidRDefault="008E5E49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</w:pPr>
                  </w:p>
                  <w:p w:rsid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</w:pPr>
                    <w:r w:rsidRPr="006928EF"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  <w:t xml:space="preserve">Отдел </w:t>
                    </w:r>
                    <w:proofErr w:type="gramStart"/>
                    <w:r w:rsidRPr="006928EF"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  <w:t>государственных</w:t>
                    </w:r>
                    <w:proofErr w:type="gramEnd"/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</w:pPr>
                    <w:r w:rsidRPr="006928EF"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  <w:t>программ и мониторинга индивид</w:t>
                    </w:r>
                    <w:r w:rsidRPr="006928EF"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  <w:t>у</w:t>
                    </w:r>
                    <w:r w:rsidRPr="006928EF"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  <w:t>альной программы социально-экономического развития – 5 ед.</w:t>
                    </w:r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928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начальник отдела – 1</w:t>
                    </w:r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928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консультант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–</w:t>
                    </w:r>
                    <w:r w:rsidRPr="006928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2</w:t>
                    </w:r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928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главный специалист – 2</w:t>
                    </w:r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928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Отдел макроэкономического пр</w:t>
                    </w:r>
                    <w:r w:rsidRPr="006928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о</w:t>
                    </w:r>
                    <w:r w:rsidRPr="006928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гнозирования – 3 ед.</w:t>
                    </w:r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928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начальник отдела – 1</w:t>
                    </w:r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928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консультант – 1</w:t>
                    </w:r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928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главный специалист – 1</w:t>
                    </w:r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928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Отдел </w:t>
                    </w:r>
                    <w:proofErr w:type="gramStart"/>
                    <w:r w:rsidRPr="006928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территориального</w:t>
                    </w:r>
                    <w:proofErr w:type="gramEnd"/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928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развития – 3 ед.</w:t>
                    </w:r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928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начальник отдела – 1</w:t>
                    </w:r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928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консультант – 1</w:t>
                    </w:r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928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главный специалист – 1</w:t>
                    </w:r>
                  </w:p>
                </w:txbxContent>
              </v:textbox>
            </v:rect>
            <v:rect id="Rectangle 10" o:spid="_x0000_s1073" style="position:absolute;left:69253;top:8477;width:21526;height:28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 style="mso-next-textbox:#Rectangle 10">
                <w:txbxContent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</w:pPr>
                    <w:r w:rsidRPr="006928EF"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  <w:t>Управление правового, кадрового, о</w:t>
                    </w:r>
                    <w:r w:rsidRPr="006928EF"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  <w:t>р</w:t>
                    </w:r>
                    <w:r w:rsidRPr="006928EF"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  <w:t>ганизационно-финансового обеспеч</w:t>
                    </w:r>
                    <w:r w:rsidRPr="006928EF"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  <w:t>е</w:t>
                    </w:r>
                    <w:r w:rsidRPr="006928EF"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  <w:t xml:space="preserve">ния и контроля </w:t>
                    </w:r>
                    <w:r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  <w:t>–</w:t>
                    </w:r>
                    <w:r w:rsidRPr="006928EF"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  <w:t xml:space="preserve"> 7 ед.</w:t>
                    </w:r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928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Начальник управления – 1</w:t>
                    </w:r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</w:pPr>
                    <w:r w:rsidRPr="006928EF"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  <w:t>Отдел правового и кадрового обесп</w:t>
                    </w:r>
                    <w:r w:rsidRPr="006928EF"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  <w:t>е</w:t>
                    </w:r>
                    <w:r w:rsidRPr="006928EF"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  <w:t xml:space="preserve">чения </w:t>
                    </w:r>
                    <w:r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  <w:t>–</w:t>
                    </w:r>
                    <w:r w:rsidRPr="006928EF"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  <w:t xml:space="preserve"> 3 ед.</w:t>
                    </w:r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928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н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ачальник отдела –</w:t>
                    </w:r>
                    <w:r w:rsidRPr="006928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1 </w:t>
                    </w:r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928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консультант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–</w:t>
                    </w:r>
                    <w:r w:rsidRPr="006928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1</w:t>
                    </w:r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928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главный специалист – 1 </w:t>
                    </w:r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</w:pPr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</w:pPr>
                    <w:r w:rsidRPr="006928EF"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  <w:t xml:space="preserve">Отдел организационно-финансового обеспечения и контроля </w:t>
                    </w:r>
                    <w:r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  <w:t>–</w:t>
                    </w:r>
                    <w:r w:rsidRPr="006928EF"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  <w:t xml:space="preserve"> 3 ед.</w:t>
                    </w:r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928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начальник отдела – 1 </w:t>
                    </w:r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928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консультант – 1  </w:t>
                    </w:r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6928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старший инспектор-делопроизводитель – 1 (*) </w:t>
                    </w:r>
                  </w:p>
                </w:txbxContent>
              </v:textbox>
            </v:rect>
            <v:rect id="Rectangle 18" o:spid="_x0000_s1074" style="position:absolute;left:46958;top:14548;width:19056;height:314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 style="mso-next-textbox:#Rectangle 18">
                <w:txbxContent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</w:pPr>
                    <w:r w:rsidRPr="006928EF"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  <w:t>Департамент по развитию пре</w:t>
                    </w:r>
                    <w:r w:rsidRPr="006928EF"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  <w:t>д</w:t>
                    </w:r>
                    <w:r w:rsidRPr="006928EF"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  <w:t xml:space="preserve">принимательства и проектному управлению </w:t>
                    </w:r>
                    <w:r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  <w:t xml:space="preserve">– </w:t>
                    </w:r>
                    <w:r w:rsidRPr="006928EF"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  <w:t>7 ед.</w:t>
                    </w:r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928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Начальник департамента – 1</w:t>
                    </w:r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928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Отдел развития предпринимател</w:t>
                    </w:r>
                    <w:r w:rsidRPr="006928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ь</w:t>
                    </w:r>
                    <w:r w:rsidRPr="006928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ства и конкуренции – 3 ед.</w:t>
                    </w:r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928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начальник отдела – 1 </w:t>
                    </w:r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928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консультант – 1 </w:t>
                    </w:r>
                  </w:p>
                  <w:p w:rsid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928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главный специалист – 1 </w:t>
                    </w:r>
                  </w:p>
                  <w:p w:rsidR="008E5E49" w:rsidRPr="006928EF" w:rsidRDefault="008E5E49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928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Отдел по проектному управлению – 3 ед.</w:t>
                    </w:r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928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начальник отдела – 1</w:t>
                    </w:r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928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консультант – 1 </w:t>
                    </w:r>
                  </w:p>
                  <w:p w:rsidR="006928EF" w:rsidRPr="006928EF" w:rsidRDefault="006928EF" w:rsidP="006928E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6928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главный специалист – 1 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1" o:spid="_x0000_s1077" type="#_x0000_t32" style="position:absolute;left:33527;top:12485;width:0;height:206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jmRMMAAADbAAAADwAAAGRycy9kb3ducmV2LnhtbESPQWvCQBSE74L/YXlCb7oxUNHoKial&#10;YL0ZxfMj+5qEZt8m2a1J/31XKPQ4zMw3zO4wmkY8qHe1ZQXLRQSCuLC65lLB7fo+X4NwHlljY5kU&#10;/JCDw3462WGi7cAXeuS+FAHCLkEFlfdtIqUrKjLoFrYlDt6n7Q36IPtS6h6HADeNjKNoJQ3WHBYq&#10;bCmrqPjKv42CAf19kx7LLkvfPk7ja9OtrrezUi+z8bgF4Wn0/+G/9kkriJfw/BJ+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I5kTDAAAA2wAAAA8AAAAAAAAAAAAA&#10;AAAAoQIAAGRycy9kb3ducmV2LnhtbFBLBQYAAAAABAAEAPkAAACRAwAAAAA=&#10;" strokecolor="black [3200]" strokeweight=".5pt">
              <v:stroke endarrow="block" joinstyle="miter"/>
            </v:shape>
            <v:shape id="_x0000_s1078" type="#_x0000_t32" style="position:absolute;left:11913;top:6134;width:68103;height:13;flip:y" o:connectortype="straight" strokecolor="black [3213]"/>
            <v:shape id="_x0000_s1079" type="#_x0000_t32" style="position:absolute;left:56527;top:6147;width:51;height:2044;flip:x" o:connectortype="straight">
              <v:stroke endarrow="block"/>
            </v:shape>
            <v:shape id="_x0000_s1080" type="#_x0000_t32" style="position:absolute;left:34093;top:6134;width:1;height:2077" o:connectortype="straight">
              <v:stroke endarrow="block"/>
            </v:shape>
            <v:shape id="_x0000_s1081" type="#_x0000_t32" style="position:absolute;left:11881;top:6134;width:32;height:2356;flip:x" o:connectortype="straight">
              <v:stroke endarrow="block"/>
            </v:shape>
            <v:shape id="_x0000_s1082" type="#_x0000_t32" style="position:absolute;left:11881;top:12484;width:6;height:1441" o:connectortype="straight">
              <v:stroke endarrow="block"/>
            </v:shape>
            <v:shape id="_x0000_s1083" type="#_x0000_t32" style="position:absolute;left:56489;top:12484;width:38;height:2064;flip:x" o:connectortype="straight">
              <v:stroke endarrow="block"/>
            </v:shape>
            <v:shape id="_x0000_s1084" type="#_x0000_t32" style="position:absolute;left:80016;top:6147;width:0;height:2330" o:connectortype="straight">
              <v:stroke endarrow="block"/>
            </v:shape>
            <v:shape id="_x0000_s1087" type="#_x0000_t32" style="position:absolute;left:47339;top:4318;width:0;height:1816" o:connectortype="straight"/>
            <w10:wrap type="none"/>
            <w10:anchorlock/>
          </v:group>
        </w:pict>
      </w:r>
    </w:p>
    <w:p w:rsidR="002F0546" w:rsidRPr="004321AC" w:rsidRDefault="00F33052" w:rsidP="00432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1AC">
        <w:rPr>
          <w:rFonts w:ascii="Times New Roman" w:hAnsi="Times New Roman" w:cs="Times New Roman"/>
          <w:sz w:val="24"/>
          <w:szCs w:val="24"/>
        </w:rPr>
        <w:t xml:space="preserve">Всего 36 единиц, из них 1 ед. </w:t>
      </w:r>
      <w:r w:rsidR="004321AC">
        <w:rPr>
          <w:rFonts w:ascii="Times New Roman" w:hAnsi="Times New Roman" w:cs="Times New Roman"/>
          <w:sz w:val="24"/>
          <w:szCs w:val="24"/>
        </w:rPr>
        <w:t>–</w:t>
      </w:r>
      <w:r w:rsidRPr="004321AC">
        <w:rPr>
          <w:rFonts w:ascii="Times New Roman" w:hAnsi="Times New Roman" w:cs="Times New Roman"/>
          <w:sz w:val="24"/>
          <w:szCs w:val="24"/>
        </w:rPr>
        <w:t xml:space="preserve"> государственная должность Республики Тыва, 34 ед. – должности государственной гражданской службы Республики Тыва, 1 ед</w:t>
      </w:r>
      <w:proofErr w:type="gramStart"/>
      <w:r w:rsidRPr="004321A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321AC">
        <w:rPr>
          <w:rFonts w:ascii="Times New Roman" w:hAnsi="Times New Roman" w:cs="Times New Roman"/>
          <w:sz w:val="24"/>
          <w:szCs w:val="24"/>
        </w:rPr>
        <w:t>*) – должность, не относящаяся к должностям государственной гражданской службы Республики Тыва.».</w:t>
      </w:r>
      <w:r w:rsidR="002F0546" w:rsidRPr="00432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546" w:rsidRDefault="002F0546" w:rsidP="00F33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F0546" w:rsidSect="006928EF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2F0546" w:rsidRDefault="002F0546" w:rsidP="004321AC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60" w:lineRule="atLeast"/>
        <w:ind w:firstLine="709"/>
      </w:pPr>
      <w:proofErr w:type="gramStart"/>
      <w:r>
        <w:lastRenderedPageBreak/>
        <w:t>Разместить</w:t>
      </w:r>
      <w:proofErr w:type="gramEnd"/>
      <w:r>
        <w:t xml:space="preserve"> настоящее постановление на «Официальном интернет-портале правовой информации» </w:t>
      </w:r>
      <w:r w:rsidRPr="0030378C">
        <w:t>(</w:t>
      </w:r>
      <w:proofErr w:type="spellStart"/>
      <w:r w:rsidRPr="00F6489B">
        <w:t>www.pravo.gov.ru</w:t>
      </w:r>
      <w:proofErr w:type="spellEnd"/>
      <w:r w:rsidRPr="0030378C">
        <w:t xml:space="preserve">) </w:t>
      </w:r>
      <w:r>
        <w:t>и официальном сайте Республики Тыва в информационно-телекоммуникационной сети «Интернет».</w:t>
      </w:r>
    </w:p>
    <w:p w:rsidR="002F0546" w:rsidRDefault="002F0546" w:rsidP="004321AC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60" w:lineRule="atLeast"/>
        <w:ind w:firstLine="709"/>
      </w:pPr>
      <w:r>
        <w:t>Настоящее постановление вступает в силу со дня его подписания.</w:t>
      </w:r>
    </w:p>
    <w:p w:rsidR="002F0546" w:rsidRDefault="002F0546" w:rsidP="002F0546">
      <w:pPr>
        <w:pStyle w:val="20"/>
        <w:shd w:val="clear" w:color="auto" w:fill="auto"/>
        <w:tabs>
          <w:tab w:val="left" w:pos="1085"/>
        </w:tabs>
        <w:spacing w:before="0" w:after="0"/>
      </w:pPr>
    </w:p>
    <w:p w:rsidR="004321AC" w:rsidRDefault="004321AC" w:rsidP="002F0546">
      <w:pPr>
        <w:pStyle w:val="20"/>
        <w:shd w:val="clear" w:color="auto" w:fill="auto"/>
        <w:tabs>
          <w:tab w:val="left" w:pos="1085"/>
        </w:tabs>
        <w:spacing w:before="0" w:after="0"/>
      </w:pPr>
    </w:p>
    <w:p w:rsidR="004321AC" w:rsidRDefault="004321AC" w:rsidP="002F0546">
      <w:pPr>
        <w:pStyle w:val="20"/>
        <w:shd w:val="clear" w:color="auto" w:fill="auto"/>
        <w:tabs>
          <w:tab w:val="left" w:pos="1085"/>
        </w:tabs>
        <w:spacing w:before="0" w:after="0"/>
      </w:pPr>
    </w:p>
    <w:p w:rsidR="002F0546" w:rsidRDefault="004321AC" w:rsidP="002F0546">
      <w:pPr>
        <w:pStyle w:val="20"/>
        <w:shd w:val="clear" w:color="auto" w:fill="auto"/>
        <w:tabs>
          <w:tab w:val="left" w:pos="1085"/>
        </w:tabs>
        <w:spacing w:before="0" w:after="0"/>
      </w:pPr>
      <w:r>
        <w:rPr>
          <w:rStyle w:val="2Exact"/>
        </w:rPr>
        <w:t>Глава Республики Тыва</w:t>
      </w:r>
      <w:r w:rsidRPr="004321AC">
        <w:rPr>
          <w:rStyle w:val="2Exact"/>
        </w:rPr>
        <w:t xml:space="preserve"> </w:t>
      </w:r>
      <w:r>
        <w:rPr>
          <w:rStyle w:val="2Exact"/>
        </w:rPr>
        <w:t xml:space="preserve">                                                                                  Ш. </w:t>
      </w:r>
      <w:proofErr w:type="spellStart"/>
      <w:r>
        <w:rPr>
          <w:rStyle w:val="2Exact"/>
        </w:rPr>
        <w:t>Кара-оол</w:t>
      </w:r>
      <w:proofErr w:type="spellEnd"/>
    </w:p>
    <w:sectPr w:rsidR="002F0546" w:rsidSect="004321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AD9" w:rsidRPr="007D2166" w:rsidRDefault="00487AD9" w:rsidP="004321AC">
      <w:pPr>
        <w:spacing w:after="0" w:line="240" w:lineRule="auto"/>
        <w:rPr>
          <w:rFonts w:ascii="Calibri" w:eastAsia="Calibri" w:hAnsi="Calibri"/>
        </w:rPr>
      </w:pPr>
      <w:r>
        <w:separator/>
      </w:r>
    </w:p>
  </w:endnote>
  <w:endnote w:type="continuationSeparator" w:id="0">
    <w:p w:rsidR="00487AD9" w:rsidRPr="007D2166" w:rsidRDefault="00487AD9" w:rsidP="004321AC">
      <w:pPr>
        <w:spacing w:after="0" w:line="240" w:lineRule="auto"/>
        <w:rPr>
          <w:rFonts w:ascii="Calibri" w:eastAsia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F1" w:rsidRDefault="00FD7AF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F1" w:rsidRDefault="00FD7AF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F1" w:rsidRDefault="00FD7AF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AD9" w:rsidRPr="007D2166" w:rsidRDefault="00487AD9" w:rsidP="004321AC">
      <w:pPr>
        <w:spacing w:after="0" w:line="240" w:lineRule="auto"/>
        <w:rPr>
          <w:rFonts w:ascii="Calibri" w:eastAsia="Calibri" w:hAnsi="Calibri"/>
        </w:rPr>
      </w:pPr>
      <w:r>
        <w:separator/>
      </w:r>
    </w:p>
  </w:footnote>
  <w:footnote w:type="continuationSeparator" w:id="0">
    <w:p w:rsidR="00487AD9" w:rsidRPr="007D2166" w:rsidRDefault="00487AD9" w:rsidP="004321AC">
      <w:pPr>
        <w:spacing w:after="0" w:line="240" w:lineRule="auto"/>
        <w:rPr>
          <w:rFonts w:ascii="Calibri" w:eastAsia="Calibri" w:hAnsi="Calibr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F1" w:rsidRDefault="00FD7AF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9639"/>
    </w:sdtPr>
    <w:sdtEndPr>
      <w:rPr>
        <w:rFonts w:ascii="Times New Roman" w:hAnsi="Times New Roman" w:cs="Times New Roman"/>
        <w:sz w:val="24"/>
        <w:szCs w:val="24"/>
      </w:rPr>
    </w:sdtEndPr>
    <w:sdtContent>
      <w:p w:rsidR="004321AC" w:rsidRPr="004321AC" w:rsidRDefault="001931D6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321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321AC" w:rsidRPr="004321A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321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50C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321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F1" w:rsidRDefault="00FD7AF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2A55"/>
    <w:multiLevelType w:val="multilevel"/>
    <w:tmpl w:val="7EF64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BF20AF"/>
    <w:multiLevelType w:val="hybridMultilevel"/>
    <w:tmpl w:val="A9383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c3ce965-8e28-458d-9490-19d5e6386571"/>
  </w:docVars>
  <w:rsids>
    <w:rsidRoot w:val="00C253E1"/>
    <w:rsid w:val="00111C15"/>
    <w:rsid w:val="001931D6"/>
    <w:rsid w:val="001977EA"/>
    <w:rsid w:val="00261564"/>
    <w:rsid w:val="002F0546"/>
    <w:rsid w:val="00317EFB"/>
    <w:rsid w:val="004203F1"/>
    <w:rsid w:val="004321AC"/>
    <w:rsid w:val="00487AD9"/>
    <w:rsid w:val="0049696C"/>
    <w:rsid w:val="00585CA1"/>
    <w:rsid w:val="006650C6"/>
    <w:rsid w:val="006840A0"/>
    <w:rsid w:val="006928EF"/>
    <w:rsid w:val="006C2806"/>
    <w:rsid w:val="007B061F"/>
    <w:rsid w:val="008E5E49"/>
    <w:rsid w:val="009124B6"/>
    <w:rsid w:val="00981926"/>
    <w:rsid w:val="00A429F9"/>
    <w:rsid w:val="00B928C8"/>
    <w:rsid w:val="00C072DC"/>
    <w:rsid w:val="00C253E1"/>
    <w:rsid w:val="00C40617"/>
    <w:rsid w:val="00D73EE2"/>
    <w:rsid w:val="00E17700"/>
    <w:rsid w:val="00E94743"/>
    <w:rsid w:val="00F33052"/>
    <w:rsid w:val="00FD7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3]"/>
    </o:shapedefaults>
    <o:shapelayout v:ext="edit">
      <o:idmap v:ext="edit" data="1"/>
      <o:rules v:ext="edit">
        <o:r id="V:Rule10" type="connector" idref="#_x0000_s1080">
          <o:proxy end="" idref="#Rectangle 5" connectloc="0"/>
        </o:r>
        <o:r id="V:Rule11" type="connector" idref="#_x0000_s1083">
          <o:proxy start="" idref="#Rectangle 4" connectloc="2"/>
          <o:proxy end="" idref="#Rectangle 18" connectloc="0"/>
        </o:r>
        <o:r id="V:Rule12" type="connector" idref="#Прямая со стрелкой 21"/>
        <o:r id="V:Rule13" type="connector" idref="#_x0000_s1081">
          <o:proxy end="" idref="#Rectangle 8" connectloc="0"/>
        </o:r>
        <o:r id="V:Rule14" type="connector" idref="#_x0000_s1082">
          <o:proxy start="" idref="#Rectangle 8" connectloc="2"/>
          <o:proxy end="" idref="#Rectangle 9" connectloc="0"/>
        </o:r>
        <o:r id="V:Rule15" type="connector" idref="#_x0000_s1079">
          <o:proxy end="" idref="#Rectangle 4" connectloc="0"/>
        </o:r>
        <o:r id="V:Rule16" type="connector" idref="#_x0000_s1084">
          <o:proxy end="" idref="#Rectangle 10" connectloc="0"/>
        </o:r>
        <o:r id="V:Rule17" type="connector" idref="#_x0000_s1087">
          <o:proxy start="" idref="#Rectangle 7" connectloc="2"/>
        </o:r>
        <o:r id="V:Rule18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C253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0">
    <w:name w:val="Основной текст (3)"/>
    <w:basedOn w:val="3"/>
    <w:rsid w:val="00C253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rsid w:val="00C253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0">
    <w:name w:val="Заголовок №1"/>
    <w:basedOn w:val="1"/>
    <w:rsid w:val="00C253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253E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4pt">
    <w:name w:val="Основной текст (4) + 14 pt"/>
    <w:basedOn w:val="4"/>
    <w:rsid w:val="00C253E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253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253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253E1"/>
    <w:pPr>
      <w:widowControl w:val="0"/>
      <w:shd w:val="clear" w:color="auto" w:fill="FFFFFF"/>
      <w:spacing w:before="300" w:after="300" w:line="4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C253E1"/>
    <w:pPr>
      <w:widowControl w:val="0"/>
      <w:shd w:val="clear" w:color="auto" w:fill="FFFFFF"/>
      <w:spacing w:before="30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253E1"/>
    <w:pPr>
      <w:widowControl w:val="0"/>
      <w:shd w:val="clear" w:color="auto" w:fill="FFFFFF"/>
      <w:spacing w:before="600" w:after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73E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0546"/>
    <w:pPr>
      <w:ind w:left="720"/>
      <w:contextualSpacing/>
    </w:pPr>
  </w:style>
  <w:style w:type="character" w:customStyle="1" w:styleId="2Exact">
    <w:name w:val="Основной текст (2) Exact"/>
    <w:basedOn w:val="a0"/>
    <w:rsid w:val="002F05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5">
    <w:name w:val="Table Grid"/>
    <w:basedOn w:val="a1"/>
    <w:uiPriority w:val="59"/>
    <w:rsid w:val="002F054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124B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2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280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32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21AC"/>
  </w:style>
  <w:style w:type="paragraph" w:styleId="ab">
    <w:name w:val="footer"/>
    <w:basedOn w:val="a"/>
    <w:link w:val="ac"/>
    <w:uiPriority w:val="99"/>
    <w:semiHidden/>
    <w:unhideWhenUsed/>
    <w:rsid w:val="00432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32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Насипова Самира Сергеевна</dc:creator>
  <cp:lastModifiedBy>KardiMB</cp:lastModifiedBy>
  <cp:revision>3</cp:revision>
  <cp:lastPrinted>2021-03-30T05:25:00Z</cp:lastPrinted>
  <dcterms:created xsi:type="dcterms:W3CDTF">2021-03-30T05:25:00Z</dcterms:created>
  <dcterms:modified xsi:type="dcterms:W3CDTF">2021-03-30T05:25:00Z</dcterms:modified>
</cp:coreProperties>
</file>