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2BF" w:rsidRDefault="002612BF" w:rsidP="002612BF">
      <w:pPr>
        <w:jc w:val="center"/>
        <w:rPr>
          <w:rFonts w:ascii="Times New Roman" w:hAnsi="Times New Roman" w:cs="Times New Roman"/>
          <w:noProof/>
          <w:sz w:val="24"/>
          <w:szCs w:val="24"/>
        </w:rPr>
      </w:pPr>
    </w:p>
    <w:p w:rsidR="002612BF" w:rsidRDefault="002612BF" w:rsidP="002612BF">
      <w:pPr>
        <w:jc w:val="center"/>
        <w:rPr>
          <w:rFonts w:ascii="Times New Roman" w:hAnsi="Times New Roman" w:cs="Times New Roman"/>
          <w:noProof/>
          <w:sz w:val="24"/>
          <w:szCs w:val="24"/>
        </w:rPr>
      </w:pPr>
    </w:p>
    <w:p w:rsidR="002612BF" w:rsidRDefault="002612BF" w:rsidP="002612BF">
      <w:pPr>
        <w:jc w:val="center"/>
        <w:rPr>
          <w:rFonts w:ascii="Times New Roman" w:hAnsi="Times New Roman" w:cs="Times New Roman"/>
          <w:sz w:val="24"/>
          <w:szCs w:val="24"/>
          <w:lang w:val="en-US"/>
        </w:rPr>
      </w:pPr>
      <w:bookmarkStart w:id="0" w:name="_GoBack"/>
      <w:bookmarkEnd w:id="0"/>
    </w:p>
    <w:p w:rsidR="002612BF" w:rsidRPr="0025472A" w:rsidRDefault="002612BF" w:rsidP="002612BF">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2612BF" w:rsidRPr="004C14FF" w:rsidRDefault="002612BF" w:rsidP="002612BF">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4F63CC" w:rsidRDefault="004F63CC" w:rsidP="004F63CC">
      <w:pPr>
        <w:spacing w:after="0" w:line="240" w:lineRule="auto"/>
        <w:jc w:val="center"/>
        <w:rPr>
          <w:rFonts w:ascii="Times New Roman" w:hAnsi="Times New Roman" w:cs="Times New Roman"/>
          <w:sz w:val="28"/>
          <w:szCs w:val="28"/>
        </w:rPr>
      </w:pPr>
    </w:p>
    <w:p w:rsidR="004F63CC" w:rsidRDefault="004F63CC" w:rsidP="004F63CC">
      <w:pPr>
        <w:spacing w:after="0" w:line="240" w:lineRule="auto"/>
        <w:jc w:val="center"/>
        <w:rPr>
          <w:rFonts w:ascii="Times New Roman" w:hAnsi="Times New Roman" w:cs="Times New Roman"/>
          <w:sz w:val="28"/>
          <w:szCs w:val="28"/>
        </w:rPr>
      </w:pPr>
    </w:p>
    <w:p w:rsidR="00510E1D" w:rsidRPr="00510E1D" w:rsidRDefault="00510E1D" w:rsidP="00510E1D">
      <w:pPr>
        <w:tabs>
          <w:tab w:val="left" w:pos="392"/>
          <w:tab w:val="center" w:pos="2862"/>
          <w:tab w:val="right" w:pos="5724"/>
        </w:tabs>
        <w:spacing w:after="0" w:line="360" w:lineRule="auto"/>
        <w:jc w:val="center"/>
        <w:rPr>
          <w:rFonts w:ascii="Times New Roman" w:eastAsia="Times New Roman" w:hAnsi="Times New Roman" w:cs="Times New Roman"/>
          <w:sz w:val="28"/>
          <w:szCs w:val="28"/>
        </w:rPr>
      </w:pPr>
      <w:r w:rsidRPr="00510E1D">
        <w:rPr>
          <w:rFonts w:ascii="Times New Roman" w:eastAsia="Times New Roman" w:hAnsi="Times New Roman" w:cs="Times New Roman"/>
          <w:sz w:val="28"/>
          <w:szCs w:val="28"/>
        </w:rPr>
        <w:t>от 27 марта 2024 г. № 127</w:t>
      </w:r>
    </w:p>
    <w:p w:rsidR="00510E1D" w:rsidRPr="00510E1D" w:rsidRDefault="00510E1D" w:rsidP="00510E1D">
      <w:pPr>
        <w:shd w:val="clear" w:color="auto" w:fill="FFFFFF"/>
        <w:tabs>
          <w:tab w:val="left" w:pos="392"/>
          <w:tab w:val="center" w:pos="2862"/>
          <w:tab w:val="right" w:pos="5724"/>
        </w:tabs>
        <w:spacing w:after="0" w:line="360" w:lineRule="auto"/>
        <w:jc w:val="center"/>
        <w:rPr>
          <w:rFonts w:ascii="Times New Roman" w:eastAsia="Times New Roman" w:hAnsi="Times New Roman" w:cs="Times New Roman"/>
          <w:sz w:val="28"/>
          <w:szCs w:val="28"/>
        </w:rPr>
      </w:pPr>
      <w:r w:rsidRPr="00510E1D">
        <w:rPr>
          <w:rFonts w:ascii="Times New Roman" w:eastAsia="Times New Roman" w:hAnsi="Times New Roman" w:cs="Times New Roman"/>
          <w:sz w:val="28"/>
          <w:szCs w:val="28"/>
        </w:rPr>
        <w:t>г. Кызыл</w:t>
      </w:r>
    </w:p>
    <w:p w:rsidR="004F63CC" w:rsidRDefault="004F63CC" w:rsidP="004F63CC">
      <w:pPr>
        <w:spacing w:after="0" w:line="240" w:lineRule="auto"/>
        <w:jc w:val="center"/>
        <w:rPr>
          <w:rFonts w:ascii="Times New Roman" w:hAnsi="Times New Roman" w:cs="Times New Roman"/>
          <w:sz w:val="28"/>
          <w:szCs w:val="28"/>
        </w:rPr>
      </w:pPr>
    </w:p>
    <w:p w:rsidR="003B5FCD" w:rsidRPr="004F63CC" w:rsidRDefault="00E46316" w:rsidP="004F63CC">
      <w:pPr>
        <w:spacing w:after="0" w:line="240" w:lineRule="auto"/>
        <w:jc w:val="center"/>
        <w:rPr>
          <w:rFonts w:ascii="Times New Roman" w:hAnsi="Times New Roman" w:cs="Times New Roman"/>
          <w:b/>
          <w:sz w:val="28"/>
          <w:szCs w:val="28"/>
        </w:rPr>
      </w:pPr>
      <w:r w:rsidRPr="004F63CC">
        <w:rPr>
          <w:rFonts w:ascii="Times New Roman" w:hAnsi="Times New Roman" w:cs="Times New Roman"/>
          <w:b/>
          <w:sz w:val="28"/>
          <w:szCs w:val="28"/>
        </w:rPr>
        <w:t>Об утверждении р</w:t>
      </w:r>
      <w:r w:rsidR="007D2ED2" w:rsidRPr="004F63CC">
        <w:rPr>
          <w:rFonts w:ascii="Times New Roman" w:hAnsi="Times New Roman" w:cs="Times New Roman"/>
          <w:b/>
          <w:sz w:val="28"/>
          <w:szCs w:val="28"/>
        </w:rPr>
        <w:t>егиональной программы</w:t>
      </w:r>
    </w:p>
    <w:p w:rsidR="004F63CC" w:rsidRDefault="007D2ED2" w:rsidP="004F63CC">
      <w:pPr>
        <w:spacing w:after="0" w:line="240" w:lineRule="auto"/>
        <w:jc w:val="center"/>
        <w:rPr>
          <w:rFonts w:ascii="Times New Roman" w:hAnsi="Times New Roman" w:cs="Times New Roman"/>
          <w:b/>
          <w:sz w:val="28"/>
          <w:szCs w:val="28"/>
        </w:rPr>
      </w:pPr>
      <w:r w:rsidRPr="004F63CC">
        <w:rPr>
          <w:rFonts w:ascii="Times New Roman" w:hAnsi="Times New Roman" w:cs="Times New Roman"/>
          <w:b/>
          <w:sz w:val="28"/>
          <w:szCs w:val="28"/>
        </w:rPr>
        <w:t xml:space="preserve">«Снижение доли населения с доходами </w:t>
      </w:r>
    </w:p>
    <w:p w:rsidR="004F63CC" w:rsidRDefault="007D2ED2" w:rsidP="004F63CC">
      <w:pPr>
        <w:spacing w:after="0" w:line="240" w:lineRule="auto"/>
        <w:jc w:val="center"/>
        <w:rPr>
          <w:rFonts w:ascii="Times New Roman" w:hAnsi="Times New Roman" w:cs="Times New Roman"/>
          <w:b/>
          <w:sz w:val="28"/>
          <w:szCs w:val="28"/>
        </w:rPr>
      </w:pPr>
      <w:r w:rsidRPr="004F63CC">
        <w:rPr>
          <w:rFonts w:ascii="Times New Roman" w:hAnsi="Times New Roman" w:cs="Times New Roman"/>
          <w:b/>
          <w:sz w:val="28"/>
          <w:szCs w:val="28"/>
        </w:rPr>
        <w:t>ниже границы бедности</w:t>
      </w:r>
      <w:r w:rsidR="004F63CC">
        <w:rPr>
          <w:rFonts w:ascii="Times New Roman" w:hAnsi="Times New Roman" w:cs="Times New Roman"/>
          <w:b/>
          <w:sz w:val="28"/>
          <w:szCs w:val="28"/>
        </w:rPr>
        <w:t xml:space="preserve"> </w:t>
      </w:r>
      <w:r w:rsidR="002403EF" w:rsidRPr="004F63CC">
        <w:rPr>
          <w:rFonts w:ascii="Times New Roman" w:hAnsi="Times New Roman" w:cs="Times New Roman"/>
          <w:b/>
          <w:sz w:val="28"/>
          <w:szCs w:val="28"/>
        </w:rPr>
        <w:t>в Республике</w:t>
      </w:r>
    </w:p>
    <w:p w:rsidR="003B5FCD" w:rsidRPr="004F63CC" w:rsidRDefault="002403EF" w:rsidP="004F63CC">
      <w:pPr>
        <w:spacing w:after="0" w:line="240" w:lineRule="auto"/>
        <w:jc w:val="center"/>
        <w:rPr>
          <w:rFonts w:ascii="Times New Roman" w:hAnsi="Times New Roman" w:cs="Times New Roman"/>
          <w:b/>
          <w:sz w:val="28"/>
          <w:szCs w:val="28"/>
        </w:rPr>
      </w:pPr>
      <w:r w:rsidRPr="004F63CC">
        <w:rPr>
          <w:rFonts w:ascii="Times New Roman" w:hAnsi="Times New Roman" w:cs="Times New Roman"/>
          <w:b/>
          <w:sz w:val="28"/>
          <w:szCs w:val="28"/>
        </w:rPr>
        <w:t xml:space="preserve"> Тыва </w:t>
      </w:r>
      <w:r w:rsidR="0010471A" w:rsidRPr="004F63CC">
        <w:rPr>
          <w:rFonts w:ascii="Times New Roman" w:hAnsi="Times New Roman" w:cs="Times New Roman"/>
          <w:b/>
          <w:sz w:val="28"/>
          <w:szCs w:val="28"/>
        </w:rPr>
        <w:t>на 2024</w:t>
      </w:r>
      <w:r w:rsidR="00EB24D0" w:rsidRPr="004F63CC">
        <w:rPr>
          <w:rFonts w:ascii="Times New Roman" w:hAnsi="Times New Roman" w:cs="Times New Roman"/>
          <w:b/>
          <w:sz w:val="28"/>
          <w:szCs w:val="28"/>
        </w:rPr>
        <w:t>-2030 годы</w:t>
      </w:r>
      <w:r w:rsidR="007D2ED2" w:rsidRPr="004F63CC">
        <w:rPr>
          <w:rFonts w:ascii="Times New Roman" w:hAnsi="Times New Roman" w:cs="Times New Roman"/>
          <w:b/>
          <w:sz w:val="28"/>
          <w:szCs w:val="28"/>
        </w:rPr>
        <w:t>»</w:t>
      </w:r>
    </w:p>
    <w:p w:rsidR="003B5FCD" w:rsidRDefault="003B5FCD" w:rsidP="004F63CC">
      <w:pPr>
        <w:spacing w:after="0" w:line="240" w:lineRule="auto"/>
        <w:jc w:val="center"/>
        <w:rPr>
          <w:rFonts w:ascii="Times New Roman" w:hAnsi="Times New Roman" w:cs="Times New Roman"/>
          <w:sz w:val="28"/>
          <w:szCs w:val="28"/>
        </w:rPr>
      </w:pPr>
    </w:p>
    <w:p w:rsidR="004F63CC" w:rsidRPr="004F63CC" w:rsidRDefault="004F63CC" w:rsidP="004F63CC">
      <w:pPr>
        <w:spacing w:after="0" w:line="240" w:lineRule="auto"/>
        <w:jc w:val="center"/>
        <w:rPr>
          <w:rFonts w:ascii="Times New Roman" w:hAnsi="Times New Roman" w:cs="Times New Roman"/>
          <w:sz w:val="28"/>
          <w:szCs w:val="28"/>
        </w:rPr>
      </w:pPr>
    </w:p>
    <w:p w:rsidR="003B5FCD" w:rsidRDefault="007D2ED2" w:rsidP="004F63CC">
      <w:pPr>
        <w:pStyle w:val="ConsPlusTitlePage"/>
        <w:tabs>
          <w:tab w:val="left" w:pos="284"/>
          <w:tab w:val="left" w:pos="426"/>
          <w:tab w:val="left" w:pos="567"/>
        </w:tabs>
        <w:spacing w:line="360" w:lineRule="atLeast"/>
        <w:ind w:firstLine="709"/>
        <w:jc w:val="both"/>
        <w:rPr>
          <w:rFonts w:ascii="Times New Roman" w:hAnsi="Times New Roman" w:cs="Times New Roman"/>
          <w:iCs/>
          <w:sz w:val="28"/>
          <w:szCs w:val="28"/>
        </w:rPr>
      </w:pPr>
      <w:r w:rsidRPr="004F63CC">
        <w:rPr>
          <w:rFonts w:ascii="Times New Roman" w:hAnsi="Times New Roman" w:cs="Times New Roman"/>
          <w:iCs/>
          <w:sz w:val="28"/>
          <w:szCs w:val="28"/>
        </w:rPr>
        <w:t>В соответствии с Указом Президента Российской Федерации от 21 июля 2020 г. № 474 «О национальных целях развития Российской Федерации на период до 2030 года» и Единым планом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1 октября 2021 г. № 2765-р</w:t>
      </w:r>
      <w:r w:rsidR="004073A8" w:rsidRPr="004F63CC">
        <w:rPr>
          <w:rFonts w:ascii="Times New Roman" w:hAnsi="Times New Roman" w:cs="Times New Roman"/>
          <w:iCs/>
          <w:sz w:val="28"/>
          <w:szCs w:val="28"/>
        </w:rPr>
        <w:t>,</w:t>
      </w:r>
      <w:r w:rsidRPr="004F63CC">
        <w:rPr>
          <w:rFonts w:ascii="Times New Roman" w:hAnsi="Times New Roman" w:cs="Times New Roman"/>
          <w:iCs/>
          <w:sz w:val="28"/>
          <w:szCs w:val="28"/>
        </w:rPr>
        <w:t xml:space="preserve"> Правительство </w:t>
      </w:r>
      <w:r w:rsidR="002D6C4B" w:rsidRPr="004F63CC">
        <w:rPr>
          <w:rFonts w:ascii="Times New Roman" w:hAnsi="Times New Roman" w:cs="Times New Roman"/>
          <w:iCs/>
          <w:sz w:val="28"/>
          <w:szCs w:val="28"/>
        </w:rPr>
        <w:t>Республики Тыва</w:t>
      </w:r>
      <w:r w:rsidR="00F539C8" w:rsidRPr="004F63CC">
        <w:rPr>
          <w:rFonts w:ascii="Times New Roman" w:hAnsi="Times New Roman" w:cs="Times New Roman"/>
          <w:iCs/>
          <w:sz w:val="28"/>
          <w:szCs w:val="28"/>
        </w:rPr>
        <w:t xml:space="preserve"> ПОСТАНОВЛЯЕТ</w:t>
      </w:r>
      <w:r w:rsidRPr="004F63CC">
        <w:rPr>
          <w:rFonts w:ascii="Times New Roman" w:hAnsi="Times New Roman" w:cs="Times New Roman"/>
          <w:iCs/>
          <w:sz w:val="28"/>
          <w:szCs w:val="28"/>
        </w:rPr>
        <w:t>:</w:t>
      </w:r>
    </w:p>
    <w:p w:rsidR="004F63CC" w:rsidRPr="004F63CC" w:rsidRDefault="004F63CC" w:rsidP="004F63CC">
      <w:pPr>
        <w:pStyle w:val="ConsPlusTitlePage"/>
        <w:tabs>
          <w:tab w:val="left" w:pos="284"/>
          <w:tab w:val="left" w:pos="426"/>
          <w:tab w:val="left" w:pos="567"/>
        </w:tabs>
        <w:spacing w:line="360" w:lineRule="atLeast"/>
        <w:ind w:firstLine="709"/>
        <w:jc w:val="both"/>
        <w:rPr>
          <w:rFonts w:ascii="Times New Roman" w:hAnsi="Times New Roman" w:cs="Times New Roman"/>
          <w:iCs/>
          <w:sz w:val="28"/>
          <w:szCs w:val="28"/>
        </w:rPr>
      </w:pPr>
    </w:p>
    <w:p w:rsidR="003B5FCD" w:rsidRPr="004F63CC" w:rsidRDefault="004073A8" w:rsidP="004F63CC">
      <w:pPr>
        <w:pStyle w:val="ConsPlusTitlePage"/>
        <w:numPr>
          <w:ilvl w:val="0"/>
          <w:numId w:val="1"/>
        </w:numPr>
        <w:tabs>
          <w:tab w:val="left" w:pos="284"/>
          <w:tab w:val="left" w:pos="426"/>
          <w:tab w:val="left" w:pos="567"/>
        </w:tabs>
        <w:spacing w:line="360" w:lineRule="atLeast"/>
        <w:ind w:left="0" w:firstLine="709"/>
        <w:jc w:val="both"/>
        <w:rPr>
          <w:rFonts w:ascii="Times New Roman" w:hAnsi="Times New Roman" w:cs="Times New Roman"/>
          <w:iCs/>
          <w:sz w:val="28"/>
          <w:szCs w:val="28"/>
        </w:rPr>
      </w:pPr>
      <w:r w:rsidRPr="004F63CC">
        <w:rPr>
          <w:rFonts w:ascii="Times New Roman" w:hAnsi="Times New Roman" w:cs="Times New Roman"/>
          <w:iCs/>
          <w:sz w:val="28"/>
          <w:szCs w:val="28"/>
        </w:rPr>
        <w:t>Утвердить прилагаемую р</w:t>
      </w:r>
      <w:r w:rsidR="007D2ED2" w:rsidRPr="004F63CC">
        <w:rPr>
          <w:rFonts w:ascii="Times New Roman" w:hAnsi="Times New Roman" w:cs="Times New Roman"/>
          <w:iCs/>
          <w:sz w:val="28"/>
          <w:szCs w:val="28"/>
        </w:rPr>
        <w:t>егиональную программу «Снижение доли населения с доходами ниже границы бедности</w:t>
      </w:r>
      <w:r w:rsidR="002403EF" w:rsidRPr="004F63CC">
        <w:rPr>
          <w:rFonts w:ascii="Times New Roman" w:hAnsi="Times New Roman" w:cs="Times New Roman"/>
          <w:iCs/>
          <w:sz w:val="28"/>
          <w:szCs w:val="28"/>
        </w:rPr>
        <w:t xml:space="preserve"> в Республике Тыва на 202</w:t>
      </w:r>
      <w:r w:rsidR="0010471A" w:rsidRPr="004F63CC">
        <w:rPr>
          <w:rFonts w:ascii="Times New Roman" w:hAnsi="Times New Roman" w:cs="Times New Roman"/>
          <w:iCs/>
          <w:sz w:val="28"/>
          <w:szCs w:val="28"/>
        </w:rPr>
        <w:t>4</w:t>
      </w:r>
      <w:r w:rsidR="002403EF" w:rsidRPr="004F63CC">
        <w:rPr>
          <w:rFonts w:ascii="Times New Roman" w:hAnsi="Times New Roman" w:cs="Times New Roman"/>
          <w:iCs/>
          <w:sz w:val="28"/>
          <w:szCs w:val="28"/>
        </w:rPr>
        <w:t>-2030 годы</w:t>
      </w:r>
      <w:r w:rsidR="00F539C8" w:rsidRPr="004F63CC">
        <w:rPr>
          <w:rFonts w:ascii="Times New Roman" w:hAnsi="Times New Roman" w:cs="Times New Roman"/>
          <w:iCs/>
          <w:sz w:val="28"/>
          <w:szCs w:val="28"/>
        </w:rPr>
        <w:t>».</w:t>
      </w:r>
    </w:p>
    <w:p w:rsidR="003B5FCD" w:rsidRDefault="007D2ED2" w:rsidP="004F63CC">
      <w:pPr>
        <w:pStyle w:val="ac"/>
        <w:numPr>
          <w:ilvl w:val="0"/>
          <w:numId w:val="1"/>
        </w:numPr>
        <w:spacing w:after="0" w:line="360" w:lineRule="atLeast"/>
        <w:ind w:left="0" w:firstLine="709"/>
        <w:jc w:val="both"/>
        <w:rPr>
          <w:rFonts w:ascii="Times New Roman" w:eastAsia="Times New Roman" w:hAnsi="Times New Roman" w:cs="Times New Roman"/>
          <w:iCs/>
          <w:sz w:val="28"/>
          <w:szCs w:val="28"/>
        </w:rPr>
      </w:pPr>
      <w:r w:rsidRPr="004F63CC">
        <w:rPr>
          <w:rFonts w:ascii="Times New Roman" w:eastAsia="Times New Roman" w:hAnsi="Times New Roman" w:cs="Times New Roman"/>
          <w:iCs/>
          <w:sz w:val="28"/>
          <w:szCs w:val="28"/>
        </w:rPr>
        <w:t xml:space="preserve">Органам исполнительной власти </w:t>
      </w:r>
      <w:r w:rsidR="002D6C4B" w:rsidRPr="004F63CC">
        <w:rPr>
          <w:rFonts w:ascii="Times New Roman" w:eastAsia="Times New Roman" w:hAnsi="Times New Roman" w:cs="Times New Roman"/>
          <w:iCs/>
          <w:sz w:val="28"/>
          <w:szCs w:val="28"/>
        </w:rPr>
        <w:t>Республики Тыва</w:t>
      </w:r>
      <w:r w:rsidRPr="004F63CC">
        <w:rPr>
          <w:rFonts w:ascii="Times New Roman" w:eastAsia="Times New Roman" w:hAnsi="Times New Roman" w:cs="Times New Roman"/>
          <w:iCs/>
          <w:sz w:val="28"/>
          <w:szCs w:val="28"/>
        </w:rPr>
        <w:t xml:space="preserve">, органам местного самоуправления муниципальных образований </w:t>
      </w:r>
      <w:r w:rsidR="002D6C4B" w:rsidRPr="004F63CC">
        <w:rPr>
          <w:rFonts w:ascii="Times New Roman" w:eastAsia="Times New Roman" w:hAnsi="Times New Roman" w:cs="Times New Roman"/>
          <w:iCs/>
          <w:sz w:val="28"/>
          <w:szCs w:val="28"/>
        </w:rPr>
        <w:t>Республики Тыва</w:t>
      </w:r>
      <w:r w:rsidRPr="004F63CC">
        <w:rPr>
          <w:rFonts w:ascii="Times New Roman" w:eastAsia="Times New Roman" w:hAnsi="Times New Roman" w:cs="Times New Roman"/>
          <w:iCs/>
          <w:sz w:val="28"/>
          <w:szCs w:val="28"/>
        </w:rPr>
        <w:t xml:space="preserve"> обеспечить исполнение мероприятий, предусмотренных</w:t>
      </w:r>
      <w:r w:rsidR="002403EF" w:rsidRPr="004F63CC">
        <w:rPr>
          <w:rFonts w:ascii="Times New Roman" w:eastAsia="Times New Roman" w:hAnsi="Times New Roman" w:cs="Times New Roman"/>
          <w:iCs/>
          <w:sz w:val="28"/>
          <w:szCs w:val="28"/>
        </w:rPr>
        <w:t xml:space="preserve"> </w:t>
      </w:r>
      <w:r w:rsidR="004073A8" w:rsidRPr="004F63CC">
        <w:rPr>
          <w:rFonts w:ascii="Times New Roman" w:hAnsi="Times New Roman" w:cs="Times New Roman"/>
          <w:iCs/>
          <w:sz w:val="28"/>
          <w:szCs w:val="28"/>
        </w:rPr>
        <w:t>р</w:t>
      </w:r>
      <w:r w:rsidR="002403EF" w:rsidRPr="004F63CC">
        <w:rPr>
          <w:rFonts w:ascii="Times New Roman" w:hAnsi="Times New Roman" w:cs="Times New Roman"/>
          <w:iCs/>
          <w:sz w:val="28"/>
          <w:szCs w:val="28"/>
        </w:rPr>
        <w:t xml:space="preserve">егиональной программой «Снижение доли населения с доходами ниже границы бедности </w:t>
      </w:r>
      <w:r w:rsidR="0010471A" w:rsidRPr="004F63CC">
        <w:rPr>
          <w:rFonts w:ascii="Times New Roman" w:hAnsi="Times New Roman" w:cs="Times New Roman"/>
          <w:iCs/>
          <w:sz w:val="28"/>
          <w:szCs w:val="28"/>
        </w:rPr>
        <w:t>в Республике Тыва на 2024</w:t>
      </w:r>
      <w:r w:rsidR="002403EF" w:rsidRPr="004F63CC">
        <w:rPr>
          <w:rFonts w:ascii="Times New Roman" w:hAnsi="Times New Roman" w:cs="Times New Roman"/>
          <w:iCs/>
          <w:sz w:val="28"/>
          <w:szCs w:val="28"/>
        </w:rPr>
        <w:t>-2030 годы»</w:t>
      </w:r>
      <w:r w:rsidR="00A328F8" w:rsidRPr="004F63CC">
        <w:rPr>
          <w:rFonts w:ascii="Times New Roman" w:eastAsia="Times New Roman" w:hAnsi="Times New Roman" w:cs="Times New Roman"/>
          <w:iCs/>
          <w:sz w:val="28"/>
          <w:szCs w:val="28"/>
        </w:rPr>
        <w:t>.</w:t>
      </w:r>
    </w:p>
    <w:p w:rsidR="002612BF" w:rsidRPr="004F63CC" w:rsidRDefault="002612BF" w:rsidP="002612BF">
      <w:pPr>
        <w:pStyle w:val="ac"/>
        <w:spacing w:after="0" w:line="360" w:lineRule="atLeast"/>
        <w:ind w:left="709"/>
        <w:jc w:val="both"/>
        <w:rPr>
          <w:rFonts w:ascii="Times New Roman" w:eastAsia="Times New Roman" w:hAnsi="Times New Roman" w:cs="Times New Roman"/>
          <w:iCs/>
          <w:sz w:val="28"/>
          <w:szCs w:val="28"/>
        </w:rPr>
      </w:pPr>
    </w:p>
    <w:p w:rsidR="003B5FCD" w:rsidRPr="004F63CC" w:rsidRDefault="007D2ED2" w:rsidP="004F63CC">
      <w:pPr>
        <w:pStyle w:val="ac"/>
        <w:numPr>
          <w:ilvl w:val="0"/>
          <w:numId w:val="1"/>
        </w:numPr>
        <w:spacing w:after="0" w:line="360" w:lineRule="atLeast"/>
        <w:ind w:left="0" w:firstLine="709"/>
        <w:jc w:val="both"/>
        <w:rPr>
          <w:rFonts w:ascii="Times New Roman" w:eastAsia="Times New Roman" w:hAnsi="Times New Roman" w:cs="Times New Roman"/>
          <w:iCs/>
          <w:sz w:val="28"/>
          <w:szCs w:val="28"/>
        </w:rPr>
      </w:pPr>
      <w:r w:rsidRPr="004F63CC">
        <w:rPr>
          <w:rFonts w:ascii="Times New Roman" w:eastAsia="Times New Roman" w:hAnsi="Times New Roman" w:cs="Times New Roman"/>
          <w:iCs/>
          <w:sz w:val="28"/>
          <w:szCs w:val="28"/>
        </w:rPr>
        <w:lastRenderedPageBreak/>
        <w:t xml:space="preserve">Разместить настоящее </w:t>
      </w:r>
      <w:r w:rsidR="00CC75E1" w:rsidRPr="004F63CC">
        <w:rPr>
          <w:rFonts w:ascii="Times New Roman" w:eastAsia="Times New Roman" w:hAnsi="Times New Roman" w:cs="Times New Roman"/>
          <w:iCs/>
          <w:sz w:val="28"/>
          <w:szCs w:val="28"/>
        </w:rPr>
        <w:t>постановление</w:t>
      </w:r>
      <w:r w:rsidRPr="004F63CC">
        <w:rPr>
          <w:rFonts w:ascii="Times New Roman" w:eastAsia="Times New Roman" w:hAnsi="Times New Roman" w:cs="Times New Roman"/>
          <w:iCs/>
          <w:sz w:val="28"/>
          <w:szCs w:val="28"/>
        </w:rPr>
        <w:t xml:space="preserve"> на «Официальном интернет-портале правовой информации» (www.pravo.gov.ru) и официальном сайте </w:t>
      </w:r>
      <w:r w:rsidR="002D6C4B" w:rsidRPr="004F63CC">
        <w:rPr>
          <w:rFonts w:ascii="Times New Roman" w:eastAsia="Times New Roman" w:hAnsi="Times New Roman" w:cs="Times New Roman"/>
          <w:iCs/>
          <w:sz w:val="28"/>
          <w:szCs w:val="28"/>
        </w:rPr>
        <w:t>Республики Тыва</w:t>
      </w:r>
      <w:r w:rsidRPr="004F63CC">
        <w:rPr>
          <w:rFonts w:ascii="Times New Roman" w:eastAsia="Times New Roman" w:hAnsi="Times New Roman" w:cs="Times New Roman"/>
          <w:iCs/>
          <w:sz w:val="28"/>
          <w:szCs w:val="28"/>
        </w:rPr>
        <w:t xml:space="preserve"> в информационно-телекоммуникационной сети «Интернет».</w:t>
      </w:r>
    </w:p>
    <w:p w:rsidR="003B5FCD" w:rsidRPr="004F63CC" w:rsidRDefault="007D2ED2" w:rsidP="004F63CC">
      <w:pPr>
        <w:pStyle w:val="ac"/>
        <w:numPr>
          <w:ilvl w:val="0"/>
          <w:numId w:val="1"/>
        </w:numPr>
        <w:spacing w:after="0" w:line="360" w:lineRule="atLeast"/>
        <w:ind w:left="0" w:firstLine="709"/>
        <w:jc w:val="both"/>
        <w:rPr>
          <w:rFonts w:ascii="Times New Roman" w:eastAsia="Times New Roman" w:hAnsi="Times New Roman" w:cs="Times New Roman"/>
          <w:iCs/>
          <w:sz w:val="28"/>
          <w:szCs w:val="28"/>
        </w:rPr>
      </w:pPr>
      <w:r w:rsidRPr="004F63CC">
        <w:rPr>
          <w:rFonts w:ascii="Times New Roman" w:eastAsia="Times New Roman" w:hAnsi="Times New Roman" w:cs="Times New Roman"/>
          <w:iCs/>
          <w:sz w:val="28"/>
          <w:szCs w:val="28"/>
        </w:rPr>
        <w:t xml:space="preserve">Контроль за исполнением настоящего </w:t>
      </w:r>
      <w:r w:rsidR="00E10418" w:rsidRPr="004F63CC">
        <w:rPr>
          <w:rFonts w:ascii="Times New Roman" w:eastAsia="Times New Roman" w:hAnsi="Times New Roman" w:cs="Times New Roman"/>
          <w:iCs/>
          <w:sz w:val="28"/>
          <w:szCs w:val="28"/>
        </w:rPr>
        <w:t>постановления</w:t>
      </w:r>
      <w:r w:rsidRPr="004F63CC">
        <w:rPr>
          <w:rFonts w:ascii="Times New Roman" w:eastAsia="Times New Roman" w:hAnsi="Times New Roman" w:cs="Times New Roman"/>
          <w:iCs/>
          <w:sz w:val="28"/>
          <w:szCs w:val="28"/>
        </w:rPr>
        <w:t xml:space="preserve"> возложить на </w:t>
      </w:r>
      <w:r w:rsidR="00931BBC">
        <w:rPr>
          <w:rFonts w:ascii="Times New Roman" w:eastAsia="Times New Roman" w:hAnsi="Times New Roman" w:cs="Times New Roman"/>
          <w:iCs/>
          <w:sz w:val="28"/>
          <w:szCs w:val="28"/>
        </w:rPr>
        <w:t xml:space="preserve">              заместителя Председателя Правительства</w:t>
      </w:r>
      <w:r w:rsidRPr="004F63CC">
        <w:rPr>
          <w:rFonts w:ascii="Times New Roman" w:eastAsia="Times New Roman" w:hAnsi="Times New Roman" w:cs="Times New Roman"/>
          <w:iCs/>
          <w:sz w:val="28"/>
          <w:szCs w:val="28"/>
        </w:rPr>
        <w:t xml:space="preserve"> </w:t>
      </w:r>
      <w:r w:rsidR="002D6C4B" w:rsidRPr="004F63CC">
        <w:rPr>
          <w:rFonts w:ascii="Times New Roman" w:eastAsia="Times New Roman" w:hAnsi="Times New Roman" w:cs="Times New Roman"/>
          <w:iCs/>
          <w:sz w:val="28"/>
          <w:szCs w:val="28"/>
        </w:rPr>
        <w:t>Республики Тыва</w:t>
      </w:r>
      <w:r w:rsidR="00931BBC">
        <w:rPr>
          <w:rFonts w:ascii="Times New Roman" w:eastAsia="Times New Roman" w:hAnsi="Times New Roman" w:cs="Times New Roman"/>
          <w:iCs/>
          <w:sz w:val="28"/>
          <w:szCs w:val="28"/>
        </w:rPr>
        <w:t xml:space="preserve"> </w:t>
      </w:r>
      <w:proofErr w:type="spellStart"/>
      <w:r w:rsidR="00931BBC">
        <w:rPr>
          <w:rFonts w:ascii="Times New Roman" w:eastAsia="Times New Roman" w:hAnsi="Times New Roman" w:cs="Times New Roman"/>
          <w:iCs/>
          <w:sz w:val="28"/>
          <w:szCs w:val="28"/>
        </w:rPr>
        <w:t>Сарыглара</w:t>
      </w:r>
      <w:proofErr w:type="spellEnd"/>
      <w:r w:rsidR="00931BBC">
        <w:rPr>
          <w:rFonts w:ascii="Times New Roman" w:eastAsia="Times New Roman" w:hAnsi="Times New Roman" w:cs="Times New Roman"/>
          <w:iCs/>
          <w:sz w:val="28"/>
          <w:szCs w:val="28"/>
        </w:rPr>
        <w:t xml:space="preserve"> О.Д</w:t>
      </w:r>
      <w:r w:rsidRPr="004F63CC">
        <w:rPr>
          <w:rFonts w:ascii="Times New Roman" w:eastAsia="Times New Roman" w:hAnsi="Times New Roman" w:cs="Times New Roman"/>
          <w:iCs/>
          <w:sz w:val="28"/>
          <w:szCs w:val="28"/>
        </w:rPr>
        <w:t>.</w:t>
      </w:r>
    </w:p>
    <w:p w:rsidR="003B5FCD" w:rsidRPr="004F63CC" w:rsidRDefault="003B5FCD" w:rsidP="00931BBC">
      <w:pPr>
        <w:pStyle w:val="ac"/>
        <w:spacing w:after="0" w:line="360" w:lineRule="atLeast"/>
        <w:ind w:left="0"/>
        <w:rPr>
          <w:rFonts w:ascii="Times New Roman" w:eastAsia="Times New Roman" w:hAnsi="Times New Roman" w:cs="Times New Roman"/>
          <w:iCs/>
          <w:sz w:val="28"/>
          <w:szCs w:val="28"/>
        </w:rPr>
      </w:pPr>
    </w:p>
    <w:p w:rsidR="003B5FCD" w:rsidRDefault="003B5FCD" w:rsidP="00931BBC">
      <w:pPr>
        <w:pStyle w:val="ac"/>
        <w:spacing w:after="0" w:line="360" w:lineRule="atLeast"/>
        <w:ind w:left="0"/>
        <w:rPr>
          <w:rFonts w:ascii="Times New Roman" w:eastAsia="Times New Roman" w:hAnsi="Times New Roman" w:cs="Times New Roman"/>
          <w:iCs/>
          <w:sz w:val="28"/>
          <w:szCs w:val="28"/>
        </w:rPr>
      </w:pPr>
    </w:p>
    <w:p w:rsidR="00931BBC" w:rsidRPr="004F63CC" w:rsidRDefault="00931BBC" w:rsidP="00931BBC">
      <w:pPr>
        <w:pStyle w:val="ac"/>
        <w:spacing w:after="0" w:line="360" w:lineRule="atLeast"/>
        <w:ind w:left="0"/>
        <w:rPr>
          <w:rFonts w:ascii="Times New Roman" w:eastAsia="Times New Roman" w:hAnsi="Times New Roman" w:cs="Times New Roman"/>
          <w:iCs/>
          <w:sz w:val="28"/>
          <w:szCs w:val="28"/>
        </w:rPr>
      </w:pPr>
    </w:p>
    <w:p w:rsidR="003B5FCD" w:rsidRPr="004F63CC" w:rsidRDefault="00E10418" w:rsidP="00931BBC">
      <w:pPr>
        <w:pStyle w:val="ac"/>
        <w:spacing w:after="0" w:line="360" w:lineRule="atLeast"/>
        <w:ind w:left="0"/>
        <w:rPr>
          <w:rFonts w:ascii="Times New Roman" w:eastAsia="Times New Roman" w:hAnsi="Times New Roman" w:cs="Times New Roman"/>
          <w:iCs/>
          <w:sz w:val="28"/>
          <w:szCs w:val="28"/>
        </w:rPr>
      </w:pPr>
      <w:r w:rsidRPr="004F63CC">
        <w:rPr>
          <w:rFonts w:ascii="Times New Roman" w:eastAsia="Times New Roman" w:hAnsi="Times New Roman" w:cs="Times New Roman"/>
          <w:iCs/>
          <w:sz w:val="28"/>
          <w:szCs w:val="28"/>
        </w:rPr>
        <w:t>Глава</w:t>
      </w:r>
      <w:r w:rsidR="007D2ED2" w:rsidRPr="004F63CC">
        <w:rPr>
          <w:rFonts w:ascii="Times New Roman" w:eastAsia="Times New Roman" w:hAnsi="Times New Roman" w:cs="Times New Roman"/>
          <w:iCs/>
          <w:sz w:val="28"/>
          <w:szCs w:val="28"/>
        </w:rPr>
        <w:t xml:space="preserve"> </w:t>
      </w:r>
      <w:r w:rsidR="002D6C4B" w:rsidRPr="004F63CC">
        <w:rPr>
          <w:rFonts w:ascii="Times New Roman" w:eastAsia="Times New Roman" w:hAnsi="Times New Roman" w:cs="Times New Roman"/>
          <w:iCs/>
          <w:sz w:val="28"/>
          <w:szCs w:val="28"/>
        </w:rPr>
        <w:t>Республики Тыва</w:t>
      </w:r>
      <w:r w:rsidR="007D2ED2" w:rsidRPr="004F63CC">
        <w:rPr>
          <w:rFonts w:ascii="Times New Roman" w:eastAsia="Times New Roman" w:hAnsi="Times New Roman" w:cs="Times New Roman"/>
          <w:iCs/>
          <w:sz w:val="28"/>
          <w:szCs w:val="28"/>
        </w:rPr>
        <w:t xml:space="preserve">                                        </w:t>
      </w:r>
      <w:r w:rsidR="004073A8" w:rsidRPr="004F63CC">
        <w:rPr>
          <w:rFonts w:ascii="Times New Roman" w:eastAsia="Times New Roman" w:hAnsi="Times New Roman" w:cs="Times New Roman"/>
          <w:iCs/>
          <w:sz w:val="28"/>
          <w:szCs w:val="28"/>
        </w:rPr>
        <w:t xml:space="preserve">                     </w:t>
      </w:r>
      <w:r w:rsidRPr="004F63CC">
        <w:rPr>
          <w:rFonts w:ascii="Times New Roman" w:eastAsia="Times New Roman" w:hAnsi="Times New Roman" w:cs="Times New Roman"/>
          <w:iCs/>
          <w:sz w:val="28"/>
          <w:szCs w:val="28"/>
        </w:rPr>
        <w:t xml:space="preserve">   </w:t>
      </w:r>
      <w:r w:rsidR="004073A8" w:rsidRPr="004F63CC">
        <w:rPr>
          <w:rFonts w:ascii="Times New Roman" w:eastAsia="Times New Roman" w:hAnsi="Times New Roman" w:cs="Times New Roman"/>
          <w:iCs/>
          <w:sz w:val="28"/>
          <w:szCs w:val="28"/>
        </w:rPr>
        <w:t xml:space="preserve">            </w:t>
      </w:r>
      <w:r w:rsidRPr="004F63CC">
        <w:rPr>
          <w:rFonts w:ascii="Times New Roman" w:eastAsia="Times New Roman" w:hAnsi="Times New Roman" w:cs="Times New Roman"/>
          <w:iCs/>
          <w:sz w:val="28"/>
          <w:szCs w:val="28"/>
        </w:rPr>
        <w:t xml:space="preserve"> В. </w:t>
      </w:r>
      <w:proofErr w:type="spellStart"/>
      <w:r w:rsidRPr="004F63CC">
        <w:rPr>
          <w:rFonts w:ascii="Times New Roman" w:eastAsia="Times New Roman" w:hAnsi="Times New Roman" w:cs="Times New Roman"/>
          <w:iCs/>
          <w:sz w:val="28"/>
          <w:szCs w:val="28"/>
        </w:rPr>
        <w:t>Ховалыг</w:t>
      </w:r>
      <w:proofErr w:type="spellEnd"/>
    </w:p>
    <w:p w:rsidR="003B5FCD" w:rsidRDefault="003B5FCD">
      <w:pPr>
        <w:spacing w:after="0" w:line="240" w:lineRule="auto"/>
        <w:jc w:val="right"/>
        <w:rPr>
          <w:rFonts w:ascii="Times New Roman" w:eastAsia="Times New Roman" w:hAnsi="Times New Roman" w:cs="Times New Roman"/>
          <w:iCs/>
          <w:sz w:val="28"/>
          <w:szCs w:val="28"/>
        </w:rPr>
      </w:pPr>
    </w:p>
    <w:p w:rsidR="00931BBC" w:rsidRDefault="00931BBC">
      <w:pPr>
        <w:spacing w:after="0" w:line="240" w:lineRule="auto"/>
        <w:jc w:val="right"/>
        <w:rPr>
          <w:rFonts w:ascii="Times New Roman" w:eastAsia="Times New Roman" w:hAnsi="Times New Roman" w:cs="Times New Roman"/>
          <w:iCs/>
          <w:sz w:val="28"/>
          <w:szCs w:val="28"/>
        </w:rPr>
        <w:sectPr w:rsidR="00931BBC" w:rsidSect="00931BBC">
          <w:headerReference w:type="default" r:id="rId8"/>
          <w:pgSz w:w="11906" w:h="16838"/>
          <w:pgMar w:top="1134" w:right="567" w:bottom="1134" w:left="1701" w:header="709" w:footer="709" w:gutter="0"/>
          <w:cols w:space="708"/>
          <w:titlePg/>
          <w:docGrid w:linePitch="360"/>
        </w:sectPr>
      </w:pPr>
    </w:p>
    <w:p w:rsidR="003B5FCD" w:rsidRPr="006F3935" w:rsidRDefault="007D2ED2" w:rsidP="006F3935">
      <w:pPr>
        <w:spacing w:after="0" w:line="240" w:lineRule="auto"/>
        <w:ind w:left="5670"/>
        <w:jc w:val="center"/>
        <w:rPr>
          <w:rFonts w:ascii="Times New Roman" w:hAnsi="Times New Roman" w:cs="Times New Roman"/>
          <w:sz w:val="28"/>
          <w:szCs w:val="28"/>
        </w:rPr>
      </w:pPr>
      <w:r w:rsidRPr="006F3935">
        <w:rPr>
          <w:rFonts w:ascii="Times New Roman" w:hAnsi="Times New Roman" w:cs="Times New Roman"/>
          <w:sz w:val="28"/>
          <w:szCs w:val="28"/>
        </w:rPr>
        <w:lastRenderedPageBreak/>
        <w:t>Утверждена</w:t>
      </w:r>
    </w:p>
    <w:p w:rsidR="003B5FCD" w:rsidRPr="006F3935" w:rsidRDefault="00E10418" w:rsidP="006F3935">
      <w:pPr>
        <w:spacing w:after="0" w:line="240" w:lineRule="auto"/>
        <w:ind w:left="5670"/>
        <w:jc w:val="center"/>
        <w:rPr>
          <w:rFonts w:ascii="Times New Roman" w:hAnsi="Times New Roman" w:cs="Times New Roman"/>
          <w:sz w:val="28"/>
          <w:szCs w:val="28"/>
        </w:rPr>
      </w:pPr>
      <w:r w:rsidRPr="006F3935">
        <w:rPr>
          <w:rFonts w:ascii="Times New Roman" w:hAnsi="Times New Roman" w:cs="Times New Roman"/>
          <w:sz w:val="28"/>
          <w:szCs w:val="28"/>
        </w:rPr>
        <w:t>постановлением</w:t>
      </w:r>
      <w:r w:rsidR="007D2ED2" w:rsidRPr="006F3935">
        <w:rPr>
          <w:rFonts w:ascii="Times New Roman" w:hAnsi="Times New Roman" w:cs="Times New Roman"/>
          <w:sz w:val="28"/>
          <w:szCs w:val="28"/>
        </w:rPr>
        <w:t xml:space="preserve"> Правительства</w:t>
      </w:r>
    </w:p>
    <w:p w:rsidR="003B5FCD" w:rsidRPr="006F3935" w:rsidRDefault="002D6C4B" w:rsidP="006F3935">
      <w:pPr>
        <w:spacing w:after="0" w:line="240" w:lineRule="auto"/>
        <w:ind w:left="5670"/>
        <w:jc w:val="center"/>
        <w:rPr>
          <w:rFonts w:ascii="Times New Roman" w:hAnsi="Times New Roman" w:cs="Times New Roman"/>
          <w:sz w:val="28"/>
          <w:szCs w:val="28"/>
        </w:rPr>
      </w:pPr>
      <w:r w:rsidRPr="006F3935">
        <w:rPr>
          <w:rFonts w:ascii="Times New Roman" w:hAnsi="Times New Roman" w:cs="Times New Roman"/>
          <w:sz w:val="28"/>
          <w:szCs w:val="28"/>
        </w:rPr>
        <w:t>Республики Тыва</w:t>
      </w:r>
    </w:p>
    <w:p w:rsidR="003B5FCD" w:rsidRPr="006F3935" w:rsidRDefault="00510E1D" w:rsidP="006F3935">
      <w:pPr>
        <w:spacing w:after="0" w:line="240" w:lineRule="auto"/>
        <w:ind w:left="5670"/>
        <w:jc w:val="center"/>
        <w:rPr>
          <w:rFonts w:ascii="Times New Roman" w:hAnsi="Times New Roman" w:cs="Times New Roman"/>
          <w:sz w:val="28"/>
          <w:szCs w:val="28"/>
        </w:rPr>
      </w:pPr>
      <w:r w:rsidRPr="00510E1D">
        <w:rPr>
          <w:rFonts w:ascii="Times New Roman" w:hAnsi="Times New Roman" w:cs="Times New Roman"/>
          <w:sz w:val="28"/>
          <w:szCs w:val="28"/>
        </w:rPr>
        <w:t>от 27 марта 2024 г. № 127</w:t>
      </w:r>
    </w:p>
    <w:p w:rsidR="006F3935" w:rsidRPr="006F3935" w:rsidRDefault="006F3935" w:rsidP="006F3935">
      <w:pPr>
        <w:spacing w:after="0" w:line="240" w:lineRule="auto"/>
        <w:jc w:val="center"/>
        <w:rPr>
          <w:rFonts w:ascii="Times New Roman" w:hAnsi="Times New Roman" w:cs="Times New Roman"/>
          <w:sz w:val="28"/>
          <w:szCs w:val="28"/>
        </w:rPr>
      </w:pPr>
    </w:p>
    <w:p w:rsidR="003B5FCD" w:rsidRPr="006F3935" w:rsidRDefault="003B5FCD" w:rsidP="006F3935">
      <w:pPr>
        <w:spacing w:after="0" w:line="240" w:lineRule="auto"/>
        <w:jc w:val="center"/>
        <w:rPr>
          <w:rFonts w:ascii="Times New Roman" w:hAnsi="Times New Roman" w:cs="Times New Roman"/>
          <w:sz w:val="28"/>
          <w:szCs w:val="28"/>
        </w:rPr>
      </w:pPr>
    </w:p>
    <w:p w:rsidR="006F3935" w:rsidRPr="006F3935" w:rsidRDefault="006F3935" w:rsidP="006F3935">
      <w:pPr>
        <w:spacing w:after="0" w:line="240" w:lineRule="auto"/>
        <w:jc w:val="center"/>
        <w:rPr>
          <w:rFonts w:ascii="Times New Roman" w:hAnsi="Times New Roman" w:cs="Times New Roman"/>
          <w:b/>
          <w:sz w:val="28"/>
          <w:szCs w:val="28"/>
        </w:rPr>
      </w:pPr>
      <w:r w:rsidRPr="006F3935">
        <w:rPr>
          <w:rFonts w:ascii="Times New Roman" w:hAnsi="Times New Roman" w:cs="Times New Roman"/>
          <w:b/>
          <w:sz w:val="28"/>
          <w:szCs w:val="28"/>
        </w:rPr>
        <w:t xml:space="preserve">РЕГИОНАЛЬНАЯ ПРОГРАММА </w:t>
      </w:r>
    </w:p>
    <w:p w:rsidR="006F3935" w:rsidRDefault="007D2ED2" w:rsidP="006F3935">
      <w:pPr>
        <w:spacing w:after="0" w:line="240" w:lineRule="auto"/>
        <w:jc w:val="center"/>
        <w:rPr>
          <w:rFonts w:ascii="Times New Roman" w:hAnsi="Times New Roman" w:cs="Times New Roman"/>
          <w:sz w:val="28"/>
          <w:szCs w:val="28"/>
        </w:rPr>
      </w:pPr>
      <w:r w:rsidRPr="006F3935">
        <w:rPr>
          <w:rFonts w:ascii="Times New Roman" w:hAnsi="Times New Roman" w:cs="Times New Roman"/>
          <w:sz w:val="28"/>
          <w:szCs w:val="28"/>
        </w:rPr>
        <w:t>«Снижение доли</w:t>
      </w:r>
      <w:r w:rsidR="006F3935">
        <w:rPr>
          <w:rFonts w:ascii="Times New Roman" w:hAnsi="Times New Roman" w:cs="Times New Roman"/>
          <w:sz w:val="28"/>
          <w:szCs w:val="28"/>
        </w:rPr>
        <w:t xml:space="preserve"> </w:t>
      </w:r>
      <w:r w:rsidRPr="006F3935">
        <w:rPr>
          <w:rFonts w:ascii="Times New Roman" w:hAnsi="Times New Roman" w:cs="Times New Roman"/>
          <w:sz w:val="28"/>
          <w:szCs w:val="28"/>
        </w:rPr>
        <w:t xml:space="preserve">населения с доходами ниже </w:t>
      </w:r>
    </w:p>
    <w:p w:rsidR="00D16C62" w:rsidRPr="006F3935" w:rsidRDefault="007D2ED2" w:rsidP="006F3935">
      <w:pPr>
        <w:spacing w:after="0" w:line="240" w:lineRule="auto"/>
        <w:jc w:val="center"/>
        <w:rPr>
          <w:rFonts w:ascii="Times New Roman" w:hAnsi="Times New Roman" w:cs="Times New Roman"/>
          <w:sz w:val="28"/>
          <w:szCs w:val="28"/>
        </w:rPr>
      </w:pPr>
      <w:r w:rsidRPr="006F3935">
        <w:rPr>
          <w:rFonts w:ascii="Times New Roman" w:hAnsi="Times New Roman" w:cs="Times New Roman"/>
          <w:sz w:val="28"/>
          <w:szCs w:val="28"/>
        </w:rPr>
        <w:t>границы бедности</w:t>
      </w:r>
      <w:r w:rsidR="00D16C62" w:rsidRPr="006F3935">
        <w:rPr>
          <w:rFonts w:ascii="Times New Roman" w:hAnsi="Times New Roman" w:cs="Times New Roman"/>
          <w:sz w:val="28"/>
          <w:szCs w:val="28"/>
        </w:rPr>
        <w:t xml:space="preserve"> в Республике Тыва</w:t>
      </w:r>
    </w:p>
    <w:p w:rsidR="003B5FCD" w:rsidRPr="006F3935" w:rsidRDefault="0010471A" w:rsidP="006F3935">
      <w:pPr>
        <w:spacing w:after="0" w:line="240" w:lineRule="auto"/>
        <w:jc w:val="center"/>
        <w:rPr>
          <w:rFonts w:ascii="Times New Roman" w:hAnsi="Times New Roman" w:cs="Times New Roman"/>
          <w:sz w:val="28"/>
          <w:szCs w:val="28"/>
        </w:rPr>
      </w:pPr>
      <w:r w:rsidRPr="006F3935">
        <w:rPr>
          <w:rFonts w:ascii="Times New Roman" w:hAnsi="Times New Roman" w:cs="Times New Roman"/>
          <w:sz w:val="28"/>
          <w:szCs w:val="28"/>
        </w:rPr>
        <w:t>на 2024</w:t>
      </w:r>
      <w:r w:rsidR="00D16C62" w:rsidRPr="006F3935">
        <w:rPr>
          <w:rFonts w:ascii="Times New Roman" w:hAnsi="Times New Roman" w:cs="Times New Roman"/>
          <w:sz w:val="28"/>
          <w:szCs w:val="28"/>
        </w:rPr>
        <w:t>-2030 годы</w:t>
      </w:r>
      <w:r w:rsidR="007D2ED2" w:rsidRPr="006F3935">
        <w:rPr>
          <w:rFonts w:ascii="Times New Roman" w:hAnsi="Times New Roman" w:cs="Times New Roman"/>
          <w:sz w:val="28"/>
          <w:szCs w:val="28"/>
        </w:rPr>
        <w:t>»</w:t>
      </w:r>
    </w:p>
    <w:p w:rsidR="003B5FCD" w:rsidRPr="006F3935" w:rsidRDefault="003B5FCD" w:rsidP="006F3935">
      <w:pPr>
        <w:spacing w:after="0" w:line="240" w:lineRule="auto"/>
        <w:jc w:val="center"/>
        <w:rPr>
          <w:rFonts w:ascii="Times New Roman" w:hAnsi="Times New Roman" w:cs="Times New Roman"/>
          <w:sz w:val="28"/>
          <w:szCs w:val="28"/>
        </w:rPr>
      </w:pPr>
    </w:p>
    <w:p w:rsidR="003B5FCD" w:rsidRPr="004A3DBB" w:rsidRDefault="007D2ED2" w:rsidP="004A3DBB">
      <w:pPr>
        <w:pStyle w:val="ac"/>
        <w:numPr>
          <w:ilvl w:val="0"/>
          <w:numId w:val="2"/>
        </w:numPr>
        <w:spacing w:after="0" w:line="240" w:lineRule="auto"/>
        <w:ind w:left="0" w:firstLine="0"/>
        <w:jc w:val="center"/>
        <w:rPr>
          <w:rFonts w:ascii="Times New Roman" w:eastAsia="Times New Roman" w:hAnsi="Times New Roman" w:cs="Times New Roman"/>
          <w:sz w:val="28"/>
          <w:szCs w:val="28"/>
        </w:rPr>
      </w:pPr>
      <w:r w:rsidRPr="004A3DBB">
        <w:rPr>
          <w:rFonts w:ascii="Times New Roman" w:eastAsia="Times New Roman" w:hAnsi="Times New Roman" w:cs="Times New Roman"/>
          <w:sz w:val="28"/>
          <w:szCs w:val="28"/>
        </w:rPr>
        <w:t>Общие положения</w:t>
      </w:r>
    </w:p>
    <w:p w:rsidR="003B5FCD" w:rsidRPr="006F3935" w:rsidRDefault="003B5FCD" w:rsidP="006F3935">
      <w:pPr>
        <w:spacing w:after="0" w:line="240" w:lineRule="auto"/>
        <w:ind w:firstLine="709"/>
        <w:jc w:val="both"/>
        <w:rPr>
          <w:rFonts w:ascii="Times New Roman" w:eastAsia="Times New Roman" w:hAnsi="Times New Roman" w:cs="Times New Roman"/>
          <w:sz w:val="28"/>
          <w:szCs w:val="28"/>
        </w:rPr>
      </w:pPr>
    </w:p>
    <w:p w:rsidR="003B5FCD" w:rsidRPr="006F3935" w:rsidRDefault="007D2ED2" w:rsidP="006F3935">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 xml:space="preserve">В соответствии с </w:t>
      </w:r>
      <w:hyperlink r:id="rId9" w:history="1">
        <w:r w:rsidRPr="006F3935">
          <w:rPr>
            <w:rFonts w:ascii="Times New Roman" w:eastAsia="Times New Roman" w:hAnsi="Times New Roman" w:cs="Times New Roman"/>
            <w:sz w:val="28"/>
            <w:szCs w:val="28"/>
          </w:rPr>
          <w:t>Указом</w:t>
        </w:r>
      </w:hyperlink>
      <w:r w:rsidRPr="006F3935">
        <w:rPr>
          <w:rFonts w:ascii="Times New Roman" w:eastAsia="Times New Roman" w:hAnsi="Times New Roman" w:cs="Times New Roman"/>
          <w:sz w:val="28"/>
          <w:szCs w:val="28"/>
        </w:rPr>
        <w:t xml:space="preserve"> Президента Российско</w:t>
      </w:r>
      <w:r w:rsidR="007641EB" w:rsidRPr="006F3935">
        <w:rPr>
          <w:rFonts w:ascii="Times New Roman" w:eastAsia="Times New Roman" w:hAnsi="Times New Roman" w:cs="Times New Roman"/>
          <w:sz w:val="28"/>
          <w:szCs w:val="28"/>
        </w:rPr>
        <w:t>й Федерации от 21 июля 2020 г</w:t>
      </w:r>
      <w:r w:rsidR="004A3DBB">
        <w:rPr>
          <w:rFonts w:ascii="Times New Roman" w:eastAsia="Times New Roman" w:hAnsi="Times New Roman" w:cs="Times New Roman"/>
          <w:sz w:val="28"/>
          <w:szCs w:val="28"/>
        </w:rPr>
        <w:t>.</w:t>
      </w:r>
      <w:r w:rsidRPr="006F3935">
        <w:rPr>
          <w:rFonts w:ascii="Times New Roman" w:eastAsia="Times New Roman" w:hAnsi="Times New Roman" w:cs="Times New Roman"/>
          <w:sz w:val="28"/>
          <w:szCs w:val="28"/>
        </w:rPr>
        <w:t xml:space="preserve"> № 474 «О национальных целях развития Российской Федерации на период до 2030 года» одной из национальных целей и стратегических задач развития Российской Федерации является снижение уровня бедности в два раза по с</w:t>
      </w:r>
      <w:r w:rsidR="007641EB" w:rsidRPr="006F3935">
        <w:rPr>
          <w:rFonts w:ascii="Times New Roman" w:eastAsia="Times New Roman" w:hAnsi="Times New Roman" w:cs="Times New Roman"/>
          <w:sz w:val="28"/>
          <w:szCs w:val="28"/>
        </w:rPr>
        <w:t>равнению с показателем 2017 г</w:t>
      </w:r>
      <w:r w:rsidR="00122AFE" w:rsidRPr="006F3935">
        <w:rPr>
          <w:rFonts w:ascii="Times New Roman" w:eastAsia="Times New Roman" w:hAnsi="Times New Roman" w:cs="Times New Roman"/>
          <w:sz w:val="28"/>
          <w:szCs w:val="28"/>
        </w:rPr>
        <w:t>ода</w:t>
      </w:r>
      <w:r w:rsidRPr="006F3935">
        <w:rPr>
          <w:rFonts w:ascii="Times New Roman" w:eastAsia="Times New Roman" w:hAnsi="Times New Roman" w:cs="Times New Roman"/>
          <w:sz w:val="28"/>
          <w:szCs w:val="28"/>
        </w:rPr>
        <w:t>. В целом по Российской Федера</w:t>
      </w:r>
      <w:r w:rsidR="00122AFE" w:rsidRPr="006F3935">
        <w:rPr>
          <w:rFonts w:ascii="Times New Roman" w:eastAsia="Times New Roman" w:hAnsi="Times New Roman" w:cs="Times New Roman"/>
          <w:sz w:val="28"/>
          <w:szCs w:val="28"/>
        </w:rPr>
        <w:t>ции уровень бедности к 2030 году</w:t>
      </w:r>
      <w:r w:rsidRPr="006F3935">
        <w:rPr>
          <w:rFonts w:ascii="Times New Roman" w:eastAsia="Times New Roman" w:hAnsi="Times New Roman" w:cs="Times New Roman"/>
          <w:sz w:val="28"/>
          <w:szCs w:val="28"/>
        </w:rPr>
        <w:t xml:space="preserve"> должен быть снижен до 6,5 процент</w:t>
      </w:r>
      <w:r w:rsidR="00AD7796">
        <w:rPr>
          <w:rFonts w:ascii="Times New Roman" w:eastAsia="Times New Roman" w:hAnsi="Times New Roman" w:cs="Times New Roman"/>
          <w:sz w:val="28"/>
          <w:szCs w:val="28"/>
        </w:rPr>
        <w:t>а</w:t>
      </w:r>
      <w:r w:rsidRPr="006F3935">
        <w:rPr>
          <w:rFonts w:ascii="Times New Roman" w:eastAsia="Times New Roman" w:hAnsi="Times New Roman" w:cs="Times New Roman"/>
          <w:sz w:val="28"/>
          <w:szCs w:val="28"/>
        </w:rPr>
        <w:t>.</w:t>
      </w:r>
    </w:p>
    <w:p w:rsidR="003B5FCD" w:rsidRPr="006F3935" w:rsidRDefault="007D2ED2" w:rsidP="006F3935">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В Республике Т</w:t>
      </w:r>
      <w:r w:rsidR="007641EB" w:rsidRPr="006F3935">
        <w:rPr>
          <w:rFonts w:ascii="Times New Roman" w:eastAsia="Times New Roman" w:hAnsi="Times New Roman" w:cs="Times New Roman"/>
          <w:sz w:val="28"/>
          <w:szCs w:val="28"/>
        </w:rPr>
        <w:t>ыва уровень бедности к 2030 г</w:t>
      </w:r>
      <w:r w:rsidR="00FC6A1C" w:rsidRPr="006F3935">
        <w:rPr>
          <w:rFonts w:ascii="Times New Roman" w:eastAsia="Times New Roman" w:hAnsi="Times New Roman" w:cs="Times New Roman"/>
          <w:sz w:val="28"/>
          <w:szCs w:val="28"/>
        </w:rPr>
        <w:t>оду</w:t>
      </w:r>
      <w:r w:rsidRPr="006F3935">
        <w:rPr>
          <w:rFonts w:ascii="Times New Roman" w:eastAsia="Times New Roman" w:hAnsi="Times New Roman" w:cs="Times New Roman"/>
          <w:sz w:val="28"/>
          <w:szCs w:val="28"/>
        </w:rPr>
        <w:t xml:space="preserve"> должен быть снижен до 15 процентов. По с</w:t>
      </w:r>
      <w:r w:rsidR="007641EB" w:rsidRPr="006F3935">
        <w:rPr>
          <w:rFonts w:ascii="Times New Roman" w:eastAsia="Times New Roman" w:hAnsi="Times New Roman" w:cs="Times New Roman"/>
          <w:sz w:val="28"/>
          <w:szCs w:val="28"/>
        </w:rPr>
        <w:t>татистическим данным за 2022 г</w:t>
      </w:r>
      <w:r w:rsidR="00FC6A1C" w:rsidRPr="006F3935">
        <w:rPr>
          <w:rFonts w:ascii="Times New Roman" w:eastAsia="Times New Roman" w:hAnsi="Times New Roman" w:cs="Times New Roman"/>
          <w:sz w:val="28"/>
          <w:szCs w:val="28"/>
        </w:rPr>
        <w:t>од</w:t>
      </w:r>
      <w:r w:rsidRPr="006F3935">
        <w:rPr>
          <w:rFonts w:ascii="Times New Roman" w:eastAsia="Times New Roman" w:hAnsi="Times New Roman" w:cs="Times New Roman"/>
          <w:sz w:val="28"/>
          <w:szCs w:val="28"/>
        </w:rPr>
        <w:t xml:space="preserve"> уровень бед</w:t>
      </w:r>
      <w:r w:rsidR="00C1097E" w:rsidRPr="006F3935">
        <w:rPr>
          <w:rFonts w:ascii="Times New Roman" w:eastAsia="Times New Roman" w:hAnsi="Times New Roman" w:cs="Times New Roman"/>
          <w:sz w:val="28"/>
          <w:szCs w:val="28"/>
        </w:rPr>
        <w:t>ности в республике составил 27,2</w:t>
      </w:r>
      <w:r w:rsidRPr="006F3935">
        <w:rPr>
          <w:rFonts w:ascii="Times New Roman" w:eastAsia="Times New Roman" w:hAnsi="Times New Roman" w:cs="Times New Roman"/>
          <w:sz w:val="28"/>
          <w:szCs w:val="28"/>
        </w:rPr>
        <w:t xml:space="preserve"> процент</w:t>
      </w:r>
      <w:r w:rsidR="00AD7796">
        <w:rPr>
          <w:rFonts w:ascii="Times New Roman" w:eastAsia="Times New Roman" w:hAnsi="Times New Roman" w:cs="Times New Roman"/>
          <w:sz w:val="28"/>
          <w:szCs w:val="28"/>
        </w:rPr>
        <w:t>а</w:t>
      </w:r>
      <w:r w:rsidRPr="006F3935">
        <w:rPr>
          <w:rFonts w:ascii="Times New Roman" w:eastAsia="Times New Roman" w:hAnsi="Times New Roman" w:cs="Times New Roman"/>
          <w:sz w:val="28"/>
          <w:szCs w:val="28"/>
        </w:rPr>
        <w:t>.</w:t>
      </w:r>
    </w:p>
    <w:p w:rsidR="003B5FCD" w:rsidRPr="006F3935" w:rsidRDefault="007D2ED2" w:rsidP="006F3935">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В динамике пока</w:t>
      </w:r>
      <w:r w:rsidR="007641EB" w:rsidRPr="006F3935">
        <w:rPr>
          <w:rFonts w:ascii="Times New Roman" w:eastAsia="Times New Roman" w:hAnsi="Times New Roman" w:cs="Times New Roman"/>
          <w:sz w:val="28"/>
          <w:szCs w:val="28"/>
        </w:rPr>
        <w:t>затель по сравнению с 2021 г</w:t>
      </w:r>
      <w:r w:rsidR="00FC6A1C" w:rsidRPr="006F3935">
        <w:rPr>
          <w:rFonts w:ascii="Times New Roman" w:eastAsia="Times New Roman" w:hAnsi="Times New Roman" w:cs="Times New Roman"/>
          <w:sz w:val="28"/>
          <w:szCs w:val="28"/>
        </w:rPr>
        <w:t>одом</w:t>
      </w:r>
      <w:r w:rsidRPr="006F3935">
        <w:rPr>
          <w:rFonts w:ascii="Times New Roman" w:eastAsia="Times New Roman" w:hAnsi="Times New Roman" w:cs="Times New Roman"/>
          <w:sz w:val="28"/>
          <w:szCs w:val="28"/>
        </w:rPr>
        <w:t xml:space="preserve"> имеет </w:t>
      </w:r>
      <w:r w:rsidR="00C1097E" w:rsidRPr="006F3935">
        <w:rPr>
          <w:rFonts w:ascii="Times New Roman" w:eastAsia="Times New Roman" w:hAnsi="Times New Roman" w:cs="Times New Roman"/>
          <w:sz w:val="28"/>
          <w:szCs w:val="28"/>
        </w:rPr>
        <w:t>положительную динамику</w:t>
      </w:r>
      <w:r w:rsidRPr="006F3935">
        <w:rPr>
          <w:rFonts w:ascii="Times New Roman" w:eastAsia="Times New Roman" w:hAnsi="Times New Roman" w:cs="Times New Roman"/>
          <w:sz w:val="28"/>
          <w:szCs w:val="28"/>
        </w:rPr>
        <w:t xml:space="preserve"> (</w:t>
      </w:r>
      <w:r w:rsidR="00C1097E" w:rsidRPr="006F3935">
        <w:rPr>
          <w:rFonts w:ascii="Times New Roman" w:eastAsia="Times New Roman" w:hAnsi="Times New Roman" w:cs="Times New Roman"/>
          <w:sz w:val="28"/>
          <w:szCs w:val="28"/>
        </w:rPr>
        <w:t>-1,0</w:t>
      </w:r>
      <w:r w:rsidRPr="006F3935">
        <w:rPr>
          <w:rFonts w:ascii="Times New Roman" w:eastAsia="Times New Roman" w:hAnsi="Times New Roman" w:cs="Times New Roman"/>
          <w:sz w:val="28"/>
          <w:szCs w:val="28"/>
        </w:rPr>
        <w:t xml:space="preserve"> </w:t>
      </w:r>
      <w:proofErr w:type="spellStart"/>
      <w:r w:rsidRPr="006F3935">
        <w:rPr>
          <w:rFonts w:ascii="Times New Roman" w:eastAsia="Times New Roman" w:hAnsi="Times New Roman" w:cs="Times New Roman"/>
          <w:sz w:val="28"/>
          <w:szCs w:val="28"/>
        </w:rPr>
        <w:t>п.п</w:t>
      </w:r>
      <w:proofErr w:type="spellEnd"/>
      <w:r w:rsidRPr="006F3935">
        <w:rPr>
          <w:rFonts w:ascii="Times New Roman" w:eastAsia="Times New Roman" w:hAnsi="Times New Roman" w:cs="Times New Roman"/>
          <w:sz w:val="28"/>
          <w:szCs w:val="28"/>
        </w:rPr>
        <w:t>), доведенное целевое значение в 29,3 процента достигнуто.</w:t>
      </w:r>
    </w:p>
    <w:p w:rsidR="003B5FCD" w:rsidRPr="006F3935" w:rsidRDefault="007D2ED2" w:rsidP="006F3935">
      <w:pPr>
        <w:spacing w:after="0" w:line="240" w:lineRule="auto"/>
        <w:ind w:firstLine="709"/>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Региональная программа «Снижение доли населения с доходами ниже границы бедности</w:t>
      </w:r>
      <w:r w:rsidRPr="006F3935">
        <w:rPr>
          <w:rFonts w:ascii="Times New Roman" w:hAnsi="Times New Roman" w:cs="Times New Roman"/>
          <w:sz w:val="28"/>
          <w:szCs w:val="28"/>
        </w:rPr>
        <w:t xml:space="preserve"> </w:t>
      </w:r>
      <w:r w:rsidRPr="006F3935">
        <w:rPr>
          <w:rFonts w:ascii="Times New Roman" w:eastAsia="Times New Roman" w:hAnsi="Times New Roman" w:cs="Times New Roman"/>
          <w:sz w:val="28"/>
          <w:szCs w:val="28"/>
        </w:rPr>
        <w:t>в</w:t>
      </w:r>
      <w:r w:rsidRPr="006F3935">
        <w:rPr>
          <w:rFonts w:ascii="Times New Roman" w:hAnsi="Times New Roman" w:cs="Times New Roman"/>
          <w:sz w:val="28"/>
          <w:szCs w:val="28"/>
        </w:rPr>
        <w:t xml:space="preserve"> </w:t>
      </w:r>
      <w:r w:rsidRPr="006F3935">
        <w:rPr>
          <w:rFonts w:ascii="Times New Roman" w:eastAsia="Times New Roman" w:hAnsi="Times New Roman" w:cs="Times New Roman"/>
          <w:sz w:val="28"/>
          <w:szCs w:val="28"/>
        </w:rPr>
        <w:t>Республике Тыва</w:t>
      </w:r>
      <w:r w:rsidR="0010471A" w:rsidRPr="006F3935">
        <w:rPr>
          <w:rFonts w:ascii="Times New Roman" w:eastAsia="Times New Roman" w:hAnsi="Times New Roman" w:cs="Times New Roman"/>
          <w:sz w:val="28"/>
          <w:szCs w:val="28"/>
        </w:rPr>
        <w:t xml:space="preserve"> на 2024</w:t>
      </w:r>
      <w:r w:rsidR="00AD7796">
        <w:rPr>
          <w:rFonts w:ascii="Times New Roman" w:eastAsia="Times New Roman" w:hAnsi="Times New Roman" w:cs="Times New Roman"/>
          <w:sz w:val="28"/>
          <w:szCs w:val="28"/>
        </w:rPr>
        <w:t>-2030 годы</w:t>
      </w:r>
      <w:r w:rsidRPr="006F3935">
        <w:rPr>
          <w:rFonts w:ascii="Times New Roman" w:eastAsia="Times New Roman" w:hAnsi="Times New Roman" w:cs="Times New Roman"/>
          <w:sz w:val="28"/>
          <w:szCs w:val="28"/>
        </w:rPr>
        <w:t>» (далее – Региональная программа) основываетс</w:t>
      </w:r>
      <w:r w:rsidR="00122AFE" w:rsidRPr="006F3935">
        <w:rPr>
          <w:rFonts w:ascii="Times New Roman" w:eastAsia="Times New Roman" w:hAnsi="Times New Roman" w:cs="Times New Roman"/>
          <w:sz w:val="28"/>
          <w:szCs w:val="28"/>
        </w:rPr>
        <w:t xml:space="preserve">я на приоритетах, определенных </w:t>
      </w:r>
      <w:r w:rsidR="00AD7796">
        <w:rPr>
          <w:rFonts w:ascii="Times New Roman" w:eastAsia="Times New Roman" w:hAnsi="Times New Roman" w:cs="Times New Roman"/>
          <w:sz w:val="28"/>
          <w:szCs w:val="28"/>
        </w:rPr>
        <w:t>у</w:t>
      </w:r>
      <w:r w:rsidRPr="006F3935">
        <w:rPr>
          <w:rFonts w:ascii="Times New Roman" w:eastAsia="Times New Roman" w:hAnsi="Times New Roman" w:cs="Times New Roman"/>
          <w:sz w:val="28"/>
          <w:szCs w:val="28"/>
        </w:rPr>
        <w:t>казами Президента Российской Федерации от 21 июля 2020 г</w:t>
      </w:r>
      <w:r w:rsidR="004A3DBB">
        <w:rPr>
          <w:rFonts w:ascii="Times New Roman" w:eastAsia="Times New Roman" w:hAnsi="Times New Roman" w:cs="Times New Roman"/>
          <w:sz w:val="28"/>
          <w:szCs w:val="28"/>
        </w:rPr>
        <w:t>.</w:t>
      </w:r>
      <w:r w:rsidRPr="006F3935">
        <w:rPr>
          <w:rFonts w:ascii="Times New Roman" w:eastAsia="Times New Roman" w:hAnsi="Times New Roman" w:cs="Times New Roman"/>
          <w:sz w:val="28"/>
          <w:szCs w:val="28"/>
        </w:rPr>
        <w:t xml:space="preserve"> № 474 «О национальных целях развития Российской </w:t>
      </w:r>
      <w:r w:rsidR="007641EB" w:rsidRPr="006F3935">
        <w:rPr>
          <w:rFonts w:ascii="Times New Roman" w:eastAsia="Times New Roman" w:hAnsi="Times New Roman" w:cs="Times New Roman"/>
          <w:sz w:val="28"/>
          <w:szCs w:val="28"/>
        </w:rPr>
        <w:t>Федерации на период до 2030 г</w:t>
      </w:r>
      <w:r w:rsidR="00FC6A1C" w:rsidRPr="006F3935">
        <w:rPr>
          <w:rFonts w:ascii="Times New Roman" w:eastAsia="Times New Roman" w:hAnsi="Times New Roman" w:cs="Times New Roman"/>
          <w:sz w:val="28"/>
          <w:szCs w:val="28"/>
        </w:rPr>
        <w:t>ода</w:t>
      </w:r>
      <w:r w:rsidRPr="006F3935">
        <w:rPr>
          <w:rFonts w:ascii="Times New Roman" w:eastAsia="Times New Roman" w:hAnsi="Times New Roman" w:cs="Times New Roman"/>
          <w:sz w:val="28"/>
          <w:szCs w:val="28"/>
        </w:rPr>
        <w:t>», от 4 февраля 2021 г</w:t>
      </w:r>
      <w:r w:rsidR="004A3DBB">
        <w:rPr>
          <w:rFonts w:ascii="Times New Roman" w:eastAsia="Times New Roman" w:hAnsi="Times New Roman" w:cs="Times New Roman"/>
          <w:sz w:val="28"/>
          <w:szCs w:val="28"/>
        </w:rPr>
        <w:t xml:space="preserve">.               </w:t>
      </w:r>
      <w:r w:rsidRPr="006F3935">
        <w:rPr>
          <w:rFonts w:ascii="Times New Roman" w:eastAsia="Times New Roman" w:hAnsi="Times New Roman" w:cs="Times New Roman"/>
          <w:sz w:val="28"/>
          <w:szCs w:val="28"/>
        </w:rPr>
        <w:t xml:space="preserve">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Указом Главы </w:t>
      </w:r>
      <w:r w:rsidR="002D6C4B" w:rsidRPr="006F3935">
        <w:rPr>
          <w:rFonts w:ascii="Times New Roman" w:eastAsia="Times New Roman" w:hAnsi="Times New Roman" w:cs="Times New Roman"/>
          <w:sz w:val="28"/>
          <w:szCs w:val="28"/>
        </w:rPr>
        <w:t>Республики Тыва</w:t>
      </w:r>
      <w:r w:rsidRPr="006F3935">
        <w:rPr>
          <w:rFonts w:ascii="Times New Roman" w:eastAsia="Times New Roman" w:hAnsi="Times New Roman" w:cs="Times New Roman"/>
          <w:sz w:val="28"/>
          <w:szCs w:val="28"/>
        </w:rPr>
        <w:t xml:space="preserve"> от 2 декабря 2021 г</w:t>
      </w:r>
      <w:r w:rsidR="004A3DBB">
        <w:rPr>
          <w:rFonts w:ascii="Times New Roman" w:eastAsia="Times New Roman" w:hAnsi="Times New Roman" w:cs="Times New Roman"/>
          <w:sz w:val="28"/>
          <w:szCs w:val="28"/>
        </w:rPr>
        <w:t>.</w:t>
      </w:r>
      <w:r w:rsidRPr="006F3935">
        <w:rPr>
          <w:rFonts w:ascii="Times New Roman" w:eastAsia="Times New Roman" w:hAnsi="Times New Roman" w:cs="Times New Roman"/>
          <w:sz w:val="28"/>
          <w:szCs w:val="28"/>
        </w:rPr>
        <w:t xml:space="preserve"> № 516 «О Совете при Главе </w:t>
      </w:r>
      <w:r w:rsidR="002D6C4B" w:rsidRPr="006F3935">
        <w:rPr>
          <w:rFonts w:ascii="Times New Roman" w:eastAsia="Times New Roman" w:hAnsi="Times New Roman" w:cs="Times New Roman"/>
          <w:sz w:val="28"/>
          <w:szCs w:val="28"/>
        </w:rPr>
        <w:t>Республики Тыва</w:t>
      </w:r>
      <w:r w:rsidRPr="006F3935">
        <w:rPr>
          <w:rFonts w:ascii="Times New Roman" w:eastAsia="Times New Roman" w:hAnsi="Times New Roman" w:cs="Times New Roman"/>
          <w:sz w:val="28"/>
          <w:szCs w:val="28"/>
        </w:rPr>
        <w:t xml:space="preserve"> по достижению национальной цели </w:t>
      </w:r>
      <w:r w:rsidR="004A3DBB">
        <w:rPr>
          <w:rFonts w:ascii="Times New Roman" w:eastAsia="Times New Roman" w:hAnsi="Times New Roman" w:cs="Times New Roman"/>
          <w:sz w:val="28"/>
          <w:szCs w:val="28"/>
        </w:rPr>
        <w:t>–</w:t>
      </w:r>
      <w:r w:rsidRPr="006F3935">
        <w:rPr>
          <w:rFonts w:ascii="Times New Roman" w:eastAsia="Times New Roman" w:hAnsi="Times New Roman" w:cs="Times New Roman"/>
          <w:sz w:val="28"/>
          <w:szCs w:val="28"/>
        </w:rPr>
        <w:t xml:space="preserve"> снижение у</w:t>
      </w:r>
      <w:r w:rsidR="007641EB" w:rsidRPr="006F3935">
        <w:rPr>
          <w:rFonts w:ascii="Times New Roman" w:eastAsia="Times New Roman" w:hAnsi="Times New Roman" w:cs="Times New Roman"/>
          <w:sz w:val="28"/>
          <w:szCs w:val="28"/>
        </w:rPr>
        <w:t>ровня бедности населения к 2030 г</w:t>
      </w:r>
      <w:r w:rsidR="00FC6A1C" w:rsidRPr="006F3935">
        <w:rPr>
          <w:rFonts w:ascii="Times New Roman" w:eastAsia="Times New Roman" w:hAnsi="Times New Roman" w:cs="Times New Roman"/>
          <w:sz w:val="28"/>
          <w:szCs w:val="28"/>
        </w:rPr>
        <w:t>од</w:t>
      </w:r>
      <w:r w:rsidRPr="006F3935">
        <w:rPr>
          <w:rFonts w:ascii="Times New Roman" w:eastAsia="Times New Roman" w:hAnsi="Times New Roman" w:cs="Times New Roman"/>
          <w:sz w:val="28"/>
          <w:szCs w:val="28"/>
        </w:rPr>
        <w:t xml:space="preserve">», постановлением Правительства </w:t>
      </w:r>
      <w:r w:rsidR="002D6C4B" w:rsidRPr="006F3935">
        <w:rPr>
          <w:rFonts w:ascii="Times New Roman" w:eastAsia="Times New Roman" w:hAnsi="Times New Roman" w:cs="Times New Roman"/>
          <w:sz w:val="28"/>
          <w:szCs w:val="28"/>
        </w:rPr>
        <w:t>Республики Тыва</w:t>
      </w:r>
      <w:r w:rsidRPr="006F3935">
        <w:rPr>
          <w:rFonts w:ascii="Times New Roman" w:eastAsia="Times New Roman" w:hAnsi="Times New Roman" w:cs="Times New Roman"/>
          <w:sz w:val="28"/>
          <w:szCs w:val="28"/>
        </w:rPr>
        <w:t xml:space="preserve"> от 24 декабря 2018 г</w:t>
      </w:r>
      <w:r w:rsidR="004A3DBB">
        <w:rPr>
          <w:rFonts w:ascii="Times New Roman" w:eastAsia="Times New Roman" w:hAnsi="Times New Roman" w:cs="Times New Roman"/>
          <w:sz w:val="28"/>
          <w:szCs w:val="28"/>
        </w:rPr>
        <w:t>.</w:t>
      </w:r>
      <w:r w:rsidRPr="006F3935">
        <w:rPr>
          <w:rFonts w:ascii="Times New Roman" w:eastAsia="Times New Roman" w:hAnsi="Times New Roman" w:cs="Times New Roman"/>
          <w:sz w:val="28"/>
          <w:szCs w:val="28"/>
        </w:rPr>
        <w:t xml:space="preserve"> № 638 </w:t>
      </w:r>
      <w:r w:rsidR="00AD7796">
        <w:rPr>
          <w:rFonts w:ascii="Times New Roman" w:eastAsia="Times New Roman" w:hAnsi="Times New Roman" w:cs="Times New Roman"/>
          <w:sz w:val="28"/>
          <w:szCs w:val="28"/>
        </w:rPr>
        <w:t xml:space="preserve">                            </w:t>
      </w:r>
      <w:r w:rsidRPr="006F3935">
        <w:rPr>
          <w:rFonts w:ascii="Times New Roman" w:eastAsia="Times New Roman" w:hAnsi="Times New Roman" w:cs="Times New Roman"/>
          <w:sz w:val="28"/>
          <w:szCs w:val="28"/>
        </w:rPr>
        <w:t>«О Стратегии социально-экономического разви</w:t>
      </w:r>
      <w:r w:rsidR="007641EB" w:rsidRPr="006F3935">
        <w:rPr>
          <w:rFonts w:ascii="Times New Roman" w:eastAsia="Times New Roman" w:hAnsi="Times New Roman" w:cs="Times New Roman"/>
          <w:sz w:val="28"/>
          <w:szCs w:val="28"/>
        </w:rPr>
        <w:t xml:space="preserve">тия </w:t>
      </w:r>
      <w:r w:rsidR="002D6C4B" w:rsidRPr="006F3935">
        <w:rPr>
          <w:rFonts w:ascii="Times New Roman" w:eastAsia="Times New Roman" w:hAnsi="Times New Roman" w:cs="Times New Roman"/>
          <w:sz w:val="28"/>
          <w:szCs w:val="28"/>
        </w:rPr>
        <w:t>Республики Тыва</w:t>
      </w:r>
      <w:r w:rsidR="007641EB" w:rsidRPr="006F3935">
        <w:rPr>
          <w:rFonts w:ascii="Times New Roman" w:eastAsia="Times New Roman" w:hAnsi="Times New Roman" w:cs="Times New Roman"/>
          <w:sz w:val="28"/>
          <w:szCs w:val="28"/>
        </w:rPr>
        <w:t xml:space="preserve"> до 2030 г</w:t>
      </w:r>
      <w:r w:rsidR="00FC6A1C" w:rsidRPr="006F3935">
        <w:rPr>
          <w:rFonts w:ascii="Times New Roman" w:eastAsia="Times New Roman" w:hAnsi="Times New Roman" w:cs="Times New Roman"/>
          <w:sz w:val="28"/>
          <w:szCs w:val="28"/>
        </w:rPr>
        <w:t>од</w:t>
      </w:r>
      <w:r w:rsidR="00AD7796">
        <w:rPr>
          <w:rFonts w:ascii="Times New Roman" w:eastAsia="Times New Roman" w:hAnsi="Times New Roman" w:cs="Times New Roman"/>
          <w:sz w:val="28"/>
          <w:szCs w:val="28"/>
        </w:rPr>
        <w:t>а</w:t>
      </w:r>
      <w:r w:rsidRPr="006F3935">
        <w:rPr>
          <w:rFonts w:ascii="Times New Roman" w:eastAsia="Times New Roman" w:hAnsi="Times New Roman" w:cs="Times New Roman"/>
          <w:sz w:val="28"/>
          <w:szCs w:val="28"/>
        </w:rPr>
        <w:t>».</w:t>
      </w:r>
    </w:p>
    <w:p w:rsidR="003B5FCD" w:rsidRPr="006F3935" w:rsidRDefault="007D2ED2" w:rsidP="006F3935">
      <w:pPr>
        <w:spacing w:after="0" w:line="240" w:lineRule="auto"/>
        <w:ind w:firstLine="709"/>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 xml:space="preserve">Единым планом по достижению национальных целей развития Российской </w:t>
      </w:r>
      <w:r w:rsidR="007641EB" w:rsidRPr="006F3935">
        <w:rPr>
          <w:rFonts w:ascii="Times New Roman" w:eastAsia="Times New Roman" w:hAnsi="Times New Roman" w:cs="Times New Roman"/>
          <w:sz w:val="28"/>
          <w:szCs w:val="28"/>
        </w:rPr>
        <w:t>Федерации на период до 2024 г</w:t>
      </w:r>
      <w:r w:rsidR="00FC6A1C" w:rsidRPr="006F3935">
        <w:rPr>
          <w:rFonts w:ascii="Times New Roman" w:eastAsia="Times New Roman" w:hAnsi="Times New Roman" w:cs="Times New Roman"/>
          <w:sz w:val="28"/>
          <w:szCs w:val="28"/>
        </w:rPr>
        <w:t>ода</w:t>
      </w:r>
      <w:r w:rsidRPr="006F3935">
        <w:rPr>
          <w:rFonts w:ascii="Times New Roman" w:eastAsia="Times New Roman" w:hAnsi="Times New Roman" w:cs="Times New Roman"/>
          <w:sz w:val="28"/>
          <w:szCs w:val="28"/>
        </w:rPr>
        <w:t xml:space="preserve"> и</w:t>
      </w:r>
      <w:r w:rsidR="007641EB" w:rsidRPr="006F3935">
        <w:rPr>
          <w:rFonts w:ascii="Times New Roman" w:eastAsia="Times New Roman" w:hAnsi="Times New Roman" w:cs="Times New Roman"/>
          <w:sz w:val="28"/>
          <w:szCs w:val="28"/>
        </w:rPr>
        <w:t xml:space="preserve"> на плановый период до 2030 г</w:t>
      </w:r>
      <w:r w:rsidR="00FC6A1C" w:rsidRPr="006F3935">
        <w:rPr>
          <w:rFonts w:ascii="Times New Roman" w:eastAsia="Times New Roman" w:hAnsi="Times New Roman" w:cs="Times New Roman"/>
          <w:sz w:val="28"/>
          <w:szCs w:val="28"/>
        </w:rPr>
        <w:t>ода</w:t>
      </w:r>
      <w:r w:rsidRPr="006F3935">
        <w:rPr>
          <w:rFonts w:ascii="Times New Roman" w:eastAsia="Times New Roman" w:hAnsi="Times New Roman" w:cs="Times New Roman"/>
          <w:sz w:val="28"/>
          <w:szCs w:val="28"/>
        </w:rPr>
        <w:t>, утвержденным распоряжением Правител</w:t>
      </w:r>
      <w:r w:rsidR="007641EB" w:rsidRPr="006F3935">
        <w:rPr>
          <w:rFonts w:ascii="Times New Roman" w:eastAsia="Times New Roman" w:hAnsi="Times New Roman" w:cs="Times New Roman"/>
          <w:sz w:val="28"/>
          <w:szCs w:val="28"/>
        </w:rPr>
        <w:t>ьства Российской Федерации от 1</w:t>
      </w:r>
      <w:r w:rsidR="00FC6A1C" w:rsidRPr="006F3935">
        <w:rPr>
          <w:rFonts w:ascii="Times New Roman" w:eastAsia="Times New Roman" w:hAnsi="Times New Roman" w:cs="Times New Roman"/>
          <w:sz w:val="28"/>
          <w:szCs w:val="28"/>
        </w:rPr>
        <w:t xml:space="preserve"> </w:t>
      </w:r>
      <w:r w:rsidR="007641EB" w:rsidRPr="006F3935">
        <w:rPr>
          <w:rFonts w:ascii="Times New Roman" w:eastAsia="Times New Roman" w:hAnsi="Times New Roman" w:cs="Times New Roman"/>
          <w:sz w:val="28"/>
          <w:szCs w:val="28"/>
        </w:rPr>
        <w:t>октября 2020 г</w:t>
      </w:r>
      <w:r w:rsidR="004A3DBB">
        <w:rPr>
          <w:rFonts w:ascii="Times New Roman" w:eastAsia="Times New Roman" w:hAnsi="Times New Roman" w:cs="Times New Roman"/>
          <w:sz w:val="28"/>
          <w:szCs w:val="28"/>
        </w:rPr>
        <w:t>.</w:t>
      </w:r>
      <w:r w:rsidRPr="006F3935">
        <w:rPr>
          <w:rFonts w:ascii="Times New Roman" w:eastAsia="Times New Roman" w:hAnsi="Times New Roman" w:cs="Times New Roman"/>
          <w:sz w:val="28"/>
          <w:szCs w:val="28"/>
        </w:rPr>
        <w:t xml:space="preserve"> № 2765-р, для </w:t>
      </w:r>
      <w:r w:rsidR="002D6C4B" w:rsidRPr="006F3935">
        <w:rPr>
          <w:rFonts w:ascii="Times New Roman" w:eastAsia="Times New Roman" w:hAnsi="Times New Roman" w:cs="Times New Roman"/>
          <w:sz w:val="28"/>
          <w:szCs w:val="28"/>
        </w:rPr>
        <w:t>Республики Тыва</w:t>
      </w:r>
      <w:r w:rsidRPr="006F3935">
        <w:rPr>
          <w:rFonts w:ascii="Times New Roman" w:eastAsia="Times New Roman" w:hAnsi="Times New Roman" w:cs="Times New Roman"/>
          <w:sz w:val="28"/>
          <w:szCs w:val="28"/>
        </w:rPr>
        <w:t xml:space="preserve"> установлены плановые значения по показателю уров</w:t>
      </w:r>
      <w:r w:rsidR="00AD7796">
        <w:rPr>
          <w:rFonts w:ascii="Times New Roman" w:eastAsia="Times New Roman" w:hAnsi="Times New Roman" w:cs="Times New Roman"/>
          <w:sz w:val="28"/>
          <w:szCs w:val="28"/>
        </w:rPr>
        <w:t>ня</w:t>
      </w:r>
      <w:r w:rsidRPr="006F3935">
        <w:rPr>
          <w:rFonts w:ascii="Times New Roman" w:eastAsia="Times New Roman" w:hAnsi="Times New Roman" w:cs="Times New Roman"/>
          <w:sz w:val="28"/>
          <w:szCs w:val="28"/>
        </w:rPr>
        <w:t xml:space="preserve"> бедности: на 2023 г. – 27,1 процент</w:t>
      </w:r>
      <w:r w:rsidR="004A3DBB">
        <w:rPr>
          <w:rFonts w:ascii="Times New Roman" w:eastAsia="Times New Roman" w:hAnsi="Times New Roman" w:cs="Times New Roman"/>
          <w:sz w:val="28"/>
          <w:szCs w:val="28"/>
        </w:rPr>
        <w:t>а</w:t>
      </w:r>
      <w:r w:rsidRPr="006F3935">
        <w:rPr>
          <w:rFonts w:ascii="Times New Roman" w:eastAsia="Times New Roman" w:hAnsi="Times New Roman" w:cs="Times New Roman"/>
          <w:sz w:val="28"/>
          <w:szCs w:val="28"/>
        </w:rPr>
        <w:t>, 2024 г. – 25,2 процент</w:t>
      </w:r>
      <w:r w:rsidR="004A3DBB">
        <w:rPr>
          <w:rFonts w:ascii="Times New Roman" w:eastAsia="Times New Roman" w:hAnsi="Times New Roman" w:cs="Times New Roman"/>
          <w:sz w:val="28"/>
          <w:szCs w:val="28"/>
        </w:rPr>
        <w:t>а</w:t>
      </w:r>
      <w:r w:rsidRPr="006F3935">
        <w:rPr>
          <w:rFonts w:ascii="Times New Roman" w:eastAsia="Times New Roman" w:hAnsi="Times New Roman" w:cs="Times New Roman"/>
          <w:sz w:val="28"/>
          <w:szCs w:val="28"/>
        </w:rPr>
        <w:t>, 2030 г. – 15 процентов.</w:t>
      </w:r>
    </w:p>
    <w:p w:rsidR="003B5FCD" w:rsidRPr="006F3935" w:rsidRDefault="007D2ED2" w:rsidP="006F3935">
      <w:pPr>
        <w:spacing w:after="0" w:line="240" w:lineRule="auto"/>
        <w:ind w:firstLine="709"/>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lastRenderedPageBreak/>
        <w:t xml:space="preserve">Исполнительные органы государственной власти </w:t>
      </w:r>
      <w:r w:rsidR="002D6C4B" w:rsidRPr="006F3935">
        <w:rPr>
          <w:rFonts w:ascii="Times New Roman" w:eastAsia="Times New Roman" w:hAnsi="Times New Roman" w:cs="Times New Roman"/>
          <w:sz w:val="28"/>
          <w:szCs w:val="28"/>
        </w:rPr>
        <w:t>Республики Тыва</w:t>
      </w:r>
      <w:r w:rsidRPr="006F3935">
        <w:rPr>
          <w:rFonts w:ascii="Times New Roman" w:eastAsia="Times New Roman" w:hAnsi="Times New Roman" w:cs="Times New Roman"/>
          <w:sz w:val="28"/>
          <w:szCs w:val="28"/>
        </w:rPr>
        <w:t xml:space="preserve"> – соисполнители Региональной программы:</w:t>
      </w:r>
    </w:p>
    <w:p w:rsidR="003B5FCD" w:rsidRPr="006F3935" w:rsidRDefault="007D2ED2" w:rsidP="006F3935">
      <w:pPr>
        <w:spacing w:after="0" w:line="240" w:lineRule="auto"/>
        <w:ind w:firstLine="709"/>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 обеспечивают выполнение Региональной программы;</w:t>
      </w:r>
    </w:p>
    <w:p w:rsidR="003B5FCD" w:rsidRPr="006F3935" w:rsidRDefault="007D2ED2" w:rsidP="006F3935">
      <w:pPr>
        <w:spacing w:after="0" w:line="240" w:lineRule="auto"/>
        <w:ind w:firstLine="709"/>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 xml:space="preserve">- представляют в Министерство труда и социальной политики </w:t>
      </w:r>
      <w:r w:rsidR="002D6C4B" w:rsidRPr="006F3935">
        <w:rPr>
          <w:rFonts w:ascii="Times New Roman" w:eastAsia="Times New Roman" w:hAnsi="Times New Roman" w:cs="Times New Roman"/>
          <w:sz w:val="28"/>
          <w:szCs w:val="28"/>
        </w:rPr>
        <w:t>Республики Тыва</w:t>
      </w:r>
      <w:r w:rsidRPr="006F3935">
        <w:rPr>
          <w:rFonts w:ascii="Times New Roman" w:eastAsia="Times New Roman" w:hAnsi="Times New Roman" w:cs="Times New Roman"/>
          <w:sz w:val="28"/>
          <w:szCs w:val="28"/>
        </w:rPr>
        <w:t xml:space="preserve"> ежеквартально до 15 числа месяца, следующего за отчетным периодом, информацию о ходе выполнения Региональной программы.</w:t>
      </w:r>
    </w:p>
    <w:p w:rsidR="003B5FCD" w:rsidRPr="006F3935" w:rsidRDefault="007D2ED2" w:rsidP="006F3935">
      <w:pPr>
        <w:spacing w:after="0" w:line="240" w:lineRule="auto"/>
        <w:ind w:firstLine="709"/>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 xml:space="preserve">Органам местного самоуправления муниципальных образований </w:t>
      </w:r>
      <w:r w:rsidR="002D6C4B" w:rsidRPr="006F3935">
        <w:rPr>
          <w:rFonts w:ascii="Times New Roman" w:eastAsia="Times New Roman" w:hAnsi="Times New Roman" w:cs="Times New Roman"/>
          <w:sz w:val="28"/>
          <w:szCs w:val="28"/>
        </w:rPr>
        <w:t>Республики Тыва</w:t>
      </w:r>
      <w:r w:rsidRPr="006F3935">
        <w:rPr>
          <w:rFonts w:ascii="Times New Roman" w:eastAsia="Times New Roman" w:hAnsi="Times New Roman" w:cs="Times New Roman"/>
          <w:sz w:val="28"/>
          <w:szCs w:val="28"/>
        </w:rPr>
        <w:t xml:space="preserve"> рекомендовано при разработке муниципальных планов по снижению доли населения с доходами ниже величины прожито</w:t>
      </w:r>
      <w:r w:rsidR="00B209F7" w:rsidRPr="006F3935">
        <w:rPr>
          <w:rFonts w:ascii="Times New Roman" w:eastAsia="Times New Roman" w:hAnsi="Times New Roman" w:cs="Times New Roman"/>
          <w:sz w:val="28"/>
          <w:szCs w:val="28"/>
        </w:rPr>
        <w:t>чного минимума на 2022–2030 гг.</w:t>
      </w:r>
      <w:r w:rsidRPr="006F3935">
        <w:rPr>
          <w:rFonts w:ascii="Times New Roman" w:eastAsia="Times New Roman" w:hAnsi="Times New Roman" w:cs="Times New Roman"/>
          <w:sz w:val="28"/>
          <w:szCs w:val="28"/>
        </w:rPr>
        <w:t xml:space="preserve"> учитывать мероприятия Региональной программы.</w:t>
      </w:r>
    </w:p>
    <w:p w:rsidR="003B5FCD" w:rsidRPr="004A3DBB" w:rsidRDefault="003B5FCD" w:rsidP="004A3DBB">
      <w:pPr>
        <w:spacing w:after="0" w:line="240" w:lineRule="auto"/>
        <w:jc w:val="center"/>
        <w:rPr>
          <w:rFonts w:ascii="Times New Roman" w:eastAsia="Times New Roman" w:hAnsi="Times New Roman" w:cs="Times New Roman"/>
          <w:sz w:val="28"/>
          <w:szCs w:val="28"/>
        </w:rPr>
      </w:pPr>
    </w:p>
    <w:p w:rsidR="003B5FCD" w:rsidRPr="004A3DBB" w:rsidRDefault="007D2ED2" w:rsidP="004A3DBB">
      <w:pPr>
        <w:pStyle w:val="ac"/>
        <w:widowControl w:val="0"/>
        <w:numPr>
          <w:ilvl w:val="0"/>
          <w:numId w:val="2"/>
        </w:numPr>
        <w:autoSpaceDE w:val="0"/>
        <w:autoSpaceDN w:val="0"/>
        <w:spacing w:after="0" w:line="240" w:lineRule="auto"/>
        <w:ind w:left="0" w:firstLine="0"/>
        <w:jc w:val="center"/>
        <w:outlineLvl w:val="1"/>
        <w:rPr>
          <w:rFonts w:ascii="Times New Roman" w:eastAsia="Times New Roman" w:hAnsi="Times New Roman" w:cs="Times New Roman"/>
          <w:sz w:val="28"/>
          <w:szCs w:val="28"/>
        </w:rPr>
      </w:pPr>
      <w:r w:rsidRPr="004A3DBB">
        <w:rPr>
          <w:rFonts w:ascii="Times New Roman" w:eastAsia="Times New Roman" w:hAnsi="Times New Roman" w:cs="Times New Roman"/>
          <w:sz w:val="28"/>
          <w:szCs w:val="28"/>
        </w:rPr>
        <w:t>Цели и задачи</w:t>
      </w:r>
    </w:p>
    <w:p w:rsidR="004A3DBB" w:rsidRPr="004A3DBB" w:rsidRDefault="004A3DBB" w:rsidP="004A3DBB">
      <w:pPr>
        <w:pStyle w:val="ac"/>
        <w:widowControl w:val="0"/>
        <w:autoSpaceDE w:val="0"/>
        <w:autoSpaceDN w:val="0"/>
        <w:spacing w:after="0" w:line="240" w:lineRule="auto"/>
        <w:ind w:left="709"/>
        <w:jc w:val="center"/>
        <w:outlineLvl w:val="1"/>
        <w:rPr>
          <w:rFonts w:ascii="Times New Roman" w:eastAsia="Times New Roman" w:hAnsi="Times New Roman" w:cs="Times New Roman"/>
          <w:sz w:val="28"/>
          <w:szCs w:val="28"/>
        </w:rPr>
      </w:pPr>
    </w:p>
    <w:p w:rsidR="003B5FCD" w:rsidRPr="006F3935" w:rsidRDefault="007D2ED2" w:rsidP="006F3935">
      <w:pPr>
        <w:pStyle w:val="ac"/>
        <w:widowControl w:val="0"/>
        <w:autoSpaceDE w:val="0"/>
        <w:autoSpaceDN w:val="0"/>
        <w:spacing w:after="0" w:line="240" w:lineRule="auto"/>
        <w:ind w:left="0" w:firstLine="709"/>
        <w:jc w:val="both"/>
        <w:outlineLvl w:val="1"/>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Целями Региональной программы являются обеспечение устойчивого роста доходов населения и снижение</w:t>
      </w:r>
      <w:r w:rsidRPr="006F3935">
        <w:rPr>
          <w:rFonts w:ascii="Times New Roman" w:hAnsi="Times New Roman" w:cs="Times New Roman"/>
          <w:sz w:val="28"/>
          <w:szCs w:val="28"/>
        </w:rPr>
        <w:t xml:space="preserve"> </w:t>
      </w:r>
      <w:r w:rsidRPr="006F3935">
        <w:rPr>
          <w:rFonts w:ascii="Times New Roman" w:eastAsia="Times New Roman" w:hAnsi="Times New Roman" w:cs="Times New Roman"/>
          <w:sz w:val="28"/>
          <w:szCs w:val="28"/>
        </w:rPr>
        <w:t>уровня бедности в два ра</w:t>
      </w:r>
      <w:r w:rsidR="00B209F7" w:rsidRPr="006F3935">
        <w:rPr>
          <w:rFonts w:ascii="Times New Roman" w:eastAsia="Times New Roman" w:hAnsi="Times New Roman" w:cs="Times New Roman"/>
          <w:sz w:val="28"/>
          <w:szCs w:val="28"/>
        </w:rPr>
        <w:t>за в Республике Тыва к 2030 г</w:t>
      </w:r>
      <w:r w:rsidR="00FC6A1C" w:rsidRPr="006F3935">
        <w:rPr>
          <w:rFonts w:ascii="Times New Roman" w:eastAsia="Times New Roman" w:hAnsi="Times New Roman" w:cs="Times New Roman"/>
          <w:sz w:val="28"/>
          <w:szCs w:val="28"/>
        </w:rPr>
        <w:t>оду</w:t>
      </w:r>
      <w:r w:rsidRPr="006F3935">
        <w:rPr>
          <w:rFonts w:ascii="Times New Roman" w:eastAsia="Times New Roman" w:hAnsi="Times New Roman" w:cs="Times New Roman"/>
          <w:sz w:val="28"/>
          <w:szCs w:val="28"/>
        </w:rPr>
        <w:t>.</w:t>
      </w:r>
    </w:p>
    <w:p w:rsidR="003B5FCD" w:rsidRPr="006F3935" w:rsidRDefault="007D2ED2" w:rsidP="006F3935">
      <w:pPr>
        <w:pStyle w:val="ac"/>
        <w:widowControl w:val="0"/>
        <w:autoSpaceDE w:val="0"/>
        <w:autoSpaceDN w:val="0"/>
        <w:spacing w:after="0" w:line="240" w:lineRule="auto"/>
        <w:ind w:left="0" w:firstLine="709"/>
        <w:jc w:val="both"/>
        <w:outlineLvl w:val="1"/>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Достижение целей Региональной программы требует решения следующих основных задач, сформированных на основании анализа текущей ситуации и ранжирования малоимущего населения на группы:</w:t>
      </w:r>
    </w:p>
    <w:p w:rsidR="003B5FCD" w:rsidRPr="006F3935" w:rsidRDefault="00AD7796" w:rsidP="006F3935">
      <w:pPr>
        <w:pStyle w:val="ac"/>
        <w:widowControl w:val="0"/>
        <w:autoSpaceDE w:val="0"/>
        <w:autoSpaceDN w:val="0"/>
        <w:spacing w:after="0" w:line="240" w:lineRule="auto"/>
        <w:ind w:left="0"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D2ED2" w:rsidRPr="006F3935">
        <w:rPr>
          <w:rFonts w:ascii="Times New Roman" w:eastAsia="Times New Roman" w:hAnsi="Times New Roman" w:cs="Times New Roman"/>
          <w:sz w:val="28"/>
          <w:szCs w:val="28"/>
        </w:rPr>
        <w:t xml:space="preserve"> повышение уровня доходов граждан и обеспечение превышения те</w:t>
      </w:r>
      <w:r w:rsidR="004A3DBB">
        <w:rPr>
          <w:rFonts w:ascii="Times New Roman" w:eastAsia="Times New Roman" w:hAnsi="Times New Roman" w:cs="Times New Roman"/>
          <w:sz w:val="28"/>
          <w:szCs w:val="28"/>
        </w:rPr>
        <w:t xml:space="preserve">мпов роста доходов граждан, в том </w:t>
      </w:r>
      <w:r w:rsidR="007D2ED2" w:rsidRPr="006F3935">
        <w:rPr>
          <w:rFonts w:ascii="Times New Roman" w:eastAsia="Times New Roman" w:hAnsi="Times New Roman" w:cs="Times New Roman"/>
          <w:sz w:val="28"/>
          <w:szCs w:val="28"/>
        </w:rPr>
        <w:t>ч</w:t>
      </w:r>
      <w:r w:rsidR="004A3DBB">
        <w:rPr>
          <w:rFonts w:ascii="Times New Roman" w:eastAsia="Times New Roman" w:hAnsi="Times New Roman" w:cs="Times New Roman"/>
          <w:sz w:val="28"/>
          <w:szCs w:val="28"/>
        </w:rPr>
        <w:t>исле</w:t>
      </w:r>
      <w:r w:rsidR="007D2ED2" w:rsidRPr="006F3935">
        <w:rPr>
          <w:rFonts w:ascii="Times New Roman" w:eastAsia="Times New Roman" w:hAnsi="Times New Roman" w:cs="Times New Roman"/>
          <w:sz w:val="28"/>
          <w:szCs w:val="28"/>
        </w:rPr>
        <w:t xml:space="preserve"> средней заработной платы, над темпом роста инфляции;</w:t>
      </w:r>
    </w:p>
    <w:p w:rsidR="003B5FCD" w:rsidRPr="006F3935" w:rsidRDefault="00AD7796" w:rsidP="006F3935">
      <w:pPr>
        <w:pStyle w:val="ac"/>
        <w:widowControl w:val="0"/>
        <w:autoSpaceDE w:val="0"/>
        <w:autoSpaceDN w:val="0"/>
        <w:spacing w:after="0" w:line="240" w:lineRule="auto"/>
        <w:ind w:left="0"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D2ED2" w:rsidRPr="006F3935">
        <w:rPr>
          <w:rFonts w:ascii="Times New Roman" w:eastAsia="Times New Roman" w:hAnsi="Times New Roman" w:cs="Times New Roman"/>
          <w:sz w:val="28"/>
          <w:szCs w:val="28"/>
        </w:rPr>
        <w:t xml:space="preserve"> развитие системы социальной помощи нуждающимся гражданам;</w:t>
      </w:r>
    </w:p>
    <w:p w:rsidR="003B5FCD" w:rsidRPr="006F3935" w:rsidRDefault="00AD7796" w:rsidP="006F3935">
      <w:pPr>
        <w:pStyle w:val="ac"/>
        <w:widowControl w:val="0"/>
        <w:autoSpaceDE w:val="0"/>
        <w:autoSpaceDN w:val="0"/>
        <w:spacing w:after="0" w:line="240" w:lineRule="auto"/>
        <w:ind w:left="0"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D2ED2" w:rsidRPr="006F3935">
        <w:rPr>
          <w:rFonts w:ascii="Times New Roman" w:eastAsia="Times New Roman" w:hAnsi="Times New Roman" w:cs="Times New Roman"/>
          <w:sz w:val="28"/>
          <w:szCs w:val="28"/>
        </w:rPr>
        <w:t xml:space="preserve"> развитие системы социального контракта;</w:t>
      </w:r>
    </w:p>
    <w:p w:rsidR="003B5FCD" w:rsidRPr="006F3935" w:rsidRDefault="00AD7796" w:rsidP="006F3935">
      <w:pPr>
        <w:pStyle w:val="ac"/>
        <w:widowControl w:val="0"/>
        <w:autoSpaceDE w:val="0"/>
        <w:autoSpaceDN w:val="0"/>
        <w:spacing w:after="0" w:line="240" w:lineRule="auto"/>
        <w:ind w:left="0"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D2ED2" w:rsidRPr="006F3935">
        <w:rPr>
          <w:rFonts w:ascii="Times New Roman" w:eastAsia="Times New Roman" w:hAnsi="Times New Roman" w:cs="Times New Roman"/>
          <w:sz w:val="28"/>
          <w:szCs w:val="28"/>
        </w:rPr>
        <w:t xml:space="preserve"> организация социальной адаптации малоимущих граждан.</w:t>
      </w:r>
    </w:p>
    <w:p w:rsidR="003B5FCD" w:rsidRPr="004A3DBB" w:rsidRDefault="003B5FCD" w:rsidP="004A3DBB">
      <w:pPr>
        <w:pStyle w:val="ac"/>
        <w:widowControl w:val="0"/>
        <w:autoSpaceDE w:val="0"/>
        <w:autoSpaceDN w:val="0"/>
        <w:spacing w:after="0" w:line="240" w:lineRule="auto"/>
        <w:ind w:left="0"/>
        <w:jc w:val="center"/>
        <w:outlineLvl w:val="1"/>
        <w:rPr>
          <w:rFonts w:ascii="Times New Roman" w:eastAsia="Times New Roman" w:hAnsi="Times New Roman" w:cs="Times New Roman"/>
          <w:sz w:val="28"/>
          <w:szCs w:val="28"/>
        </w:rPr>
      </w:pPr>
    </w:p>
    <w:p w:rsidR="003B5FCD" w:rsidRPr="004A3DBB" w:rsidRDefault="007D2ED2" w:rsidP="004A3DB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A3DBB">
        <w:rPr>
          <w:rFonts w:ascii="Times New Roman" w:eastAsia="Times New Roman" w:hAnsi="Times New Roman" w:cs="Times New Roman"/>
          <w:sz w:val="28"/>
          <w:szCs w:val="28"/>
        </w:rPr>
        <w:t>3. Анализ текущей ситуации</w:t>
      </w:r>
    </w:p>
    <w:p w:rsidR="003B5FCD" w:rsidRPr="004A3DBB" w:rsidRDefault="003B5FCD" w:rsidP="004A3DBB">
      <w:pPr>
        <w:autoSpaceDE w:val="0"/>
        <w:autoSpaceDN w:val="0"/>
        <w:adjustRightInd w:val="0"/>
        <w:spacing w:after="0" w:line="240" w:lineRule="auto"/>
        <w:jc w:val="center"/>
        <w:rPr>
          <w:rFonts w:ascii="Times New Roman" w:eastAsia="Times New Roman" w:hAnsi="Times New Roman" w:cs="Times New Roman"/>
          <w:sz w:val="28"/>
          <w:szCs w:val="28"/>
        </w:rPr>
      </w:pPr>
    </w:p>
    <w:p w:rsidR="003B5FCD" w:rsidRDefault="007D2ED2" w:rsidP="004A3DBB">
      <w:pPr>
        <w:spacing w:after="0" w:line="240" w:lineRule="auto"/>
        <w:contextualSpacing/>
        <w:jc w:val="center"/>
        <w:rPr>
          <w:rFonts w:ascii="Times New Roman" w:eastAsia="Times New Roman" w:hAnsi="Times New Roman" w:cs="Times New Roman"/>
          <w:sz w:val="28"/>
          <w:szCs w:val="28"/>
        </w:rPr>
      </w:pPr>
      <w:r w:rsidRPr="004A3DBB">
        <w:rPr>
          <w:rFonts w:ascii="Times New Roman" w:eastAsia="Times New Roman" w:hAnsi="Times New Roman" w:cs="Times New Roman"/>
          <w:sz w:val="28"/>
          <w:szCs w:val="28"/>
        </w:rPr>
        <w:t xml:space="preserve">Социально-экономическое развитие </w:t>
      </w:r>
      <w:r w:rsidR="002D6C4B" w:rsidRPr="004A3DBB">
        <w:rPr>
          <w:rFonts w:ascii="Times New Roman" w:eastAsia="Times New Roman" w:hAnsi="Times New Roman" w:cs="Times New Roman"/>
          <w:sz w:val="28"/>
          <w:szCs w:val="28"/>
        </w:rPr>
        <w:t>Республики Тыва</w:t>
      </w:r>
    </w:p>
    <w:p w:rsidR="004A3DBB" w:rsidRPr="004A3DBB" w:rsidRDefault="004A3DBB" w:rsidP="004A3DBB">
      <w:pPr>
        <w:spacing w:after="0" w:line="240" w:lineRule="auto"/>
        <w:contextualSpacing/>
        <w:jc w:val="center"/>
        <w:rPr>
          <w:rFonts w:ascii="Times New Roman" w:eastAsia="Times New Roman" w:hAnsi="Times New Roman" w:cs="Times New Roman"/>
          <w:sz w:val="28"/>
          <w:szCs w:val="28"/>
        </w:rPr>
      </w:pP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Валовой региональный продукт (ВРП) – основной показатель, характеризующий развитие и размеры экономики региона.</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xml:space="preserve">По итогам 2021 года объем ВРП составил 88,77 млрд. рублей, к уровню 2020 года рост на 7,95 </w:t>
      </w:r>
      <w:r w:rsidR="004A3DBB">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(или на 6,54 млрд. руб</w:t>
      </w:r>
      <w:r w:rsidR="004A3DBB">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xml:space="preserve">). Индекс объема ВРП относительно предыдущего года составил 99 </w:t>
      </w:r>
      <w:r w:rsidR="004A3DBB">
        <w:rPr>
          <w:rFonts w:ascii="Times New Roman" w:eastAsiaTheme="minorHAnsi" w:hAnsi="Times New Roman" w:cs="Times New Roman"/>
          <w:bCs/>
          <w:sz w:val="28"/>
          <w:szCs w:val="28"/>
          <w:lang w:eastAsia="en-US"/>
        </w:rPr>
        <w:t>процентов</w:t>
      </w:r>
      <w:r w:rsidRPr="006F3935">
        <w:rPr>
          <w:rFonts w:ascii="Times New Roman" w:eastAsiaTheme="minorHAnsi" w:hAnsi="Times New Roman" w:cs="Times New Roman"/>
          <w:bCs/>
          <w:sz w:val="28"/>
          <w:szCs w:val="28"/>
          <w:lang w:eastAsia="en-US"/>
        </w:rPr>
        <w:t xml:space="preserve"> (по России – 107,3</w:t>
      </w:r>
      <w:r w:rsidR="004A3DBB">
        <w:rPr>
          <w:rFonts w:ascii="Times New Roman" w:eastAsiaTheme="minorHAnsi" w:hAnsi="Times New Roman" w:cs="Times New Roman"/>
          <w:bCs/>
          <w:sz w:val="28"/>
          <w:szCs w:val="28"/>
          <w:lang w:eastAsia="en-US"/>
        </w:rPr>
        <w:t xml:space="preserve"> процента</w:t>
      </w:r>
      <w:r w:rsidRPr="006F3935">
        <w:rPr>
          <w:rFonts w:ascii="Times New Roman" w:eastAsiaTheme="minorHAnsi" w:hAnsi="Times New Roman" w:cs="Times New Roman"/>
          <w:bCs/>
          <w:sz w:val="28"/>
          <w:szCs w:val="28"/>
          <w:lang w:eastAsia="en-US"/>
        </w:rPr>
        <w:t>, С</w:t>
      </w:r>
      <w:r w:rsidR="00C71157" w:rsidRPr="006F3935">
        <w:rPr>
          <w:rFonts w:ascii="Times New Roman" w:eastAsiaTheme="minorHAnsi" w:hAnsi="Times New Roman" w:cs="Times New Roman"/>
          <w:bCs/>
          <w:sz w:val="28"/>
          <w:szCs w:val="28"/>
          <w:lang w:eastAsia="en-US"/>
        </w:rPr>
        <w:t>ФО – 103,4</w:t>
      </w:r>
      <w:r w:rsidR="004A3DBB" w:rsidRPr="004A3DBB">
        <w:rPr>
          <w:rFonts w:ascii="Times New Roman" w:eastAsiaTheme="minorHAnsi" w:hAnsi="Times New Roman" w:cs="Times New Roman"/>
          <w:bCs/>
          <w:sz w:val="28"/>
          <w:szCs w:val="28"/>
          <w:lang w:eastAsia="en-US"/>
        </w:rPr>
        <w:t xml:space="preserve"> </w:t>
      </w:r>
      <w:r w:rsidR="004A3DBB">
        <w:rPr>
          <w:rFonts w:ascii="Times New Roman" w:eastAsiaTheme="minorHAnsi" w:hAnsi="Times New Roman" w:cs="Times New Roman"/>
          <w:bCs/>
          <w:sz w:val="28"/>
          <w:szCs w:val="28"/>
          <w:lang w:eastAsia="en-US"/>
        </w:rPr>
        <w:t>процента</w:t>
      </w:r>
      <w:r w:rsidR="00C71157" w:rsidRPr="006F3935">
        <w:rPr>
          <w:rFonts w:ascii="Times New Roman" w:eastAsiaTheme="minorHAnsi" w:hAnsi="Times New Roman" w:cs="Times New Roman"/>
          <w:bCs/>
          <w:sz w:val="28"/>
          <w:szCs w:val="28"/>
          <w:lang w:eastAsia="en-US"/>
        </w:rPr>
        <w:t>). По оценке в 2022-</w:t>
      </w:r>
      <w:r w:rsidRPr="006F3935">
        <w:rPr>
          <w:rFonts w:ascii="Times New Roman" w:eastAsiaTheme="minorHAnsi" w:hAnsi="Times New Roman" w:cs="Times New Roman"/>
          <w:bCs/>
          <w:sz w:val="28"/>
          <w:szCs w:val="28"/>
          <w:lang w:eastAsia="en-US"/>
        </w:rPr>
        <w:t>2023 годах объем ВРП составит 95,80* и 101,58* млрд. руб. соответственно.</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За последние 6 лет будет обеспечен рост объема ВРП республики на 37,86</w:t>
      </w:r>
      <w:r w:rsidR="005E4303" w:rsidRPr="005E4303">
        <w:rPr>
          <w:rFonts w:ascii="Times New Roman" w:eastAsiaTheme="minorHAnsi" w:hAnsi="Times New Roman" w:cs="Times New Roman"/>
          <w:bCs/>
          <w:sz w:val="28"/>
          <w:szCs w:val="28"/>
          <w:lang w:eastAsia="en-US"/>
        </w:rPr>
        <w:t xml:space="preserve"> </w:t>
      </w:r>
      <w:r w:rsidR="005E4303">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с 73,68 млрд. руб</w:t>
      </w:r>
      <w:r w:rsidR="005E4303">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xml:space="preserve"> в 2018 год</w:t>
      </w:r>
      <w:r w:rsidR="005E4303">
        <w:rPr>
          <w:rFonts w:ascii="Times New Roman" w:eastAsiaTheme="minorHAnsi" w:hAnsi="Times New Roman" w:cs="Times New Roman"/>
          <w:bCs/>
          <w:sz w:val="28"/>
          <w:szCs w:val="28"/>
          <w:lang w:eastAsia="en-US"/>
        </w:rPr>
        <w:t>у до ожидаемых 101,58 млрд. рублей</w:t>
      </w:r>
      <w:r w:rsidRPr="006F3935">
        <w:rPr>
          <w:rFonts w:ascii="Times New Roman" w:eastAsiaTheme="minorHAnsi" w:hAnsi="Times New Roman" w:cs="Times New Roman"/>
          <w:bCs/>
          <w:sz w:val="28"/>
          <w:szCs w:val="28"/>
          <w:lang w:eastAsia="en-US"/>
        </w:rPr>
        <w:t xml:space="preserve"> в 2023 году.</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В структуре ВРП на отрасли реального сектора экономики (промышленность, строительство, сельское хозяйство, транспорт) приходится более 51,5</w:t>
      </w:r>
      <w:r w:rsidR="005E4303" w:rsidRPr="005E4303">
        <w:rPr>
          <w:rFonts w:ascii="Times New Roman" w:eastAsiaTheme="minorHAnsi" w:hAnsi="Times New Roman" w:cs="Times New Roman"/>
          <w:bCs/>
          <w:sz w:val="28"/>
          <w:szCs w:val="28"/>
          <w:lang w:eastAsia="en-US"/>
        </w:rPr>
        <w:t xml:space="preserve"> </w:t>
      </w:r>
      <w:r w:rsidR="005E4303">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доля социальной сферы </w:t>
      </w:r>
      <w:r w:rsidR="005E4303">
        <w:rPr>
          <w:rFonts w:ascii="Times New Roman" w:eastAsiaTheme="minorHAnsi" w:hAnsi="Times New Roman" w:cs="Times New Roman"/>
          <w:bCs/>
          <w:sz w:val="28"/>
          <w:szCs w:val="28"/>
          <w:lang w:eastAsia="en-US"/>
        </w:rPr>
        <w:t>–</w:t>
      </w:r>
      <w:r w:rsidRPr="006F3935">
        <w:rPr>
          <w:rFonts w:ascii="Times New Roman" w:eastAsiaTheme="minorHAnsi" w:hAnsi="Times New Roman" w:cs="Times New Roman"/>
          <w:bCs/>
          <w:sz w:val="28"/>
          <w:szCs w:val="28"/>
          <w:lang w:eastAsia="en-US"/>
        </w:rPr>
        <w:t xml:space="preserve"> 29,1</w:t>
      </w:r>
      <w:r w:rsidR="005E4303" w:rsidRPr="005E4303">
        <w:rPr>
          <w:rFonts w:ascii="Times New Roman" w:eastAsiaTheme="minorHAnsi" w:hAnsi="Times New Roman" w:cs="Times New Roman"/>
          <w:bCs/>
          <w:sz w:val="28"/>
          <w:szCs w:val="28"/>
          <w:lang w:eastAsia="en-US"/>
        </w:rPr>
        <w:t xml:space="preserve"> </w:t>
      </w:r>
      <w:r w:rsidR="005E4303">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государственного управления – 19,4</w:t>
      </w:r>
      <w:r w:rsidR="005E4303" w:rsidRPr="005E4303">
        <w:rPr>
          <w:rFonts w:ascii="Times New Roman" w:eastAsiaTheme="minorHAnsi" w:hAnsi="Times New Roman" w:cs="Times New Roman"/>
          <w:bCs/>
          <w:sz w:val="28"/>
          <w:szCs w:val="28"/>
          <w:lang w:eastAsia="en-US"/>
        </w:rPr>
        <w:t xml:space="preserve"> </w:t>
      </w:r>
      <w:r w:rsidR="005E4303">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lastRenderedPageBreak/>
        <w:t>Из реального сектора наибольшую долю в ВРП занима</w:t>
      </w:r>
      <w:r w:rsidR="002A36D8" w:rsidRPr="006F3935">
        <w:rPr>
          <w:rFonts w:ascii="Times New Roman" w:eastAsiaTheme="minorHAnsi" w:hAnsi="Times New Roman" w:cs="Times New Roman"/>
          <w:bCs/>
          <w:sz w:val="28"/>
          <w:szCs w:val="28"/>
          <w:lang w:eastAsia="en-US"/>
        </w:rPr>
        <w:t xml:space="preserve">ет промышленность </w:t>
      </w:r>
      <w:r w:rsidR="00A02186">
        <w:rPr>
          <w:rFonts w:ascii="Times New Roman" w:eastAsiaTheme="minorHAnsi" w:hAnsi="Times New Roman" w:cs="Times New Roman"/>
          <w:bCs/>
          <w:sz w:val="28"/>
          <w:szCs w:val="28"/>
          <w:lang w:eastAsia="en-US"/>
        </w:rPr>
        <w:t>(</w:t>
      </w:r>
      <w:r w:rsidR="002A36D8" w:rsidRPr="006F3935">
        <w:rPr>
          <w:rFonts w:ascii="Times New Roman" w:eastAsiaTheme="minorHAnsi" w:hAnsi="Times New Roman" w:cs="Times New Roman"/>
          <w:bCs/>
          <w:sz w:val="28"/>
          <w:szCs w:val="28"/>
          <w:lang w:eastAsia="en-US"/>
        </w:rPr>
        <w:t>17,9</w:t>
      </w:r>
      <w:r w:rsidR="005E4303" w:rsidRPr="005E4303">
        <w:rPr>
          <w:rFonts w:ascii="Times New Roman" w:eastAsiaTheme="minorHAnsi" w:hAnsi="Times New Roman" w:cs="Times New Roman"/>
          <w:bCs/>
          <w:sz w:val="28"/>
          <w:szCs w:val="28"/>
          <w:lang w:eastAsia="en-US"/>
        </w:rPr>
        <w:t xml:space="preserve"> </w:t>
      </w:r>
      <w:r w:rsidR="005E4303">
        <w:rPr>
          <w:rFonts w:ascii="Times New Roman" w:eastAsiaTheme="minorHAnsi" w:hAnsi="Times New Roman" w:cs="Times New Roman"/>
          <w:bCs/>
          <w:sz w:val="28"/>
          <w:szCs w:val="28"/>
          <w:lang w:eastAsia="en-US"/>
        </w:rPr>
        <w:t>процента</w:t>
      </w:r>
      <w:r w:rsidR="00A02186">
        <w:rPr>
          <w:rFonts w:ascii="Times New Roman" w:eastAsiaTheme="minorHAnsi" w:hAnsi="Times New Roman" w:cs="Times New Roman"/>
          <w:bCs/>
          <w:sz w:val="28"/>
          <w:szCs w:val="28"/>
          <w:lang w:eastAsia="en-US"/>
        </w:rPr>
        <w:t>)</w:t>
      </w:r>
      <w:r w:rsidR="002A36D8" w:rsidRPr="006F3935">
        <w:rPr>
          <w:rFonts w:ascii="Times New Roman" w:eastAsiaTheme="minorHAnsi" w:hAnsi="Times New Roman" w:cs="Times New Roman"/>
          <w:bCs/>
          <w:sz w:val="28"/>
          <w:szCs w:val="28"/>
          <w:lang w:eastAsia="en-US"/>
        </w:rPr>
        <w:t xml:space="preserve"> в 2021 году</w:t>
      </w:r>
      <w:r w:rsidRPr="006F3935">
        <w:rPr>
          <w:rFonts w:ascii="Times New Roman" w:eastAsiaTheme="minorHAnsi" w:hAnsi="Times New Roman" w:cs="Times New Roman"/>
          <w:bCs/>
          <w:sz w:val="28"/>
          <w:szCs w:val="28"/>
          <w:lang w:eastAsia="en-US"/>
        </w:rPr>
        <w:t xml:space="preserve"> в основном за счет добывающей промышленности (14,3</w:t>
      </w:r>
      <w:r w:rsidR="005E4303" w:rsidRPr="005E4303">
        <w:rPr>
          <w:rFonts w:ascii="Times New Roman" w:eastAsiaTheme="minorHAnsi" w:hAnsi="Times New Roman" w:cs="Times New Roman"/>
          <w:bCs/>
          <w:sz w:val="28"/>
          <w:szCs w:val="28"/>
          <w:lang w:eastAsia="en-US"/>
        </w:rPr>
        <w:t xml:space="preserve"> </w:t>
      </w:r>
      <w:r w:rsidR="005E4303">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при этом обрабатывающая промышленность занимает всего 0,7</w:t>
      </w:r>
      <w:r w:rsidR="005E4303" w:rsidRPr="005E4303">
        <w:rPr>
          <w:rFonts w:ascii="Times New Roman" w:eastAsiaTheme="minorHAnsi" w:hAnsi="Times New Roman" w:cs="Times New Roman"/>
          <w:bCs/>
          <w:sz w:val="28"/>
          <w:szCs w:val="28"/>
          <w:lang w:eastAsia="en-US"/>
        </w:rPr>
        <w:t xml:space="preserve"> </w:t>
      </w:r>
      <w:r w:rsidR="005E4303">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Наибольший рост доли промышленности в ВРП был зафиксирован в 2018 году (26,1</w:t>
      </w:r>
      <w:r w:rsidR="005E4303" w:rsidRPr="005E4303">
        <w:rPr>
          <w:rFonts w:ascii="Times New Roman" w:eastAsiaTheme="minorHAnsi" w:hAnsi="Times New Roman" w:cs="Times New Roman"/>
          <w:bCs/>
          <w:sz w:val="28"/>
          <w:szCs w:val="28"/>
          <w:lang w:eastAsia="en-US"/>
        </w:rPr>
        <w:t xml:space="preserve"> </w:t>
      </w:r>
      <w:r w:rsidR="005E4303">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с учетом рекордной добычи угля (1 766 тыс. тонн) (ООО «</w:t>
      </w:r>
      <w:proofErr w:type="spellStart"/>
      <w:r w:rsidRPr="006F3935">
        <w:rPr>
          <w:rFonts w:ascii="Times New Roman" w:eastAsiaTheme="minorHAnsi" w:hAnsi="Times New Roman" w:cs="Times New Roman"/>
          <w:bCs/>
          <w:sz w:val="28"/>
          <w:szCs w:val="28"/>
          <w:lang w:eastAsia="en-US"/>
        </w:rPr>
        <w:t>Межегейуголь</w:t>
      </w:r>
      <w:proofErr w:type="spellEnd"/>
      <w:r w:rsidRPr="006F3935">
        <w:rPr>
          <w:rFonts w:ascii="Times New Roman" w:eastAsiaTheme="minorHAnsi" w:hAnsi="Times New Roman" w:cs="Times New Roman"/>
          <w:bCs/>
          <w:sz w:val="28"/>
          <w:szCs w:val="28"/>
          <w:lang w:eastAsia="en-US"/>
        </w:rPr>
        <w:t>», ООО «ТГРК»). Таким образом, отмечается значительное влияние добывающей отрасли на структуру экономики.</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ВРП на душу населения Республики Тыва составляет 267,8 тыс. рублей (по России – 830,8 тыс. рублей, по СФО – 666,04 тыс. руб</w:t>
      </w:r>
      <w:r w:rsidR="005E4303">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По-прежнему продолжает иметь место дифференциация уровня экономического развития регионов, что наглядно видно из соотношения показателей производства ВРП на душу населения. Среднедушевое значение произвед</w:t>
      </w:r>
      <w:r w:rsidR="00A02186">
        <w:rPr>
          <w:rFonts w:ascii="Times New Roman" w:eastAsiaTheme="minorHAnsi" w:hAnsi="Times New Roman" w:cs="Times New Roman"/>
          <w:bCs/>
          <w:sz w:val="28"/>
          <w:szCs w:val="28"/>
          <w:lang w:eastAsia="en-US"/>
        </w:rPr>
        <w:t>е</w:t>
      </w:r>
      <w:r w:rsidRPr="006F3935">
        <w:rPr>
          <w:rFonts w:ascii="Times New Roman" w:eastAsiaTheme="minorHAnsi" w:hAnsi="Times New Roman" w:cs="Times New Roman"/>
          <w:bCs/>
          <w:sz w:val="28"/>
          <w:szCs w:val="28"/>
          <w:lang w:eastAsia="en-US"/>
        </w:rPr>
        <w:t>нного ВРП по Туве занимает 32,2 часть от среднероссийского и 40,2 процент</w:t>
      </w:r>
      <w:r w:rsidR="00A02186">
        <w:rPr>
          <w:rFonts w:ascii="Times New Roman" w:eastAsiaTheme="minorHAnsi" w:hAnsi="Times New Roman" w:cs="Times New Roman"/>
          <w:bCs/>
          <w:sz w:val="28"/>
          <w:szCs w:val="28"/>
          <w:lang w:eastAsia="en-US"/>
        </w:rPr>
        <w:t>а</w:t>
      </w:r>
      <w:r w:rsidRPr="006F3935">
        <w:rPr>
          <w:rFonts w:ascii="Times New Roman" w:eastAsiaTheme="minorHAnsi" w:hAnsi="Times New Roman" w:cs="Times New Roman"/>
          <w:bCs/>
          <w:sz w:val="28"/>
          <w:szCs w:val="28"/>
          <w:lang w:eastAsia="en-US"/>
        </w:rPr>
        <w:t xml:space="preserve"> от среднего по Сибири.</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5E4303">
        <w:rPr>
          <w:rFonts w:ascii="Times New Roman" w:eastAsiaTheme="minorHAnsi" w:hAnsi="Times New Roman" w:cs="Times New Roman"/>
          <w:bCs/>
          <w:i/>
          <w:sz w:val="28"/>
          <w:szCs w:val="28"/>
          <w:lang w:eastAsia="en-US"/>
        </w:rPr>
        <w:t>Промышленность.</w:t>
      </w:r>
      <w:r w:rsidR="005E4303">
        <w:rPr>
          <w:rFonts w:ascii="Times New Roman" w:eastAsiaTheme="minorHAnsi" w:hAnsi="Times New Roman" w:cs="Times New Roman"/>
          <w:bCs/>
          <w:sz w:val="28"/>
          <w:szCs w:val="28"/>
          <w:lang w:eastAsia="en-US"/>
        </w:rPr>
        <w:t xml:space="preserve"> </w:t>
      </w:r>
      <w:r w:rsidRPr="006F3935">
        <w:rPr>
          <w:rFonts w:ascii="Times New Roman" w:eastAsiaTheme="minorHAnsi" w:hAnsi="Times New Roman" w:cs="Times New Roman"/>
          <w:bCs/>
          <w:sz w:val="28"/>
          <w:szCs w:val="28"/>
          <w:lang w:eastAsia="en-US"/>
        </w:rPr>
        <w:t>По итогам 2022 года индекс промышленного пр</w:t>
      </w:r>
      <w:r w:rsidR="002A36D8" w:rsidRPr="006F3935">
        <w:rPr>
          <w:rFonts w:ascii="Times New Roman" w:eastAsiaTheme="minorHAnsi" w:hAnsi="Times New Roman" w:cs="Times New Roman"/>
          <w:bCs/>
          <w:sz w:val="28"/>
          <w:szCs w:val="28"/>
          <w:lang w:eastAsia="en-US"/>
        </w:rPr>
        <w:t xml:space="preserve">оизводства относительно 2021 года </w:t>
      </w:r>
      <w:r w:rsidRPr="006F3935">
        <w:rPr>
          <w:rFonts w:ascii="Times New Roman" w:eastAsiaTheme="minorHAnsi" w:hAnsi="Times New Roman" w:cs="Times New Roman"/>
          <w:bCs/>
          <w:sz w:val="28"/>
          <w:szCs w:val="28"/>
          <w:lang w:eastAsia="en-US"/>
        </w:rPr>
        <w:t>составил 137,4</w:t>
      </w:r>
      <w:r w:rsidR="005E4303" w:rsidRPr="005E4303">
        <w:rPr>
          <w:rFonts w:ascii="Times New Roman" w:eastAsiaTheme="minorHAnsi" w:hAnsi="Times New Roman" w:cs="Times New Roman"/>
          <w:bCs/>
          <w:sz w:val="28"/>
          <w:szCs w:val="28"/>
          <w:lang w:eastAsia="en-US"/>
        </w:rPr>
        <w:t xml:space="preserve"> </w:t>
      </w:r>
      <w:r w:rsidR="005E4303">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с учетом влияния добывающей отрасли промышленности. Объем промышленного производства увеличи</w:t>
      </w:r>
      <w:r w:rsidR="002A36D8" w:rsidRPr="006F3935">
        <w:rPr>
          <w:rFonts w:ascii="Times New Roman" w:eastAsiaTheme="minorHAnsi" w:hAnsi="Times New Roman" w:cs="Times New Roman"/>
          <w:bCs/>
          <w:sz w:val="28"/>
          <w:szCs w:val="28"/>
          <w:lang w:eastAsia="en-US"/>
        </w:rPr>
        <w:t>лся с 28 092 млн. руб</w:t>
      </w:r>
      <w:r w:rsidR="005E4303">
        <w:rPr>
          <w:rFonts w:ascii="Times New Roman" w:eastAsiaTheme="minorHAnsi" w:hAnsi="Times New Roman" w:cs="Times New Roman"/>
          <w:bCs/>
          <w:sz w:val="28"/>
          <w:szCs w:val="28"/>
          <w:lang w:eastAsia="en-US"/>
        </w:rPr>
        <w:t>лей</w:t>
      </w:r>
      <w:r w:rsidR="002A36D8" w:rsidRPr="006F3935">
        <w:rPr>
          <w:rFonts w:ascii="Times New Roman" w:eastAsiaTheme="minorHAnsi" w:hAnsi="Times New Roman" w:cs="Times New Roman"/>
          <w:bCs/>
          <w:sz w:val="28"/>
          <w:szCs w:val="28"/>
          <w:lang w:eastAsia="en-US"/>
        </w:rPr>
        <w:t xml:space="preserve"> в 2021 году до 36 380,4 млн. руб</w:t>
      </w:r>
      <w:r w:rsidR="005E4303">
        <w:rPr>
          <w:rFonts w:ascii="Times New Roman" w:eastAsiaTheme="minorHAnsi" w:hAnsi="Times New Roman" w:cs="Times New Roman"/>
          <w:bCs/>
          <w:sz w:val="28"/>
          <w:szCs w:val="28"/>
          <w:lang w:eastAsia="en-US"/>
        </w:rPr>
        <w:t>лей</w:t>
      </w:r>
      <w:r w:rsidR="002A36D8" w:rsidRPr="006F3935">
        <w:rPr>
          <w:rFonts w:ascii="Times New Roman" w:eastAsiaTheme="minorHAnsi" w:hAnsi="Times New Roman" w:cs="Times New Roman"/>
          <w:bCs/>
          <w:sz w:val="28"/>
          <w:szCs w:val="28"/>
          <w:lang w:eastAsia="en-US"/>
        </w:rPr>
        <w:t xml:space="preserve"> в 2022 году</w:t>
      </w:r>
      <w:r w:rsidRPr="006F3935">
        <w:rPr>
          <w:rFonts w:ascii="Times New Roman" w:eastAsiaTheme="minorHAnsi" w:hAnsi="Times New Roman" w:cs="Times New Roman"/>
          <w:bCs/>
          <w:sz w:val="28"/>
          <w:szCs w:val="28"/>
          <w:lang w:eastAsia="en-US"/>
        </w:rPr>
        <w:t xml:space="preserve"> или на 29,5</w:t>
      </w:r>
      <w:r w:rsidR="005E4303" w:rsidRPr="005E4303">
        <w:rPr>
          <w:rFonts w:ascii="Times New Roman" w:eastAsiaTheme="minorHAnsi" w:hAnsi="Times New Roman" w:cs="Times New Roman"/>
          <w:bCs/>
          <w:sz w:val="28"/>
          <w:szCs w:val="28"/>
          <w:lang w:eastAsia="en-US"/>
        </w:rPr>
        <w:t xml:space="preserve"> </w:t>
      </w:r>
      <w:r w:rsidR="005E4303">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Индекс добычи полезных ископаемых составил 147,6</w:t>
      </w:r>
      <w:r w:rsidR="005E4303" w:rsidRPr="005E4303">
        <w:rPr>
          <w:rFonts w:ascii="Times New Roman" w:eastAsiaTheme="minorHAnsi" w:hAnsi="Times New Roman" w:cs="Times New Roman"/>
          <w:bCs/>
          <w:sz w:val="28"/>
          <w:szCs w:val="28"/>
          <w:lang w:eastAsia="en-US"/>
        </w:rPr>
        <w:t xml:space="preserve"> </w:t>
      </w:r>
      <w:r w:rsidR="005E4303">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За 2022 год добыто 1 424 тыс. тонн угля, рост в 2,2 раза (2021 г. – 658 тыс. тонн).</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Объ</w:t>
      </w:r>
      <w:r w:rsidR="005E4303">
        <w:rPr>
          <w:rFonts w:ascii="Times New Roman" w:eastAsiaTheme="minorHAnsi" w:hAnsi="Times New Roman" w:cs="Times New Roman"/>
          <w:bCs/>
          <w:sz w:val="28"/>
          <w:szCs w:val="28"/>
          <w:lang w:eastAsia="en-US"/>
        </w:rPr>
        <w:t>е</w:t>
      </w:r>
      <w:r w:rsidRPr="006F3935">
        <w:rPr>
          <w:rFonts w:ascii="Times New Roman" w:eastAsiaTheme="minorHAnsi" w:hAnsi="Times New Roman" w:cs="Times New Roman"/>
          <w:bCs/>
          <w:sz w:val="28"/>
          <w:szCs w:val="28"/>
          <w:lang w:eastAsia="en-US"/>
        </w:rPr>
        <w:t>м добычи полиметаллических руд составил 1024 тыс. тонн или увеличение на 13</w:t>
      </w:r>
      <w:r w:rsidR="005E4303" w:rsidRPr="005E4303">
        <w:rPr>
          <w:rFonts w:ascii="Times New Roman" w:eastAsiaTheme="minorHAnsi" w:hAnsi="Times New Roman" w:cs="Times New Roman"/>
          <w:bCs/>
          <w:sz w:val="28"/>
          <w:szCs w:val="28"/>
          <w:lang w:eastAsia="en-US"/>
        </w:rPr>
        <w:t xml:space="preserve"> </w:t>
      </w:r>
      <w:r w:rsidR="005E4303">
        <w:rPr>
          <w:rFonts w:ascii="Times New Roman" w:eastAsiaTheme="minorHAnsi" w:hAnsi="Times New Roman" w:cs="Times New Roman"/>
          <w:bCs/>
          <w:sz w:val="28"/>
          <w:szCs w:val="28"/>
          <w:lang w:eastAsia="en-US"/>
        </w:rPr>
        <w:t>процентов</w:t>
      </w:r>
      <w:r w:rsidRPr="006F3935">
        <w:rPr>
          <w:rFonts w:ascii="Times New Roman" w:eastAsiaTheme="minorHAnsi" w:hAnsi="Times New Roman" w:cs="Times New Roman"/>
          <w:bCs/>
          <w:sz w:val="28"/>
          <w:szCs w:val="28"/>
          <w:lang w:eastAsia="en-US"/>
        </w:rPr>
        <w:t xml:space="preserve"> (2021</w:t>
      </w:r>
      <w:r w:rsidR="005E4303">
        <w:rPr>
          <w:rFonts w:ascii="Times New Roman" w:eastAsiaTheme="minorHAnsi" w:hAnsi="Times New Roman" w:cs="Times New Roman"/>
          <w:bCs/>
          <w:sz w:val="28"/>
          <w:szCs w:val="28"/>
          <w:lang w:eastAsia="en-US"/>
        </w:rPr>
        <w:t xml:space="preserve"> </w:t>
      </w:r>
      <w:r w:rsidRPr="006F3935">
        <w:rPr>
          <w:rFonts w:ascii="Times New Roman" w:eastAsiaTheme="minorHAnsi" w:hAnsi="Times New Roman" w:cs="Times New Roman"/>
          <w:bCs/>
          <w:sz w:val="28"/>
          <w:szCs w:val="28"/>
          <w:lang w:eastAsia="en-US"/>
        </w:rPr>
        <w:t>г. – 900,6 тыс. тонн). В обрабатывающем производстве индекс составил 116,6</w:t>
      </w:r>
      <w:r w:rsidR="00DD39C9" w:rsidRPr="00DD39C9">
        <w:rPr>
          <w:rFonts w:ascii="Times New Roman" w:eastAsiaTheme="minorHAnsi" w:hAnsi="Times New Roman" w:cs="Times New Roman"/>
          <w:bCs/>
          <w:sz w:val="28"/>
          <w:szCs w:val="28"/>
          <w:lang w:eastAsia="en-US"/>
        </w:rPr>
        <w:t xml:space="preserve"> </w:t>
      </w:r>
      <w:r w:rsidR="00DD39C9">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за счет роста производства одежды (в 2,2 раза), производства прочей неметаллической минеральной продукции на 37,2</w:t>
      </w:r>
      <w:r w:rsidR="00DD39C9" w:rsidRPr="00DD39C9">
        <w:rPr>
          <w:rFonts w:ascii="Times New Roman" w:eastAsiaTheme="minorHAnsi" w:hAnsi="Times New Roman" w:cs="Times New Roman"/>
          <w:bCs/>
          <w:sz w:val="28"/>
          <w:szCs w:val="28"/>
          <w:lang w:eastAsia="en-US"/>
        </w:rPr>
        <w:t xml:space="preserve"> </w:t>
      </w:r>
      <w:r w:rsidR="00DD39C9">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(товарный бетон), пищевых продуктов на 3,5 </w:t>
      </w:r>
      <w:r w:rsidR="00DD39C9">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(мясо и субпродукты, колбасные изделия).</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За 2023 г</w:t>
      </w:r>
      <w:r w:rsidR="00C71157" w:rsidRPr="006F3935">
        <w:rPr>
          <w:rFonts w:ascii="Times New Roman" w:eastAsiaTheme="minorHAnsi" w:hAnsi="Times New Roman" w:cs="Times New Roman"/>
          <w:bCs/>
          <w:sz w:val="28"/>
          <w:szCs w:val="28"/>
          <w:lang w:eastAsia="en-US"/>
        </w:rPr>
        <w:t>од</w:t>
      </w:r>
      <w:r w:rsidRPr="006F3935">
        <w:rPr>
          <w:rFonts w:ascii="Times New Roman" w:eastAsiaTheme="minorHAnsi" w:hAnsi="Times New Roman" w:cs="Times New Roman"/>
          <w:bCs/>
          <w:sz w:val="28"/>
          <w:szCs w:val="28"/>
          <w:lang w:eastAsia="en-US"/>
        </w:rPr>
        <w:t xml:space="preserve"> индекс промышленного производства составил 97,2</w:t>
      </w:r>
      <w:r w:rsidR="00DD39C9" w:rsidRPr="00DD39C9">
        <w:rPr>
          <w:rFonts w:ascii="Times New Roman" w:eastAsiaTheme="minorHAnsi" w:hAnsi="Times New Roman" w:cs="Times New Roman"/>
          <w:bCs/>
          <w:sz w:val="28"/>
          <w:szCs w:val="28"/>
          <w:lang w:eastAsia="en-US"/>
        </w:rPr>
        <w:t xml:space="preserve"> </w:t>
      </w:r>
      <w:r w:rsidR="00DD39C9">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Объем отгруженной продукции промышленного производства снизился составил 35 942,8 млн. руб</w:t>
      </w:r>
      <w:r w:rsidR="00DD39C9">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xml:space="preserve"> или снижение на 1,1</w:t>
      </w:r>
      <w:r w:rsidR="00DD39C9" w:rsidRPr="00DD39C9">
        <w:rPr>
          <w:rFonts w:ascii="Times New Roman" w:eastAsiaTheme="minorHAnsi" w:hAnsi="Times New Roman" w:cs="Times New Roman"/>
          <w:bCs/>
          <w:sz w:val="28"/>
          <w:szCs w:val="28"/>
          <w:lang w:eastAsia="en-US"/>
        </w:rPr>
        <w:t xml:space="preserve"> </w:t>
      </w:r>
      <w:r w:rsidR="00DD39C9">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к уро</w:t>
      </w:r>
      <w:r w:rsidR="002A36D8" w:rsidRPr="006F3935">
        <w:rPr>
          <w:rFonts w:ascii="Times New Roman" w:eastAsiaTheme="minorHAnsi" w:hAnsi="Times New Roman" w:cs="Times New Roman"/>
          <w:bCs/>
          <w:sz w:val="28"/>
          <w:szCs w:val="28"/>
          <w:lang w:eastAsia="en-US"/>
        </w:rPr>
        <w:t>вню 2022 года.</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Снижение в основном в связи с уменьшением добычи полезных ископаемых (полиметаллических руд) и обеспечения электрической энергией (по причине банкротства энергетической компании АО «</w:t>
      </w:r>
      <w:proofErr w:type="spellStart"/>
      <w:r w:rsidRPr="006F3935">
        <w:rPr>
          <w:rFonts w:ascii="Times New Roman" w:eastAsiaTheme="minorHAnsi" w:hAnsi="Times New Roman" w:cs="Times New Roman"/>
          <w:bCs/>
          <w:sz w:val="28"/>
          <w:szCs w:val="28"/>
          <w:lang w:eastAsia="en-US"/>
        </w:rPr>
        <w:t>Тываэнергосбыт</w:t>
      </w:r>
      <w:proofErr w:type="spellEnd"/>
      <w:r w:rsidRPr="006F3935">
        <w:rPr>
          <w:rFonts w:ascii="Times New Roman" w:eastAsiaTheme="minorHAnsi" w:hAnsi="Times New Roman" w:cs="Times New Roman"/>
          <w:bCs/>
          <w:sz w:val="28"/>
          <w:szCs w:val="28"/>
          <w:lang w:eastAsia="en-US"/>
        </w:rPr>
        <w:t>», в связи с проведением оптимизационных мероприятий со стороны энергетического холдинга «Группа «</w:t>
      </w:r>
      <w:proofErr w:type="spellStart"/>
      <w:r w:rsidRPr="006F3935">
        <w:rPr>
          <w:rFonts w:ascii="Times New Roman" w:eastAsiaTheme="minorHAnsi" w:hAnsi="Times New Roman" w:cs="Times New Roman"/>
          <w:bCs/>
          <w:sz w:val="28"/>
          <w:szCs w:val="28"/>
          <w:lang w:eastAsia="en-US"/>
        </w:rPr>
        <w:t>Россети</w:t>
      </w:r>
      <w:proofErr w:type="spellEnd"/>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Индекс производства в сфере обеспечения электрической энергией, газом и паром, кондиционирования воздуха составил 84,1</w:t>
      </w:r>
      <w:r w:rsidR="00DD39C9" w:rsidRPr="00DD39C9">
        <w:rPr>
          <w:rFonts w:ascii="Times New Roman" w:eastAsiaTheme="minorHAnsi" w:hAnsi="Times New Roman" w:cs="Times New Roman"/>
          <w:bCs/>
          <w:sz w:val="28"/>
          <w:szCs w:val="28"/>
          <w:lang w:eastAsia="en-US"/>
        </w:rPr>
        <w:t xml:space="preserve"> </w:t>
      </w:r>
      <w:r w:rsidR="00DD39C9">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Индекс добычи полезных ископаемых составил 98,3</w:t>
      </w:r>
      <w:r w:rsidR="00DD39C9" w:rsidRPr="00DD39C9">
        <w:rPr>
          <w:rFonts w:ascii="Times New Roman" w:eastAsiaTheme="minorHAnsi" w:hAnsi="Times New Roman" w:cs="Times New Roman"/>
          <w:bCs/>
          <w:sz w:val="28"/>
          <w:szCs w:val="28"/>
          <w:lang w:eastAsia="en-US"/>
        </w:rPr>
        <w:t xml:space="preserve"> </w:t>
      </w:r>
      <w:r w:rsidR="00DD39C9">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За 2023 год объем добычи полиметаллических руд составил 950,6 тыс. тон</w:t>
      </w:r>
      <w:r w:rsidR="002A36D8" w:rsidRPr="006F3935">
        <w:rPr>
          <w:rFonts w:ascii="Times New Roman" w:eastAsiaTheme="minorHAnsi" w:hAnsi="Times New Roman" w:cs="Times New Roman"/>
          <w:bCs/>
          <w:sz w:val="28"/>
          <w:szCs w:val="28"/>
          <w:lang w:eastAsia="en-US"/>
        </w:rPr>
        <w:t xml:space="preserve">н или снижение на 7,2 </w:t>
      </w:r>
      <w:r w:rsidR="00DD39C9">
        <w:rPr>
          <w:rFonts w:ascii="Times New Roman" w:eastAsiaTheme="minorHAnsi" w:hAnsi="Times New Roman" w:cs="Times New Roman"/>
          <w:bCs/>
          <w:sz w:val="28"/>
          <w:szCs w:val="28"/>
          <w:lang w:eastAsia="en-US"/>
        </w:rPr>
        <w:t>процента</w:t>
      </w:r>
      <w:r w:rsidR="002A36D8" w:rsidRPr="006F3935">
        <w:rPr>
          <w:rFonts w:ascii="Times New Roman" w:eastAsiaTheme="minorHAnsi" w:hAnsi="Times New Roman" w:cs="Times New Roman"/>
          <w:bCs/>
          <w:sz w:val="28"/>
          <w:szCs w:val="28"/>
          <w:lang w:eastAsia="en-US"/>
        </w:rPr>
        <w:t xml:space="preserve"> (2022 год</w:t>
      </w:r>
      <w:r w:rsidRPr="006F3935">
        <w:rPr>
          <w:rFonts w:ascii="Times New Roman" w:eastAsiaTheme="minorHAnsi" w:hAnsi="Times New Roman" w:cs="Times New Roman"/>
          <w:bCs/>
          <w:sz w:val="28"/>
          <w:szCs w:val="28"/>
          <w:lang w:eastAsia="en-US"/>
        </w:rPr>
        <w:t xml:space="preserve"> – 1 424 тыс. тонн). Вместе с тем увеличилась добыча угля на 7,8</w:t>
      </w:r>
      <w:r w:rsidR="00DD39C9" w:rsidRPr="00DD39C9">
        <w:rPr>
          <w:rFonts w:ascii="Times New Roman" w:eastAsiaTheme="minorHAnsi" w:hAnsi="Times New Roman" w:cs="Times New Roman"/>
          <w:bCs/>
          <w:sz w:val="28"/>
          <w:szCs w:val="28"/>
          <w:lang w:eastAsia="en-US"/>
        </w:rPr>
        <w:t xml:space="preserve"> </w:t>
      </w:r>
      <w:r w:rsidR="00DD39C9">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в республике добыто 1 534 т</w:t>
      </w:r>
      <w:r w:rsidR="002A36D8" w:rsidRPr="006F3935">
        <w:rPr>
          <w:rFonts w:ascii="Times New Roman" w:eastAsiaTheme="minorHAnsi" w:hAnsi="Times New Roman" w:cs="Times New Roman"/>
          <w:bCs/>
          <w:sz w:val="28"/>
          <w:szCs w:val="28"/>
          <w:lang w:eastAsia="en-US"/>
        </w:rPr>
        <w:t>ыс. тонн каменного угля (2022 год</w:t>
      </w:r>
      <w:r w:rsidRPr="006F3935">
        <w:rPr>
          <w:rFonts w:ascii="Times New Roman" w:eastAsiaTheme="minorHAnsi" w:hAnsi="Times New Roman" w:cs="Times New Roman"/>
          <w:bCs/>
          <w:sz w:val="28"/>
          <w:szCs w:val="28"/>
          <w:lang w:eastAsia="en-US"/>
        </w:rPr>
        <w:t xml:space="preserve"> – 1 424 тыс. тонн).</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Индекс обрабатывающего производства составил 106,5</w:t>
      </w:r>
      <w:r w:rsidR="00DD39C9" w:rsidRPr="00DD39C9">
        <w:rPr>
          <w:rFonts w:ascii="Times New Roman" w:eastAsiaTheme="minorHAnsi" w:hAnsi="Times New Roman" w:cs="Times New Roman"/>
          <w:bCs/>
          <w:sz w:val="28"/>
          <w:szCs w:val="28"/>
          <w:lang w:eastAsia="en-US"/>
        </w:rPr>
        <w:t xml:space="preserve"> </w:t>
      </w:r>
      <w:r w:rsidR="00DD39C9">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за счет роста производства прочей неметаллической минеральной продукции на 82</w:t>
      </w:r>
      <w:r w:rsidR="00DD39C9" w:rsidRPr="00DD39C9">
        <w:rPr>
          <w:rFonts w:ascii="Times New Roman" w:eastAsiaTheme="minorHAnsi" w:hAnsi="Times New Roman" w:cs="Times New Roman"/>
          <w:bCs/>
          <w:sz w:val="28"/>
          <w:szCs w:val="28"/>
          <w:lang w:eastAsia="en-US"/>
        </w:rPr>
        <w:t xml:space="preserve"> </w:t>
      </w:r>
      <w:r w:rsidR="00DD39C9">
        <w:rPr>
          <w:rFonts w:ascii="Times New Roman" w:eastAsiaTheme="minorHAnsi" w:hAnsi="Times New Roman" w:cs="Times New Roman"/>
          <w:bCs/>
          <w:sz w:val="28"/>
          <w:szCs w:val="28"/>
          <w:lang w:eastAsia="en-US"/>
        </w:rPr>
        <w:lastRenderedPageBreak/>
        <w:t>процента</w:t>
      </w:r>
      <w:r w:rsidRPr="006F3935">
        <w:rPr>
          <w:rFonts w:ascii="Times New Roman" w:eastAsiaTheme="minorHAnsi" w:hAnsi="Times New Roman" w:cs="Times New Roman"/>
          <w:bCs/>
          <w:sz w:val="28"/>
          <w:szCs w:val="28"/>
          <w:lang w:eastAsia="en-US"/>
        </w:rPr>
        <w:t xml:space="preserve"> (производство товарного бетона выросло на 88,3</w:t>
      </w:r>
      <w:r w:rsidR="00DD39C9" w:rsidRPr="00DD39C9">
        <w:rPr>
          <w:rFonts w:ascii="Times New Roman" w:eastAsiaTheme="minorHAnsi" w:hAnsi="Times New Roman" w:cs="Times New Roman"/>
          <w:bCs/>
          <w:sz w:val="28"/>
          <w:szCs w:val="28"/>
          <w:lang w:eastAsia="en-US"/>
        </w:rPr>
        <w:t xml:space="preserve"> </w:t>
      </w:r>
      <w:r w:rsidR="00DD39C9">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производства одежды на 53</w:t>
      </w:r>
      <w:r w:rsidR="00DD39C9" w:rsidRPr="00DD39C9">
        <w:rPr>
          <w:rFonts w:ascii="Times New Roman" w:eastAsiaTheme="minorHAnsi" w:hAnsi="Times New Roman" w:cs="Times New Roman"/>
          <w:bCs/>
          <w:sz w:val="28"/>
          <w:szCs w:val="28"/>
          <w:lang w:eastAsia="en-US"/>
        </w:rPr>
        <w:t xml:space="preserve"> </w:t>
      </w:r>
      <w:r w:rsidR="00DD39C9">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(выпуск спецодежды вырос в 4,4 раза).</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Индекс производства в сфере водоснабжения</w:t>
      </w:r>
      <w:r w:rsidR="00E50569">
        <w:rPr>
          <w:rFonts w:ascii="Times New Roman" w:eastAsiaTheme="minorHAnsi" w:hAnsi="Times New Roman" w:cs="Times New Roman"/>
          <w:bCs/>
          <w:sz w:val="28"/>
          <w:szCs w:val="28"/>
          <w:lang w:eastAsia="en-US"/>
        </w:rPr>
        <w:t>,</w:t>
      </w:r>
      <w:r w:rsidRPr="006F3935">
        <w:rPr>
          <w:rFonts w:ascii="Times New Roman" w:eastAsiaTheme="minorHAnsi" w:hAnsi="Times New Roman" w:cs="Times New Roman"/>
          <w:bCs/>
          <w:sz w:val="28"/>
          <w:szCs w:val="28"/>
          <w:lang w:eastAsia="en-US"/>
        </w:rPr>
        <w:t xml:space="preserve"> водоотведения, организации сбора и утилизации отходов, деятельности по </w:t>
      </w:r>
      <w:r w:rsidR="002A36D8" w:rsidRPr="006F3935">
        <w:rPr>
          <w:rFonts w:ascii="Times New Roman" w:eastAsiaTheme="minorHAnsi" w:hAnsi="Times New Roman" w:cs="Times New Roman"/>
          <w:bCs/>
          <w:sz w:val="28"/>
          <w:szCs w:val="28"/>
          <w:lang w:eastAsia="en-US"/>
        </w:rPr>
        <w:t>ликвидации загрязнений в 2023 году</w:t>
      </w:r>
      <w:r w:rsidRPr="006F3935">
        <w:rPr>
          <w:rFonts w:ascii="Times New Roman" w:eastAsiaTheme="minorHAnsi" w:hAnsi="Times New Roman" w:cs="Times New Roman"/>
          <w:bCs/>
          <w:sz w:val="28"/>
          <w:szCs w:val="28"/>
          <w:lang w:eastAsia="en-US"/>
        </w:rPr>
        <w:t xml:space="preserve"> составил 92</w:t>
      </w:r>
      <w:r w:rsidR="00DD39C9" w:rsidRPr="00DD39C9">
        <w:rPr>
          <w:rFonts w:ascii="Times New Roman" w:eastAsiaTheme="minorHAnsi" w:hAnsi="Times New Roman" w:cs="Times New Roman"/>
          <w:bCs/>
          <w:sz w:val="28"/>
          <w:szCs w:val="28"/>
          <w:lang w:eastAsia="en-US"/>
        </w:rPr>
        <w:t xml:space="preserve"> </w:t>
      </w:r>
      <w:r w:rsidR="00DD39C9">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(основное снижение показали организации, осуществлявшие забор, очистку и распределение воды).</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DD39C9">
        <w:rPr>
          <w:rFonts w:ascii="Times New Roman" w:eastAsiaTheme="minorHAnsi" w:hAnsi="Times New Roman" w:cs="Times New Roman"/>
          <w:bCs/>
          <w:i/>
          <w:sz w:val="28"/>
          <w:szCs w:val="28"/>
          <w:lang w:eastAsia="en-US"/>
        </w:rPr>
        <w:t>Инвестиции в основной капитал.</w:t>
      </w:r>
      <w:r w:rsidRPr="006F3935">
        <w:rPr>
          <w:rFonts w:ascii="Times New Roman" w:eastAsiaTheme="minorHAnsi" w:hAnsi="Times New Roman" w:cs="Times New Roman"/>
          <w:bCs/>
          <w:sz w:val="28"/>
          <w:szCs w:val="28"/>
          <w:lang w:eastAsia="en-US"/>
        </w:rPr>
        <w:t xml:space="preserve"> Объем инвестиций в ос</w:t>
      </w:r>
      <w:r w:rsidR="002A36D8" w:rsidRPr="006F3935">
        <w:rPr>
          <w:rFonts w:ascii="Times New Roman" w:eastAsiaTheme="minorHAnsi" w:hAnsi="Times New Roman" w:cs="Times New Roman"/>
          <w:bCs/>
          <w:sz w:val="28"/>
          <w:szCs w:val="28"/>
          <w:lang w:eastAsia="en-US"/>
        </w:rPr>
        <w:t>новной капитал по итогам 2022 года</w:t>
      </w:r>
      <w:r w:rsidRPr="006F3935">
        <w:rPr>
          <w:rFonts w:ascii="Times New Roman" w:eastAsiaTheme="minorHAnsi" w:hAnsi="Times New Roman" w:cs="Times New Roman"/>
          <w:bCs/>
          <w:sz w:val="28"/>
          <w:szCs w:val="28"/>
          <w:lang w:eastAsia="en-US"/>
        </w:rPr>
        <w:t xml:space="preserve"> составил 22 782,0 млн. рублей, что на 36,4 </w:t>
      </w:r>
      <w:r w:rsidR="00DD39C9">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в</w:t>
      </w:r>
      <w:r w:rsidR="002A36D8" w:rsidRPr="006F3935">
        <w:rPr>
          <w:rFonts w:ascii="Times New Roman" w:eastAsiaTheme="minorHAnsi" w:hAnsi="Times New Roman" w:cs="Times New Roman"/>
          <w:bCs/>
          <w:sz w:val="28"/>
          <w:szCs w:val="28"/>
          <w:lang w:eastAsia="en-US"/>
        </w:rPr>
        <w:t xml:space="preserve">ыше аналогичного периода 2021 года, за январь-сентябрь 2023 года </w:t>
      </w:r>
      <w:r w:rsidRPr="006F3935">
        <w:rPr>
          <w:rFonts w:ascii="Times New Roman" w:eastAsiaTheme="minorHAnsi" w:hAnsi="Times New Roman" w:cs="Times New Roman"/>
          <w:bCs/>
          <w:sz w:val="28"/>
          <w:szCs w:val="28"/>
          <w:lang w:eastAsia="en-US"/>
        </w:rPr>
        <w:t>составил 10,2 млрд. руб</w:t>
      </w:r>
      <w:r w:rsidR="00DD39C9">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что на уровне аналогичного периода прошлого года. В январе-сентябре 2023 года объем инвестиций в основной капитал (без субъектов малого предпринимательства) составил 8 510,0 млн. руб</w:t>
      </w:r>
      <w:r w:rsidR="00DD39C9">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По итогам 2023 г</w:t>
      </w:r>
      <w:r w:rsidR="00C71157" w:rsidRPr="006F3935">
        <w:rPr>
          <w:rFonts w:ascii="Times New Roman" w:eastAsiaTheme="minorHAnsi" w:hAnsi="Times New Roman" w:cs="Times New Roman"/>
          <w:bCs/>
          <w:sz w:val="28"/>
          <w:szCs w:val="28"/>
          <w:lang w:eastAsia="en-US"/>
        </w:rPr>
        <w:t>ода</w:t>
      </w:r>
      <w:r w:rsidRPr="006F3935">
        <w:rPr>
          <w:rFonts w:ascii="Times New Roman" w:eastAsiaTheme="minorHAnsi" w:hAnsi="Times New Roman" w:cs="Times New Roman"/>
          <w:bCs/>
          <w:sz w:val="28"/>
          <w:szCs w:val="28"/>
          <w:lang w:eastAsia="en-US"/>
        </w:rPr>
        <w:t xml:space="preserve"> объем инвестиций в основной капитал ожидается в объеме около 19,7 млрд. руб</w:t>
      </w:r>
      <w:r w:rsidR="00DD39C9">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Крупными компа</w:t>
      </w:r>
      <w:r w:rsidR="002A36D8" w:rsidRPr="006F3935">
        <w:rPr>
          <w:rFonts w:ascii="Times New Roman" w:eastAsiaTheme="minorHAnsi" w:hAnsi="Times New Roman" w:cs="Times New Roman"/>
          <w:bCs/>
          <w:sz w:val="28"/>
          <w:szCs w:val="28"/>
          <w:lang w:eastAsia="en-US"/>
        </w:rPr>
        <w:t>ниями Республики Тыва за 2023 год</w:t>
      </w:r>
      <w:r w:rsidRPr="006F3935">
        <w:rPr>
          <w:rFonts w:ascii="Times New Roman" w:eastAsiaTheme="minorHAnsi" w:hAnsi="Times New Roman" w:cs="Times New Roman"/>
          <w:bCs/>
          <w:sz w:val="28"/>
          <w:szCs w:val="28"/>
          <w:lang w:eastAsia="en-US"/>
        </w:rPr>
        <w:t xml:space="preserve"> инвестировано</w:t>
      </w:r>
      <w:r w:rsidR="002A36D8" w:rsidRPr="006F3935">
        <w:rPr>
          <w:rFonts w:ascii="Times New Roman" w:eastAsiaTheme="minorHAnsi" w:hAnsi="Times New Roman" w:cs="Times New Roman"/>
          <w:bCs/>
          <w:sz w:val="28"/>
          <w:szCs w:val="28"/>
          <w:lang w:eastAsia="en-US"/>
        </w:rPr>
        <w:t xml:space="preserve"> – </w:t>
      </w:r>
      <w:r w:rsidR="00DD39C9">
        <w:rPr>
          <w:rFonts w:ascii="Times New Roman" w:eastAsiaTheme="minorHAnsi" w:hAnsi="Times New Roman" w:cs="Times New Roman"/>
          <w:bCs/>
          <w:sz w:val="28"/>
          <w:szCs w:val="28"/>
          <w:lang w:eastAsia="en-US"/>
        </w:rPr>
        <w:t xml:space="preserve">                </w:t>
      </w:r>
      <w:r w:rsidR="002A36D8" w:rsidRPr="006F3935">
        <w:rPr>
          <w:rFonts w:ascii="Times New Roman" w:eastAsiaTheme="minorHAnsi" w:hAnsi="Times New Roman" w:cs="Times New Roman"/>
          <w:bCs/>
          <w:sz w:val="28"/>
          <w:szCs w:val="28"/>
          <w:lang w:eastAsia="en-US"/>
        </w:rPr>
        <w:t xml:space="preserve">3 536,09 млн. руб. (в 2022 году </w:t>
      </w:r>
      <w:r w:rsidRPr="006F3935">
        <w:rPr>
          <w:rFonts w:ascii="Times New Roman" w:eastAsiaTheme="minorHAnsi" w:hAnsi="Times New Roman" w:cs="Times New Roman"/>
          <w:bCs/>
          <w:sz w:val="28"/>
          <w:szCs w:val="28"/>
          <w:lang w:eastAsia="en-US"/>
        </w:rPr>
        <w:t>– 3 557,35 млн. руб</w:t>
      </w:r>
      <w:r w:rsidR="00DD39C9">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из них:</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ООО «</w:t>
      </w:r>
      <w:proofErr w:type="spellStart"/>
      <w:r w:rsidRPr="006F3935">
        <w:rPr>
          <w:rFonts w:ascii="Times New Roman" w:eastAsiaTheme="minorHAnsi" w:hAnsi="Times New Roman" w:cs="Times New Roman"/>
          <w:bCs/>
          <w:sz w:val="28"/>
          <w:szCs w:val="28"/>
          <w:lang w:eastAsia="en-US"/>
        </w:rPr>
        <w:t>Голевская</w:t>
      </w:r>
      <w:proofErr w:type="spellEnd"/>
      <w:r w:rsidRPr="006F3935">
        <w:rPr>
          <w:rFonts w:ascii="Times New Roman" w:eastAsiaTheme="minorHAnsi" w:hAnsi="Times New Roman" w:cs="Times New Roman"/>
          <w:bCs/>
          <w:sz w:val="28"/>
          <w:szCs w:val="28"/>
          <w:lang w:eastAsia="en-US"/>
        </w:rPr>
        <w:t xml:space="preserve"> горнорудная компания» </w:t>
      </w:r>
      <w:r w:rsidR="00DD39C9">
        <w:rPr>
          <w:rFonts w:ascii="Times New Roman" w:eastAsiaTheme="minorHAnsi" w:hAnsi="Times New Roman" w:cs="Times New Roman"/>
          <w:bCs/>
          <w:sz w:val="28"/>
          <w:szCs w:val="28"/>
          <w:lang w:eastAsia="en-US"/>
        </w:rPr>
        <w:t>–</w:t>
      </w:r>
      <w:r w:rsidR="002A36D8" w:rsidRPr="006F3935">
        <w:rPr>
          <w:rFonts w:ascii="Times New Roman" w:eastAsiaTheme="minorHAnsi" w:hAnsi="Times New Roman" w:cs="Times New Roman"/>
          <w:bCs/>
          <w:sz w:val="28"/>
          <w:szCs w:val="28"/>
          <w:lang w:eastAsia="en-US"/>
        </w:rPr>
        <w:t xml:space="preserve"> 1 621,03 млн. руб</w:t>
      </w:r>
      <w:r w:rsidR="00DD39C9">
        <w:rPr>
          <w:rFonts w:ascii="Times New Roman" w:eastAsiaTheme="minorHAnsi" w:hAnsi="Times New Roman" w:cs="Times New Roman"/>
          <w:bCs/>
          <w:sz w:val="28"/>
          <w:szCs w:val="28"/>
          <w:lang w:eastAsia="en-US"/>
        </w:rPr>
        <w:t>лей</w:t>
      </w:r>
      <w:r w:rsidR="002A36D8" w:rsidRPr="006F3935">
        <w:rPr>
          <w:rFonts w:ascii="Times New Roman" w:eastAsiaTheme="minorHAnsi" w:hAnsi="Times New Roman" w:cs="Times New Roman"/>
          <w:bCs/>
          <w:sz w:val="28"/>
          <w:szCs w:val="28"/>
          <w:lang w:eastAsia="en-US"/>
        </w:rPr>
        <w:t xml:space="preserve"> (за 2022 год</w:t>
      </w:r>
      <w:r w:rsidRPr="006F3935">
        <w:rPr>
          <w:rFonts w:ascii="Times New Roman" w:eastAsiaTheme="minorHAnsi" w:hAnsi="Times New Roman" w:cs="Times New Roman"/>
          <w:bCs/>
          <w:sz w:val="28"/>
          <w:szCs w:val="28"/>
          <w:lang w:eastAsia="en-US"/>
        </w:rPr>
        <w:t xml:space="preserve"> – 747,92 млн. руб</w:t>
      </w:r>
      <w:r w:rsidR="00DD39C9">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w:t>
      </w:r>
    </w:p>
    <w:p w:rsidR="00106142" w:rsidRPr="006F3935" w:rsidRDefault="002A36D8"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ООО «</w:t>
      </w:r>
      <w:proofErr w:type="spellStart"/>
      <w:r w:rsidRPr="006F3935">
        <w:rPr>
          <w:rFonts w:ascii="Times New Roman" w:eastAsiaTheme="minorHAnsi" w:hAnsi="Times New Roman" w:cs="Times New Roman"/>
          <w:bCs/>
          <w:sz w:val="28"/>
          <w:szCs w:val="28"/>
          <w:lang w:eastAsia="en-US"/>
        </w:rPr>
        <w:t>Лунсин</w:t>
      </w:r>
      <w:proofErr w:type="spellEnd"/>
      <w:r w:rsidRPr="006F3935">
        <w:rPr>
          <w:rFonts w:ascii="Times New Roman" w:eastAsiaTheme="minorHAnsi" w:hAnsi="Times New Roman" w:cs="Times New Roman"/>
          <w:bCs/>
          <w:sz w:val="28"/>
          <w:szCs w:val="28"/>
          <w:lang w:eastAsia="en-US"/>
        </w:rPr>
        <w:t>» в 2023 году – 950,61 млн. руб</w:t>
      </w:r>
      <w:r w:rsidR="00DD39C9">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xml:space="preserve"> (за 2022 год</w:t>
      </w:r>
      <w:r w:rsidR="00106142" w:rsidRPr="006F3935">
        <w:rPr>
          <w:rFonts w:ascii="Times New Roman" w:eastAsiaTheme="minorHAnsi" w:hAnsi="Times New Roman" w:cs="Times New Roman"/>
          <w:bCs/>
          <w:sz w:val="28"/>
          <w:szCs w:val="28"/>
          <w:lang w:eastAsia="en-US"/>
        </w:rPr>
        <w:t xml:space="preserve"> – 1 024,21 млн. руб</w:t>
      </w:r>
      <w:r w:rsidR="00DD39C9">
        <w:rPr>
          <w:rFonts w:ascii="Times New Roman" w:eastAsiaTheme="minorHAnsi" w:hAnsi="Times New Roman" w:cs="Times New Roman"/>
          <w:bCs/>
          <w:sz w:val="28"/>
          <w:szCs w:val="28"/>
          <w:lang w:eastAsia="en-US"/>
        </w:rPr>
        <w:t>лей</w:t>
      </w:r>
      <w:r w:rsidR="00106142"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ООО «Тувинская</w:t>
      </w:r>
      <w:r w:rsidR="002A36D8" w:rsidRPr="006F3935">
        <w:rPr>
          <w:rFonts w:ascii="Times New Roman" w:eastAsiaTheme="minorHAnsi" w:hAnsi="Times New Roman" w:cs="Times New Roman"/>
          <w:bCs/>
          <w:sz w:val="28"/>
          <w:szCs w:val="28"/>
          <w:lang w:eastAsia="en-US"/>
        </w:rPr>
        <w:t xml:space="preserve"> горнорудная компания» в 2023 году – 170,358 млн. руб</w:t>
      </w:r>
      <w:r w:rsidR="00DD39C9">
        <w:rPr>
          <w:rFonts w:ascii="Times New Roman" w:eastAsiaTheme="minorHAnsi" w:hAnsi="Times New Roman" w:cs="Times New Roman"/>
          <w:bCs/>
          <w:sz w:val="28"/>
          <w:szCs w:val="28"/>
          <w:lang w:eastAsia="en-US"/>
        </w:rPr>
        <w:t>лей</w:t>
      </w:r>
      <w:r w:rsidR="002A36D8" w:rsidRPr="006F3935">
        <w:rPr>
          <w:rFonts w:ascii="Times New Roman" w:eastAsiaTheme="minorHAnsi" w:hAnsi="Times New Roman" w:cs="Times New Roman"/>
          <w:bCs/>
          <w:sz w:val="28"/>
          <w:szCs w:val="28"/>
          <w:lang w:eastAsia="en-US"/>
        </w:rPr>
        <w:t xml:space="preserve"> (в 2022 году</w:t>
      </w:r>
      <w:r w:rsidRPr="006F3935">
        <w:rPr>
          <w:rFonts w:ascii="Times New Roman" w:eastAsiaTheme="minorHAnsi" w:hAnsi="Times New Roman" w:cs="Times New Roman"/>
          <w:bCs/>
          <w:sz w:val="28"/>
          <w:szCs w:val="28"/>
          <w:lang w:eastAsia="en-US"/>
        </w:rPr>
        <w:t xml:space="preserve"> – 384,49 млн. руб</w:t>
      </w:r>
      <w:r w:rsidR="00DD39C9">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ООО «Угольная к</w:t>
      </w:r>
      <w:r w:rsidR="002A36D8" w:rsidRPr="006F3935">
        <w:rPr>
          <w:rFonts w:ascii="Times New Roman" w:eastAsiaTheme="minorHAnsi" w:hAnsi="Times New Roman" w:cs="Times New Roman"/>
          <w:bCs/>
          <w:sz w:val="28"/>
          <w:szCs w:val="28"/>
          <w:lang w:eastAsia="en-US"/>
        </w:rPr>
        <w:t>омпания «</w:t>
      </w:r>
      <w:proofErr w:type="spellStart"/>
      <w:r w:rsidR="002A36D8" w:rsidRPr="006F3935">
        <w:rPr>
          <w:rFonts w:ascii="Times New Roman" w:eastAsiaTheme="minorHAnsi" w:hAnsi="Times New Roman" w:cs="Times New Roman"/>
          <w:bCs/>
          <w:sz w:val="28"/>
          <w:szCs w:val="28"/>
          <w:lang w:eastAsia="en-US"/>
        </w:rPr>
        <w:t>Межегейуголь</w:t>
      </w:r>
      <w:proofErr w:type="spellEnd"/>
      <w:r w:rsidR="002A36D8" w:rsidRPr="006F3935">
        <w:rPr>
          <w:rFonts w:ascii="Times New Roman" w:eastAsiaTheme="minorHAnsi" w:hAnsi="Times New Roman" w:cs="Times New Roman"/>
          <w:bCs/>
          <w:sz w:val="28"/>
          <w:szCs w:val="28"/>
          <w:lang w:eastAsia="en-US"/>
        </w:rPr>
        <w:t>» в 2023 году – 356,581 млн. руб</w:t>
      </w:r>
      <w:r w:rsidR="00DD39C9">
        <w:rPr>
          <w:rFonts w:ascii="Times New Roman" w:eastAsiaTheme="minorHAnsi" w:hAnsi="Times New Roman" w:cs="Times New Roman"/>
          <w:bCs/>
          <w:sz w:val="28"/>
          <w:szCs w:val="28"/>
          <w:lang w:eastAsia="en-US"/>
        </w:rPr>
        <w:t>лей</w:t>
      </w:r>
      <w:r w:rsidR="002A36D8" w:rsidRPr="006F3935">
        <w:rPr>
          <w:rFonts w:ascii="Times New Roman" w:eastAsiaTheme="minorHAnsi" w:hAnsi="Times New Roman" w:cs="Times New Roman"/>
          <w:bCs/>
          <w:sz w:val="28"/>
          <w:szCs w:val="28"/>
          <w:lang w:eastAsia="en-US"/>
        </w:rPr>
        <w:t xml:space="preserve"> (в 2022 году</w:t>
      </w:r>
      <w:r w:rsidRPr="006F3935">
        <w:rPr>
          <w:rFonts w:ascii="Times New Roman" w:eastAsiaTheme="minorHAnsi" w:hAnsi="Times New Roman" w:cs="Times New Roman"/>
          <w:bCs/>
          <w:sz w:val="28"/>
          <w:szCs w:val="28"/>
          <w:lang w:eastAsia="en-US"/>
        </w:rPr>
        <w:t xml:space="preserve"> – 427,25 млн. руб</w:t>
      </w:r>
      <w:r w:rsidR="00DD39C9">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ООО «</w:t>
      </w:r>
      <w:proofErr w:type="spellStart"/>
      <w:r w:rsidRPr="006F3935">
        <w:rPr>
          <w:rFonts w:ascii="Times New Roman" w:eastAsiaTheme="minorHAnsi" w:hAnsi="Times New Roman" w:cs="Times New Roman"/>
          <w:bCs/>
          <w:sz w:val="28"/>
          <w:szCs w:val="28"/>
          <w:lang w:eastAsia="en-US"/>
        </w:rPr>
        <w:t>Тардан</w:t>
      </w:r>
      <w:proofErr w:type="spellEnd"/>
      <w:r w:rsidRPr="006F3935">
        <w:rPr>
          <w:rFonts w:ascii="Times New Roman" w:eastAsiaTheme="minorHAnsi" w:hAnsi="Times New Roman" w:cs="Times New Roman"/>
          <w:bCs/>
          <w:sz w:val="28"/>
          <w:szCs w:val="28"/>
          <w:lang w:eastAsia="en-US"/>
        </w:rPr>
        <w:t xml:space="preserve"> </w:t>
      </w:r>
      <w:proofErr w:type="spellStart"/>
      <w:r w:rsidRPr="006F3935">
        <w:rPr>
          <w:rFonts w:ascii="Times New Roman" w:eastAsiaTheme="minorHAnsi" w:hAnsi="Times New Roman" w:cs="Times New Roman"/>
          <w:bCs/>
          <w:sz w:val="28"/>
          <w:szCs w:val="28"/>
          <w:lang w:eastAsia="en-US"/>
        </w:rPr>
        <w:t>Голд</w:t>
      </w:r>
      <w:proofErr w:type="spellEnd"/>
      <w:r w:rsidR="002A36D8" w:rsidRPr="006F3935">
        <w:rPr>
          <w:rFonts w:ascii="Times New Roman" w:eastAsiaTheme="minorHAnsi" w:hAnsi="Times New Roman" w:cs="Times New Roman"/>
          <w:bCs/>
          <w:sz w:val="28"/>
          <w:szCs w:val="28"/>
          <w:lang w:eastAsia="en-US"/>
        </w:rPr>
        <w:t>» в 2023 году – 18,9 млн. руб</w:t>
      </w:r>
      <w:r w:rsidR="00DD39C9">
        <w:rPr>
          <w:rFonts w:ascii="Times New Roman" w:eastAsiaTheme="minorHAnsi" w:hAnsi="Times New Roman" w:cs="Times New Roman"/>
          <w:bCs/>
          <w:sz w:val="28"/>
          <w:szCs w:val="28"/>
          <w:lang w:eastAsia="en-US"/>
        </w:rPr>
        <w:t>лей</w:t>
      </w:r>
      <w:r w:rsidR="002A36D8" w:rsidRPr="006F3935">
        <w:rPr>
          <w:rFonts w:ascii="Times New Roman" w:eastAsiaTheme="minorHAnsi" w:hAnsi="Times New Roman" w:cs="Times New Roman"/>
          <w:bCs/>
          <w:sz w:val="28"/>
          <w:szCs w:val="28"/>
          <w:lang w:eastAsia="en-US"/>
        </w:rPr>
        <w:t xml:space="preserve"> (в 2022 году</w:t>
      </w:r>
      <w:r w:rsidRPr="006F3935">
        <w:rPr>
          <w:rFonts w:ascii="Times New Roman" w:eastAsiaTheme="minorHAnsi" w:hAnsi="Times New Roman" w:cs="Times New Roman"/>
          <w:bCs/>
          <w:sz w:val="28"/>
          <w:szCs w:val="28"/>
          <w:lang w:eastAsia="en-US"/>
        </w:rPr>
        <w:t xml:space="preserve"> – 70,05 млн. руб</w:t>
      </w:r>
      <w:r w:rsidR="00DD39C9">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ООО «Арт</w:t>
      </w:r>
      <w:r w:rsidR="002A36D8" w:rsidRPr="006F3935">
        <w:rPr>
          <w:rFonts w:ascii="Times New Roman" w:eastAsiaTheme="minorHAnsi" w:hAnsi="Times New Roman" w:cs="Times New Roman"/>
          <w:bCs/>
          <w:sz w:val="28"/>
          <w:szCs w:val="28"/>
          <w:lang w:eastAsia="en-US"/>
        </w:rPr>
        <w:t>ель старателей «</w:t>
      </w:r>
      <w:proofErr w:type="spellStart"/>
      <w:r w:rsidR="002A36D8" w:rsidRPr="006F3935">
        <w:rPr>
          <w:rFonts w:ascii="Times New Roman" w:eastAsiaTheme="minorHAnsi" w:hAnsi="Times New Roman" w:cs="Times New Roman"/>
          <w:bCs/>
          <w:sz w:val="28"/>
          <w:szCs w:val="28"/>
          <w:lang w:eastAsia="en-US"/>
        </w:rPr>
        <w:t>Ойна</w:t>
      </w:r>
      <w:proofErr w:type="spellEnd"/>
      <w:r w:rsidR="002A36D8" w:rsidRPr="006F3935">
        <w:rPr>
          <w:rFonts w:ascii="Times New Roman" w:eastAsiaTheme="minorHAnsi" w:hAnsi="Times New Roman" w:cs="Times New Roman"/>
          <w:bCs/>
          <w:sz w:val="28"/>
          <w:szCs w:val="28"/>
          <w:lang w:eastAsia="en-US"/>
        </w:rPr>
        <w:t>» за 11 месяцев 2023 г</w:t>
      </w:r>
      <w:r w:rsidR="000B4D86">
        <w:rPr>
          <w:rFonts w:ascii="Times New Roman" w:eastAsiaTheme="minorHAnsi" w:hAnsi="Times New Roman" w:cs="Times New Roman"/>
          <w:bCs/>
          <w:sz w:val="28"/>
          <w:szCs w:val="28"/>
          <w:lang w:eastAsia="en-US"/>
        </w:rPr>
        <w:t>.</w:t>
      </w:r>
      <w:r w:rsidR="002A36D8" w:rsidRPr="006F3935">
        <w:rPr>
          <w:rFonts w:ascii="Times New Roman" w:eastAsiaTheme="minorHAnsi" w:hAnsi="Times New Roman" w:cs="Times New Roman"/>
          <w:bCs/>
          <w:sz w:val="28"/>
          <w:szCs w:val="28"/>
          <w:lang w:eastAsia="en-US"/>
        </w:rPr>
        <w:t xml:space="preserve"> – 92,423 млн. руб</w:t>
      </w:r>
      <w:r w:rsidR="000B4D86">
        <w:rPr>
          <w:rFonts w:ascii="Times New Roman" w:eastAsiaTheme="minorHAnsi" w:hAnsi="Times New Roman" w:cs="Times New Roman"/>
          <w:bCs/>
          <w:sz w:val="28"/>
          <w:szCs w:val="28"/>
          <w:lang w:eastAsia="en-US"/>
        </w:rPr>
        <w:t>лей</w:t>
      </w:r>
      <w:r w:rsidR="002A36D8" w:rsidRPr="006F3935">
        <w:rPr>
          <w:rFonts w:ascii="Times New Roman" w:eastAsiaTheme="minorHAnsi" w:hAnsi="Times New Roman" w:cs="Times New Roman"/>
          <w:bCs/>
          <w:sz w:val="28"/>
          <w:szCs w:val="28"/>
          <w:lang w:eastAsia="en-US"/>
        </w:rPr>
        <w:t xml:space="preserve"> (в 2022 году</w:t>
      </w:r>
      <w:r w:rsidRPr="006F3935">
        <w:rPr>
          <w:rFonts w:ascii="Times New Roman" w:eastAsiaTheme="minorHAnsi" w:hAnsi="Times New Roman" w:cs="Times New Roman"/>
          <w:bCs/>
          <w:sz w:val="28"/>
          <w:szCs w:val="28"/>
          <w:lang w:eastAsia="en-US"/>
        </w:rPr>
        <w:t xml:space="preserve"> – 903,42 млн. руб</w:t>
      </w:r>
      <w:r w:rsidR="000B4D86">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w:t>
      </w:r>
    </w:p>
    <w:p w:rsidR="00106142" w:rsidRPr="006F3935" w:rsidRDefault="002A36D8"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АО «</w:t>
      </w:r>
      <w:proofErr w:type="spellStart"/>
      <w:r w:rsidRPr="006F3935">
        <w:rPr>
          <w:rFonts w:ascii="Times New Roman" w:eastAsiaTheme="minorHAnsi" w:hAnsi="Times New Roman" w:cs="Times New Roman"/>
          <w:bCs/>
          <w:sz w:val="28"/>
          <w:szCs w:val="28"/>
          <w:lang w:eastAsia="en-US"/>
        </w:rPr>
        <w:t>Техмашсервис</w:t>
      </w:r>
      <w:proofErr w:type="spellEnd"/>
      <w:r w:rsidRPr="006F3935">
        <w:rPr>
          <w:rFonts w:ascii="Times New Roman" w:eastAsiaTheme="minorHAnsi" w:hAnsi="Times New Roman" w:cs="Times New Roman"/>
          <w:bCs/>
          <w:sz w:val="28"/>
          <w:szCs w:val="28"/>
          <w:lang w:eastAsia="en-US"/>
        </w:rPr>
        <w:t>» в 2023 году</w:t>
      </w:r>
      <w:r w:rsidR="00106142" w:rsidRPr="006F3935">
        <w:rPr>
          <w:rFonts w:ascii="Times New Roman" w:eastAsiaTheme="minorHAnsi" w:hAnsi="Times New Roman" w:cs="Times New Roman"/>
          <w:bCs/>
          <w:sz w:val="28"/>
          <w:szCs w:val="28"/>
          <w:lang w:eastAsia="en-US"/>
        </w:rPr>
        <w:t xml:space="preserve"> </w:t>
      </w:r>
      <w:r w:rsidR="000B4D86">
        <w:rPr>
          <w:rFonts w:ascii="Times New Roman" w:eastAsiaTheme="minorHAnsi" w:hAnsi="Times New Roman" w:cs="Times New Roman"/>
          <w:bCs/>
          <w:sz w:val="28"/>
          <w:szCs w:val="28"/>
          <w:lang w:eastAsia="en-US"/>
        </w:rPr>
        <w:t>–</w:t>
      </w:r>
      <w:r w:rsidR="00106142" w:rsidRPr="006F3935">
        <w:rPr>
          <w:rFonts w:ascii="Times New Roman" w:eastAsiaTheme="minorHAnsi" w:hAnsi="Times New Roman" w:cs="Times New Roman"/>
          <w:bCs/>
          <w:sz w:val="28"/>
          <w:szCs w:val="28"/>
          <w:lang w:eastAsia="en-US"/>
        </w:rPr>
        <w:t xml:space="preserve"> 326,19 млн. руб</w:t>
      </w:r>
      <w:r w:rsidR="000B4D86">
        <w:rPr>
          <w:rFonts w:ascii="Times New Roman" w:eastAsiaTheme="minorHAnsi" w:hAnsi="Times New Roman" w:cs="Times New Roman"/>
          <w:bCs/>
          <w:sz w:val="28"/>
          <w:szCs w:val="28"/>
          <w:lang w:eastAsia="en-US"/>
        </w:rPr>
        <w:t>лей</w:t>
      </w:r>
      <w:r w:rsidR="00106142"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В январе-сентябре 2023 года в структуре инвестиций в основной капитал по источникам финансирования собственные средства составили – 19,57</w:t>
      </w:r>
      <w:r w:rsidR="00C71157" w:rsidRPr="006F3935">
        <w:rPr>
          <w:rFonts w:ascii="Times New Roman" w:eastAsiaTheme="minorHAnsi" w:hAnsi="Times New Roman" w:cs="Times New Roman"/>
          <w:bCs/>
          <w:sz w:val="28"/>
          <w:szCs w:val="28"/>
          <w:lang w:eastAsia="en-US"/>
        </w:rPr>
        <w:t xml:space="preserve"> </w:t>
      </w:r>
      <w:r w:rsidR="000B4D86">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от общего объема инвестиций (1 665,1 млн. руб</w:t>
      </w:r>
      <w:r w:rsidR="000B4D86">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привлеченные средства – 80,43</w:t>
      </w:r>
      <w:r w:rsidR="000B4D86" w:rsidRPr="000B4D86">
        <w:rPr>
          <w:rFonts w:ascii="Times New Roman" w:eastAsiaTheme="minorHAnsi" w:hAnsi="Times New Roman" w:cs="Times New Roman"/>
          <w:bCs/>
          <w:sz w:val="28"/>
          <w:szCs w:val="28"/>
          <w:lang w:eastAsia="en-US"/>
        </w:rPr>
        <w:t xml:space="preserve"> </w:t>
      </w:r>
      <w:r w:rsidR="000B4D86">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(6 844,8 млн. руб</w:t>
      </w:r>
      <w:r w:rsidR="000B4D86">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Основные инвестиционные вложения поступают от деятельности и реализации проектов крупных промышленных предприя</w:t>
      </w:r>
      <w:r w:rsidR="00CE2C35" w:rsidRPr="006F3935">
        <w:rPr>
          <w:rFonts w:ascii="Times New Roman" w:eastAsiaTheme="minorHAnsi" w:hAnsi="Times New Roman" w:cs="Times New Roman"/>
          <w:bCs/>
          <w:sz w:val="28"/>
          <w:szCs w:val="28"/>
          <w:lang w:eastAsia="en-US"/>
        </w:rPr>
        <w:t>тий, реализации мероприятий и</w:t>
      </w:r>
      <w:r w:rsidRPr="006F3935">
        <w:rPr>
          <w:rFonts w:ascii="Times New Roman" w:eastAsiaTheme="minorHAnsi" w:hAnsi="Times New Roman" w:cs="Times New Roman"/>
          <w:bCs/>
          <w:sz w:val="28"/>
          <w:szCs w:val="28"/>
          <w:lang w:eastAsia="en-US"/>
        </w:rPr>
        <w:t>ндивидуальной программы социально-экономического развития Республики Тыва.</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Крупными инвестиционными компаниями по предварительным данным за 2023 год инвестировано 3,54 млрд. рублей, в том числе: ООО «</w:t>
      </w:r>
      <w:proofErr w:type="spellStart"/>
      <w:r w:rsidRPr="006F3935">
        <w:rPr>
          <w:rFonts w:ascii="Times New Roman" w:eastAsiaTheme="minorHAnsi" w:hAnsi="Times New Roman" w:cs="Times New Roman"/>
          <w:bCs/>
          <w:sz w:val="28"/>
          <w:szCs w:val="28"/>
          <w:lang w:eastAsia="en-US"/>
        </w:rPr>
        <w:t>Голевская</w:t>
      </w:r>
      <w:proofErr w:type="spellEnd"/>
      <w:r w:rsidRPr="006F3935">
        <w:rPr>
          <w:rFonts w:ascii="Times New Roman" w:eastAsiaTheme="minorHAnsi" w:hAnsi="Times New Roman" w:cs="Times New Roman"/>
          <w:bCs/>
          <w:sz w:val="28"/>
          <w:szCs w:val="28"/>
          <w:lang w:eastAsia="en-US"/>
        </w:rPr>
        <w:t xml:space="preserve"> ГРК» – 1 621,03 млн. руб</w:t>
      </w:r>
      <w:r w:rsidR="000B4D86">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ООО «</w:t>
      </w:r>
      <w:proofErr w:type="spellStart"/>
      <w:r w:rsidRPr="006F3935">
        <w:rPr>
          <w:rFonts w:ascii="Times New Roman" w:eastAsiaTheme="minorHAnsi" w:hAnsi="Times New Roman" w:cs="Times New Roman"/>
          <w:bCs/>
          <w:sz w:val="28"/>
          <w:szCs w:val="28"/>
          <w:lang w:eastAsia="en-US"/>
        </w:rPr>
        <w:t>Лунсин</w:t>
      </w:r>
      <w:proofErr w:type="spellEnd"/>
      <w:r w:rsidRPr="006F3935">
        <w:rPr>
          <w:rFonts w:ascii="Times New Roman" w:eastAsiaTheme="minorHAnsi" w:hAnsi="Times New Roman" w:cs="Times New Roman"/>
          <w:bCs/>
          <w:sz w:val="28"/>
          <w:szCs w:val="28"/>
          <w:lang w:eastAsia="en-US"/>
        </w:rPr>
        <w:t>» – 950,61 млн. руб</w:t>
      </w:r>
      <w:r w:rsidR="000B4D86">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ООО УК «</w:t>
      </w:r>
      <w:proofErr w:type="spellStart"/>
      <w:r w:rsidRPr="006F3935">
        <w:rPr>
          <w:rFonts w:ascii="Times New Roman" w:eastAsiaTheme="minorHAnsi" w:hAnsi="Times New Roman" w:cs="Times New Roman"/>
          <w:bCs/>
          <w:sz w:val="28"/>
          <w:szCs w:val="28"/>
          <w:lang w:eastAsia="en-US"/>
        </w:rPr>
        <w:t>Межегейуголь</w:t>
      </w:r>
      <w:proofErr w:type="spellEnd"/>
      <w:r w:rsidRPr="006F3935">
        <w:rPr>
          <w:rFonts w:ascii="Times New Roman" w:eastAsiaTheme="minorHAnsi" w:hAnsi="Times New Roman" w:cs="Times New Roman"/>
          <w:bCs/>
          <w:sz w:val="28"/>
          <w:szCs w:val="28"/>
          <w:lang w:eastAsia="en-US"/>
        </w:rPr>
        <w:t>» – 356,58 млн. руб</w:t>
      </w:r>
      <w:r w:rsidR="000B4D86">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ООО «Тувинская горнорудная компания» – 170,36 млн. руб</w:t>
      </w:r>
      <w:r w:rsidR="000B4D86">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ООО «</w:t>
      </w:r>
      <w:proofErr w:type="spellStart"/>
      <w:r w:rsidRPr="006F3935">
        <w:rPr>
          <w:rFonts w:ascii="Times New Roman" w:eastAsiaTheme="minorHAnsi" w:hAnsi="Times New Roman" w:cs="Times New Roman"/>
          <w:bCs/>
          <w:sz w:val="28"/>
          <w:szCs w:val="28"/>
          <w:lang w:eastAsia="en-US"/>
        </w:rPr>
        <w:t>Тардан</w:t>
      </w:r>
      <w:proofErr w:type="spellEnd"/>
      <w:r w:rsidRPr="006F3935">
        <w:rPr>
          <w:rFonts w:ascii="Times New Roman" w:eastAsiaTheme="minorHAnsi" w:hAnsi="Times New Roman" w:cs="Times New Roman"/>
          <w:bCs/>
          <w:sz w:val="28"/>
          <w:szCs w:val="28"/>
          <w:lang w:eastAsia="en-US"/>
        </w:rPr>
        <w:t xml:space="preserve"> </w:t>
      </w:r>
      <w:proofErr w:type="spellStart"/>
      <w:r w:rsidRPr="006F3935">
        <w:rPr>
          <w:rFonts w:ascii="Times New Roman" w:eastAsiaTheme="minorHAnsi" w:hAnsi="Times New Roman" w:cs="Times New Roman"/>
          <w:bCs/>
          <w:sz w:val="28"/>
          <w:szCs w:val="28"/>
          <w:lang w:eastAsia="en-US"/>
        </w:rPr>
        <w:t>Голд</w:t>
      </w:r>
      <w:proofErr w:type="spellEnd"/>
      <w:r w:rsidRPr="006F3935">
        <w:rPr>
          <w:rFonts w:ascii="Times New Roman" w:eastAsiaTheme="minorHAnsi" w:hAnsi="Times New Roman" w:cs="Times New Roman"/>
          <w:bCs/>
          <w:sz w:val="28"/>
          <w:szCs w:val="28"/>
          <w:lang w:eastAsia="en-US"/>
        </w:rPr>
        <w:t>» – 18,9 млн. руб</w:t>
      </w:r>
      <w:r w:rsidR="000B4D86">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АС «</w:t>
      </w:r>
      <w:proofErr w:type="spellStart"/>
      <w:r w:rsidRPr="006F3935">
        <w:rPr>
          <w:rFonts w:ascii="Times New Roman" w:eastAsiaTheme="minorHAnsi" w:hAnsi="Times New Roman" w:cs="Times New Roman"/>
          <w:bCs/>
          <w:sz w:val="28"/>
          <w:szCs w:val="28"/>
          <w:lang w:eastAsia="en-US"/>
        </w:rPr>
        <w:t>Ойна</w:t>
      </w:r>
      <w:proofErr w:type="spellEnd"/>
      <w:r w:rsidRPr="006F3935">
        <w:rPr>
          <w:rFonts w:ascii="Times New Roman" w:eastAsiaTheme="minorHAnsi" w:hAnsi="Times New Roman" w:cs="Times New Roman"/>
          <w:bCs/>
          <w:sz w:val="28"/>
          <w:szCs w:val="28"/>
          <w:lang w:eastAsia="en-US"/>
        </w:rPr>
        <w:t>» – 92,42 млн. руб</w:t>
      </w:r>
      <w:r w:rsidR="000B4D86">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ООО «Восток» – 116,5 млн. рублей; АО «</w:t>
      </w:r>
      <w:proofErr w:type="spellStart"/>
      <w:r w:rsidRPr="006F3935">
        <w:rPr>
          <w:rFonts w:ascii="Times New Roman" w:eastAsiaTheme="minorHAnsi" w:hAnsi="Times New Roman" w:cs="Times New Roman"/>
          <w:bCs/>
          <w:sz w:val="28"/>
          <w:szCs w:val="28"/>
          <w:lang w:eastAsia="en-US"/>
        </w:rPr>
        <w:t>Техмашсервис</w:t>
      </w:r>
      <w:proofErr w:type="spellEnd"/>
      <w:r w:rsidRPr="006F3935">
        <w:rPr>
          <w:rFonts w:ascii="Times New Roman" w:eastAsiaTheme="minorHAnsi" w:hAnsi="Times New Roman" w:cs="Times New Roman"/>
          <w:bCs/>
          <w:sz w:val="28"/>
          <w:szCs w:val="28"/>
          <w:lang w:eastAsia="en-US"/>
        </w:rPr>
        <w:t>» – 326,1 млн. руб</w:t>
      </w:r>
      <w:r w:rsidR="000B4D86">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lastRenderedPageBreak/>
        <w:t xml:space="preserve">Реализация указанных проектов продолжится в активной фазе, в </w:t>
      </w:r>
      <w:r w:rsidR="00CE2C35" w:rsidRPr="006F3935">
        <w:rPr>
          <w:rFonts w:ascii="Times New Roman" w:eastAsiaTheme="minorHAnsi" w:hAnsi="Times New Roman" w:cs="Times New Roman"/>
          <w:bCs/>
          <w:sz w:val="28"/>
          <w:szCs w:val="28"/>
          <w:lang w:eastAsia="en-US"/>
        </w:rPr>
        <w:t>том числе в рамках мероприятий к</w:t>
      </w:r>
      <w:r w:rsidRPr="006F3935">
        <w:rPr>
          <w:rFonts w:ascii="Times New Roman" w:eastAsiaTheme="minorHAnsi" w:hAnsi="Times New Roman" w:cs="Times New Roman"/>
          <w:bCs/>
          <w:sz w:val="28"/>
          <w:szCs w:val="28"/>
          <w:lang w:eastAsia="en-US"/>
        </w:rPr>
        <w:t>омплексного плана энергоснабжения инвестиционных проектов в промышленной и социальной сферах, который обеспечит также энергоснабжение Тоджинского района и Кызылской агломерации.</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Потребителями в лице ООО «</w:t>
      </w:r>
      <w:proofErr w:type="spellStart"/>
      <w:r w:rsidRPr="006F3935">
        <w:rPr>
          <w:rFonts w:ascii="Times New Roman" w:eastAsiaTheme="minorHAnsi" w:hAnsi="Times New Roman" w:cs="Times New Roman"/>
          <w:bCs/>
          <w:sz w:val="28"/>
          <w:szCs w:val="28"/>
          <w:lang w:eastAsia="en-US"/>
        </w:rPr>
        <w:t>Лунсин</w:t>
      </w:r>
      <w:proofErr w:type="spellEnd"/>
      <w:r w:rsidRPr="006F3935">
        <w:rPr>
          <w:rFonts w:ascii="Times New Roman" w:eastAsiaTheme="minorHAnsi" w:hAnsi="Times New Roman" w:cs="Times New Roman"/>
          <w:bCs/>
          <w:sz w:val="28"/>
          <w:szCs w:val="28"/>
          <w:lang w:eastAsia="en-US"/>
        </w:rPr>
        <w:t>», ООО «</w:t>
      </w:r>
      <w:proofErr w:type="spellStart"/>
      <w:r w:rsidRPr="006F3935">
        <w:rPr>
          <w:rFonts w:ascii="Times New Roman" w:eastAsiaTheme="minorHAnsi" w:hAnsi="Times New Roman" w:cs="Times New Roman"/>
          <w:bCs/>
          <w:sz w:val="28"/>
          <w:szCs w:val="28"/>
          <w:lang w:eastAsia="en-US"/>
        </w:rPr>
        <w:t>Голевская</w:t>
      </w:r>
      <w:proofErr w:type="spellEnd"/>
      <w:r w:rsidRPr="006F3935">
        <w:rPr>
          <w:rFonts w:ascii="Times New Roman" w:eastAsiaTheme="minorHAnsi" w:hAnsi="Times New Roman" w:cs="Times New Roman"/>
          <w:bCs/>
          <w:sz w:val="28"/>
          <w:szCs w:val="28"/>
          <w:lang w:eastAsia="en-US"/>
        </w:rPr>
        <w:t xml:space="preserve"> горнорудная компания» и ООО «Кара-</w:t>
      </w:r>
      <w:proofErr w:type="spellStart"/>
      <w:r w:rsidRPr="006F3935">
        <w:rPr>
          <w:rFonts w:ascii="Times New Roman" w:eastAsiaTheme="minorHAnsi" w:hAnsi="Times New Roman" w:cs="Times New Roman"/>
          <w:bCs/>
          <w:sz w:val="28"/>
          <w:szCs w:val="28"/>
          <w:lang w:eastAsia="en-US"/>
        </w:rPr>
        <w:t>Бельдир</w:t>
      </w:r>
      <w:proofErr w:type="spellEnd"/>
      <w:r w:rsidRPr="006F3935">
        <w:rPr>
          <w:rFonts w:ascii="Times New Roman" w:eastAsiaTheme="minorHAnsi" w:hAnsi="Times New Roman" w:cs="Times New Roman"/>
          <w:bCs/>
          <w:sz w:val="28"/>
          <w:szCs w:val="28"/>
          <w:lang w:eastAsia="en-US"/>
        </w:rPr>
        <w:t xml:space="preserve">» подтверждена готовность </w:t>
      </w:r>
      <w:proofErr w:type="spellStart"/>
      <w:r w:rsidRPr="006F3935">
        <w:rPr>
          <w:rFonts w:ascii="Times New Roman" w:eastAsiaTheme="minorHAnsi" w:hAnsi="Times New Roman" w:cs="Times New Roman"/>
          <w:bCs/>
          <w:sz w:val="28"/>
          <w:szCs w:val="28"/>
          <w:lang w:eastAsia="en-US"/>
        </w:rPr>
        <w:t>софинансирования</w:t>
      </w:r>
      <w:proofErr w:type="spellEnd"/>
      <w:r w:rsidRPr="006F3935">
        <w:rPr>
          <w:rFonts w:ascii="Times New Roman" w:eastAsiaTheme="minorHAnsi" w:hAnsi="Times New Roman" w:cs="Times New Roman"/>
          <w:bCs/>
          <w:sz w:val="28"/>
          <w:szCs w:val="28"/>
          <w:lang w:eastAsia="en-US"/>
        </w:rPr>
        <w:t xml:space="preserve"> строительства линии электропередач</w:t>
      </w:r>
      <w:r w:rsidR="00E50569">
        <w:rPr>
          <w:rFonts w:ascii="Times New Roman" w:eastAsiaTheme="minorHAnsi" w:hAnsi="Times New Roman" w:cs="Times New Roman"/>
          <w:bCs/>
          <w:sz w:val="28"/>
          <w:szCs w:val="28"/>
          <w:lang w:eastAsia="en-US"/>
        </w:rPr>
        <w:t>и</w:t>
      </w:r>
      <w:r w:rsidRPr="006F3935">
        <w:rPr>
          <w:rFonts w:ascii="Times New Roman" w:eastAsiaTheme="minorHAnsi" w:hAnsi="Times New Roman" w:cs="Times New Roman"/>
          <w:bCs/>
          <w:sz w:val="28"/>
          <w:szCs w:val="28"/>
          <w:lang w:eastAsia="en-US"/>
        </w:rPr>
        <w:t xml:space="preserve"> от Саяно-Шушенской ГЭС в размере 9,6 млрд. рублей.</w:t>
      </w:r>
    </w:p>
    <w:p w:rsidR="00106142" w:rsidRPr="006F3935" w:rsidRDefault="00E50569" w:rsidP="006F3935">
      <w:pPr>
        <w:spacing w:after="0" w:line="240" w:lineRule="auto"/>
        <w:ind w:firstLine="709"/>
        <w:contextualSpacing/>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За счет реализации мероприятий И</w:t>
      </w:r>
      <w:r w:rsidR="00106142" w:rsidRPr="006F3935">
        <w:rPr>
          <w:rFonts w:ascii="Times New Roman" w:eastAsiaTheme="minorHAnsi" w:hAnsi="Times New Roman" w:cs="Times New Roman"/>
          <w:bCs/>
          <w:sz w:val="28"/>
          <w:szCs w:val="28"/>
          <w:lang w:eastAsia="en-US"/>
        </w:rPr>
        <w:t>ндивидуальной программы социально-экономического развития Республики Тыва в 2023 г</w:t>
      </w:r>
      <w:r w:rsidR="00C71157" w:rsidRPr="006F3935">
        <w:rPr>
          <w:rFonts w:ascii="Times New Roman" w:eastAsiaTheme="minorHAnsi" w:hAnsi="Times New Roman" w:cs="Times New Roman"/>
          <w:bCs/>
          <w:sz w:val="28"/>
          <w:szCs w:val="28"/>
          <w:lang w:eastAsia="en-US"/>
        </w:rPr>
        <w:t>оду</w:t>
      </w:r>
      <w:r w:rsidR="00106142" w:rsidRPr="006F3935">
        <w:rPr>
          <w:rFonts w:ascii="Times New Roman" w:eastAsiaTheme="minorHAnsi" w:hAnsi="Times New Roman" w:cs="Times New Roman"/>
          <w:bCs/>
          <w:sz w:val="28"/>
          <w:szCs w:val="28"/>
          <w:lang w:eastAsia="en-US"/>
        </w:rPr>
        <w:t xml:space="preserve"> по предварительным данным обеспечено привлечение 676,4 млн. рублей внебюджетных инвестиций.</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xml:space="preserve">Также ведется работа по созданию преференциальных режимов </w:t>
      </w:r>
      <w:r w:rsidR="00E50569">
        <w:rPr>
          <w:rFonts w:ascii="Times New Roman" w:eastAsiaTheme="minorHAnsi" w:hAnsi="Times New Roman" w:cs="Times New Roman"/>
          <w:bCs/>
          <w:sz w:val="28"/>
          <w:szCs w:val="28"/>
          <w:lang w:eastAsia="en-US"/>
        </w:rPr>
        <w:t>–</w:t>
      </w:r>
      <w:r w:rsidRPr="006F3935">
        <w:rPr>
          <w:rFonts w:ascii="Times New Roman" w:eastAsiaTheme="minorHAnsi" w:hAnsi="Times New Roman" w:cs="Times New Roman"/>
          <w:bCs/>
          <w:sz w:val="28"/>
          <w:szCs w:val="28"/>
          <w:lang w:eastAsia="en-US"/>
        </w:rPr>
        <w:t xml:space="preserve"> особой экономической зоны промышленно-производственного типа (ОЭЗ ППТ) на базе создаваемого логистического центра вблизи АПП «</w:t>
      </w:r>
      <w:proofErr w:type="spellStart"/>
      <w:r w:rsidRPr="006F3935">
        <w:rPr>
          <w:rFonts w:ascii="Times New Roman" w:eastAsiaTheme="minorHAnsi" w:hAnsi="Times New Roman" w:cs="Times New Roman"/>
          <w:bCs/>
          <w:sz w:val="28"/>
          <w:szCs w:val="28"/>
          <w:lang w:eastAsia="en-US"/>
        </w:rPr>
        <w:t>Хандагайты</w:t>
      </w:r>
      <w:proofErr w:type="spellEnd"/>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Республика Тыва была включена в качестве «пилотного» региона в перечень субъектов Р</w:t>
      </w:r>
      <w:r w:rsidR="00C71157" w:rsidRPr="006F3935">
        <w:rPr>
          <w:rFonts w:ascii="Times New Roman" w:eastAsiaTheme="minorHAnsi" w:hAnsi="Times New Roman" w:cs="Times New Roman"/>
          <w:bCs/>
          <w:sz w:val="28"/>
          <w:szCs w:val="28"/>
          <w:lang w:eastAsia="en-US"/>
        </w:rPr>
        <w:t xml:space="preserve">оссийской </w:t>
      </w:r>
      <w:r w:rsidRPr="006F3935">
        <w:rPr>
          <w:rFonts w:ascii="Times New Roman" w:eastAsiaTheme="minorHAnsi" w:hAnsi="Times New Roman" w:cs="Times New Roman"/>
          <w:bCs/>
          <w:sz w:val="28"/>
          <w:szCs w:val="28"/>
          <w:lang w:eastAsia="en-US"/>
        </w:rPr>
        <w:t>Ф</w:t>
      </w:r>
      <w:r w:rsidR="00C71157" w:rsidRPr="006F3935">
        <w:rPr>
          <w:rFonts w:ascii="Times New Roman" w:eastAsiaTheme="minorHAnsi" w:hAnsi="Times New Roman" w:cs="Times New Roman"/>
          <w:bCs/>
          <w:sz w:val="28"/>
          <w:szCs w:val="28"/>
          <w:lang w:eastAsia="en-US"/>
        </w:rPr>
        <w:t>едерации</w:t>
      </w:r>
      <w:r w:rsidR="00CE2C35" w:rsidRPr="006F3935">
        <w:rPr>
          <w:rFonts w:ascii="Times New Roman" w:eastAsiaTheme="minorHAnsi" w:hAnsi="Times New Roman" w:cs="Times New Roman"/>
          <w:bCs/>
          <w:sz w:val="28"/>
          <w:szCs w:val="28"/>
          <w:lang w:eastAsia="en-US"/>
        </w:rPr>
        <w:t>, внедряющих в 2022 году р</w:t>
      </w:r>
      <w:r w:rsidRPr="006F3935">
        <w:rPr>
          <w:rFonts w:ascii="Times New Roman" w:eastAsiaTheme="minorHAnsi" w:hAnsi="Times New Roman" w:cs="Times New Roman"/>
          <w:bCs/>
          <w:sz w:val="28"/>
          <w:szCs w:val="28"/>
          <w:lang w:eastAsia="en-US"/>
        </w:rPr>
        <w:t>егиональный инвестиционный стандарт (система поддержки новых инвестиционных проектов в субъектах Российской Федерации, далее – РИС), и по итогам 2022 и 2023 годов, успешно подтвердила статус, получив возможность компенсировать выпадающие доходы республиканского бюджета на предоставление инвестиционного налогового вычета.</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0B4D86">
        <w:rPr>
          <w:rFonts w:ascii="Times New Roman" w:eastAsiaTheme="minorHAnsi" w:hAnsi="Times New Roman" w:cs="Times New Roman"/>
          <w:bCs/>
          <w:i/>
          <w:sz w:val="28"/>
          <w:szCs w:val="28"/>
          <w:lang w:eastAsia="en-US"/>
        </w:rPr>
        <w:t>Малое и среднее предпринимательство.</w:t>
      </w:r>
      <w:r w:rsidRPr="006F3935">
        <w:rPr>
          <w:rFonts w:ascii="Times New Roman" w:eastAsiaTheme="minorHAnsi" w:hAnsi="Times New Roman" w:cs="Times New Roman"/>
          <w:bCs/>
          <w:sz w:val="28"/>
          <w:szCs w:val="28"/>
          <w:lang w:eastAsia="en-US"/>
        </w:rPr>
        <w:t xml:space="preserve"> Численность, занятых в сфере малого и среднего предпринимательства, </w:t>
      </w:r>
      <w:r w:rsidR="00CE2C35" w:rsidRPr="006F3935">
        <w:rPr>
          <w:rFonts w:ascii="Times New Roman" w:eastAsiaTheme="minorHAnsi" w:hAnsi="Times New Roman" w:cs="Times New Roman"/>
          <w:bCs/>
          <w:sz w:val="28"/>
          <w:szCs w:val="28"/>
          <w:lang w:eastAsia="en-US"/>
        </w:rPr>
        <w:t>включая ИП, на 10 января 2024 года</w:t>
      </w:r>
      <w:r w:rsidRPr="006F3935">
        <w:rPr>
          <w:rFonts w:ascii="Times New Roman" w:eastAsiaTheme="minorHAnsi" w:hAnsi="Times New Roman" w:cs="Times New Roman"/>
          <w:bCs/>
          <w:sz w:val="28"/>
          <w:szCs w:val="28"/>
          <w:lang w:eastAsia="en-US"/>
        </w:rPr>
        <w:t xml:space="preserve"> составила 32 868 человек с ростом на 26,8</w:t>
      </w:r>
      <w:r w:rsidR="000B4D86" w:rsidRPr="000B4D86">
        <w:rPr>
          <w:rFonts w:ascii="Times New Roman" w:eastAsiaTheme="minorHAnsi" w:hAnsi="Times New Roman" w:cs="Times New Roman"/>
          <w:bCs/>
          <w:sz w:val="28"/>
          <w:szCs w:val="28"/>
          <w:lang w:eastAsia="en-US"/>
        </w:rPr>
        <w:t xml:space="preserve"> </w:t>
      </w:r>
      <w:r w:rsidR="000B4D86">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или 6,9 тыс. чел</w:t>
      </w:r>
      <w:r w:rsidR="000B4D86">
        <w:rPr>
          <w:rFonts w:ascii="Times New Roman" w:eastAsiaTheme="minorHAnsi" w:hAnsi="Times New Roman" w:cs="Times New Roman"/>
          <w:bCs/>
          <w:sz w:val="28"/>
          <w:szCs w:val="28"/>
          <w:lang w:eastAsia="en-US"/>
        </w:rPr>
        <w:t>овек</w:t>
      </w:r>
      <w:r w:rsidRPr="006F3935">
        <w:rPr>
          <w:rFonts w:ascii="Times New Roman" w:eastAsiaTheme="minorHAnsi" w:hAnsi="Times New Roman" w:cs="Times New Roman"/>
          <w:bCs/>
          <w:sz w:val="28"/>
          <w:szCs w:val="28"/>
          <w:lang w:eastAsia="en-US"/>
        </w:rPr>
        <w:t xml:space="preserve"> к уровню прошлого года (25 920 чел.).</w:t>
      </w:r>
    </w:p>
    <w:p w:rsidR="00106142" w:rsidRPr="006F3935" w:rsidRDefault="00C71157"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Количество субъектов малого и среднего предпринимательства</w:t>
      </w:r>
      <w:r w:rsidR="00CE2C35" w:rsidRPr="006F3935">
        <w:rPr>
          <w:rFonts w:ascii="Times New Roman" w:eastAsiaTheme="minorHAnsi" w:hAnsi="Times New Roman" w:cs="Times New Roman"/>
          <w:bCs/>
          <w:sz w:val="28"/>
          <w:szCs w:val="28"/>
          <w:lang w:eastAsia="en-US"/>
        </w:rPr>
        <w:t xml:space="preserve"> на 10 января 2024 года</w:t>
      </w:r>
      <w:r w:rsidR="00106142" w:rsidRPr="006F3935">
        <w:rPr>
          <w:rFonts w:ascii="Times New Roman" w:eastAsiaTheme="minorHAnsi" w:hAnsi="Times New Roman" w:cs="Times New Roman"/>
          <w:bCs/>
          <w:sz w:val="28"/>
          <w:szCs w:val="28"/>
          <w:lang w:eastAsia="en-US"/>
        </w:rPr>
        <w:t xml:space="preserve"> составило 9 071 единиц с ростом на 12,7</w:t>
      </w:r>
      <w:r w:rsidR="000B4D86" w:rsidRPr="000B4D86">
        <w:rPr>
          <w:rFonts w:ascii="Times New Roman" w:eastAsiaTheme="minorHAnsi" w:hAnsi="Times New Roman" w:cs="Times New Roman"/>
          <w:bCs/>
          <w:sz w:val="28"/>
          <w:szCs w:val="28"/>
          <w:lang w:eastAsia="en-US"/>
        </w:rPr>
        <w:t xml:space="preserve"> </w:t>
      </w:r>
      <w:r w:rsidR="000B4D86">
        <w:rPr>
          <w:rFonts w:ascii="Times New Roman" w:eastAsiaTheme="minorHAnsi" w:hAnsi="Times New Roman" w:cs="Times New Roman"/>
          <w:bCs/>
          <w:sz w:val="28"/>
          <w:szCs w:val="28"/>
          <w:lang w:eastAsia="en-US"/>
        </w:rPr>
        <w:t>процента</w:t>
      </w:r>
      <w:r w:rsidR="00106142" w:rsidRPr="006F3935">
        <w:rPr>
          <w:rFonts w:ascii="Times New Roman" w:eastAsiaTheme="minorHAnsi" w:hAnsi="Times New Roman" w:cs="Times New Roman"/>
          <w:bCs/>
          <w:sz w:val="28"/>
          <w:szCs w:val="28"/>
          <w:lang w:eastAsia="en-US"/>
        </w:rPr>
        <w:t xml:space="preserve"> или на 1020 единиц к началу прошлого года (8 051 ед.).</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В территориальном аспекте более половины предпринимателей действуют в г. Кызыл и порядка 10</w:t>
      </w:r>
      <w:r w:rsidR="00C71157" w:rsidRPr="006F3935">
        <w:rPr>
          <w:rFonts w:ascii="Times New Roman" w:eastAsiaTheme="minorHAnsi" w:hAnsi="Times New Roman" w:cs="Times New Roman"/>
          <w:bCs/>
          <w:sz w:val="28"/>
          <w:szCs w:val="28"/>
          <w:lang w:eastAsia="en-US"/>
        </w:rPr>
        <w:t xml:space="preserve"> </w:t>
      </w:r>
      <w:r w:rsidR="000B4D86">
        <w:rPr>
          <w:rFonts w:ascii="Times New Roman" w:eastAsiaTheme="minorHAnsi" w:hAnsi="Times New Roman" w:cs="Times New Roman"/>
          <w:bCs/>
          <w:sz w:val="28"/>
          <w:szCs w:val="28"/>
          <w:lang w:eastAsia="en-US"/>
        </w:rPr>
        <w:t>процентов</w:t>
      </w:r>
      <w:r w:rsidRPr="006F3935">
        <w:rPr>
          <w:rFonts w:ascii="Times New Roman" w:eastAsiaTheme="minorHAnsi" w:hAnsi="Times New Roman" w:cs="Times New Roman"/>
          <w:bCs/>
          <w:sz w:val="28"/>
          <w:szCs w:val="28"/>
          <w:lang w:eastAsia="en-US"/>
        </w:rPr>
        <w:t xml:space="preserve"> в </w:t>
      </w:r>
      <w:proofErr w:type="spellStart"/>
      <w:r w:rsidRPr="006F3935">
        <w:rPr>
          <w:rFonts w:ascii="Times New Roman" w:eastAsiaTheme="minorHAnsi" w:hAnsi="Times New Roman" w:cs="Times New Roman"/>
          <w:bCs/>
          <w:sz w:val="28"/>
          <w:szCs w:val="28"/>
          <w:lang w:eastAsia="en-US"/>
        </w:rPr>
        <w:t>Кызылском</w:t>
      </w:r>
      <w:proofErr w:type="spellEnd"/>
      <w:r w:rsidRPr="006F3935">
        <w:rPr>
          <w:rFonts w:ascii="Times New Roman" w:eastAsiaTheme="minorHAnsi" w:hAnsi="Times New Roman" w:cs="Times New Roman"/>
          <w:bCs/>
          <w:sz w:val="28"/>
          <w:szCs w:val="28"/>
          <w:lang w:eastAsia="en-US"/>
        </w:rPr>
        <w:t xml:space="preserve"> районе.</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В 2023 году Мин</w:t>
      </w:r>
      <w:r w:rsidR="00C71157" w:rsidRPr="006F3935">
        <w:rPr>
          <w:rFonts w:ascii="Times New Roman" w:eastAsiaTheme="minorHAnsi" w:hAnsi="Times New Roman" w:cs="Times New Roman"/>
          <w:bCs/>
          <w:sz w:val="28"/>
          <w:szCs w:val="28"/>
          <w:lang w:eastAsia="en-US"/>
        </w:rPr>
        <w:t xml:space="preserve">истерством </w:t>
      </w:r>
      <w:r w:rsidRPr="006F3935">
        <w:rPr>
          <w:rFonts w:ascii="Times New Roman" w:eastAsiaTheme="minorHAnsi" w:hAnsi="Times New Roman" w:cs="Times New Roman"/>
          <w:bCs/>
          <w:sz w:val="28"/>
          <w:szCs w:val="28"/>
          <w:lang w:eastAsia="en-US"/>
        </w:rPr>
        <w:t>эконом</w:t>
      </w:r>
      <w:r w:rsidR="00C71157" w:rsidRPr="006F3935">
        <w:rPr>
          <w:rFonts w:ascii="Times New Roman" w:eastAsiaTheme="minorHAnsi" w:hAnsi="Times New Roman" w:cs="Times New Roman"/>
          <w:bCs/>
          <w:sz w:val="28"/>
          <w:szCs w:val="28"/>
          <w:lang w:eastAsia="en-US"/>
        </w:rPr>
        <w:t xml:space="preserve">ического </w:t>
      </w:r>
      <w:r w:rsidRPr="006F3935">
        <w:rPr>
          <w:rFonts w:ascii="Times New Roman" w:eastAsiaTheme="minorHAnsi" w:hAnsi="Times New Roman" w:cs="Times New Roman"/>
          <w:bCs/>
          <w:sz w:val="28"/>
          <w:szCs w:val="28"/>
          <w:lang w:eastAsia="en-US"/>
        </w:rPr>
        <w:t xml:space="preserve">развития </w:t>
      </w:r>
      <w:r w:rsidR="00C71157" w:rsidRPr="006F3935">
        <w:rPr>
          <w:rFonts w:ascii="Times New Roman" w:eastAsiaTheme="minorHAnsi" w:hAnsi="Times New Roman" w:cs="Times New Roman"/>
          <w:bCs/>
          <w:sz w:val="28"/>
          <w:szCs w:val="28"/>
          <w:lang w:eastAsia="en-US"/>
        </w:rPr>
        <w:t xml:space="preserve">и промышленности </w:t>
      </w:r>
      <w:r w:rsidRPr="006F3935">
        <w:rPr>
          <w:rFonts w:ascii="Times New Roman" w:eastAsiaTheme="minorHAnsi" w:hAnsi="Times New Roman" w:cs="Times New Roman"/>
          <w:bCs/>
          <w:sz w:val="28"/>
          <w:szCs w:val="28"/>
          <w:lang w:eastAsia="en-US"/>
        </w:rPr>
        <w:t xml:space="preserve">Республики Тыва совместно с Центром </w:t>
      </w:r>
      <w:r w:rsidR="00C71157" w:rsidRPr="006F3935">
        <w:rPr>
          <w:rFonts w:ascii="Times New Roman" w:eastAsiaTheme="minorHAnsi" w:hAnsi="Times New Roman" w:cs="Times New Roman"/>
          <w:bCs/>
          <w:sz w:val="28"/>
          <w:szCs w:val="28"/>
          <w:lang w:eastAsia="en-US"/>
        </w:rPr>
        <w:t>«Мой бизнес»</w:t>
      </w:r>
      <w:r w:rsidRPr="006F3935">
        <w:rPr>
          <w:rFonts w:ascii="Times New Roman" w:eastAsiaTheme="minorHAnsi" w:hAnsi="Times New Roman" w:cs="Times New Roman"/>
          <w:bCs/>
          <w:sz w:val="28"/>
          <w:szCs w:val="28"/>
          <w:lang w:eastAsia="en-US"/>
        </w:rPr>
        <w:t xml:space="preserve"> Республики Тыва (МФО, РГО, ЦПП, ЦКР, ЦПЭ, ЦНХП, </w:t>
      </w:r>
      <w:r w:rsidR="00E50569" w:rsidRPr="006F3935">
        <w:rPr>
          <w:rFonts w:ascii="Times New Roman" w:eastAsiaTheme="minorHAnsi" w:hAnsi="Times New Roman" w:cs="Times New Roman"/>
          <w:bCs/>
          <w:sz w:val="28"/>
          <w:szCs w:val="28"/>
          <w:lang w:eastAsia="en-US"/>
        </w:rPr>
        <w:t>инкубатор, парки</w:t>
      </w:r>
      <w:r w:rsidRPr="006F3935">
        <w:rPr>
          <w:rFonts w:ascii="Times New Roman" w:eastAsiaTheme="minorHAnsi" w:hAnsi="Times New Roman" w:cs="Times New Roman"/>
          <w:bCs/>
          <w:sz w:val="28"/>
          <w:szCs w:val="28"/>
          <w:lang w:eastAsia="en-US"/>
        </w:rPr>
        <w:t>) оказаны следующие меры поддержки:</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1) нефинансовые меры:</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организовано 10 представительских мероприятий для более 1090 граждан и субъектов МСП;</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проконсультировано 460 граждан и начинающих предпринимателей и обучено 1234 граждан;</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2) финансовые меры:</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Мин</w:t>
      </w:r>
      <w:r w:rsidR="00C71157" w:rsidRPr="006F3935">
        <w:rPr>
          <w:rFonts w:ascii="Times New Roman" w:eastAsiaTheme="minorHAnsi" w:hAnsi="Times New Roman" w:cs="Times New Roman"/>
          <w:bCs/>
          <w:sz w:val="28"/>
          <w:szCs w:val="28"/>
          <w:lang w:eastAsia="en-US"/>
        </w:rPr>
        <w:t xml:space="preserve">истерством </w:t>
      </w:r>
      <w:r w:rsidRPr="006F3935">
        <w:rPr>
          <w:rFonts w:ascii="Times New Roman" w:eastAsiaTheme="minorHAnsi" w:hAnsi="Times New Roman" w:cs="Times New Roman"/>
          <w:bCs/>
          <w:sz w:val="28"/>
          <w:szCs w:val="28"/>
          <w:lang w:eastAsia="en-US"/>
        </w:rPr>
        <w:t>эконом</w:t>
      </w:r>
      <w:r w:rsidR="00C71157" w:rsidRPr="006F3935">
        <w:rPr>
          <w:rFonts w:ascii="Times New Roman" w:eastAsiaTheme="minorHAnsi" w:hAnsi="Times New Roman" w:cs="Times New Roman"/>
          <w:bCs/>
          <w:sz w:val="28"/>
          <w:szCs w:val="28"/>
          <w:lang w:eastAsia="en-US"/>
        </w:rPr>
        <w:t xml:space="preserve">ического </w:t>
      </w:r>
      <w:r w:rsidRPr="006F3935">
        <w:rPr>
          <w:rFonts w:ascii="Times New Roman" w:eastAsiaTheme="minorHAnsi" w:hAnsi="Times New Roman" w:cs="Times New Roman"/>
          <w:bCs/>
          <w:sz w:val="28"/>
          <w:szCs w:val="28"/>
          <w:lang w:eastAsia="en-US"/>
        </w:rPr>
        <w:t>развития</w:t>
      </w:r>
      <w:r w:rsidR="00C71157" w:rsidRPr="006F3935">
        <w:rPr>
          <w:rFonts w:ascii="Times New Roman" w:eastAsiaTheme="minorHAnsi" w:hAnsi="Times New Roman" w:cs="Times New Roman"/>
          <w:bCs/>
          <w:sz w:val="28"/>
          <w:szCs w:val="28"/>
          <w:lang w:eastAsia="en-US"/>
        </w:rPr>
        <w:t xml:space="preserve"> и промышленности</w:t>
      </w:r>
      <w:r w:rsidRPr="006F3935">
        <w:rPr>
          <w:rFonts w:ascii="Times New Roman" w:eastAsiaTheme="minorHAnsi" w:hAnsi="Times New Roman" w:cs="Times New Roman"/>
          <w:bCs/>
          <w:sz w:val="28"/>
          <w:szCs w:val="28"/>
          <w:lang w:eastAsia="en-US"/>
        </w:rPr>
        <w:t xml:space="preserve"> Р</w:t>
      </w:r>
      <w:r w:rsidR="00C71157" w:rsidRPr="006F3935">
        <w:rPr>
          <w:rFonts w:ascii="Times New Roman" w:eastAsiaTheme="minorHAnsi" w:hAnsi="Times New Roman" w:cs="Times New Roman"/>
          <w:bCs/>
          <w:sz w:val="28"/>
          <w:szCs w:val="28"/>
          <w:lang w:eastAsia="en-US"/>
        </w:rPr>
        <w:t xml:space="preserve">еспублики </w:t>
      </w:r>
      <w:r w:rsidRPr="006F3935">
        <w:rPr>
          <w:rFonts w:ascii="Times New Roman" w:eastAsiaTheme="minorHAnsi" w:hAnsi="Times New Roman" w:cs="Times New Roman"/>
          <w:bCs/>
          <w:sz w:val="28"/>
          <w:szCs w:val="28"/>
          <w:lang w:eastAsia="en-US"/>
        </w:rPr>
        <w:t>Т</w:t>
      </w:r>
      <w:r w:rsidR="00C71157" w:rsidRPr="006F3935">
        <w:rPr>
          <w:rFonts w:ascii="Times New Roman" w:eastAsiaTheme="minorHAnsi" w:hAnsi="Times New Roman" w:cs="Times New Roman"/>
          <w:bCs/>
          <w:sz w:val="28"/>
          <w:szCs w:val="28"/>
          <w:lang w:eastAsia="en-US"/>
        </w:rPr>
        <w:t>ыва</w:t>
      </w:r>
      <w:r w:rsidRPr="006F3935">
        <w:rPr>
          <w:rFonts w:ascii="Times New Roman" w:eastAsiaTheme="minorHAnsi" w:hAnsi="Times New Roman" w:cs="Times New Roman"/>
          <w:bCs/>
          <w:sz w:val="28"/>
          <w:szCs w:val="28"/>
          <w:lang w:eastAsia="en-US"/>
        </w:rPr>
        <w:t xml:space="preserve"> поддержано 17 субъектов </w:t>
      </w:r>
      <w:r w:rsidR="00C71157" w:rsidRPr="006F3935">
        <w:rPr>
          <w:rFonts w:ascii="Times New Roman" w:eastAsiaTheme="minorHAnsi" w:hAnsi="Times New Roman" w:cs="Times New Roman"/>
          <w:bCs/>
          <w:sz w:val="28"/>
          <w:szCs w:val="28"/>
          <w:lang w:eastAsia="en-US"/>
        </w:rPr>
        <w:t>малого и среднего предпринимательства</w:t>
      </w:r>
      <w:r w:rsidRPr="006F3935">
        <w:rPr>
          <w:rFonts w:ascii="Times New Roman" w:eastAsiaTheme="minorHAnsi" w:hAnsi="Times New Roman" w:cs="Times New Roman"/>
          <w:bCs/>
          <w:sz w:val="28"/>
          <w:szCs w:val="28"/>
          <w:lang w:eastAsia="en-US"/>
        </w:rPr>
        <w:t xml:space="preserve"> на общую сумму 14,95 млн. руб</w:t>
      </w:r>
      <w:r w:rsidR="00683547">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в том числе:</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xml:space="preserve">8 субъектов </w:t>
      </w:r>
      <w:r w:rsidR="00683547">
        <w:rPr>
          <w:rFonts w:ascii="Times New Roman" w:eastAsiaTheme="minorHAnsi" w:hAnsi="Times New Roman" w:cs="Times New Roman"/>
          <w:bCs/>
          <w:sz w:val="28"/>
          <w:szCs w:val="28"/>
          <w:lang w:eastAsia="en-US"/>
        </w:rPr>
        <w:t>–</w:t>
      </w:r>
      <w:r w:rsidRPr="006F3935">
        <w:rPr>
          <w:rFonts w:ascii="Times New Roman" w:eastAsiaTheme="minorHAnsi" w:hAnsi="Times New Roman" w:cs="Times New Roman"/>
          <w:bCs/>
          <w:sz w:val="28"/>
          <w:szCs w:val="28"/>
          <w:lang w:eastAsia="en-US"/>
        </w:rPr>
        <w:t xml:space="preserve"> субсидирование части затрат, связанных с приобретением оборудования, в целях создания и (или) развития либо модернизации производ</w:t>
      </w:r>
      <w:r w:rsidRPr="006F3935">
        <w:rPr>
          <w:rFonts w:ascii="Times New Roman" w:eastAsiaTheme="minorHAnsi" w:hAnsi="Times New Roman" w:cs="Times New Roman"/>
          <w:bCs/>
          <w:sz w:val="28"/>
          <w:szCs w:val="28"/>
          <w:lang w:eastAsia="en-US"/>
        </w:rPr>
        <w:lastRenderedPageBreak/>
        <w:t xml:space="preserve">ства товаров (работ, услуг) в сумме 10,99 млн. рублей с условием создания в 2024 году не менее 28 новых рабочих мест в отрасли по производству стройматериалов, </w:t>
      </w:r>
      <w:proofErr w:type="spellStart"/>
      <w:r w:rsidRPr="006F3935">
        <w:rPr>
          <w:rFonts w:ascii="Times New Roman" w:eastAsiaTheme="minorHAnsi" w:hAnsi="Times New Roman" w:cs="Times New Roman"/>
          <w:bCs/>
          <w:sz w:val="28"/>
          <w:szCs w:val="28"/>
          <w:lang w:eastAsia="en-US"/>
        </w:rPr>
        <w:t>пассажироперевозок</w:t>
      </w:r>
      <w:proofErr w:type="spellEnd"/>
      <w:r w:rsidRPr="006F3935">
        <w:rPr>
          <w:rFonts w:ascii="Times New Roman" w:eastAsiaTheme="minorHAnsi" w:hAnsi="Times New Roman" w:cs="Times New Roman"/>
          <w:bCs/>
          <w:sz w:val="28"/>
          <w:szCs w:val="28"/>
          <w:lang w:eastAsia="en-US"/>
        </w:rPr>
        <w:t xml:space="preserve"> и в сфере креативной индустрии;</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9 субъектов на общую сумму 3,96 млн. руб</w:t>
      </w:r>
      <w:r w:rsidR="00683547">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xml:space="preserve"> с условием создания в 2024 году не менее 15 новых рабочих мест из них:</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5 субъектам МСП, включ</w:t>
      </w:r>
      <w:r w:rsidR="00A828A8">
        <w:rPr>
          <w:rFonts w:ascii="Times New Roman" w:eastAsiaTheme="minorHAnsi" w:hAnsi="Times New Roman" w:cs="Times New Roman"/>
          <w:bCs/>
          <w:sz w:val="28"/>
          <w:szCs w:val="28"/>
          <w:lang w:eastAsia="en-US"/>
        </w:rPr>
        <w:t>е</w:t>
      </w:r>
      <w:r w:rsidRPr="006F3935">
        <w:rPr>
          <w:rFonts w:ascii="Times New Roman" w:eastAsiaTheme="minorHAnsi" w:hAnsi="Times New Roman" w:cs="Times New Roman"/>
          <w:bCs/>
          <w:sz w:val="28"/>
          <w:szCs w:val="28"/>
          <w:lang w:eastAsia="en-US"/>
        </w:rPr>
        <w:t>нным в рее</w:t>
      </w:r>
      <w:r w:rsidR="00A828A8">
        <w:rPr>
          <w:rFonts w:ascii="Times New Roman" w:eastAsiaTheme="minorHAnsi" w:hAnsi="Times New Roman" w:cs="Times New Roman"/>
          <w:bCs/>
          <w:sz w:val="28"/>
          <w:szCs w:val="28"/>
          <w:lang w:eastAsia="en-US"/>
        </w:rPr>
        <w:t>стр социальных предпринимателей;</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xml:space="preserve">4 субъектам МСП, созданным </w:t>
      </w:r>
      <w:r w:rsidR="00A828A8">
        <w:rPr>
          <w:rFonts w:ascii="Times New Roman" w:eastAsiaTheme="minorHAnsi" w:hAnsi="Times New Roman" w:cs="Times New Roman"/>
          <w:bCs/>
          <w:sz w:val="28"/>
          <w:szCs w:val="28"/>
          <w:lang w:eastAsia="en-US"/>
        </w:rPr>
        <w:t>физическими лицами</w:t>
      </w:r>
      <w:r w:rsidRPr="006F3935">
        <w:rPr>
          <w:rFonts w:ascii="Times New Roman" w:eastAsiaTheme="minorHAnsi" w:hAnsi="Times New Roman" w:cs="Times New Roman"/>
          <w:bCs/>
          <w:sz w:val="28"/>
          <w:szCs w:val="28"/>
          <w:lang w:eastAsia="en-US"/>
        </w:rPr>
        <w:t xml:space="preserve"> в возрасте до 25 лет включительно.</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Мин</w:t>
      </w:r>
      <w:r w:rsidR="00C71157" w:rsidRPr="006F3935">
        <w:rPr>
          <w:rFonts w:ascii="Times New Roman" w:eastAsiaTheme="minorHAnsi" w:hAnsi="Times New Roman" w:cs="Times New Roman"/>
          <w:bCs/>
          <w:sz w:val="28"/>
          <w:szCs w:val="28"/>
          <w:lang w:eastAsia="en-US"/>
        </w:rPr>
        <w:t xml:space="preserve">истерством </w:t>
      </w:r>
      <w:r w:rsidRPr="006F3935">
        <w:rPr>
          <w:rFonts w:ascii="Times New Roman" w:eastAsiaTheme="minorHAnsi" w:hAnsi="Times New Roman" w:cs="Times New Roman"/>
          <w:bCs/>
          <w:sz w:val="28"/>
          <w:szCs w:val="28"/>
          <w:lang w:eastAsia="en-US"/>
        </w:rPr>
        <w:t>образования Р</w:t>
      </w:r>
      <w:r w:rsidR="00C71157" w:rsidRPr="006F3935">
        <w:rPr>
          <w:rFonts w:ascii="Times New Roman" w:eastAsiaTheme="minorHAnsi" w:hAnsi="Times New Roman" w:cs="Times New Roman"/>
          <w:bCs/>
          <w:sz w:val="28"/>
          <w:szCs w:val="28"/>
          <w:lang w:eastAsia="en-US"/>
        </w:rPr>
        <w:t xml:space="preserve">еспублики </w:t>
      </w:r>
      <w:r w:rsidRPr="006F3935">
        <w:rPr>
          <w:rFonts w:ascii="Times New Roman" w:eastAsiaTheme="minorHAnsi" w:hAnsi="Times New Roman" w:cs="Times New Roman"/>
          <w:bCs/>
          <w:sz w:val="28"/>
          <w:szCs w:val="28"/>
          <w:lang w:eastAsia="en-US"/>
        </w:rPr>
        <w:t>Т</w:t>
      </w:r>
      <w:r w:rsidR="00C71157" w:rsidRPr="006F3935">
        <w:rPr>
          <w:rFonts w:ascii="Times New Roman" w:eastAsiaTheme="minorHAnsi" w:hAnsi="Times New Roman" w:cs="Times New Roman"/>
          <w:bCs/>
          <w:sz w:val="28"/>
          <w:szCs w:val="28"/>
          <w:lang w:eastAsia="en-US"/>
        </w:rPr>
        <w:t>ыва</w:t>
      </w:r>
      <w:r w:rsidRPr="006F3935">
        <w:rPr>
          <w:rFonts w:ascii="Times New Roman" w:eastAsiaTheme="minorHAnsi" w:hAnsi="Times New Roman" w:cs="Times New Roman"/>
          <w:bCs/>
          <w:sz w:val="28"/>
          <w:szCs w:val="28"/>
          <w:lang w:eastAsia="en-US"/>
        </w:rPr>
        <w:t xml:space="preserve"> предоставлены субсидии 11 частным дошкольным организациям в объеме 34,78 млн. руб</w:t>
      </w:r>
      <w:r w:rsidR="00683547">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Мин</w:t>
      </w:r>
      <w:r w:rsidR="00C71157" w:rsidRPr="006F3935">
        <w:rPr>
          <w:rFonts w:ascii="Times New Roman" w:eastAsiaTheme="minorHAnsi" w:hAnsi="Times New Roman" w:cs="Times New Roman"/>
          <w:bCs/>
          <w:sz w:val="28"/>
          <w:szCs w:val="28"/>
          <w:lang w:eastAsia="en-US"/>
        </w:rPr>
        <w:t xml:space="preserve">истерством </w:t>
      </w:r>
      <w:r w:rsidRPr="006F3935">
        <w:rPr>
          <w:rFonts w:ascii="Times New Roman" w:eastAsiaTheme="minorHAnsi" w:hAnsi="Times New Roman" w:cs="Times New Roman"/>
          <w:bCs/>
          <w:sz w:val="28"/>
          <w:szCs w:val="28"/>
          <w:lang w:eastAsia="en-US"/>
        </w:rPr>
        <w:t>сель</w:t>
      </w:r>
      <w:r w:rsidR="00C71157" w:rsidRPr="006F3935">
        <w:rPr>
          <w:rFonts w:ascii="Times New Roman" w:eastAsiaTheme="minorHAnsi" w:hAnsi="Times New Roman" w:cs="Times New Roman"/>
          <w:bCs/>
          <w:sz w:val="28"/>
          <w:szCs w:val="28"/>
          <w:lang w:eastAsia="en-US"/>
        </w:rPr>
        <w:t xml:space="preserve">ского </w:t>
      </w:r>
      <w:r w:rsidRPr="006F3935">
        <w:rPr>
          <w:rFonts w:ascii="Times New Roman" w:eastAsiaTheme="minorHAnsi" w:hAnsi="Times New Roman" w:cs="Times New Roman"/>
          <w:bCs/>
          <w:sz w:val="28"/>
          <w:szCs w:val="28"/>
          <w:lang w:eastAsia="en-US"/>
        </w:rPr>
        <w:t>хоз</w:t>
      </w:r>
      <w:r w:rsidR="00C71157" w:rsidRPr="006F3935">
        <w:rPr>
          <w:rFonts w:ascii="Times New Roman" w:eastAsiaTheme="minorHAnsi" w:hAnsi="Times New Roman" w:cs="Times New Roman"/>
          <w:bCs/>
          <w:sz w:val="28"/>
          <w:szCs w:val="28"/>
          <w:lang w:eastAsia="en-US"/>
        </w:rPr>
        <w:t>яйства и продовольствия</w:t>
      </w:r>
      <w:r w:rsidRPr="006F3935">
        <w:rPr>
          <w:rFonts w:ascii="Times New Roman" w:eastAsiaTheme="minorHAnsi" w:hAnsi="Times New Roman" w:cs="Times New Roman"/>
          <w:bCs/>
          <w:sz w:val="28"/>
          <w:szCs w:val="28"/>
          <w:lang w:eastAsia="en-US"/>
        </w:rPr>
        <w:t xml:space="preserve"> Р</w:t>
      </w:r>
      <w:r w:rsidR="00C71157" w:rsidRPr="006F3935">
        <w:rPr>
          <w:rFonts w:ascii="Times New Roman" w:eastAsiaTheme="minorHAnsi" w:hAnsi="Times New Roman" w:cs="Times New Roman"/>
          <w:bCs/>
          <w:sz w:val="28"/>
          <w:szCs w:val="28"/>
          <w:lang w:eastAsia="en-US"/>
        </w:rPr>
        <w:t xml:space="preserve">еспублики </w:t>
      </w:r>
      <w:r w:rsidRPr="006F3935">
        <w:rPr>
          <w:rFonts w:ascii="Times New Roman" w:eastAsiaTheme="minorHAnsi" w:hAnsi="Times New Roman" w:cs="Times New Roman"/>
          <w:bCs/>
          <w:sz w:val="28"/>
          <w:szCs w:val="28"/>
          <w:lang w:eastAsia="en-US"/>
        </w:rPr>
        <w:t>Т</w:t>
      </w:r>
      <w:r w:rsidR="00C71157" w:rsidRPr="006F3935">
        <w:rPr>
          <w:rFonts w:ascii="Times New Roman" w:eastAsiaTheme="minorHAnsi" w:hAnsi="Times New Roman" w:cs="Times New Roman"/>
          <w:bCs/>
          <w:sz w:val="28"/>
          <w:szCs w:val="28"/>
          <w:lang w:eastAsia="en-US"/>
        </w:rPr>
        <w:t>ыва</w:t>
      </w:r>
      <w:r w:rsidRPr="006F3935">
        <w:rPr>
          <w:rFonts w:ascii="Times New Roman" w:eastAsiaTheme="minorHAnsi" w:hAnsi="Times New Roman" w:cs="Times New Roman"/>
          <w:bCs/>
          <w:sz w:val="28"/>
          <w:szCs w:val="28"/>
          <w:lang w:eastAsia="en-US"/>
        </w:rPr>
        <w:t xml:space="preserve"> предоставлены гранты и субсидии 16 субъектам предпринимательства;</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xml:space="preserve">- Фондом поддержки предпринимательства выдано всего 147 </w:t>
      </w:r>
      <w:proofErr w:type="spellStart"/>
      <w:r w:rsidRPr="006F3935">
        <w:rPr>
          <w:rFonts w:ascii="Times New Roman" w:eastAsiaTheme="minorHAnsi" w:hAnsi="Times New Roman" w:cs="Times New Roman"/>
          <w:bCs/>
          <w:sz w:val="28"/>
          <w:szCs w:val="28"/>
          <w:lang w:eastAsia="en-US"/>
        </w:rPr>
        <w:t>микрозаймов</w:t>
      </w:r>
      <w:proofErr w:type="spellEnd"/>
      <w:r w:rsidRPr="006F3935">
        <w:rPr>
          <w:rFonts w:ascii="Times New Roman" w:eastAsiaTheme="minorHAnsi" w:hAnsi="Times New Roman" w:cs="Times New Roman"/>
          <w:bCs/>
          <w:sz w:val="28"/>
          <w:szCs w:val="28"/>
          <w:lang w:eastAsia="en-US"/>
        </w:rPr>
        <w:t xml:space="preserve"> (8 </w:t>
      </w:r>
      <w:proofErr w:type="spellStart"/>
      <w:r w:rsidRPr="006F3935">
        <w:rPr>
          <w:rFonts w:ascii="Times New Roman" w:eastAsiaTheme="minorHAnsi" w:hAnsi="Times New Roman" w:cs="Times New Roman"/>
          <w:bCs/>
          <w:sz w:val="28"/>
          <w:szCs w:val="28"/>
          <w:lang w:eastAsia="en-US"/>
        </w:rPr>
        <w:t>самозанятым</w:t>
      </w:r>
      <w:proofErr w:type="spellEnd"/>
      <w:r w:rsidRPr="006F3935">
        <w:rPr>
          <w:rFonts w:ascii="Times New Roman" w:eastAsiaTheme="minorHAnsi" w:hAnsi="Times New Roman" w:cs="Times New Roman"/>
          <w:bCs/>
          <w:sz w:val="28"/>
          <w:szCs w:val="28"/>
          <w:lang w:eastAsia="en-US"/>
        </w:rPr>
        <w:t xml:space="preserve"> гражданам, 19 начинающим предпринимателям и 120 развивающимся субъектам предпринимательства) на общую сумму 211,79 млн. ру</w:t>
      </w:r>
      <w:r w:rsidR="00CE2C35" w:rsidRPr="006F3935">
        <w:rPr>
          <w:rFonts w:ascii="Times New Roman" w:eastAsiaTheme="minorHAnsi" w:hAnsi="Times New Roman" w:cs="Times New Roman"/>
          <w:bCs/>
          <w:sz w:val="28"/>
          <w:szCs w:val="28"/>
          <w:lang w:eastAsia="en-US"/>
        </w:rPr>
        <w:t>б</w:t>
      </w:r>
      <w:r w:rsidR="00683547">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xml:space="preserve">- Гарантийным Фондом предоставлены поручительства 121 субъектам МСП (5 </w:t>
      </w:r>
      <w:proofErr w:type="spellStart"/>
      <w:r w:rsidRPr="006F3935">
        <w:rPr>
          <w:rFonts w:ascii="Times New Roman" w:eastAsiaTheme="minorHAnsi" w:hAnsi="Times New Roman" w:cs="Times New Roman"/>
          <w:bCs/>
          <w:sz w:val="28"/>
          <w:szCs w:val="28"/>
          <w:lang w:eastAsia="en-US"/>
        </w:rPr>
        <w:t>самозанятым</w:t>
      </w:r>
      <w:proofErr w:type="spellEnd"/>
      <w:r w:rsidRPr="006F3935">
        <w:rPr>
          <w:rFonts w:ascii="Times New Roman" w:eastAsiaTheme="minorHAnsi" w:hAnsi="Times New Roman" w:cs="Times New Roman"/>
          <w:bCs/>
          <w:sz w:val="28"/>
          <w:szCs w:val="28"/>
          <w:lang w:eastAsia="en-US"/>
        </w:rPr>
        <w:t xml:space="preserve"> гражданам, 21 начинающим предпринимателям, 95 развивающимся субъектам МСП) н</w:t>
      </w:r>
      <w:r w:rsidR="00CE2C35" w:rsidRPr="006F3935">
        <w:rPr>
          <w:rFonts w:ascii="Times New Roman" w:eastAsiaTheme="minorHAnsi" w:hAnsi="Times New Roman" w:cs="Times New Roman"/>
          <w:bCs/>
          <w:sz w:val="28"/>
          <w:szCs w:val="28"/>
          <w:lang w:eastAsia="en-US"/>
        </w:rPr>
        <w:t>а общую сумму 322,19 млн. руб</w:t>
      </w:r>
      <w:r w:rsidR="00683547">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83547">
        <w:rPr>
          <w:rFonts w:ascii="Times New Roman" w:eastAsiaTheme="minorHAnsi" w:hAnsi="Times New Roman" w:cs="Times New Roman"/>
          <w:bCs/>
          <w:i/>
          <w:sz w:val="28"/>
          <w:szCs w:val="28"/>
          <w:lang w:eastAsia="en-US"/>
        </w:rPr>
        <w:t>Сельское хозяйство.</w:t>
      </w:r>
      <w:r w:rsidRPr="006F3935">
        <w:rPr>
          <w:rFonts w:ascii="Times New Roman" w:eastAsiaTheme="minorHAnsi" w:hAnsi="Times New Roman" w:cs="Times New Roman"/>
          <w:bCs/>
          <w:sz w:val="28"/>
          <w:szCs w:val="28"/>
          <w:lang w:eastAsia="en-US"/>
        </w:rPr>
        <w:t xml:space="preserve"> Объем валовой продукции сельского хозяйства за 2022</w:t>
      </w:r>
      <w:r w:rsidR="00CE2C35" w:rsidRPr="006F3935">
        <w:rPr>
          <w:rFonts w:ascii="Times New Roman" w:eastAsiaTheme="minorHAnsi" w:hAnsi="Times New Roman" w:cs="Times New Roman"/>
          <w:bCs/>
          <w:sz w:val="28"/>
          <w:szCs w:val="28"/>
          <w:lang w:eastAsia="en-US"/>
        </w:rPr>
        <w:t xml:space="preserve"> год</w:t>
      </w:r>
      <w:r w:rsidRPr="006F3935">
        <w:rPr>
          <w:rFonts w:ascii="Times New Roman" w:eastAsiaTheme="minorHAnsi" w:hAnsi="Times New Roman" w:cs="Times New Roman"/>
          <w:bCs/>
          <w:sz w:val="28"/>
          <w:szCs w:val="28"/>
          <w:lang w:eastAsia="en-US"/>
        </w:rPr>
        <w:t xml:space="preserve"> </w:t>
      </w:r>
      <w:r w:rsidR="00683547">
        <w:rPr>
          <w:rFonts w:ascii="Times New Roman" w:eastAsiaTheme="minorHAnsi" w:hAnsi="Times New Roman" w:cs="Times New Roman"/>
          <w:bCs/>
          <w:sz w:val="28"/>
          <w:szCs w:val="28"/>
          <w:lang w:eastAsia="en-US"/>
        </w:rPr>
        <w:t>–</w:t>
      </w:r>
      <w:r w:rsidRPr="006F3935">
        <w:rPr>
          <w:rFonts w:ascii="Times New Roman" w:eastAsiaTheme="minorHAnsi" w:hAnsi="Times New Roman" w:cs="Times New Roman"/>
          <w:bCs/>
          <w:sz w:val="28"/>
          <w:szCs w:val="28"/>
          <w:lang w:eastAsia="en-US"/>
        </w:rPr>
        <w:t xml:space="preserve"> составил 8,62 млрд. руб</w:t>
      </w:r>
      <w:r w:rsidR="00683547">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xml:space="preserve"> с ростом на 2</w:t>
      </w:r>
      <w:r w:rsidR="00683547" w:rsidRPr="00683547">
        <w:rPr>
          <w:rFonts w:ascii="Times New Roman" w:eastAsiaTheme="minorHAnsi" w:hAnsi="Times New Roman" w:cs="Times New Roman"/>
          <w:bCs/>
          <w:sz w:val="28"/>
          <w:szCs w:val="28"/>
          <w:lang w:eastAsia="en-US"/>
        </w:rPr>
        <w:t xml:space="preserve"> </w:t>
      </w:r>
      <w:r w:rsidR="00683547">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i/>
          <w:sz w:val="28"/>
          <w:szCs w:val="28"/>
          <w:lang w:eastAsia="en-US"/>
        </w:rPr>
        <w:t>Животноводство.</w:t>
      </w:r>
      <w:r w:rsidRPr="006F3935">
        <w:rPr>
          <w:rFonts w:ascii="Times New Roman" w:eastAsiaTheme="minorHAnsi" w:hAnsi="Times New Roman" w:cs="Times New Roman"/>
          <w:bCs/>
          <w:sz w:val="28"/>
          <w:szCs w:val="28"/>
          <w:lang w:eastAsia="en-US"/>
        </w:rPr>
        <w:t xml:space="preserve"> Произведено скота и птицы на убой (в живом весе) 24,1 тыс. тонн (рост на 8</w:t>
      </w:r>
      <w:r w:rsidR="00683547" w:rsidRPr="00683547">
        <w:rPr>
          <w:rFonts w:ascii="Times New Roman" w:eastAsiaTheme="minorHAnsi" w:hAnsi="Times New Roman" w:cs="Times New Roman"/>
          <w:bCs/>
          <w:sz w:val="28"/>
          <w:szCs w:val="28"/>
          <w:lang w:eastAsia="en-US"/>
        </w:rPr>
        <w:t xml:space="preserve"> </w:t>
      </w:r>
      <w:r w:rsidR="00683547">
        <w:rPr>
          <w:rFonts w:ascii="Times New Roman" w:eastAsiaTheme="minorHAnsi" w:hAnsi="Times New Roman" w:cs="Times New Roman"/>
          <w:bCs/>
          <w:sz w:val="28"/>
          <w:szCs w:val="28"/>
          <w:lang w:eastAsia="en-US"/>
        </w:rPr>
        <w:t>процентов</w:t>
      </w:r>
      <w:r w:rsidRPr="006F3935">
        <w:rPr>
          <w:rFonts w:ascii="Times New Roman" w:eastAsiaTheme="minorHAnsi" w:hAnsi="Times New Roman" w:cs="Times New Roman"/>
          <w:bCs/>
          <w:sz w:val="28"/>
          <w:szCs w:val="28"/>
          <w:lang w:eastAsia="en-US"/>
        </w:rPr>
        <w:t>), молока – 66,8 тыс. тонн (снижение на 1,9</w:t>
      </w:r>
      <w:r w:rsidR="00683547" w:rsidRPr="00683547">
        <w:rPr>
          <w:rFonts w:ascii="Times New Roman" w:eastAsiaTheme="minorHAnsi" w:hAnsi="Times New Roman" w:cs="Times New Roman"/>
          <w:bCs/>
          <w:sz w:val="28"/>
          <w:szCs w:val="28"/>
          <w:lang w:eastAsia="en-US"/>
        </w:rPr>
        <w:t xml:space="preserve"> </w:t>
      </w:r>
      <w:r w:rsidR="00683547">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На рост объемов производства мяса (скота и птицы на убой (в живом весе) оказало влияние деятельность КФХ и ИП, производство в которых увеличилось на 33,3</w:t>
      </w:r>
      <w:r w:rsidR="00683547" w:rsidRPr="00683547">
        <w:rPr>
          <w:rFonts w:ascii="Times New Roman" w:eastAsiaTheme="minorHAnsi" w:hAnsi="Times New Roman" w:cs="Times New Roman"/>
          <w:bCs/>
          <w:sz w:val="28"/>
          <w:szCs w:val="28"/>
          <w:lang w:eastAsia="en-US"/>
        </w:rPr>
        <w:t xml:space="preserve"> </w:t>
      </w:r>
      <w:r w:rsidR="00683547">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w:t>
      </w:r>
    </w:p>
    <w:p w:rsidR="00C71157" w:rsidRPr="006F3935" w:rsidRDefault="00C71157"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За 2023 год в хозяйствах всех категорий объем производства скота и птицы на убой (в живом весе) уменьшилось на 3,5</w:t>
      </w:r>
      <w:r w:rsidR="00683547" w:rsidRPr="00683547">
        <w:rPr>
          <w:rFonts w:ascii="Times New Roman" w:eastAsiaTheme="minorHAnsi" w:hAnsi="Times New Roman" w:cs="Times New Roman"/>
          <w:bCs/>
          <w:sz w:val="28"/>
          <w:szCs w:val="28"/>
          <w:lang w:eastAsia="en-US"/>
        </w:rPr>
        <w:t xml:space="preserve"> </w:t>
      </w:r>
      <w:r w:rsidR="00683547">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и составило 23,3 тыс. тонн, в основном за счет увеличения производства КРС – на 1</w:t>
      </w:r>
      <w:r w:rsidR="00683547" w:rsidRPr="00683547">
        <w:rPr>
          <w:rFonts w:ascii="Times New Roman" w:eastAsiaTheme="minorHAnsi" w:hAnsi="Times New Roman" w:cs="Times New Roman"/>
          <w:bCs/>
          <w:sz w:val="28"/>
          <w:szCs w:val="28"/>
          <w:lang w:eastAsia="en-US"/>
        </w:rPr>
        <w:t xml:space="preserve"> </w:t>
      </w:r>
      <w:r w:rsidR="00683547">
        <w:rPr>
          <w:rFonts w:ascii="Times New Roman" w:eastAsiaTheme="minorHAnsi" w:hAnsi="Times New Roman" w:cs="Times New Roman"/>
          <w:bCs/>
          <w:sz w:val="28"/>
          <w:szCs w:val="28"/>
          <w:lang w:eastAsia="en-US"/>
        </w:rPr>
        <w:t>процент</w:t>
      </w:r>
      <w:r w:rsidRPr="006F3935">
        <w:rPr>
          <w:rFonts w:ascii="Times New Roman" w:eastAsiaTheme="minorHAnsi" w:hAnsi="Times New Roman" w:cs="Times New Roman"/>
          <w:bCs/>
          <w:sz w:val="28"/>
          <w:szCs w:val="28"/>
          <w:lang w:eastAsia="en-US"/>
        </w:rPr>
        <w:t>, МРС – на 5,4</w:t>
      </w:r>
      <w:r w:rsidR="00683547" w:rsidRPr="00683547">
        <w:rPr>
          <w:rFonts w:ascii="Times New Roman" w:eastAsiaTheme="minorHAnsi" w:hAnsi="Times New Roman" w:cs="Times New Roman"/>
          <w:bCs/>
          <w:sz w:val="28"/>
          <w:szCs w:val="28"/>
          <w:lang w:eastAsia="en-US"/>
        </w:rPr>
        <w:t xml:space="preserve"> </w:t>
      </w:r>
      <w:r w:rsidR="00683547">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w:t>
      </w:r>
    </w:p>
    <w:p w:rsidR="00C71157" w:rsidRPr="006F3935" w:rsidRDefault="00C71157"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Производство молока в хозя</w:t>
      </w:r>
      <w:r w:rsidR="00CE2C35" w:rsidRPr="006F3935">
        <w:rPr>
          <w:rFonts w:ascii="Times New Roman" w:eastAsiaTheme="minorHAnsi" w:hAnsi="Times New Roman" w:cs="Times New Roman"/>
          <w:bCs/>
          <w:sz w:val="28"/>
          <w:szCs w:val="28"/>
          <w:lang w:eastAsia="en-US"/>
        </w:rPr>
        <w:t>йствах всех категорий за 2023 год</w:t>
      </w:r>
      <w:r w:rsidRPr="006F3935">
        <w:rPr>
          <w:rFonts w:ascii="Times New Roman" w:eastAsiaTheme="minorHAnsi" w:hAnsi="Times New Roman" w:cs="Times New Roman"/>
          <w:bCs/>
          <w:sz w:val="28"/>
          <w:szCs w:val="28"/>
          <w:lang w:eastAsia="en-US"/>
        </w:rPr>
        <w:t xml:space="preserve"> снизилось на 4,4</w:t>
      </w:r>
      <w:r w:rsidR="00683547" w:rsidRPr="00683547">
        <w:rPr>
          <w:rFonts w:ascii="Times New Roman" w:eastAsiaTheme="minorHAnsi" w:hAnsi="Times New Roman" w:cs="Times New Roman"/>
          <w:bCs/>
          <w:sz w:val="28"/>
          <w:szCs w:val="28"/>
          <w:lang w:eastAsia="en-US"/>
        </w:rPr>
        <w:t xml:space="preserve"> </w:t>
      </w:r>
      <w:r w:rsidR="00683547">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и составило 63,9 тыс. тонн, за счет снижения объемов производства в хозяйствах населения на 5,3</w:t>
      </w:r>
      <w:r w:rsidR="00683547" w:rsidRPr="00683547">
        <w:rPr>
          <w:rFonts w:ascii="Times New Roman" w:eastAsiaTheme="minorHAnsi" w:hAnsi="Times New Roman" w:cs="Times New Roman"/>
          <w:bCs/>
          <w:sz w:val="28"/>
          <w:szCs w:val="28"/>
          <w:lang w:eastAsia="en-US"/>
        </w:rPr>
        <w:t xml:space="preserve"> </w:t>
      </w:r>
      <w:r w:rsidR="00683547">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сельскохозяйственных организациях – на 4,2</w:t>
      </w:r>
      <w:r w:rsidR="00683547" w:rsidRPr="00683547">
        <w:rPr>
          <w:rFonts w:ascii="Times New Roman" w:eastAsiaTheme="minorHAnsi" w:hAnsi="Times New Roman" w:cs="Times New Roman"/>
          <w:bCs/>
          <w:sz w:val="28"/>
          <w:szCs w:val="28"/>
          <w:lang w:eastAsia="en-US"/>
        </w:rPr>
        <w:t xml:space="preserve"> </w:t>
      </w:r>
      <w:r w:rsidR="00683547">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i/>
          <w:sz w:val="28"/>
          <w:szCs w:val="28"/>
          <w:lang w:eastAsia="en-US"/>
        </w:rPr>
        <w:t>Растениеводство.</w:t>
      </w:r>
      <w:r w:rsidRPr="006F3935">
        <w:rPr>
          <w:rFonts w:ascii="Times New Roman" w:eastAsiaTheme="minorHAnsi" w:hAnsi="Times New Roman" w:cs="Times New Roman"/>
          <w:bCs/>
          <w:sz w:val="28"/>
          <w:szCs w:val="28"/>
          <w:lang w:eastAsia="en-US"/>
        </w:rPr>
        <w:t xml:space="preserve"> Объем производства продукции растениеводства по итогам 2022 года состав</w:t>
      </w:r>
      <w:r w:rsidR="00CE2C35" w:rsidRPr="006F3935">
        <w:rPr>
          <w:rFonts w:ascii="Times New Roman" w:eastAsiaTheme="minorHAnsi" w:hAnsi="Times New Roman" w:cs="Times New Roman"/>
          <w:bCs/>
          <w:sz w:val="28"/>
          <w:szCs w:val="28"/>
          <w:lang w:eastAsia="en-US"/>
        </w:rPr>
        <w:t>ил 1237,3 млн. рублей. В 2022 году</w:t>
      </w:r>
      <w:r w:rsidRPr="006F3935">
        <w:rPr>
          <w:rFonts w:ascii="Times New Roman" w:eastAsiaTheme="minorHAnsi" w:hAnsi="Times New Roman" w:cs="Times New Roman"/>
          <w:bCs/>
          <w:sz w:val="28"/>
          <w:szCs w:val="28"/>
          <w:lang w:eastAsia="en-US"/>
        </w:rPr>
        <w:t xml:space="preserve"> отмечается рост урожая по овощам (на 4,5</w:t>
      </w:r>
      <w:r w:rsidR="00683547" w:rsidRPr="00683547">
        <w:rPr>
          <w:rFonts w:ascii="Times New Roman" w:eastAsiaTheme="minorHAnsi" w:hAnsi="Times New Roman" w:cs="Times New Roman"/>
          <w:bCs/>
          <w:sz w:val="28"/>
          <w:szCs w:val="28"/>
          <w:lang w:eastAsia="en-US"/>
        </w:rPr>
        <w:t xml:space="preserve"> </w:t>
      </w:r>
      <w:r w:rsidR="00683547">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снижение по картофелю (на 14,7</w:t>
      </w:r>
      <w:r w:rsidR="00683547" w:rsidRPr="00683547">
        <w:rPr>
          <w:rFonts w:ascii="Times New Roman" w:eastAsiaTheme="minorHAnsi" w:hAnsi="Times New Roman" w:cs="Times New Roman"/>
          <w:bCs/>
          <w:sz w:val="28"/>
          <w:szCs w:val="28"/>
          <w:lang w:eastAsia="en-US"/>
        </w:rPr>
        <w:t xml:space="preserve"> </w:t>
      </w:r>
      <w:r w:rsidR="00683547">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по зерну (на 63</w:t>
      </w:r>
      <w:r w:rsidR="00683547" w:rsidRPr="00683547">
        <w:rPr>
          <w:rFonts w:ascii="Times New Roman" w:eastAsiaTheme="minorHAnsi" w:hAnsi="Times New Roman" w:cs="Times New Roman"/>
          <w:bCs/>
          <w:sz w:val="28"/>
          <w:szCs w:val="28"/>
          <w:lang w:eastAsia="en-US"/>
        </w:rPr>
        <w:t xml:space="preserve"> </w:t>
      </w:r>
      <w:r w:rsidR="00683547">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в связи с неблагоприятными погодными условиями.</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Объемы производства овощей и картофеля КФХ увеличены за счет их технического перевооружения посредством привлечения льготных инвестиционных кредитов, оформления договоров лизинга, а также федеральных средств в рамках ИПСЭР.</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lastRenderedPageBreak/>
        <w:t>Основной причиной снижения валового сбора и урожайности в 2022 году неблагоприятные природные условия (засуха). В результате обследований актами общая площадь посевов подверженных засухой составил 8 709,2 га сель</w:t>
      </w:r>
      <w:r w:rsidR="005606D2">
        <w:rPr>
          <w:rFonts w:ascii="Times New Roman" w:eastAsiaTheme="minorHAnsi" w:hAnsi="Times New Roman" w:cs="Times New Roman"/>
          <w:bCs/>
          <w:sz w:val="28"/>
          <w:szCs w:val="28"/>
          <w:lang w:eastAsia="en-US"/>
        </w:rPr>
        <w:t xml:space="preserve">скохозяйственных культур, в том </w:t>
      </w:r>
      <w:r w:rsidRPr="006F3935">
        <w:rPr>
          <w:rFonts w:ascii="Times New Roman" w:eastAsiaTheme="minorHAnsi" w:hAnsi="Times New Roman" w:cs="Times New Roman"/>
          <w:bCs/>
          <w:sz w:val="28"/>
          <w:szCs w:val="28"/>
          <w:lang w:eastAsia="en-US"/>
        </w:rPr>
        <w:t>ч</w:t>
      </w:r>
      <w:r w:rsidR="005606D2">
        <w:rPr>
          <w:rFonts w:ascii="Times New Roman" w:eastAsiaTheme="minorHAnsi" w:hAnsi="Times New Roman" w:cs="Times New Roman"/>
          <w:bCs/>
          <w:sz w:val="28"/>
          <w:szCs w:val="28"/>
          <w:lang w:eastAsia="en-US"/>
        </w:rPr>
        <w:t>исле</w:t>
      </w:r>
      <w:r w:rsidRPr="006F3935">
        <w:rPr>
          <w:rFonts w:ascii="Times New Roman" w:eastAsiaTheme="minorHAnsi" w:hAnsi="Times New Roman" w:cs="Times New Roman"/>
          <w:bCs/>
          <w:sz w:val="28"/>
          <w:szCs w:val="28"/>
          <w:lang w:eastAsia="en-US"/>
        </w:rPr>
        <w:t xml:space="preserve"> списано 8 709,2 га. Предварительная оценочная сумма ущерба на территории республики составляет 70,6 млн. руб.</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Объем валовой продукци</w:t>
      </w:r>
      <w:r w:rsidR="00CE2C35" w:rsidRPr="006F3935">
        <w:rPr>
          <w:rFonts w:ascii="Times New Roman" w:eastAsiaTheme="minorHAnsi" w:hAnsi="Times New Roman" w:cs="Times New Roman"/>
          <w:bCs/>
          <w:sz w:val="28"/>
          <w:szCs w:val="28"/>
          <w:lang w:eastAsia="en-US"/>
        </w:rPr>
        <w:t>и сельского хозяйства за 2023 год</w:t>
      </w:r>
      <w:r w:rsidRPr="006F3935">
        <w:rPr>
          <w:rFonts w:ascii="Times New Roman" w:eastAsiaTheme="minorHAnsi" w:hAnsi="Times New Roman" w:cs="Times New Roman"/>
          <w:bCs/>
          <w:sz w:val="28"/>
          <w:szCs w:val="28"/>
          <w:lang w:eastAsia="en-US"/>
        </w:rPr>
        <w:t xml:space="preserve"> по предварительным данным составил 8 868 млн. руб</w:t>
      </w:r>
      <w:r w:rsidR="005606D2">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с ростом на 2,8</w:t>
      </w:r>
      <w:r w:rsidR="005606D2" w:rsidRPr="005606D2">
        <w:rPr>
          <w:rFonts w:ascii="Times New Roman" w:eastAsiaTheme="minorHAnsi" w:hAnsi="Times New Roman" w:cs="Times New Roman"/>
          <w:bCs/>
          <w:sz w:val="28"/>
          <w:szCs w:val="28"/>
          <w:lang w:eastAsia="en-US"/>
        </w:rPr>
        <w:t xml:space="preserve"> </w:t>
      </w:r>
      <w:r w:rsidR="005606D2">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к уровню прошлого года (2022</w:t>
      </w:r>
      <w:r w:rsidR="00CE2C35" w:rsidRPr="006F3935">
        <w:rPr>
          <w:rFonts w:ascii="Times New Roman" w:eastAsiaTheme="minorHAnsi" w:hAnsi="Times New Roman" w:cs="Times New Roman"/>
          <w:bCs/>
          <w:sz w:val="28"/>
          <w:szCs w:val="28"/>
          <w:lang w:eastAsia="en-US"/>
        </w:rPr>
        <w:t xml:space="preserve"> год</w:t>
      </w:r>
      <w:r w:rsidRPr="006F3935">
        <w:rPr>
          <w:rFonts w:ascii="Times New Roman" w:eastAsiaTheme="minorHAnsi" w:hAnsi="Times New Roman" w:cs="Times New Roman"/>
          <w:bCs/>
          <w:sz w:val="28"/>
          <w:szCs w:val="28"/>
          <w:lang w:eastAsia="en-US"/>
        </w:rPr>
        <w:t xml:space="preserve"> – 8624,2 млн. руб</w:t>
      </w:r>
      <w:r w:rsidR="005606D2">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Индекс производства сельскохозяйственной продукции (в сопоставим</w:t>
      </w:r>
      <w:r w:rsidR="00CE2C35" w:rsidRPr="006F3935">
        <w:rPr>
          <w:rFonts w:ascii="Times New Roman" w:eastAsiaTheme="minorHAnsi" w:hAnsi="Times New Roman" w:cs="Times New Roman"/>
          <w:bCs/>
          <w:sz w:val="28"/>
          <w:szCs w:val="28"/>
          <w:lang w:eastAsia="en-US"/>
        </w:rPr>
        <w:t>ых ценах) составил 98,5</w:t>
      </w:r>
      <w:r w:rsidR="005606D2" w:rsidRPr="005606D2">
        <w:rPr>
          <w:rFonts w:ascii="Times New Roman" w:eastAsiaTheme="minorHAnsi" w:hAnsi="Times New Roman" w:cs="Times New Roman"/>
          <w:bCs/>
          <w:sz w:val="28"/>
          <w:szCs w:val="28"/>
          <w:lang w:eastAsia="en-US"/>
        </w:rPr>
        <w:t xml:space="preserve"> </w:t>
      </w:r>
      <w:r w:rsidR="005606D2">
        <w:rPr>
          <w:rFonts w:ascii="Times New Roman" w:eastAsiaTheme="minorHAnsi" w:hAnsi="Times New Roman" w:cs="Times New Roman"/>
          <w:bCs/>
          <w:sz w:val="28"/>
          <w:szCs w:val="28"/>
          <w:lang w:eastAsia="en-US"/>
        </w:rPr>
        <w:t>процента</w:t>
      </w:r>
      <w:r w:rsidR="00CE2C35" w:rsidRPr="006F3935">
        <w:rPr>
          <w:rFonts w:ascii="Times New Roman" w:eastAsiaTheme="minorHAnsi" w:hAnsi="Times New Roman" w:cs="Times New Roman"/>
          <w:bCs/>
          <w:sz w:val="28"/>
          <w:szCs w:val="28"/>
          <w:lang w:eastAsia="en-US"/>
        </w:rPr>
        <w:t xml:space="preserve"> (2022 год</w:t>
      </w:r>
      <w:r w:rsidRPr="006F3935">
        <w:rPr>
          <w:rFonts w:ascii="Times New Roman" w:eastAsiaTheme="minorHAnsi" w:hAnsi="Times New Roman" w:cs="Times New Roman"/>
          <w:bCs/>
          <w:sz w:val="28"/>
          <w:szCs w:val="28"/>
          <w:lang w:eastAsia="en-US"/>
        </w:rPr>
        <w:t xml:space="preserve"> – 96,3</w:t>
      </w:r>
      <w:r w:rsidR="005606D2" w:rsidRPr="005606D2">
        <w:rPr>
          <w:rFonts w:ascii="Times New Roman" w:eastAsiaTheme="minorHAnsi" w:hAnsi="Times New Roman" w:cs="Times New Roman"/>
          <w:bCs/>
          <w:sz w:val="28"/>
          <w:szCs w:val="28"/>
          <w:lang w:eastAsia="en-US"/>
        </w:rPr>
        <w:t xml:space="preserve"> </w:t>
      </w:r>
      <w:r w:rsidR="005606D2">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В 2023 г</w:t>
      </w:r>
      <w:r w:rsidR="00C71157" w:rsidRPr="006F3935">
        <w:rPr>
          <w:rFonts w:ascii="Times New Roman" w:eastAsiaTheme="minorHAnsi" w:hAnsi="Times New Roman" w:cs="Times New Roman"/>
          <w:bCs/>
          <w:sz w:val="28"/>
          <w:szCs w:val="28"/>
          <w:lang w:eastAsia="en-US"/>
        </w:rPr>
        <w:t>оду</w:t>
      </w:r>
      <w:r w:rsidRPr="006F3935">
        <w:rPr>
          <w:rFonts w:ascii="Times New Roman" w:eastAsiaTheme="minorHAnsi" w:hAnsi="Times New Roman" w:cs="Times New Roman"/>
          <w:bCs/>
          <w:sz w:val="28"/>
          <w:szCs w:val="28"/>
          <w:lang w:eastAsia="en-US"/>
        </w:rPr>
        <w:t xml:space="preserve"> посевные площади сельскохозяйственных культур в хозяйствах всех категорий составляли 42,9 тыс. гектаров, на 25,4</w:t>
      </w:r>
      <w:r w:rsidR="005606D2" w:rsidRPr="005606D2">
        <w:rPr>
          <w:rFonts w:ascii="Times New Roman" w:eastAsiaTheme="minorHAnsi" w:hAnsi="Times New Roman" w:cs="Times New Roman"/>
          <w:bCs/>
          <w:sz w:val="28"/>
          <w:szCs w:val="28"/>
          <w:lang w:eastAsia="en-US"/>
        </w:rPr>
        <w:t xml:space="preserve"> </w:t>
      </w:r>
      <w:r w:rsidR="005606D2">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мен</w:t>
      </w:r>
      <w:r w:rsidR="00E45172" w:rsidRPr="006F3935">
        <w:rPr>
          <w:rFonts w:ascii="Times New Roman" w:eastAsiaTheme="minorHAnsi" w:hAnsi="Times New Roman" w:cs="Times New Roman"/>
          <w:bCs/>
          <w:sz w:val="28"/>
          <w:szCs w:val="28"/>
          <w:lang w:eastAsia="en-US"/>
        </w:rPr>
        <w:t xml:space="preserve">ьше, чем в 2022 году. </w:t>
      </w:r>
      <w:r w:rsidRPr="006F3935">
        <w:rPr>
          <w:rFonts w:ascii="Times New Roman" w:eastAsiaTheme="minorHAnsi" w:hAnsi="Times New Roman" w:cs="Times New Roman"/>
          <w:bCs/>
          <w:sz w:val="28"/>
          <w:szCs w:val="28"/>
          <w:lang w:eastAsia="en-US"/>
        </w:rPr>
        <w:t>Уменьшились площади посевов зерновых и зернобобовых культур на 25,3</w:t>
      </w:r>
      <w:r w:rsidR="005606D2" w:rsidRPr="005606D2">
        <w:rPr>
          <w:rFonts w:ascii="Times New Roman" w:eastAsiaTheme="minorHAnsi" w:hAnsi="Times New Roman" w:cs="Times New Roman"/>
          <w:bCs/>
          <w:sz w:val="28"/>
          <w:szCs w:val="28"/>
          <w:lang w:eastAsia="en-US"/>
        </w:rPr>
        <w:t xml:space="preserve"> </w:t>
      </w:r>
      <w:r w:rsidR="005606D2">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(14,4 тыс. гектаров), картофеля – на 7,4</w:t>
      </w:r>
      <w:r w:rsidR="005606D2" w:rsidRPr="005606D2">
        <w:rPr>
          <w:rFonts w:ascii="Times New Roman" w:eastAsiaTheme="minorHAnsi" w:hAnsi="Times New Roman" w:cs="Times New Roman"/>
          <w:bCs/>
          <w:sz w:val="28"/>
          <w:szCs w:val="28"/>
          <w:lang w:eastAsia="en-US"/>
        </w:rPr>
        <w:t xml:space="preserve"> </w:t>
      </w:r>
      <w:r w:rsidR="005606D2">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(1,6 тыс. гектаров), овощей – на 15,4</w:t>
      </w:r>
      <w:r w:rsidR="005606D2" w:rsidRPr="005606D2">
        <w:rPr>
          <w:rFonts w:ascii="Times New Roman" w:eastAsiaTheme="minorHAnsi" w:hAnsi="Times New Roman" w:cs="Times New Roman"/>
          <w:bCs/>
          <w:sz w:val="28"/>
          <w:szCs w:val="28"/>
          <w:lang w:eastAsia="en-US"/>
        </w:rPr>
        <w:t xml:space="preserve"> </w:t>
      </w:r>
      <w:r w:rsidR="005606D2">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(0,3 тыс. гектаров).</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Валовой сбор зерновых и зернобобовых культур (в весе после доработки) в хозяйствах всех категорий составил 15,01 тыс. тонн, увеличился на 19,9</w:t>
      </w:r>
      <w:r w:rsidR="005606D2" w:rsidRPr="005606D2">
        <w:rPr>
          <w:rFonts w:ascii="Times New Roman" w:eastAsiaTheme="minorHAnsi" w:hAnsi="Times New Roman" w:cs="Times New Roman"/>
          <w:bCs/>
          <w:sz w:val="28"/>
          <w:szCs w:val="28"/>
          <w:lang w:eastAsia="en-US"/>
        </w:rPr>
        <w:t xml:space="preserve"> </w:t>
      </w:r>
      <w:r w:rsidR="005606D2">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по сравнению с предыдущим годом, картофеля – на 1</w:t>
      </w:r>
      <w:r w:rsidR="005606D2" w:rsidRPr="005606D2">
        <w:rPr>
          <w:rFonts w:ascii="Times New Roman" w:eastAsiaTheme="minorHAnsi" w:hAnsi="Times New Roman" w:cs="Times New Roman"/>
          <w:bCs/>
          <w:sz w:val="28"/>
          <w:szCs w:val="28"/>
          <w:lang w:eastAsia="en-US"/>
        </w:rPr>
        <w:t xml:space="preserve"> </w:t>
      </w:r>
      <w:r w:rsidR="005606D2">
        <w:rPr>
          <w:rFonts w:ascii="Times New Roman" w:eastAsiaTheme="minorHAnsi" w:hAnsi="Times New Roman" w:cs="Times New Roman"/>
          <w:bCs/>
          <w:sz w:val="28"/>
          <w:szCs w:val="28"/>
          <w:lang w:eastAsia="en-US"/>
        </w:rPr>
        <w:t>процент</w:t>
      </w:r>
      <w:r w:rsidRPr="006F3935">
        <w:rPr>
          <w:rFonts w:ascii="Times New Roman" w:eastAsiaTheme="minorHAnsi" w:hAnsi="Times New Roman" w:cs="Times New Roman"/>
          <w:bCs/>
          <w:sz w:val="28"/>
          <w:szCs w:val="28"/>
          <w:lang w:eastAsia="en-US"/>
        </w:rPr>
        <w:t xml:space="preserve"> и составил 17,55 тыс. тонн, овощей – уменьшился на 10</w:t>
      </w:r>
      <w:r w:rsidR="005606D2" w:rsidRPr="005606D2">
        <w:rPr>
          <w:rFonts w:ascii="Times New Roman" w:eastAsiaTheme="minorHAnsi" w:hAnsi="Times New Roman" w:cs="Times New Roman"/>
          <w:bCs/>
          <w:sz w:val="28"/>
          <w:szCs w:val="28"/>
          <w:lang w:eastAsia="en-US"/>
        </w:rPr>
        <w:t xml:space="preserve"> </w:t>
      </w:r>
      <w:r w:rsidR="005606D2">
        <w:rPr>
          <w:rFonts w:ascii="Times New Roman" w:eastAsiaTheme="minorHAnsi" w:hAnsi="Times New Roman" w:cs="Times New Roman"/>
          <w:bCs/>
          <w:sz w:val="28"/>
          <w:szCs w:val="28"/>
          <w:lang w:eastAsia="en-US"/>
        </w:rPr>
        <w:t>процентов</w:t>
      </w:r>
      <w:r w:rsidRPr="006F3935">
        <w:rPr>
          <w:rFonts w:ascii="Times New Roman" w:eastAsiaTheme="minorHAnsi" w:hAnsi="Times New Roman" w:cs="Times New Roman"/>
          <w:bCs/>
          <w:sz w:val="28"/>
          <w:szCs w:val="28"/>
          <w:lang w:eastAsia="en-US"/>
        </w:rPr>
        <w:t xml:space="preserve"> и составил 4,2 тыс. тонн.</w:t>
      </w:r>
    </w:p>
    <w:p w:rsidR="00106142" w:rsidRPr="006F3935" w:rsidRDefault="00E4517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В рамках и</w:t>
      </w:r>
      <w:r w:rsidR="00106142" w:rsidRPr="006F3935">
        <w:rPr>
          <w:rFonts w:ascii="Times New Roman" w:eastAsiaTheme="minorHAnsi" w:hAnsi="Times New Roman" w:cs="Times New Roman"/>
          <w:bCs/>
          <w:sz w:val="28"/>
          <w:szCs w:val="28"/>
          <w:lang w:eastAsia="en-US"/>
        </w:rPr>
        <w:t>ндивидуальной программы оказана поддержка проектов в сфере сельского хозяйства: в 2023 году запу</w:t>
      </w:r>
      <w:r w:rsidR="005606D2">
        <w:rPr>
          <w:rFonts w:ascii="Times New Roman" w:eastAsiaTheme="minorHAnsi" w:hAnsi="Times New Roman" w:cs="Times New Roman"/>
          <w:bCs/>
          <w:sz w:val="28"/>
          <w:szCs w:val="28"/>
          <w:lang w:eastAsia="en-US"/>
        </w:rPr>
        <w:t>щен цех по переработке мяса в том числе</w:t>
      </w:r>
      <w:r w:rsidR="00106142" w:rsidRPr="006F3935">
        <w:rPr>
          <w:rFonts w:ascii="Times New Roman" w:eastAsiaTheme="minorHAnsi" w:hAnsi="Times New Roman" w:cs="Times New Roman"/>
          <w:bCs/>
          <w:sz w:val="28"/>
          <w:szCs w:val="28"/>
          <w:lang w:eastAsia="en-US"/>
        </w:rPr>
        <w:t xml:space="preserve"> конины, производства колбасных изделий и мясных деликатесов, на базе СПК «</w:t>
      </w:r>
      <w:proofErr w:type="spellStart"/>
      <w:r w:rsidR="00106142" w:rsidRPr="006F3935">
        <w:rPr>
          <w:rFonts w:ascii="Times New Roman" w:eastAsiaTheme="minorHAnsi" w:hAnsi="Times New Roman" w:cs="Times New Roman"/>
          <w:bCs/>
          <w:sz w:val="28"/>
          <w:szCs w:val="28"/>
          <w:lang w:eastAsia="en-US"/>
        </w:rPr>
        <w:t>Белдир</w:t>
      </w:r>
      <w:proofErr w:type="spellEnd"/>
      <w:r w:rsidR="00106142" w:rsidRPr="006F3935">
        <w:rPr>
          <w:rFonts w:ascii="Times New Roman" w:eastAsiaTheme="minorHAnsi" w:hAnsi="Times New Roman" w:cs="Times New Roman"/>
          <w:bCs/>
          <w:sz w:val="28"/>
          <w:szCs w:val="28"/>
          <w:lang w:eastAsia="en-US"/>
        </w:rPr>
        <w:t>», завершены строительные работы по созданию типовой молочно-товарной фермы на 100 гол. на базе СПК «</w:t>
      </w:r>
      <w:proofErr w:type="spellStart"/>
      <w:r w:rsidR="00106142" w:rsidRPr="006F3935">
        <w:rPr>
          <w:rFonts w:ascii="Times New Roman" w:eastAsiaTheme="minorHAnsi" w:hAnsi="Times New Roman" w:cs="Times New Roman"/>
          <w:bCs/>
          <w:sz w:val="28"/>
          <w:szCs w:val="28"/>
          <w:lang w:eastAsia="en-US"/>
        </w:rPr>
        <w:t>Хунду</w:t>
      </w:r>
      <w:proofErr w:type="spellEnd"/>
      <w:r w:rsidR="00106142" w:rsidRPr="006F3935">
        <w:rPr>
          <w:rFonts w:ascii="Times New Roman" w:eastAsiaTheme="minorHAnsi" w:hAnsi="Times New Roman" w:cs="Times New Roman"/>
          <w:bCs/>
          <w:sz w:val="28"/>
          <w:szCs w:val="28"/>
          <w:lang w:eastAsia="en-US"/>
        </w:rPr>
        <w:t>», обновляется парк сельскохозяйственной техники. Также завершено проектирование проекта «Цех по первичной обработке шерсти», возводится производственное здание из металлоконструкций.</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5606D2">
        <w:rPr>
          <w:rFonts w:ascii="Times New Roman" w:eastAsiaTheme="minorHAnsi" w:hAnsi="Times New Roman" w:cs="Times New Roman"/>
          <w:bCs/>
          <w:i/>
          <w:sz w:val="28"/>
          <w:szCs w:val="28"/>
          <w:lang w:eastAsia="en-US"/>
        </w:rPr>
        <w:t>Строительство.</w:t>
      </w:r>
      <w:r w:rsidR="00FD66AD">
        <w:rPr>
          <w:rFonts w:ascii="Times New Roman" w:eastAsiaTheme="minorHAnsi" w:hAnsi="Times New Roman" w:cs="Times New Roman"/>
          <w:bCs/>
          <w:sz w:val="28"/>
          <w:szCs w:val="28"/>
          <w:lang w:eastAsia="en-US"/>
        </w:rPr>
        <w:t xml:space="preserve"> </w:t>
      </w:r>
      <w:r w:rsidRPr="006F3935">
        <w:rPr>
          <w:rFonts w:ascii="Times New Roman" w:eastAsiaTheme="minorHAnsi" w:hAnsi="Times New Roman" w:cs="Times New Roman"/>
          <w:bCs/>
          <w:sz w:val="28"/>
          <w:szCs w:val="28"/>
          <w:lang w:eastAsia="en-US"/>
        </w:rPr>
        <w:t>Объем строительных работ в 2022 году составил 7 559,5 млн. рублей, со снижением к ур</w:t>
      </w:r>
      <w:r w:rsidR="00E45172" w:rsidRPr="006F3935">
        <w:rPr>
          <w:rFonts w:ascii="Times New Roman" w:eastAsiaTheme="minorHAnsi" w:hAnsi="Times New Roman" w:cs="Times New Roman"/>
          <w:bCs/>
          <w:sz w:val="28"/>
          <w:szCs w:val="28"/>
          <w:lang w:eastAsia="en-US"/>
        </w:rPr>
        <w:t xml:space="preserve">овню 2021 года на 23,5 </w:t>
      </w:r>
      <w:r w:rsidR="005606D2">
        <w:rPr>
          <w:rFonts w:ascii="Times New Roman" w:eastAsiaTheme="minorHAnsi" w:hAnsi="Times New Roman" w:cs="Times New Roman"/>
          <w:bCs/>
          <w:sz w:val="28"/>
          <w:szCs w:val="28"/>
          <w:lang w:eastAsia="en-US"/>
        </w:rPr>
        <w:t>процента</w:t>
      </w:r>
      <w:r w:rsidR="00E45172" w:rsidRPr="006F3935">
        <w:rPr>
          <w:rFonts w:ascii="Times New Roman" w:eastAsiaTheme="minorHAnsi" w:hAnsi="Times New Roman" w:cs="Times New Roman"/>
          <w:bCs/>
          <w:sz w:val="28"/>
          <w:szCs w:val="28"/>
          <w:lang w:eastAsia="en-US"/>
        </w:rPr>
        <w:t xml:space="preserve"> (2021 год</w:t>
      </w:r>
      <w:r w:rsidRPr="006F3935">
        <w:rPr>
          <w:rFonts w:ascii="Times New Roman" w:eastAsiaTheme="minorHAnsi" w:hAnsi="Times New Roman" w:cs="Times New Roman"/>
          <w:bCs/>
          <w:sz w:val="28"/>
          <w:szCs w:val="28"/>
          <w:lang w:eastAsia="en-US"/>
        </w:rPr>
        <w:t xml:space="preserve"> – </w:t>
      </w:r>
      <w:r w:rsidR="005606D2">
        <w:rPr>
          <w:rFonts w:ascii="Times New Roman" w:eastAsiaTheme="minorHAnsi" w:hAnsi="Times New Roman" w:cs="Times New Roman"/>
          <w:bCs/>
          <w:sz w:val="28"/>
          <w:szCs w:val="28"/>
          <w:lang w:eastAsia="en-US"/>
        </w:rPr>
        <w:t xml:space="preserve">               </w:t>
      </w:r>
      <w:r w:rsidRPr="006F3935">
        <w:rPr>
          <w:rFonts w:ascii="Times New Roman" w:eastAsiaTheme="minorHAnsi" w:hAnsi="Times New Roman" w:cs="Times New Roman"/>
          <w:bCs/>
          <w:sz w:val="28"/>
          <w:szCs w:val="28"/>
          <w:lang w:eastAsia="en-US"/>
        </w:rPr>
        <w:t>8 976,6 млн. руб</w:t>
      </w:r>
      <w:r w:rsidR="005606D2">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На снижение показателя оказало влияние наличие новых крупных объектов капитального строительства (жилищное строительство и объекты социальной сферы)</w:t>
      </w:r>
      <w:r w:rsidR="00A828A8">
        <w:rPr>
          <w:rFonts w:ascii="Times New Roman" w:eastAsiaTheme="minorHAnsi" w:hAnsi="Times New Roman" w:cs="Times New Roman"/>
          <w:bCs/>
          <w:sz w:val="28"/>
          <w:szCs w:val="28"/>
          <w:lang w:eastAsia="en-US"/>
        </w:rPr>
        <w:t>,</w:t>
      </w:r>
      <w:r w:rsidRPr="006F3935">
        <w:rPr>
          <w:rFonts w:ascii="Times New Roman" w:eastAsiaTheme="minorHAnsi" w:hAnsi="Times New Roman" w:cs="Times New Roman"/>
          <w:bCs/>
          <w:sz w:val="28"/>
          <w:szCs w:val="28"/>
          <w:lang w:eastAsia="en-US"/>
        </w:rPr>
        <w:t xml:space="preserve"> по которым имеются аван</w:t>
      </w:r>
      <w:r w:rsidR="00E45172" w:rsidRPr="006F3935">
        <w:rPr>
          <w:rFonts w:ascii="Times New Roman" w:eastAsiaTheme="minorHAnsi" w:hAnsi="Times New Roman" w:cs="Times New Roman"/>
          <w:bCs/>
          <w:sz w:val="28"/>
          <w:szCs w:val="28"/>
          <w:lang w:eastAsia="en-US"/>
        </w:rPr>
        <w:t>совые перечисления. За 2022 год</w:t>
      </w:r>
      <w:r w:rsidRPr="006F3935">
        <w:rPr>
          <w:rFonts w:ascii="Times New Roman" w:eastAsiaTheme="minorHAnsi" w:hAnsi="Times New Roman" w:cs="Times New Roman"/>
          <w:bCs/>
          <w:sz w:val="28"/>
          <w:szCs w:val="28"/>
          <w:lang w:eastAsia="en-US"/>
        </w:rPr>
        <w:t xml:space="preserve"> кроме многоквартирных домов обеспечен ввод 5 детских садов с общим охватом 360 мест, 2 жилых корпуса </w:t>
      </w:r>
      <w:proofErr w:type="spellStart"/>
      <w:r w:rsidRPr="006F3935">
        <w:rPr>
          <w:rFonts w:ascii="Times New Roman" w:eastAsiaTheme="minorHAnsi" w:hAnsi="Times New Roman" w:cs="Times New Roman"/>
          <w:bCs/>
          <w:sz w:val="28"/>
          <w:szCs w:val="28"/>
          <w:lang w:eastAsia="en-US"/>
        </w:rPr>
        <w:t>Хайыраканского</w:t>
      </w:r>
      <w:proofErr w:type="spellEnd"/>
      <w:r w:rsidRPr="006F3935">
        <w:rPr>
          <w:rFonts w:ascii="Times New Roman" w:eastAsiaTheme="minorHAnsi" w:hAnsi="Times New Roman" w:cs="Times New Roman"/>
          <w:bCs/>
          <w:sz w:val="28"/>
          <w:szCs w:val="28"/>
          <w:lang w:eastAsia="en-US"/>
        </w:rPr>
        <w:t xml:space="preserve"> дома-интерната для престарелых и инвалидов с психоневрологическим отделением, 12 фельдшерско-акушерских пунктов и 4 врачебных амбулатори</w:t>
      </w:r>
      <w:r w:rsidR="00A828A8">
        <w:rPr>
          <w:rFonts w:ascii="Times New Roman" w:eastAsiaTheme="minorHAnsi" w:hAnsi="Times New Roman" w:cs="Times New Roman"/>
          <w:bCs/>
          <w:sz w:val="28"/>
          <w:szCs w:val="28"/>
          <w:lang w:eastAsia="en-US"/>
        </w:rPr>
        <w:t>и</w:t>
      </w:r>
      <w:r w:rsidRPr="006F3935">
        <w:rPr>
          <w:rFonts w:ascii="Times New Roman" w:eastAsiaTheme="minorHAnsi" w:hAnsi="Times New Roman" w:cs="Times New Roman"/>
          <w:bCs/>
          <w:sz w:val="28"/>
          <w:szCs w:val="28"/>
          <w:lang w:eastAsia="en-US"/>
        </w:rPr>
        <w:t xml:space="preserve"> с переходящими объектами 2021 г</w:t>
      </w:r>
      <w:r w:rsidR="00E45172" w:rsidRPr="006F3935">
        <w:rPr>
          <w:rFonts w:ascii="Times New Roman" w:eastAsiaTheme="minorHAnsi" w:hAnsi="Times New Roman" w:cs="Times New Roman"/>
          <w:bCs/>
          <w:sz w:val="28"/>
          <w:szCs w:val="28"/>
          <w:lang w:eastAsia="en-US"/>
        </w:rPr>
        <w:t>ода</w:t>
      </w:r>
      <w:r w:rsidRPr="006F3935">
        <w:rPr>
          <w:rFonts w:ascii="Times New Roman" w:eastAsiaTheme="minorHAnsi" w:hAnsi="Times New Roman" w:cs="Times New Roman"/>
          <w:bCs/>
          <w:sz w:val="28"/>
          <w:szCs w:val="28"/>
          <w:lang w:eastAsia="en-US"/>
        </w:rPr>
        <w:t>, завершен капитальный ремонт 48 объектов социальной сферы, также обеспечено благоустройство территорий 26 объектов комфортной городской среды.</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Ввод жилья за 2022 г</w:t>
      </w:r>
      <w:r w:rsidR="00C71157" w:rsidRPr="006F3935">
        <w:rPr>
          <w:rFonts w:ascii="Times New Roman" w:eastAsiaTheme="minorHAnsi" w:hAnsi="Times New Roman" w:cs="Times New Roman"/>
          <w:bCs/>
          <w:sz w:val="28"/>
          <w:szCs w:val="28"/>
          <w:lang w:eastAsia="en-US"/>
        </w:rPr>
        <w:t>од</w:t>
      </w:r>
      <w:r w:rsidRPr="006F3935">
        <w:rPr>
          <w:rFonts w:ascii="Times New Roman" w:eastAsiaTheme="minorHAnsi" w:hAnsi="Times New Roman" w:cs="Times New Roman"/>
          <w:bCs/>
          <w:sz w:val="28"/>
          <w:szCs w:val="28"/>
          <w:lang w:eastAsia="en-US"/>
        </w:rPr>
        <w:t xml:space="preserve"> составил 139,7 тыс. кв. м, с ростом на 28,7 </w:t>
      </w:r>
      <w:r w:rsidR="005121C4">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к аналогичному периоду прошлого года (или 128,7</w:t>
      </w:r>
      <w:r w:rsidR="005121C4" w:rsidRPr="005121C4">
        <w:rPr>
          <w:rFonts w:ascii="Times New Roman" w:eastAsiaTheme="minorHAnsi" w:hAnsi="Times New Roman" w:cs="Times New Roman"/>
          <w:bCs/>
          <w:sz w:val="28"/>
          <w:szCs w:val="28"/>
          <w:lang w:eastAsia="en-US"/>
        </w:rPr>
        <w:t xml:space="preserve"> </w:t>
      </w:r>
      <w:r w:rsidR="005121C4">
        <w:rPr>
          <w:rFonts w:ascii="Times New Roman" w:eastAsiaTheme="minorHAnsi" w:hAnsi="Times New Roman" w:cs="Times New Roman"/>
          <w:bCs/>
          <w:sz w:val="28"/>
          <w:szCs w:val="28"/>
          <w:lang w:eastAsia="en-US"/>
        </w:rPr>
        <w:t>процента</w:t>
      </w:r>
      <w:r w:rsidR="00E45172" w:rsidRPr="006F3935">
        <w:rPr>
          <w:rFonts w:ascii="Times New Roman" w:eastAsiaTheme="minorHAnsi" w:hAnsi="Times New Roman" w:cs="Times New Roman"/>
          <w:bCs/>
          <w:sz w:val="28"/>
          <w:szCs w:val="28"/>
          <w:lang w:eastAsia="en-US"/>
        </w:rPr>
        <w:t xml:space="preserve"> от годового плана). За 2022 год</w:t>
      </w:r>
      <w:r w:rsidRPr="006F3935">
        <w:rPr>
          <w:rFonts w:ascii="Times New Roman" w:eastAsiaTheme="minorHAnsi" w:hAnsi="Times New Roman" w:cs="Times New Roman"/>
          <w:bCs/>
          <w:sz w:val="28"/>
          <w:szCs w:val="28"/>
          <w:lang w:eastAsia="en-US"/>
        </w:rPr>
        <w:t xml:space="preserve"> введены в эксплуатацию 18 многоквартирных домов на общую площадь 42,2 тыс. кв.</w:t>
      </w:r>
      <w:r w:rsidR="005121C4">
        <w:rPr>
          <w:rFonts w:ascii="Times New Roman" w:eastAsiaTheme="minorHAnsi" w:hAnsi="Times New Roman" w:cs="Times New Roman"/>
          <w:bCs/>
          <w:sz w:val="28"/>
          <w:szCs w:val="28"/>
          <w:lang w:eastAsia="en-US"/>
        </w:rPr>
        <w:t xml:space="preserve"> </w:t>
      </w:r>
      <w:r w:rsidRPr="006F3935">
        <w:rPr>
          <w:rFonts w:ascii="Times New Roman" w:eastAsiaTheme="minorHAnsi" w:hAnsi="Times New Roman" w:cs="Times New Roman"/>
          <w:bCs/>
          <w:sz w:val="28"/>
          <w:szCs w:val="28"/>
          <w:lang w:eastAsia="en-US"/>
        </w:rPr>
        <w:t>м. По договорам найма специализированного жилого помещения заключено с детьми-сиротами и детьми, оставшимися без попе</w:t>
      </w:r>
      <w:r w:rsidRPr="006F3935">
        <w:rPr>
          <w:rFonts w:ascii="Times New Roman" w:eastAsiaTheme="minorHAnsi" w:hAnsi="Times New Roman" w:cs="Times New Roman"/>
          <w:bCs/>
          <w:sz w:val="28"/>
          <w:szCs w:val="28"/>
          <w:lang w:eastAsia="en-US"/>
        </w:rPr>
        <w:lastRenderedPageBreak/>
        <w:t>чения родителей, договоров на 251 помещение. По программе обеспечение жильем молодых семей выданы всего 160 жилищных сертификатов.</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По итогам 2023 г</w:t>
      </w:r>
      <w:r w:rsidR="00C71157" w:rsidRPr="006F3935">
        <w:rPr>
          <w:rFonts w:ascii="Times New Roman" w:eastAsiaTheme="minorHAnsi" w:hAnsi="Times New Roman" w:cs="Times New Roman"/>
          <w:bCs/>
          <w:sz w:val="28"/>
          <w:szCs w:val="28"/>
          <w:lang w:eastAsia="en-US"/>
        </w:rPr>
        <w:t>ода</w:t>
      </w:r>
      <w:r w:rsidRPr="006F3935">
        <w:rPr>
          <w:rFonts w:ascii="Times New Roman" w:eastAsiaTheme="minorHAnsi" w:hAnsi="Times New Roman" w:cs="Times New Roman"/>
          <w:bCs/>
          <w:sz w:val="28"/>
          <w:szCs w:val="28"/>
          <w:lang w:eastAsia="en-US"/>
        </w:rPr>
        <w:t xml:space="preserve"> объем строительных работ составил 15 148,8 млн. руб</w:t>
      </w:r>
      <w:r w:rsidR="005121C4">
        <w:rPr>
          <w:rFonts w:ascii="Times New Roman" w:eastAsiaTheme="minorHAnsi" w:hAnsi="Times New Roman" w:cs="Times New Roman"/>
          <w:bCs/>
          <w:sz w:val="28"/>
          <w:szCs w:val="28"/>
          <w:lang w:eastAsia="en-US"/>
        </w:rPr>
        <w:t>лей</w:t>
      </w:r>
      <w:r w:rsidRPr="006F3935">
        <w:rPr>
          <w:rFonts w:ascii="Times New Roman" w:eastAsiaTheme="minorHAnsi" w:hAnsi="Times New Roman" w:cs="Times New Roman"/>
          <w:bCs/>
          <w:sz w:val="28"/>
          <w:szCs w:val="28"/>
          <w:lang w:eastAsia="en-US"/>
        </w:rPr>
        <w:t xml:space="preserve">, с увеличением к уровню 2022 года на 53,1 </w:t>
      </w:r>
      <w:r w:rsidR="005121C4">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w:t>
      </w:r>
    </w:p>
    <w:p w:rsidR="00106142" w:rsidRPr="006F3935" w:rsidRDefault="00E4517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Ввод жилья за 2023 год</w:t>
      </w:r>
      <w:r w:rsidR="00106142" w:rsidRPr="006F3935">
        <w:rPr>
          <w:rFonts w:ascii="Times New Roman" w:eastAsiaTheme="minorHAnsi" w:hAnsi="Times New Roman" w:cs="Times New Roman"/>
          <w:bCs/>
          <w:sz w:val="28"/>
          <w:szCs w:val="28"/>
          <w:lang w:eastAsia="en-US"/>
        </w:rPr>
        <w:t xml:space="preserve"> составил 172,7 тыс. кв. м (в том числе МКД – 45 тыс. кв. м, ИЖС – 127,7 тыс. кв. м), или рост на 23,6</w:t>
      </w:r>
      <w:r w:rsidR="005121C4" w:rsidRPr="005121C4">
        <w:rPr>
          <w:rFonts w:ascii="Times New Roman" w:eastAsiaTheme="minorHAnsi" w:hAnsi="Times New Roman" w:cs="Times New Roman"/>
          <w:bCs/>
          <w:sz w:val="28"/>
          <w:szCs w:val="28"/>
          <w:lang w:eastAsia="en-US"/>
        </w:rPr>
        <w:t xml:space="preserve"> </w:t>
      </w:r>
      <w:r w:rsidR="005121C4">
        <w:rPr>
          <w:rFonts w:ascii="Times New Roman" w:eastAsiaTheme="minorHAnsi" w:hAnsi="Times New Roman" w:cs="Times New Roman"/>
          <w:bCs/>
          <w:sz w:val="28"/>
          <w:szCs w:val="28"/>
          <w:lang w:eastAsia="en-US"/>
        </w:rPr>
        <w:t>процента</w:t>
      </w:r>
      <w:r w:rsidR="00106142" w:rsidRPr="006F3935">
        <w:rPr>
          <w:rFonts w:ascii="Times New Roman" w:eastAsiaTheme="minorHAnsi" w:hAnsi="Times New Roman" w:cs="Times New Roman"/>
          <w:bCs/>
          <w:sz w:val="28"/>
          <w:szCs w:val="28"/>
          <w:lang w:eastAsia="en-US"/>
        </w:rPr>
        <w:t xml:space="preserve"> по отношению к 2022 году (перевыполнение годового плана на 32,8</w:t>
      </w:r>
      <w:r w:rsidR="005121C4" w:rsidRPr="005121C4">
        <w:rPr>
          <w:rFonts w:ascii="Times New Roman" w:eastAsiaTheme="minorHAnsi" w:hAnsi="Times New Roman" w:cs="Times New Roman"/>
          <w:bCs/>
          <w:sz w:val="28"/>
          <w:szCs w:val="28"/>
          <w:lang w:eastAsia="en-US"/>
        </w:rPr>
        <w:t xml:space="preserve"> </w:t>
      </w:r>
      <w:r w:rsidR="005121C4">
        <w:rPr>
          <w:rFonts w:ascii="Times New Roman" w:eastAsiaTheme="minorHAnsi" w:hAnsi="Times New Roman" w:cs="Times New Roman"/>
          <w:bCs/>
          <w:sz w:val="28"/>
          <w:szCs w:val="28"/>
          <w:lang w:eastAsia="en-US"/>
        </w:rPr>
        <w:t>процента</w:t>
      </w:r>
      <w:r w:rsidR="00106142" w:rsidRPr="006F3935">
        <w:rPr>
          <w:rFonts w:ascii="Times New Roman" w:eastAsiaTheme="minorHAnsi" w:hAnsi="Times New Roman" w:cs="Times New Roman"/>
          <w:bCs/>
          <w:sz w:val="28"/>
          <w:szCs w:val="28"/>
          <w:lang w:eastAsia="en-US"/>
        </w:rPr>
        <w:t xml:space="preserve"> (план </w:t>
      </w:r>
      <w:r w:rsidRPr="006F3935">
        <w:rPr>
          <w:rFonts w:ascii="Times New Roman" w:eastAsiaTheme="minorHAnsi" w:hAnsi="Times New Roman" w:cs="Times New Roman"/>
          <w:bCs/>
          <w:sz w:val="28"/>
          <w:szCs w:val="28"/>
          <w:lang w:eastAsia="en-US"/>
        </w:rPr>
        <w:t>на 2023 год</w:t>
      </w:r>
      <w:r w:rsidR="00106142" w:rsidRPr="006F3935">
        <w:rPr>
          <w:rFonts w:ascii="Times New Roman" w:eastAsiaTheme="minorHAnsi" w:hAnsi="Times New Roman" w:cs="Times New Roman"/>
          <w:bCs/>
          <w:sz w:val="28"/>
          <w:szCs w:val="28"/>
          <w:lang w:eastAsia="en-US"/>
        </w:rPr>
        <w:t xml:space="preserve"> – 130 тыс. кв. м). Организации-застройщики в текущем году увеличили объем введенного жилья в 2,4 раза.</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5121C4">
        <w:rPr>
          <w:rFonts w:ascii="Times New Roman" w:eastAsiaTheme="minorHAnsi" w:hAnsi="Times New Roman" w:cs="Times New Roman"/>
          <w:bCs/>
          <w:i/>
          <w:sz w:val="28"/>
          <w:szCs w:val="28"/>
          <w:lang w:eastAsia="en-US"/>
        </w:rPr>
        <w:t>Транспорт.</w:t>
      </w:r>
      <w:r w:rsidRPr="006F3935">
        <w:rPr>
          <w:rFonts w:ascii="Times New Roman" w:eastAsiaTheme="minorHAnsi" w:hAnsi="Times New Roman" w:cs="Times New Roman"/>
          <w:bCs/>
          <w:sz w:val="28"/>
          <w:szCs w:val="28"/>
          <w:lang w:eastAsia="en-US"/>
        </w:rPr>
        <w:t xml:space="preserve"> В 2022 г</w:t>
      </w:r>
      <w:r w:rsidR="00C71157" w:rsidRPr="006F3935">
        <w:rPr>
          <w:rFonts w:ascii="Times New Roman" w:eastAsiaTheme="minorHAnsi" w:hAnsi="Times New Roman" w:cs="Times New Roman"/>
          <w:bCs/>
          <w:sz w:val="28"/>
          <w:szCs w:val="28"/>
          <w:lang w:eastAsia="en-US"/>
        </w:rPr>
        <w:t>оду</w:t>
      </w:r>
      <w:r w:rsidRPr="006F3935">
        <w:rPr>
          <w:rFonts w:ascii="Times New Roman" w:eastAsiaTheme="minorHAnsi" w:hAnsi="Times New Roman" w:cs="Times New Roman"/>
          <w:bCs/>
          <w:sz w:val="28"/>
          <w:szCs w:val="28"/>
          <w:lang w:eastAsia="en-US"/>
        </w:rPr>
        <w:t xml:space="preserve"> автобусами (по маршрутам регулярных перевозок) перевезено 11,6 млн. пассажиров, что на 16,7</w:t>
      </w:r>
      <w:r w:rsidR="00E45172" w:rsidRPr="006F3935">
        <w:rPr>
          <w:rFonts w:ascii="Times New Roman" w:eastAsiaTheme="minorHAnsi" w:hAnsi="Times New Roman" w:cs="Times New Roman"/>
          <w:bCs/>
          <w:sz w:val="28"/>
          <w:szCs w:val="28"/>
          <w:lang w:eastAsia="en-US"/>
        </w:rPr>
        <w:t xml:space="preserve"> </w:t>
      </w:r>
      <w:r w:rsidR="005121C4">
        <w:rPr>
          <w:rFonts w:ascii="Times New Roman" w:eastAsiaTheme="minorHAnsi" w:hAnsi="Times New Roman" w:cs="Times New Roman"/>
          <w:bCs/>
          <w:sz w:val="28"/>
          <w:szCs w:val="28"/>
          <w:lang w:eastAsia="en-US"/>
        </w:rPr>
        <w:t>процента</w:t>
      </w:r>
      <w:r w:rsidR="00E45172" w:rsidRPr="006F3935">
        <w:rPr>
          <w:rFonts w:ascii="Times New Roman" w:eastAsiaTheme="minorHAnsi" w:hAnsi="Times New Roman" w:cs="Times New Roman"/>
          <w:bCs/>
          <w:sz w:val="28"/>
          <w:szCs w:val="28"/>
          <w:lang w:eastAsia="en-US"/>
        </w:rPr>
        <w:t xml:space="preserve"> больше уровня 2021 года</w:t>
      </w:r>
      <w:r w:rsidRPr="006F3935">
        <w:rPr>
          <w:rFonts w:ascii="Times New Roman" w:eastAsiaTheme="minorHAnsi" w:hAnsi="Times New Roman" w:cs="Times New Roman"/>
          <w:bCs/>
          <w:sz w:val="28"/>
          <w:szCs w:val="28"/>
          <w:lang w:eastAsia="en-US"/>
        </w:rPr>
        <w:t>, пассажирооборот увеличился на 17,5</w:t>
      </w:r>
      <w:r w:rsidR="005121C4" w:rsidRPr="005121C4">
        <w:rPr>
          <w:rFonts w:ascii="Times New Roman" w:eastAsiaTheme="minorHAnsi" w:hAnsi="Times New Roman" w:cs="Times New Roman"/>
          <w:bCs/>
          <w:sz w:val="28"/>
          <w:szCs w:val="28"/>
          <w:lang w:eastAsia="en-US"/>
        </w:rPr>
        <w:t xml:space="preserve"> </w:t>
      </w:r>
      <w:r w:rsidR="005121C4">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 xml:space="preserve"> и составил 230,6 млн. </w:t>
      </w:r>
      <w:proofErr w:type="gramStart"/>
      <w:r w:rsidRPr="006F3935">
        <w:rPr>
          <w:rFonts w:ascii="Times New Roman" w:eastAsiaTheme="minorHAnsi" w:hAnsi="Times New Roman" w:cs="Times New Roman"/>
          <w:bCs/>
          <w:sz w:val="28"/>
          <w:szCs w:val="28"/>
          <w:lang w:eastAsia="en-US"/>
        </w:rPr>
        <w:t>пасс.-</w:t>
      </w:r>
      <w:proofErr w:type="gramEnd"/>
      <w:r w:rsidRPr="006F3935">
        <w:rPr>
          <w:rFonts w:ascii="Times New Roman" w:eastAsiaTheme="minorHAnsi" w:hAnsi="Times New Roman" w:cs="Times New Roman"/>
          <w:bCs/>
          <w:sz w:val="28"/>
          <w:szCs w:val="28"/>
          <w:lang w:eastAsia="en-US"/>
        </w:rPr>
        <w:t>километров. На межрегиональных авиамаршрутах в 2022 году выполнялись авиарейсы по 5 направлениям. За 2022 год перевезено 86,67 тыс. чело</w:t>
      </w:r>
      <w:r w:rsidR="00E45172" w:rsidRPr="006F3935">
        <w:rPr>
          <w:rFonts w:ascii="Times New Roman" w:eastAsiaTheme="minorHAnsi" w:hAnsi="Times New Roman" w:cs="Times New Roman"/>
          <w:bCs/>
          <w:sz w:val="28"/>
          <w:szCs w:val="28"/>
          <w:lang w:eastAsia="en-US"/>
        </w:rPr>
        <w:t xml:space="preserve">век с ростом на 2,6 </w:t>
      </w:r>
      <w:r w:rsidR="005121C4">
        <w:rPr>
          <w:rFonts w:ascii="Times New Roman" w:eastAsiaTheme="minorHAnsi" w:hAnsi="Times New Roman" w:cs="Times New Roman"/>
          <w:bCs/>
          <w:sz w:val="28"/>
          <w:szCs w:val="28"/>
          <w:lang w:eastAsia="en-US"/>
        </w:rPr>
        <w:t>процента</w:t>
      </w:r>
      <w:r w:rsidR="00E45172" w:rsidRPr="006F3935">
        <w:rPr>
          <w:rFonts w:ascii="Times New Roman" w:eastAsiaTheme="minorHAnsi" w:hAnsi="Times New Roman" w:cs="Times New Roman"/>
          <w:bCs/>
          <w:sz w:val="28"/>
          <w:szCs w:val="28"/>
          <w:lang w:eastAsia="en-US"/>
        </w:rPr>
        <w:t xml:space="preserve"> (в 2021 году</w:t>
      </w:r>
      <w:r w:rsidRPr="006F3935">
        <w:rPr>
          <w:rFonts w:ascii="Times New Roman" w:eastAsiaTheme="minorHAnsi" w:hAnsi="Times New Roman" w:cs="Times New Roman"/>
          <w:bCs/>
          <w:sz w:val="28"/>
          <w:szCs w:val="28"/>
          <w:lang w:eastAsia="en-US"/>
        </w:rPr>
        <w:t xml:space="preserve"> – 84,4 тыс. пассажиров).</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По направлениям авиамаршрутов Москва и Красноярск увеличена частота полетов с 3 до 5 раз и с 2 до 3 раз в неделю, также обеспечен запуск нового маршрута Улан-Удэ</w:t>
      </w:r>
      <w:r w:rsidR="005121C4">
        <w:rPr>
          <w:rFonts w:ascii="Times New Roman" w:eastAsiaTheme="minorHAnsi" w:hAnsi="Times New Roman" w:cs="Times New Roman"/>
          <w:bCs/>
          <w:sz w:val="28"/>
          <w:szCs w:val="28"/>
          <w:lang w:eastAsia="en-US"/>
        </w:rPr>
        <w:t xml:space="preserve"> – </w:t>
      </w:r>
      <w:r w:rsidRPr="006F3935">
        <w:rPr>
          <w:rFonts w:ascii="Times New Roman" w:eastAsiaTheme="minorHAnsi" w:hAnsi="Times New Roman" w:cs="Times New Roman"/>
          <w:bCs/>
          <w:sz w:val="28"/>
          <w:szCs w:val="28"/>
          <w:lang w:eastAsia="en-US"/>
        </w:rPr>
        <w:t>Кызыл (с частотой 1 раз в неделю).</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 xml:space="preserve">В 2022 году реализовано 73 мероприятия (31 </w:t>
      </w:r>
      <w:r w:rsidR="005121C4">
        <w:rPr>
          <w:rFonts w:ascii="Times New Roman" w:eastAsiaTheme="minorHAnsi" w:hAnsi="Times New Roman" w:cs="Times New Roman"/>
          <w:bCs/>
          <w:sz w:val="28"/>
          <w:szCs w:val="28"/>
          <w:lang w:eastAsia="en-US"/>
        </w:rPr>
        <w:t>–</w:t>
      </w:r>
      <w:r w:rsidRPr="006F3935">
        <w:rPr>
          <w:rFonts w:ascii="Times New Roman" w:eastAsiaTheme="minorHAnsi" w:hAnsi="Times New Roman" w:cs="Times New Roman"/>
          <w:bCs/>
          <w:sz w:val="28"/>
          <w:szCs w:val="28"/>
          <w:lang w:eastAsia="en-US"/>
        </w:rPr>
        <w:t xml:space="preserve"> мостов, 39 – дорог из них, в агломерации </w:t>
      </w:r>
      <w:r w:rsidR="005121C4">
        <w:rPr>
          <w:rFonts w:ascii="Times New Roman" w:eastAsiaTheme="minorHAnsi" w:hAnsi="Times New Roman" w:cs="Times New Roman"/>
          <w:bCs/>
          <w:sz w:val="28"/>
          <w:szCs w:val="28"/>
          <w:lang w:eastAsia="en-US"/>
        </w:rPr>
        <w:t>–</w:t>
      </w:r>
      <w:r w:rsidRPr="006F3935">
        <w:rPr>
          <w:rFonts w:ascii="Times New Roman" w:eastAsiaTheme="minorHAnsi" w:hAnsi="Times New Roman" w:cs="Times New Roman"/>
          <w:bCs/>
          <w:sz w:val="28"/>
          <w:szCs w:val="28"/>
          <w:lang w:eastAsia="en-US"/>
        </w:rPr>
        <w:t xml:space="preserve"> 8</w:t>
      </w:r>
      <w:r w:rsidR="005121C4">
        <w:rPr>
          <w:rFonts w:ascii="Times New Roman" w:eastAsiaTheme="minorHAnsi" w:hAnsi="Times New Roman" w:cs="Times New Roman"/>
          <w:bCs/>
          <w:sz w:val="28"/>
          <w:szCs w:val="28"/>
          <w:lang w:eastAsia="en-US"/>
        </w:rPr>
        <w:t xml:space="preserve"> </w:t>
      </w:r>
      <w:r w:rsidRPr="006F3935">
        <w:rPr>
          <w:rFonts w:ascii="Times New Roman" w:eastAsiaTheme="minorHAnsi" w:hAnsi="Times New Roman" w:cs="Times New Roman"/>
          <w:bCs/>
          <w:sz w:val="28"/>
          <w:szCs w:val="28"/>
          <w:lang w:eastAsia="en-US"/>
        </w:rPr>
        <w:t xml:space="preserve">дорог, в селах </w:t>
      </w:r>
      <w:r w:rsidR="005121C4">
        <w:rPr>
          <w:rFonts w:ascii="Times New Roman" w:eastAsiaTheme="minorHAnsi" w:hAnsi="Times New Roman" w:cs="Times New Roman"/>
          <w:bCs/>
          <w:sz w:val="28"/>
          <w:szCs w:val="28"/>
          <w:lang w:eastAsia="en-US"/>
        </w:rPr>
        <w:t>–</w:t>
      </w:r>
      <w:r w:rsidRPr="006F3935">
        <w:rPr>
          <w:rFonts w:ascii="Times New Roman" w:eastAsiaTheme="minorHAnsi" w:hAnsi="Times New Roman" w:cs="Times New Roman"/>
          <w:bCs/>
          <w:sz w:val="28"/>
          <w:szCs w:val="28"/>
          <w:lang w:eastAsia="en-US"/>
        </w:rPr>
        <w:t xml:space="preserve"> 31 дорог, а также 1 тротуар, 6 освещение и 1 строительный контроль), с протяженностью 98,68 км</w:t>
      </w:r>
      <w:r w:rsidR="00222D84">
        <w:rPr>
          <w:rFonts w:ascii="Times New Roman" w:eastAsiaTheme="minorHAnsi" w:hAnsi="Times New Roman" w:cs="Times New Roman"/>
          <w:bCs/>
          <w:sz w:val="28"/>
          <w:szCs w:val="28"/>
          <w:lang w:eastAsia="en-US"/>
        </w:rPr>
        <w:t>.</w:t>
      </w:r>
    </w:p>
    <w:p w:rsidR="00106142" w:rsidRPr="006F3935" w:rsidRDefault="00E4517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За январь-ноябрь 2023 года</w:t>
      </w:r>
      <w:r w:rsidR="00106142" w:rsidRPr="006F3935">
        <w:rPr>
          <w:rFonts w:ascii="Times New Roman" w:eastAsiaTheme="minorHAnsi" w:hAnsi="Times New Roman" w:cs="Times New Roman"/>
          <w:bCs/>
          <w:sz w:val="28"/>
          <w:szCs w:val="28"/>
          <w:lang w:eastAsia="en-US"/>
        </w:rPr>
        <w:t xml:space="preserve"> объем </w:t>
      </w:r>
      <w:proofErr w:type="spellStart"/>
      <w:r w:rsidR="00106142" w:rsidRPr="006F3935">
        <w:rPr>
          <w:rFonts w:ascii="Times New Roman" w:eastAsiaTheme="minorHAnsi" w:hAnsi="Times New Roman" w:cs="Times New Roman"/>
          <w:bCs/>
          <w:sz w:val="28"/>
          <w:szCs w:val="28"/>
          <w:lang w:eastAsia="en-US"/>
        </w:rPr>
        <w:t>пассажироперевозок</w:t>
      </w:r>
      <w:proofErr w:type="spellEnd"/>
      <w:r w:rsidR="00106142" w:rsidRPr="006F3935">
        <w:rPr>
          <w:rFonts w:ascii="Times New Roman" w:eastAsiaTheme="minorHAnsi" w:hAnsi="Times New Roman" w:cs="Times New Roman"/>
          <w:bCs/>
          <w:sz w:val="28"/>
          <w:szCs w:val="28"/>
          <w:lang w:eastAsia="en-US"/>
        </w:rPr>
        <w:t xml:space="preserve"> составил 13,2 млн. чел</w:t>
      </w:r>
      <w:r w:rsidR="00024371">
        <w:rPr>
          <w:rFonts w:ascii="Times New Roman" w:eastAsiaTheme="minorHAnsi" w:hAnsi="Times New Roman" w:cs="Times New Roman"/>
          <w:bCs/>
          <w:sz w:val="28"/>
          <w:szCs w:val="28"/>
          <w:lang w:eastAsia="en-US"/>
        </w:rPr>
        <w:t>овек</w:t>
      </w:r>
      <w:r w:rsidR="00106142" w:rsidRPr="006F3935">
        <w:rPr>
          <w:rFonts w:ascii="Times New Roman" w:eastAsiaTheme="minorHAnsi" w:hAnsi="Times New Roman" w:cs="Times New Roman"/>
          <w:bCs/>
          <w:sz w:val="28"/>
          <w:szCs w:val="28"/>
          <w:lang w:eastAsia="en-US"/>
        </w:rPr>
        <w:t>, что на 25,8</w:t>
      </w:r>
      <w:r w:rsidR="00024371" w:rsidRPr="00024371">
        <w:rPr>
          <w:rFonts w:ascii="Times New Roman" w:eastAsiaTheme="minorHAnsi" w:hAnsi="Times New Roman" w:cs="Times New Roman"/>
          <w:bCs/>
          <w:sz w:val="28"/>
          <w:szCs w:val="28"/>
          <w:lang w:eastAsia="en-US"/>
        </w:rPr>
        <w:t xml:space="preserve"> </w:t>
      </w:r>
      <w:r w:rsidR="00024371">
        <w:rPr>
          <w:rFonts w:ascii="Times New Roman" w:eastAsiaTheme="minorHAnsi" w:hAnsi="Times New Roman" w:cs="Times New Roman"/>
          <w:bCs/>
          <w:sz w:val="28"/>
          <w:szCs w:val="28"/>
          <w:lang w:eastAsia="en-US"/>
        </w:rPr>
        <w:t>процента</w:t>
      </w:r>
      <w:r w:rsidR="00106142" w:rsidRPr="006F3935">
        <w:rPr>
          <w:rFonts w:ascii="Times New Roman" w:eastAsiaTheme="minorHAnsi" w:hAnsi="Times New Roman" w:cs="Times New Roman"/>
          <w:bCs/>
          <w:sz w:val="28"/>
          <w:szCs w:val="28"/>
          <w:lang w:eastAsia="en-US"/>
        </w:rPr>
        <w:t xml:space="preserve"> больше уровня января-ноя</w:t>
      </w:r>
      <w:r w:rsidRPr="006F3935">
        <w:rPr>
          <w:rFonts w:ascii="Times New Roman" w:eastAsiaTheme="minorHAnsi" w:hAnsi="Times New Roman" w:cs="Times New Roman"/>
          <w:bCs/>
          <w:sz w:val="28"/>
          <w:szCs w:val="28"/>
          <w:lang w:eastAsia="en-US"/>
        </w:rPr>
        <w:t>бря 2022 года</w:t>
      </w:r>
      <w:r w:rsidR="00106142" w:rsidRPr="006F3935">
        <w:rPr>
          <w:rFonts w:ascii="Times New Roman" w:eastAsiaTheme="minorHAnsi" w:hAnsi="Times New Roman" w:cs="Times New Roman"/>
          <w:bCs/>
          <w:sz w:val="28"/>
          <w:szCs w:val="28"/>
          <w:lang w:eastAsia="en-US"/>
        </w:rPr>
        <w:t>, пассажирооборот увеличился на 33,9</w:t>
      </w:r>
      <w:r w:rsidR="00024371" w:rsidRPr="00024371">
        <w:rPr>
          <w:rFonts w:ascii="Times New Roman" w:eastAsiaTheme="minorHAnsi" w:hAnsi="Times New Roman" w:cs="Times New Roman"/>
          <w:bCs/>
          <w:sz w:val="28"/>
          <w:szCs w:val="28"/>
          <w:lang w:eastAsia="en-US"/>
        </w:rPr>
        <w:t xml:space="preserve"> </w:t>
      </w:r>
      <w:r w:rsidR="00024371">
        <w:rPr>
          <w:rFonts w:ascii="Times New Roman" w:eastAsiaTheme="minorHAnsi" w:hAnsi="Times New Roman" w:cs="Times New Roman"/>
          <w:bCs/>
          <w:sz w:val="28"/>
          <w:szCs w:val="28"/>
          <w:lang w:eastAsia="en-US"/>
        </w:rPr>
        <w:t>процента</w:t>
      </w:r>
      <w:r w:rsidR="00106142" w:rsidRPr="006F3935">
        <w:rPr>
          <w:rFonts w:ascii="Times New Roman" w:eastAsiaTheme="minorHAnsi" w:hAnsi="Times New Roman" w:cs="Times New Roman"/>
          <w:bCs/>
          <w:sz w:val="28"/>
          <w:szCs w:val="28"/>
          <w:lang w:eastAsia="en-US"/>
        </w:rPr>
        <w:t xml:space="preserve"> и составил 278,3 млн</w:t>
      </w:r>
      <w:r w:rsidR="00024371">
        <w:rPr>
          <w:rFonts w:ascii="Times New Roman" w:eastAsiaTheme="minorHAnsi" w:hAnsi="Times New Roman" w:cs="Times New Roman"/>
          <w:bCs/>
          <w:sz w:val="28"/>
          <w:szCs w:val="28"/>
          <w:lang w:eastAsia="en-US"/>
        </w:rPr>
        <w:t>.</w:t>
      </w:r>
      <w:r w:rsidR="00106142" w:rsidRPr="006F3935">
        <w:rPr>
          <w:rFonts w:ascii="Times New Roman" w:eastAsiaTheme="minorHAnsi" w:hAnsi="Times New Roman" w:cs="Times New Roman"/>
          <w:bCs/>
          <w:sz w:val="28"/>
          <w:szCs w:val="28"/>
          <w:lang w:eastAsia="en-US"/>
        </w:rPr>
        <w:t xml:space="preserve"> </w:t>
      </w:r>
      <w:proofErr w:type="gramStart"/>
      <w:r w:rsidR="00106142" w:rsidRPr="006F3935">
        <w:rPr>
          <w:rFonts w:ascii="Times New Roman" w:eastAsiaTheme="minorHAnsi" w:hAnsi="Times New Roman" w:cs="Times New Roman"/>
          <w:bCs/>
          <w:sz w:val="28"/>
          <w:szCs w:val="28"/>
          <w:lang w:eastAsia="en-US"/>
        </w:rPr>
        <w:t>пасс.-</w:t>
      </w:r>
      <w:proofErr w:type="gramEnd"/>
      <w:r w:rsidR="00106142" w:rsidRPr="006F3935">
        <w:rPr>
          <w:rFonts w:ascii="Times New Roman" w:eastAsiaTheme="minorHAnsi" w:hAnsi="Times New Roman" w:cs="Times New Roman"/>
          <w:bCs/>
          <w:sz w:val="28"/>
          <w:szCs w:val="28"/>
          <w:lang w:eastAsia="en-US"/>
        </w:rPr>
        <w:t>километров.</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За 11 месяцев 2023 г</w:t>
      </w:r>
      <w:r w:rsidR="00C71157" w:rsidRPr="006F3935">
        <w:rPr>
          <w:rFonts w:ascii="Times New Roman" w:eastAsiaTheme="minorHAnsi" w:hAnsi="Times New Roman" w:cs="Times New Roman"/>
          <w:bCs/>
          <w:sz w:val="28"/>
          <w:szCs w:val="28"/>
          <w:lang w:eastAsia="en-US"/>
        </w:rPr>
        <w:t>ода</w:t>
      </w:r>
      <w:r w:rsidRPr="006F3935">
        <w:rPr>
          <w:rFonts w:ascii="Times New Roman" w:eastAsiaTheme="minorHAnsi" w:hAnsi="Times New Roman" w:cs="Times New Roman"/>
          <w:bCs/>
          <w:sz w:val="28"/>
          <w:szCs w:val="28"/>
          <w:lang w:eastAsia="en-US"/>
        </w:rPr>
        <w:t xml:space="preserve"> на межрегиональных авиамаршрутах перевезено 98,2 тыс. пассажиров, наблюдается увеличение на 20,0 </w:t>
      </w:r>
      <w:r w:rsidR="00024371">
        <w:rPr>
          <w:rFonts w:ascii="Times New Roman" w:eastAsiaTheme="minorHAnsi" w:hAnsi="Times New Roman" w:cs="Times New Roman"/>
          <w:bCs/>
          <w:sz w:val="28"/>
          <w:szCs w:val="28"/>
          <w:lang w:eastAsia="en-US"/>
        </w:rPr>
        <w:t>процентов</w:t>
      </w:r>
      <w:r w:rsidRPr="006F3935">
        <w:rPr>
          <w:rFonts w:ascii="Times New Roman" w:eastAsiaTheme="minorHAnsi" w:hAnsi="Times New Roman" w:cs="Times New Roman"/>
          <w:bCs/>
          <w:sz w:val="28"/>
          <w:szCs w:val="28"/>
          <w:lang w:eastAsia="en-US"/>
        </w:rPr>
        <w:t xml:space="preserve"> или на 19,6 тыс. пассажиров (АППГ – 78,6 тыс. пассажиров). Авиамаршруты осуществляются по 5 направлениям: Красноярск, Новосибирск, Иркутск, Москва, Улан-Удэ.</w:t>
      </w:r>
    </w:p>
    <w:p w:rsidR="00106142" w:rsidRPr="006F3935" w:rsidRDefault="00106142" w:rsidP="006F3935">
      <w:pPr>
        <w:spacing w:after="0" w:line="240" w:lineRule="auto"/>
        <w:ind w:firstLine="709"/>
        <w:contextualSpacing/>
        <w:jc w:val="both"/>
        <w:rPr>
          <w:rFonts w:ascii="Times New Roman" w:eastAsiaTheme="minorHAnsi" w:hAnsi="Times New Roman" w:cs="Times New Roman"/>
          <w:bCs/>
          <w:sz w:val="28"/>
          <w:szCs w:val="28"/>
          <w:lang w:eastAsia="en-US"/>
        </w:rPr>
      </w:pPr>
      <w:r w:rsidRPr="006F3935">
        <w:rPr>
          <w:rFonts w:ascii="Times New Roman" w:eastAsiaTheme="minorHAnsi" w:hAnsi="Times New Roman" w:cs="Times New Roman"/>
          <w:bCs/>
          <w:sz w:val="28"/>
          <w:szCs w:val="28"/>
          <w:lang w:eastAsia="en-US"/>
        </w:rPr>
        <w:t>По направлению дорожной инфраструктуры в 2023 году на территории республики в целях обеспечения транспортной доступности сельских населенных пунктов Республики Тыва осуществляется регулярная перевозка пассажиров по следующим межмуниципальным маршрутам Республики Тыва: «Ак-Довурак</w:t>
      </w:r>
      <w:r w:rsidR="00024371">
        <w:rPr>
          <w:rFonts w:ascii="Times New Roman" w:eastAsiaTheme="minorHAnsi" w:hAnsi="Times New Roman" w:cs="Times New Roman"/>
          <w:bCs/>
          <w:sz w:val="28"/>
          <w:szCs w:val="28"/>
          <w:lang w:eastAsia="en-US"/>
        </w:rPr>
        <w:t xml:space="preserve"> – </w:t>
      </w:r>
      <w:r w:rsidRPr="006F3935">
        <w:rPr>
          <w:rFonts w:ascii="Times New Roman" w:eastAsiaTheme="minorHAnsi" w:hAnsi="Times New Roman" w:cs="Times New Roman"/>
          <w:bCs/>
          <w:sz w:val="28"/>
          <w:szCs w:val="28"/>
          <w:lang w:eastAsia="en-US"/>
        </w:rPr>
        <w:t>Кызыл</w:t>
      </w:r>
      <w:r w:rsidR="00024371">
        <w:rPr>
          <w:rFonts w:ascii="Times New Roman" w:eastAsiaTheme="minorHAnsi" w:hAnsi="Times New Roman" w:cs="Times New Roman"/>
          <w:bCs/>
          <w:sz w:val="28"/>
          <w:szCs w:val="28"/>
          <w:lang w:eastAsia="en-US"/>
        </w:rPr>
        <w:t xml:space="preserve"> – </w:t>
      </w:r>
      <w:r w:rsidRPr="006F3935">
        <w:rPr>
          <w:rFonts w:ascii="Times New Roman" w:eastAsiaTheme="minorHAnsi" w:hAnsi="Times New Roman" w:cs="Times New Roman"/>
          <w:bCs/>
          <w:sz w:val="28"/>
          <w:szCs w:val="28"/>
          <w:lang w:eastAsia="en-US"/>
        </w:rPr>
        <w:t>Ак-Довурак», «</w:t>
      </w:r>
      <w:proofErr w:type="spellStart"/>
      <w:r w:rsidRPr="006F3935">
        <w:rPr>
          <w:rFonts w:ascii="Times New Roman" w:eastAsiaTheme="minorHAnsi" w:hAnsi="Times New Roman" w:cs="Times New Roman"/>
          <w:bCs/>
          <w:sz w:val="28"/>
          <w:szCs w:val="28"/>
          <w:lang w:eastAsia="en-US"/>
        </w:rPr>
        <w:t>Хандагайты</w:t>
      </w:r>
      <w:proofErr w:type="spellEnd"/>
      <w:r w:rsidR="00024371">
        <w:rPr>
          <w:rFonts w:ascii="Times New Roman" w:eastAsiaTheme="minorHAnsi" w:hAnsi="Times New Roman" w:cs="Times New Roman"/>
          <w:bCs/>
          <w:sz w:val="28"/>
          <w:szCs w:val="28"/>
          <w:lang w:eastAsia="en-US"/>
        </w:rPr>
        <w:t xml:space="preserve"> – </w:t>
      </w:r>
      <w:r w:rsidRPr="006F3935">
        <w:rPr>
          <w:rFonts w:ascii="Times New Roman" w:eastAsiaTheme="minorHAnsi" w:hAnsi="Times New Roman" w:cs="Times New Roman"/>
          <w:bCs/>
          <w:sz w:val="28"/>
          <w:szCs w:val="28"/>
          <w:lang w:eastAsia="en-US"/>
        </w:rPr>
        <w:t>Кызыл</w:t>
      </w:r>
      <w:r w:rsidR="00024371">
        <w:rPr>
          <w:rFonts w:ascii="Times New Roman" w:eastAsiaTheme="minorHAnsi" w:hAnsi="Times New Roman" w:cs="Times New Roman"/>
          <w:bCs/>
          <w:sz w:val="28"/>
          <w:szCs w:val="28"/>
          <w:lang w:eastAsia="en-US"/>
        </w:rPr>
        <w:t xml:space="preserve"> – </w:t>
      </w:r>
      <w:proofErr w:type="spellStart"/>
      <w:r w:rsidRPr="006F3935">
        <w:rPr>
          <w:rFonts w:ascii="Times New Roman" w:eastAsiaTheme="minorHAnsi" w:hAnsi="Times New Roman" w:cs="Times New Roman"/>
          <w:bCs/>
          <w:sz w:val="28"/>
          <w:szCs w:val="28"/>
          <w:lang w:eastAsia="en-US"/>
        </w:rPr>
        <w:t>Хандагайты</w:t>
      </w:r>
      <w:proofErr w:type="spellEnd"/>
      <w:r w:rsidRPr="006F3935">
        <w:rPr>
          <w:rFonts w:ascii="Times New Roman" w:eastAsiaTheme="minorHAnsi" w:hAnsi="Times New Roman" w:cs="Times New Roman"/>
          <w:bCs/>
          <w:sz w:val="28"/>
          <w:szCs w:val="28"/>
          <w:lang w:eastAsia="en-US"/>
        </w:rPr>
        <w:t>», «Тээли</w:t>
      </w:r>
      <w:r w:rsidR="00024371">
        <w:rPr>
          <w:rFonts w:ascii="Times New Roman" w:eastAsiaTheme="minorHAnsi" w:hAnsi="Times New Roman" w:cs="Times New Roman"/>
          <w:bCs/>
          <w:sz w:val="28"/>
          <w:szCs w:val="28"/>
          <w:lang w:eastAsia="en-US"/>
        </w:rPr>
        <w:t xml:space="preserve"> – </w:t>
      </w:r>
      <w:r w:rsidRPr="006F3935">
        <w:rPr>
          <w:rFonts w:ascii="Times New Roman" w:eastAsiaTheme="minorHAnsi" w:hAnsi="Times New Roman" w:cs="Times New Roman"/>
          <w:bCs/>
          <w:sz w:val="28"/>
          <w:szCs w:val="28"/>
          <w:lang w:eastAsia="en-US"/>
        </w:rPr>
        <w:t>Кызыл</w:t>
      </w:r>
      <w:r w:rsidR="00024371">
        <w:rPr>
          <w:rFonts w:ascii="Times New Roman" w:eastAsiaTheme="minorHAnsi" w:hAnsi="Times New Roman" w:cs="Times New Roman"/>
          <w:bCs/>
          <w:sz w:val="28"/>
          <w:szCs w:val="28"/>
          <w:lang w:eastAsia="en-US"/>
        </w:rPr>
        <w:t xml:space="preserve"> – </w:t>
      </w:r>
      <w:r w:rsidRPr="006F3935">
        <w:rPr>
          <w:rFonts w:ascii="Times New Roman" w:eastAsiaTheme="minorHAnsi" w:hAnsi="Times New Roman" w:cs="Times New Roman"/>
          <w:bCs/>
          <w:sz w:val="28"/>
          <w:szCs w:val="28"/>
          <w:lang w:eastAsia="en-US"/>
        </w:rPr>
        <w:t>Тээли», «Эрзин</w:t>
      </w:r>
      <w:r w:rsidR="00024371">
        <w:rPr>
          <w:rFonts w:ascii="Times New Roman" w:eastAsiaTheme="minorHAnsi" w:hAnsi="Times New Roman" w:cs="Times New Roman"/>
          <w:bCs/>
          <w:sz w:val="28"/>
          <w:szCs w:val="28"/>
          <w:lang w:eastAsia="en-US"/>
        </w:rPr>
        <w:t xml:space="preserve"> – </w:t>
      </w:r>
      <w:r w:rsidRPr="006F3935">
        <w:rPr>
          <w:rFonts w:ascii="Times New Roman" w:eastAsiaTheme="minorHAnsi" w:hAnsi="Times New Roman" w:cs="Times New Roman"/>
          <w:bCs/>
          <w:sz w:val="28"/>
          <w:szCs w:val="28"/>
          <w:lang w:eastAsia="en-US"/>
        </w:rPr>
        <w:t>Кызыл</w:t>
      </w:r>
      <w:r w:rsidR="00024371">
        <w:rPr>
          <w:rFonts w:ascii="Times New Roman" w:eastAsiaTheme="minorHAnsi" w:hAnsi="Times New Roman" w:cs="Times New Roman"/>
          <w:bCs/>
          <w:sz w:val="28"/>
          <w:szCs w:val="28"/>
          <w:lang w:eastAsia="en-US"/>
        </w:rPr>
        <w:t xml:space="preserve"> – </w:t>
      </w:r>
      <w:r w:rsidRPr="006F3935">
        <w:rPr>
          <w:rFonts w:ascii="Times New Roman" w:eastAsiaTheme="minorHAnsi" w:hAnsi="Times New Roman" w:cs="Times New Roman"/>
          <w:bCs/>
          <w:sz w:val="28"/>
          <w:szCs w:val="28"/>
          <w:lang w:eastAsia="en-US"/>
        </w:rPr>
        <w:t>Эрзин». За январь-октябрь 2023 г. по данным маршрутам было перевезено 27,7 тыс. пассажиров, со средней наполняемостью 52,6</w:t>
      </w:r>
      <w:r w:rsidR="00024371" w:rsidRPr="00024371">
        <w:rPr>
          <w:rFonts w:ascii="Times New Roman" w:eastAsiaTheme="minorHAnsi" w:hAnsi="Times New Roman" w:cs="Times New Roman"/>
          <w:bCs/>
          <w:sz w:val="28"/>
          <w:szCs w:val="28"/>
          <w:lang w:eastAsia="en-US"/>
        </w:rPr>
        <w:t xml:space="preserve"> </w:t>
      </w:r>
      <w:r w:rsidR="00024371">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bCs/>
          <w:sz w:val="28"/>
          <w:szCs w:val="28"/>
          <w:lang w:eastAsia="en-US"/>
        </w:rPr>
        <w:t>.</w:t>
      </w:r>
    </w:p>
    <w:p w:rsidR="003B5FCD" w:rsidRPr="006F3935" w:rsidRDefault="007D2ED2" w:rsidP="006F3935">
      <w:pPr>
        <w:spacing w:after="0" w:line="240" w:lineRule="auto"/>
        <w:ind w:firstLine="709"/>
        <w:contextualSpacing/>
        <w:jc w:val="both"/>
        <w:rPr>
          <w:rFonts w:ascii="Times New Roman" w:eastAsia="Times New Roman" w:hAnsi="Times New Roman" w:cs="Times New Roman"/>
          <w:sz w:val="28"/>
          <w:szCs w:val="28"/>
        </w:rPr>
      </w:pPr>
      <w:r w:rsidRPr="00024371">
        <w:rPr>
          <w:rFonts w:ascii="Times New Roman" w:eastAsia="Times New Roman" w:hAnsi="Times New Roman" w:cs="Times New Roman"/>
          <w:i/>
          <w:sz w:val="28"/>
          <w:szCs w:val="28"/>
        </w:rPr>
        <w:t>Численность населения.</w:t>
      </w:r>
      <w:r w:rsidRPr="006F3935">
        <w:rPr>
          <w:rFonts w:ascii="Times New Roman" w:eastAsia="Times New Roman" w:hAnsi="Times New Roman" w:cs="Times New Roman"/>
          <w:sz w:val="28"/>
          <w:szCs w:val="28"/>
        </w:rPr>
        <w:t xml:space="preserve"> Численность постоянного населения в Респу</w:t>
      </w:r>
      <w:r w:rsidR="004E3B5D" w:rsidRPr="006F3935">
        <w:rPr>
          <w:rFonts w:ascii="Times New Roman" w:eastAsia="Times New Roman" w:hAnsi="Times New Roman" w:cs="Times New Roman"/>
          <w:sz w:val="28"/>
          <w:szCs w:val="28"/>
        </w:rPr>
        <w:t>блике Тыва на 1 января 2023 г</w:t>
      </w:r>
      <w:r w:rsidR="00024371">
        <w:rPr>
          <w:rFonts w:ascii="Times New Roman" w:eastAsia="Times New Roman" w:hAnsi="Times New Roman" w:cs="Times New Roman"/>
          <w:sz w:val="28"/>
          <w:szCs w:val="28"/>
        </w:rPr>
        <w:t>.</w:t>
      </w:r>
      <w:r w:rsidR="00E45172" w:rsidRPr="006F3935">
        <w:rPr>
          <w:rFonts w:ascii="Times New Roman" w:eastAsia="Times New Roman" w:hAnsi="Times New Roman" w:cs="Times New Roman"/>
          <w:sz w:val="28"/>
          <w:szCs w:val="28"/>
        </w:rPr>
        <w:t xml:space="preserve"> (с учетом итогов в</w:t>
      </w:r>
      <w:r w:rsidRPr="006F3935">
        <w:rPr>
          <w:rFonts w:ascii="Times New Roman" w:eastAsia="Times New Roman" w:hAnsi="Times New Roman" w:cs="Times New Roman"/>
          <w:sz w:val="28"/>
          <w:szCs w:val="28"/>
        </w:rPr>
        <w:t>серосси</w:t>
      </w:r>
      <w:r w:rsidR="00E45172" w:rsidRPr="006F3935">
        <w:rPr>
          <w:rFonts w:ascii="Times New Roman" w:eastAsia="Times New Roman" w:hAnsi="Times New Roman" w:cs="Times New Roman"/>
          <w:sz w:val="28"/>
          <w:szCs w:val="28"/>
        </w:rPr>
        <w:t>йской переписи населения 2020 года</w:t>
      </w:r>
      <w:r w:rsidRPr="006F3935">
        <w:rPr>
          <w:rFonts w:ascii="Times New Roman" w:eastAsia="Times New Roman" w:hAnsi="Times New Roman" w:cs="Times New Roman"/>
          <w:sz w:val="28"/>
          <w:szCs w:val="28"/>
        </w:rPr>
        <w:t>), по предварительным оценкам, составила 337,3 тыс. человек, что больше уровня предыдущего пери</w:t>
      </w:r>
      <w:r w:rsidR="00E45172" w:rsidRPr="006F3935">
        <w:rPr>
          <w:rFonts w:ascii="Times New Roman" w:eastAsia="Times New Roman" w:hAnsi="Times New Roman" w:cs="Times New Roman"/>
          <w:sz w:val="28"/>
          <w:szCs w:val="28"/>
        </w:rPr>
        <w:t xml:space="preserve">ода на 4,7 тыс. человек (2021 год </w:t>
      </w:r>
      <w:r w:rsidR="00141173">
        <w:rPr>
          <w:rFonts w:ascii="Times New Roman" w:eastAsia="Times New Roman" w:hAnsi="Times New Roman" w:cs="Times New Roman"/>
          <w:sz w:val="28"/>
          <w:szCs w:val="28"/>
        </w:rPr>
        <w:t>–</w:t>
      </w:r>
      <w:r w:rsidR="00E45172" w:rsidRPr="006F3935">
        <w:rPr>
          <w:rFonts w:ascii="Times New Roman" w:eastAsia="Times New Roman" w:hAnsi="Times New Roman" w:cs="Times New Roman"/>
          <w:sz w:val="28"/>
          <w:szCs w:val="28"/>
        </w:rPr>
        <w:t xml:space="preserve"> 332,6 тыс., 2020 год</w:t>
      </w:r>
      <w:r w:rsidRPr="006F3935">
        <w:rPr>
          <w:rFonts w:ascii="Times New Roman" w:eastAsia="Times New Roman" w:hAnsi="Times New Roman" w:cs="Times New Roman"/>
          <w:sz w:val="28"/>
          <w:szCs w:val="28"/>
        </w:rPr>
        <w:t xml:space="preserve"> – 330,4 тыс.).</w:t>
      </w:r>
    </w:p>
    <w:p w:rsidR="003B5FCD" w:rsidRPr="006F3935" w:rsidRDefault="007D2ED2" w:rsidP="006F3935">
      <w:pPr>
        <w:spacing w:after="0" w:line="240" w:lineRule="auto"/>
        <w:ind w:firstLine="709"/>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Тенденция увеличения численности населения продолжается в основном за счет естественного прироста.</w:t>
      </w:r>
    </w:p>
    <w:p w:rsidR="003B5FCD" w:rsidRPr="006F3935" w:rsidRDefault="002D6C4B" w:rsidP="006F3935">
      <w:pPr>
        <w:spacing w:after="0" w:line="240" w:lineRule="auto"/>
        <w:ind w:firstLine="709"/>
        <w:contextualSpacing/>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lastRenderedPageBreak/>
        <w:t>Республик</w:t>
      </w:r>
      <w:r w:rsidR="00FD66AD">
        <w:rPr>
          <w:rFonts w:ascii="Times New Roman" w:eastAsia="Times New Roman" w:hAnsi="Times New Roman" w:cs="Times New Roman"/>
          <w:sz w:val="28"/>
          <w:szCs w:val="28"/>
        </w:rPr>
        <w:t>а</w:t>
      </w:r>
      <w:r w:rsidRPr="006F3935">
        <w:rPr>
          <w:rFonts w:ascii="Times New Roman" w:eastAsia="Times New Roman" w:hAnsi="Times New Roman" w:cs="Times New Roman"/>
          <w:sz w:val="28"/>
          <w:szCs w:val="28"/>
        </w:rPr>
        <w:t xml:space="preserve"> Тыва</w:t>
      </w:r>
      <w:r w:rsidR="007D2ED2" w:rsidRPr="006F3935">
        <w:rPr>
          <w:rFonts w:ascii="Times New Roman" w:eastAsia="Times New Roman" w:hAnsi="Times New Roman" w:cs="Times New Roman"/>
          <w:sz w:val="28"/>
          <w:szCs w:val="28"/>
        </w:rPr>
        <w:t xml:space="preserve"> продолжает оставаться регионом с традиционно высокой рождаемостью, по рождаемости </w:t>
      </w:r>
      <w:r w:rsidR="006B0ACB" w:rsidRPr="006F3935">
        <w:rPr>
          <w:rFonts w:ascii="Times New Roman" w:eastAsia="Times New Roman" w:hAnsi="Times New Roman" w:cs="Times New Roman"/>
          <w:sz w:val="28"/>
          <w:szCs w:val="28"/>
        </w:rPr>
        <w:t>Республика Тыва</w:t>
      </w:r>
      <w:r w:rsidR="007D2ED2" w:rsidRPr="006F3935">
        <w:rPr>
          <w:rFonts w:ascii="Times New Roman" w:eastAsia="Times New Roman" w:hAnsi="Times New Roman" w:cs="Times New Roman"/>
          <w:sz w:val="28"/>
          <w:szCs w:val="28"/>
        </w:rPr>
        <w:t xml:space="preserve"> занимает второе место среди субъектов Российской Федерации.</w:t>
      </w:r>
    </w:p>
    <w:p w:rsidR="003B5FCD" w:rsidRPr="006F3935" w:rsidRDefault="007D2ED2" w:rsidP="006F3935">
      <w:pPr>
        <w:spacing w:after="0" w:line="240" w:lineRule="auto"/>
        <w:ind w:firstLine="709"/>
        <w:contextualSpacing/>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 xml:space="preserve">В 2022 </w:t>
      </w:r>
      <w:r w:rsidR="004E3B5D" w:rsidRPr="006F3935">
        <w:rPr>
          <w:rFonts w:ascii="Times New Roman" w:eastAsia="Times New Roman" w:hAnsi="Times New Roman" w:cs="Times New Roman"/>
          <w:sz w:val="28"/>
          <w:szCs w:val="28"/>
        </w:rPr>
        <w:t>г</w:t>
      </w:r>
      <w:r w:rsidR="009943E2" w:rsidRPr="006F3935">
        <w:rPr>
          <w:rFonts w:ascii="Times New Roman" w:eastAsia="Times New Roman" w:hAnsi="Times New Roman" w:cs="Times New Roman"/>
          <w:sz w:val="28"/>
          <w:szCs w:val="28"/>
        </w:rPr>
        <w:t>оду</w:t>
      </w:r>
      <w:r w:rsidR="007410BD" w:rsidRPr="006F3935">
        <w:rPr>
          <w:rFonts w:ascii="Times New Roman" w:eastAsia="Times New Roman" w:hAnsi="Times New Roman" w:cs="Times New Roman"/>
          <w:sz w:val="28"/>
          <w:szCs w:val="28"/>
        </w:rPr>
        <w:t xml:space="preserve"> в республике родилось 5 972 младенцев, что на 621 младенца</w:t>
      </w:r>
      <w:r w:rsidRPr="006F3935">
        <w:rPr>
          <w:rFonts w:ascii="Times New Roman" w:eastAsia="Times New Roman" w:hAnsi="Times New Roman" w:cs="Times New Roman"/>
          <w:sz w:val="28"/>
          <w:szCs w:val="28"/>
        </w:rPr>
        <w:t xml:space="preserve"> меньше, чем за </w:t>
      </w:r>
      <w:r w:rsidR="007410BD" w:rsidRPr="006F3935">
        <w:rPr>
          <w:rFonts w:ascii="Times New Roman" w:eastAsia="Times New Roman" w:hAnsi="Times New Roman" w:cs="Times New Roman"/>
          <w:sz w:val="28"/>
          <w:szCs w:val="28"/>
        </w:rPr>
        <w:t>2021</w:t>
      </w:r>
      <w:r w:rsidR="00E45172" w:rsidRPr="006F3935">
        <w:rPr>
          <w:rFonts w:ascii="Times New Roman" w:eastAsia="Times New Roman" w:hAnsi="Times New Roman" w:cs="Times New Roman"/>
          <w:sz w:val="28"/>
          <w:szCs w:val="28"/>
        </w:rPr>
        <w:t xml:space="preserve"> год (2021 год</w:t>
      </w:r>
      <w:r w:rsidRPr="006F3935">
        <w:rPr>
          <w:rFonts w:ascii="Times New Roman" w:eastAsia="Times New Roman" w:hAnsi="Times New Roman" w:cs="Times New Roman"/>
          <w:sz w:val="28"/>
          <w:szCs w:val="28"/>
        </w:rPr>
        <w:t xml:space="preserve"> </w:t>
      </w:r>
      <w:r w:rsidR="00141173">
        <w:rPr>
          <w:rFonts w:ascii="Times New Roman" w:eastAsia="Times New Roman" w:hAnsi="Times New Roman" w:cs="Times New Roman"/>
          <w:sz w:val="28"/>
          <w:szCs w:val="28"/>
        </w:rPr>
        <w:t>–</w:t>
      </w:r>
      <w:r w:rsidRPr="006F3935">
        <w:rPr>
          <w:rFonts w:ascii="Times New Roman" w:eastAsia="Times New Roman" w:hAnsi="Times New Roman" w:cs="Times New Roman"/>
          <w:sz w:val="28"/>
          <w:szCs w:val="28"/>
        </w:rPr>
        <w:t xml:space="preserve"> 6593). Показатель рождаемости составил 17,9 на 1000 населения, что на 10,1 процента ни</w:t>
      </w:r>
      <w:r w:rsidR="00E45172" w:rsidRPr="006F3935">
        <w:rPr>
          <w:rFonts w:ascii="Times New Roman" w:eastAsia="Times New Roman" w:hAnsi="Times New Roman" w:cs="Times New Roman"/>
          <w:sz w:val="28"/>
          <w:szCs w:val="28"/>
        </w:rPr>
        <w:t>же уровня прошлого года (2021 год</w:t>
      </w:r>
      <w:r w:rsidRPr="006F3935">
        <w:rPr>
          <w:rFonts w:ascii="Times New Roman" w:eastAsia="Times New Roman" w:hAnsi="Times New Roman" w:cs="Times New Roman"/>
          <w:sz w:val="28"/>
          <w:szCs w:val="28"/>
        </w:rPr>
        <w:t xml:space="preserve"> </w:t>
      </w:r>
      <w:r w:rsidR="00141173">
        <w:rPr>
          <w:rFonts w:ascii="Times New Roman" w:eastAsia="Times New Roman" w:hAnsi="Times New Roman" w:cs="Times New Roman"/>
          <w:sz w:val="28"/>
          <w:szCs w:val="28"/>
        </w:rPr>
        <w:t>–</w:t>
      </w:r>
      <w:r w:rsidRPr="006F3935">
        <w:rPr>
          <w:rFonts w:ascii="Times New Roman" w:eastAsia="Times New Roman" w:hAnsi="Times New Roman" w:cs="Times New Roman"/>
          <w:sz w:val="28"/>
          <w:szCs w:val="28"/>
        </w:rPr>
        <w:t xml:space="preserve"> 19,9), но остается выше среднероссийского показателя в 2 раза (СФО </w:t>
      </w:r>
      <w:r w:rsidR="00141173">
        <w:rPr>
          <w:rFonts w:ascii="Times New Roman" w:eastAsia="Times New Roman" w:hAnsi="Times New Roman" w:cs="Times New Roman"/>
          <w:sz w:val="28"/>
          <w:szCs w:val="28"/>
        </w:rPr>
        <w:t>–</w:t>
      </w:r>
      <w:r w:rsidRPr="006F3935">
        <w:rPr>
          <w:rFonts w:ascii="Times New Roman" w:eastAsia="Times New Roman" w:hAnsi="Times New Roman" w:cs="Times New Roman"/>
          <w:sz w:val="28"/>
          <w:szCs w:val="28"/>
        </w:rPr>
        <w:t xml:space="preserve"> 9,1; РФ </w:t>
      </w:r>
      <w:r w:rsidR="00141173">
        <w:rPr>
          <w:rFonts w:ascii="Times New Roman" w:eastAsia="Times New Roman" w:hAnsi="Times New Roman" w:cs="Times New Roman"/>
          <w:sz w:val="28"/>
          <w:szCs w:val="28"/>
        </w:rPr>
        <w:t>–</w:t>
      </w:r>
      <w:r w:rsidRPr="006F3935">
        <w:rPr>
          <w:rFonts w:ascii="Times New Roman" w:eastAsia="Times New Roman" w:hAnsi="Times New Roman" w:cs="Times New Roman"/>
          <w:sz w:val="28"/>
          <w:szCs w:val="28"/>
        </w:rPr>
        <w:t xml:space="preserve"> 9,0).</w:t>
      </w:r>
    </w:p>
    <w:p w:rsidR="003B5FCD" w:rsidRPr="006F3935" w:rsidRDefault="007D2ED2" w:rsidP="006F3935">
      <w:pPr>
        <w:spacing w:after="0" w:line="240" w:lineRule="auto"/>
        <w:ind w:firstLine="709"/>
        <w:contextualSpacing/>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 xml:space="preserve">В структуре населения </w:t>
      </w:r>
      <w:r w:rsidR="002D6C4B" w:rsidRPr="006F3935">
        <w:rPr>
          <w:rFonts w:ascii="Times New Roman" w:eastAsia="Times New Roman" w:hAnsi="Times New Roman" w:cs="Times New Roman"/>
          <w:sz w:val="28"/>
          <w:szCs w:val="28"/>
        </w:rPr>
        <w:t>Республики Тыва</w:t>
      </w:r>
      <w:r w:rsidRPr="006F3935">
        <w:rPr>
          <w:rFonts w:ascii="Times New Roman" w:eastAsia="Times New Roman" w:hAnsi="Times New Roman" w:cs="Times New Roman"/>
          <w:sz w:val="28"/>
          <w:szCs w:val="28"/>
        </w:rPr>
        <w:t xml:space="preserve"> 37 процентов или 116,087 тыс. человек </w:t>
      </w:r>
      <w:r w:rsidR="00141173">
        <w:rPr>
          <w:rFonts w:ascii="Times New Roman" w:eastAsia="Times New Roman" w:hAnsi="Times New Roman" w:cs="Times New Roman"/>
          <w:sz w:val="28"/>
          <w:szCs w:val="28"/>
        </w:rPr>
        <w:t>–</w:t>
      </w:r>
      <w:r w:rsidRPr="006F3935">
        <w:rPr>
          <w:rFonts w:ascii="Times New Roman" w:eastAsia="Times New Roman" w:hAnsi="Times New Roman" w:cs="Times New Roman"/>
          <w:sz w:val="28"/>
          <w:szCs w:val="28"/>
        </w:rPr>
        <w:t xml:space="preserve"> дети до 17 лет, из общего числа семей около 33 процентов - это многодетные семьи с тремя и более несовершеннолетними детьми. Сохраняется высокая демографическая нагрузка на работающее население: на 1,0 тыс. человек трудоспособного возраста приходится 853,3 человек, в том числе 641,2 детей, при среднероссийском уровне 785,5 человек, в том числе 331,3 детей на 1,0 тыс. человек трудоспособного возраста.</w:t>
      </w:r>
    </w:p>
    <w:p w:rsidR="003B5FCD" w:rsidRPr="006F3935" w:rsidRDefault="004E3B5D" w:rsidP="006F3935">
      <w:pPr>
        <w:spacing w:after="0" w:line="240" w:lineRule="auto"/>
        <w:ind w:firstLine="709"/>
        <w:contextualSpacing/>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На 1 января 2023 г</w:t>
      </w:r>
      <w:r w:rsidR="00141173">
        <w:rPr>
          <w:rFonts w:ascii="Times New Roman" w:eastAsia="Times New Roman" w:hAnsi="Times New Roman" w:cs="Times New Roman"/>
          <w:sz w:val="28"/>
          <w:szCs w:val="28"/>
        </w:rPr>
        <w:t>.</w:t>
      </w:r>
      <w:r w:rsidR="007D2ED2" w:rsidRPr="006F3935">
        <w:rPr>
          <w:rFonts w:ascii="Times New Roman" w:eastAsia="Times New Roman" w:hAnsi="Times New Roman" w:cs="Times New Roman"/>
          <w:sz w:val="28"/>
          <w:szCs w:val="28"/>
        </w:rPr>
        <w:t xml:space="preserve"> численность населения в трудоспособном возрасте составила 188,2 тыс. человек или 55,8 процента от общей числ</w:t>
      </w:r>
      <w:r w:rsidR="00E45172" w:rsidRPr="006F3935">
        <w:rPr>
          <w:rFonts w:ascii="Times New Roman" w:eastAsia="Times New Roman" w:hAnsi="Times New Roman" w:cs="Times New Roman"/>
          <w:sz w:val="28"/>
          <w:szCs w:val="28"/>
        </w:rPr>
        <w:t xml:space="preserve">енности населения (01.01.2022 – 184,6 тыс., 01.01.2021 </w:t>
      </w:r>
      <w:r w:rsidR="007D2ED2" w:rsidRPr="006F3935">
        <w:rPr>
          <w:rFonts w:ascii="Times New Roman" w:eastAsia="Times New Roman" w:hAnsi="Times New Roman" w:cs="Times New Roman"/>
          <w:sz w:val="28"/>
          <w:szCs w:val="28"/>
        </w:rPr>
        <w:t>– 180,8 тыс.).</w:t>
      </w:r>
    </w:p>
    <w:p w:rsidR="003B5FCD" w:rsidRPr="006F3935" w:rsidRDefault="007D2ED2" w:rsidP="006F3935">
      <w:pPr>
        <w:spacing w:after="0" w:line="240" w:lineRule="auto"/>
        <w:ind w:firstLine="709"/>
        <w:contextualSpacing/>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 xml:space="preserve">Естественный прирост населения по республике составил 9,3 (3130 чел.) на 1000 населения, что на 14,7 процента ниже </w:t>
      </w:r>
      <w:r w:rsidR="00E45172" w:rsidRPr="006F3935">
        <w:rPr>
          <w:rFonts w:ascii="Times New Roman" w:eastAsia="Times New Roman" w:hAnsi="Times New Roman" w:cs="Times New Roman"/>
          <w:sz w:val="28"/>
          <w:szCs w:val="28"/>
        </w:rPr>
        <w:t>уровня прошлого года (РТ 2021 год</w:t>
      </w:r>
      <w:r w:rsidRPr="006F3935">
        <w:rPr>
          <w:rFonts w:ascii="Times New Roman" w:eastAsia="Times New Roman" w:hAnsi="Times New Roman" w:cs="Times New Roman"/>
          <w:sz w:val="28"/>
          <w:szCs w:val="28"/>
        </w:rPr>
        <w:t xml:space="preserve"> </w:t>
      </w:r>
      <w:r w:rsidR="00141173">
        <w:rPr>
          <w:rFonts w:ascii="Times New Roman" w:eastAsia="Times New Roman" w:hAnsi="Times New Roman" w:cs="Times New Roman"/>
          <w:sz w:val="28"/>
          <w:szCs w:val="28"/>
        </w:rPr>
        <w:t>–</w:t>
      </w:r>
      <w:r w:rsidR="00E45172" w:rsidRPr="006F3935">
        <w:rPr>
          <w:rFonts w:ascii="Times New Roman" w:eastAsia="Times New Roman" w:hAnsi="Times New Roman" w:cs="Times New Roman"/>
          <w:sz w:val="28"/>
          <w:szCs w:val="28"/>
        </w:rPr>
        <w:t xml:space="preserve"> 1</w:t>
      </w:r>
      <w:r w:rsidR="00141173">
        <w:rPr>
          <w:rFonts w:ascii="Times New Roman" w:eastAsia="Times New Roman" w:hAnsi="Times New Roman" w:cs="Times New Roman"/>
          <w:sz w:val="28"/>
          <w:szCs w:val="28"/>
        </w:rPr>
        <w:t>0,9 (3599 чел.), (СФО 2022 год –</w:t>
      </w:r>
      <w:r w:rsidR="00E45172" w:rsidRPr="006F3935">
        <w:rPr>
          <w:rFonts w:ascii="Times New Roman" w:eastAsia="Times New Roman" w:hAnsi="Times New Roman" w:cs="Times New Roman"/>
          <w:sz w:val="28"/>
          <w:szCs w:val="28"/>
        </w:rPr>
        <w:t xml:space="preserve"> (-4,8); РФ 2022 год</w:t>
      </w:r>
      <w:r w:rsidR="00141173">
        <w:rPr>
          <w:rFonts w:ascii="Times New Roman" w:eastAsia="Times New Roman" w:hAnsi="Times New Roman" w:cs="Times New Roman"/>
          <w:sz w:val="28"/>
          <w:szCs w:val="28"/>
        </w:rPr>
        <w:t xml:space="preserve"> –</w:t>
      </w:r>
      <w:r w:rsidRPr="006F3935">
        <w:rPr>
          <w:rFonts w:ascii="Times New Roman" w:eastAsia="Times New Roman" w:hAnsi="Times New Roman" w:cs="Times New Roman"/>
          <w:sz w:val="28"/>
          <w:szCs w:val="28"/>
        </w:rPr>
        <w:t xml:space="preserve"> (-4,1).</w:t>
      </w:r>
    </w:p>
    <w:p w:rsidR="003B5FCD" w:rsidRPr="006F3935" w:rsidRDefault="007D2ED2" w:rsidP="006F3935">
      <w:pPr>
        <w:spacing w:after="0" w:line="240" w:lineRule="auto"/>
        <w:ind w:firstLine="709"/>
        <w:contextualSpacing/>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 xml:space="preserve">Продолжительность жизни </w:t>
      </w:r>
      <w:r w:rsidR="00141173">
        <w:rPr>
          <w:rFonts w:ascii="Times New Roman" w:eastAsia="Times New Roman" w:hAnsi="Times New Roman" w:cs="Times New Roman"/>
          <w:sz w:val="28"/>
          <w:szCs w:val="28"/>
        </w:rPr>
        <w:t>–</w:t>
      </w:r>
      <w:r w:rsidRPr="006F3935">
        <w:rPr>
          <w:rFonts w:ascii="Times New Roman" w:eastAsia="Times New Roman" w:hAnsi="Times New Roman" w:cs="Times New Roman"/>
          <w:sz w:val="28"/>
          <w:szCs w:val="28"/>
        </w:rPr>
        <w:t xml:space="preserve"> один из важнейших индикаторов качества жизни людей. По предваритель</w:t>
      </w:r>
      <w:r w:rsidR="00E45172" w:rsidRPr="006F3935">
        <w:rPr>
          <w:rFonts w:ascii="Times New Roman" w:eastAsia="Times New Roman" w:hAnsi="Times New Roman" w:cs="Times New Roman"/>
          <w:sz w:val="28"/>
          <w:szCs w:val="28"/>
        </w:rPr>
        <w:t>ным данным Росстата, в 2022 году</w:t>
      </w:r>
      <w:r w:rsidRPr="006F3935">
        <w:rPr>
          <w:rFonts w:ascii="Times New Roman" w:eastAsia="Times New Roman" w:hAnsi="Times New Roman" w:cs="Times New Roman"/>
          <w:sz w:val="28"/>
          <w:szCs w:val="28"/>
        </w:rPr>
        <w:t xml:space="preserve"> ожидаемая продолжительность жизни по республике составила 67,27 лет с ростом на </w:t>
      </w:r>
      <w:r w:rsidR="00E45172" w:rsidRPr="006F3935">
        <w:rPr>
          <w:rFonts w:ascii="Times New Roman" w:eastAsia="Times New Roman" w:hAnsi="Times New Roman" w:cs="Times New Roman"/>
          <w:sz w:val="28"/>
          <w:szCs w:val="28"/>
        </w:rPr>
        <w:t>0</w:t>
      </w:r>
      <w:r w:rsidR="007F6A9A" w:rsidRPr="006F3935">
        <w:rPr>
          <w:rFonts w:ascii="Times New Roman" w:eastAsia="Times New Roman" w:hAnsi="Times New Roman" w:cs="Times New Roman"/>
          <w:sz w:val="28"/>
          <w:szCs w:val="28"/>
        </w:rPr>
        <w:t>,4 года по сравнению с 2021 годом</w:t>
      </w:r>
      <w:r w:rsidRPr="006F3935">
        <w:rPr>
          <w:rFonts w:ascii="Times New Roman" w:eastAsia="Times New Roman" w:hAnsi="Times New Roman" w:cs="Times New Roman"/>
          <w:sz w:val="28"/>
          <w:szCs w:val="28"/>
        </w:rPr>
        <w:t xml:space="preserve"> (66,9 лет</w:t>
      </w:r>
      <w:r w:rsidR="00E45172" w:rsidRPr="006F3935">
        <w:rPr>
          <w:rFonts w:ascii="Times New Roman" w:eastAsia="Times New Roman" w:hAnsi="Times New Roman" w:cs="Times New Roman"/>
          <w:sz w:val="28"/>
          <w:szCs w:val="28"/>
        </w:rPr>
        <w:t>). Целевой показатель на 2022 год</w:t>
      </w:r>
      <w:r w:rsidRPr="006F3935">
        <w:rPr>
          <w:rFonts w:ascii="Times New Roman" w:eastAsia="Times New Roman" w:hAnsi="Times New Roman" w:cs="Times New Roman"/>
          <w:sz w:val="28"/>
          <w:szCs w:val="28"/>
        </w:rPr>
        <w:t xml:space="preserve"> составлял 65,69 лет, он достигнут.</w:t>
      </w:r>
    </w:p>
    <w:p w:rsidR="00F96460" w:rsidRPr="006F3935" w:rsidRDefault="00F96460" w:rsidP="006F3935">
      <w:pPr>
        <w:spacing w:after="0" w:line="240" w:lineRule="auto"/>
        <w:ind w:firstLine="709"/>
        <w:jc w:val="both"/>
        <w:rPr>
          <w:rFonts w:ascii="Times New Roman" w:eastAsia="Calibri" w:hAnsi="Times New Roman" w:cs="Times New Roman"/>
          <w:sz w:val="28"/>
          <w:szCs w:val="28"/>
          <w:highlight w:val="green"/>
        </w:rPr>
      </w:pPr>
      <w:r w:rsidRPr="00141173">
        <w:rPr>
          <w:rFonts w:ascii="Times New Roman" w:eastAsia="Calibri" w:hAnsi="Times New Roman" w:cs="Times New Roman"/>
          <w:i/>
          <w:sz w:val="28"/>
          <w:szCs w:val="28"/>
        </w:rPr>
        <w:t>Рынок труда.</w:t>
      </w:r>
      <w:r w:rsidRPr="006F3935">
        <w:rPr>
          <w:rFonts w:ascii="Times New Roman" w:eastAsia="Calibri" w:hAnsi="Times New Roman" w:cs="Times New Roman"/>
          <w:sz w:val="28"/>
          <w:szCs w:val="28"/>
        </w:rPr>
        <w:t xml:space="preserve"> По </w:t>
      </w:r>
      <w:r w:rsidR="008D702A" w:rsidRPr="006F3935">
        <w:rPr>
          <w:rFonts w:ascii="Times New Roman" w:eastAsia="Calibri" w:hAnsi="Times New Roman" w:cs="Times New Roman"/>
          <w:sz w:val="28"/>
          <w:szCs w:val="28"/>
        </w:rPr>
        <w:t xml:space="preserve">итогам 2023 года по </w:t>
      </w:r>
      <w:r w:rsidRPr="006F3935">
        <w:rPr>
          <w:rFonts w:ascii="Times New Roman" w:eastAsia="Calibri" w:hAnsi="Times New Roman" w:cs="Times New Roman"/>
          <w:sz w:val="28"/>
          <w:szCs w:val="28"/>
        </w:rPr>
        <w:t>всем основным показателям, характеризирующим рынок труда, отмечается положительная дина</w:t>
      </w:r>
      <w:r w:rsidR="008D702A" w:rsidRPr="006F3935">
        <w:rPr>
          <w:rFonts w:ascii="Times New Roman" w:eastAsia="Calibri" w:hAnsi="Times New Roman" w:cs="Times New Roman"/>
          <w:sz w:val="28"/>
          <w:szCs w:val="28"/>
        </w:rPr>
        <w:t>мика. В</w:t>
      </w:r>
      <w:r w:rsidRPr="006F3935">
        <w:rPr>
          <w:rFonts w:ascii="Times New Roman" w:eastAsia="Calibri" w:hAnsi="Times New Roman" w:cs="Times New Roman"/>
          <w:sz w:val="28"/>
          <w:szCs w:val="28"/>
        </w:rPr>
        <w:t xml:space="preserve"> 2023 год</w:t>
      </w:r>
      <w:r w:rsidR="008D702A" w:rsidRPr="006F3935">
        <w:rPr>
          <w:rFonts w:ascii="Times New Roman" w:eastAsia="Calibri" w:hAnsi="Times New Roman" w:cs="Times New Roman"/>
          <w:sz w:val="28"/>
          <w:szCs w:val="28"/>
        </w:rPr>
        <w:t>у</w:t>
      </w:r>
      <w:r w:rsidRPr="006F3935">
        <w:rPr>
          <w:rFonts w:ascii="Times New Roman" w:eastAsia="Calibri" w:hAnsi="Times New Roman" w:cs="Times New Roman"/>
          <w:sz w:val="28"/>
          <w:szCs w:val="28"/>
        </w:rPr>
        <w:t xml:space="preserve"> массовых сокращений и высвобождений работников с предп</w:t>
      </w:r>
      <w:r w:rsidR="008D702A" w:rsidRPr="006F3935">
        <w:rPr>
          <w:rFonts w:ascii="Times New Roman" w:eastAsia="Calibri" w:hAnsi="Times New Roman" w:cs="Times New Roman"/>
          <w:sz w:val="28"/>
          <w:szCs w:val="28"/>
        </w:rPr>
        <w:t>риятий и организаций республики</w:t>
      </w:r>
      <w:r w:rsidRPr="006F3935">
        <w:rPr>
          <w:rFonts w:ascii="Times New Roman" w:eastAsia="Calibri" w:hAnsi="Times New Roman" w:cs="Times New Roman"/>
          <w:sz w:val="28"/>
          <w:szCs w:val="28"/>
        </w:rPr>
        <w:t xml:space="preserve"> не зафиксировано.</w:t>
      </w:r>
    </w:p>
    <w:p w:rsidR="00F96460" w:rsidRPr="006F3935" w:rsidRDefault="00F96460" w:rsidP="006F3935">
      <w:pPr>
        <w:tabs>
          <w:tab w:val="right" w:pos="0"/>
        </w:tabs>
        <w:spacing w:after="0" w:line="240" w:lineRule="auto"/>
        <w:ind w:firstLine="709"/>
        <w:contextualSpacing/>
        <w:jc w:val="both"/>
        <w:rPr>
          <w:rFonts w:ascii="Times New Roman" w:eastAsia="Times New Roman" w:hAnsi="Times New Roman" w:cs="Times New Roman"/>
          <w:bCs/>
          <w:sz w:val="28"/>
          <w:szCs w:val="28"/>
        </w:rPr>
      </w:pPr>
      <w:r w:rsidRPr="006F3935">
        <w:rPr>
          <w:rFonts w:ascii="Times New Roman" w:eastAsia="Times New Roman" w:hAnsi="Times New Roman" w:cs="Times New Roman"/>
          <w:sz w:val="28"/>
          <w:szCs w:val="28"/>
        </w:rPr>
        <w:t>По итогам выборочного обследования рабочей</w:t>
      </w:r>
      <w:r w:rsidR="00A36BDD" w:rsidRPr="006F3935">
        <w:rPr>
          <w:rFonts w:ascii="Times New Roman" w:eastAsia="Times New Roman" w:hAnsi="Times New Roman" w:cs="Times New Roman"/>
          <w:sz w:val="28"/>
          <w:szCs w:val="28"/>
        </w:rPr>
        <w:t xml:space="preserve"> силы за сентябрь-ноябрь 2023 года</w:t>
      </w:r>
      <w:r w:rsidRPr="006F3935">
        <w:rPr>
          <w:rFonts w:ascii="Times New Roman" w:eastAsia="Times New Roman" w:hAnsi="Times New Roman" w:cs="Times New Roman"/>
          <w:sz w:val="28"/>
          <w:szCs w:val="28"/>
        </w:rPr>
        <w:t xml:space="preserve"> на региональном рынке труда сложилась следующая ситуация:</w:t>
      </w:r>
    </w:p>
    <w:p w:rsidR="00F96460" w:rsidRPr="006F3935" w:rsidRDefault="00F96460" w:rsidP="006F3935">
      <w:pPr>
        <w:tabs>
          <w:tab w:val="right" w:pos="0"/>
        </w:tabs>
        <w:spacing w:after="0" w:line="240" w:lineRule="auto"/>
        <w:ind w:firstLine="709"/>
        <w:contextualSpacing/>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 xml:space="preserve">- уровень общей безработицы составил 4,6 </w:t>
      </w:r>
      <w:r w:rsidR="00141173">
        <w:rPr>
          <w:rFonts w:ascii="Times New Roman" w:eastAsiaTheme="minorHAnsi" w:hAnsi="Times New Roman" w:cs="Times New Roman"/>
          <w:bCs/>
          <w:sz w:val="28"/>
          <w:szCs w:val="28"/>
          <w:lang w:eastAsia="en-US"/>
        </w:rPr>
        <w:t>процента</w:t>
      </w:r>
      <w:r w:rsidRPr="006F3935">
        <w:rPr>
          <w:rFonts w:ascii="Times New Roman" w:eastAsia="Times New Roman" w:hAnsi="Times New Roman" w:cs="Times New Roman"/>
          <w:sz w:val="28"/>
          <w:szCs w:val="28"/>
        </w:rPr>
        <w:t xml:space="preserve"> с уменьшением на 3,4 процентных пункта по сравнению с показателями аналогичного периода 2022 года (2022 год – 8 </w:t>
      </w:r>
      <w:r w:rsidR="00141173">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rPr>
        <w:t>).</w:t>
      </w:r>
    </w:p>
    <w:p w:rsidR="00F96460" w:rsidRPr="006F3935" w:rsidRDefault="00F96460" w:rsidP="006F3935">
      <w:pPr>
        <w:tabs>
          <w:tab w:val="right" w:pos="0"/>
        </w:tabs>
        <w:spacing w:after="0" w:line="240" w:lineRule="auto"/>
        <w:ind w:firstLine="709"/>
        <w:contextualSpacing/>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 xml:space="preserve">- общая численность безработных граждан составила 5,9 тыс. человек со снижением на 4,6 тыс. человек по сравнению с показателями аналогичного периода </w:t>
      </w:r>
      <w:r w:rsidR="00F53FBF" w:rsidRPr="006F3935">
        <w:rPr>
          <w:rFonts w:ascii="Times New Roman" w:eastAsia="Times New Roman" w:hAnsi="Times New Roman" w:cs="Times New Roman"/>
          <w:sz w:val="28"/>
          <w:szCs w:val="28"/>
        </w:rPr>
        <w:t xml:space="preserve">2022 года </w:t>
      </w:r>
      <w:r w:rsidR="00A36BDD" w:rsidRPr="006F3935">
        <w:rPr>
          <w:rFonts w:ascii="Times New Roman" w:eastAsia="Times New Roman" w:hAnsi="Times New Roman" w:cs="Times New Roman"/>
          <w:sz w:val="28"/>
          <w:szCs w:val="28"/>
        </w:rPr>
        <w:t>(2022 год</w:t>
      </w:r>
      <w:r w:rsidRPr="006F3935">
        <w:rPr>
          <w:rFonts w:ascii="Times New Roman" w:eastAsia="Times New Roman" w:hAnsi="Times New Roman" w:cs="Times New Roman"/>
          <w:sz w:val="28"/>
          <w:szCs w:val="28"/>
        </w:rPr>
        <w:t xml:space="preserve"> – 10,5 тыс. человек).</w:t>
      </w:r>
    </w:p>
    <w:p w:rsidR="00F96460" w:rsidRPr="006F3935" w:rsidRDefault="00F96460" w:rsidP="006F3935">
      <w:pPr>
        <w:tabs>
          <w:tab w:val="right" w:pos="0"/>
        </w:tabs>
        <w:spacing w:after="0" w:line="240" w:lineRule="auto"/>
        <w:ind w:firstLine="709"/>
        <w:contextualSpacing/>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 xml:space="preserve">- численность официально зарегистрированных безработных граждан на </w:t>
      </w:r>
      <w:r w:rsidR="00FD66AD">
        <w:rPr>
          <w:rFonts w:ascii="Times New Roman" w:eastAsia="Times New Roman" w:hAnsi="Times New Roman" w:cs="Times New Roman"/>
          <w:sz w:val="28"/>
          <w:szCs w:val="28"/>
        </w:rPr>
        <w:t xml:space="preserve">    </w:t>
      </w:r>
      <w:r w:rsidRPr="006F3935">
        <w:rPr>
          <w:rFonts w:ascii="Times New Roman" w:eastAsia="Times New Roman" w:hAnsi="Times New Roman" w:cs="Times New Roman"/>
          <w:sz w:val="28"/>
          <w:szCs w:val="28"/>
        </w:rPr>
        <w:t>1 января 2024 г</w:t>
      </w:r>
      <w:r w:rsidR="00FD66AD">
        <w:rPr>
          <w:rFonts w:ascii="Times New Roman" w:eastAsia="Times New Roman" w:hAnsi="Times New Roman" w:cs="Times New Roman"/>
          <w:sz w:val="28"/>
          <w:szCs w:val="28"/>
        </w:rPr>
        <w:t xml:space="preserve">. </w:t>
      </w:r>
      <w:r w:rsidRPr="006F3935">
        <w:rPr>
          <w:rFonts w:ascii="Times New Roman" w:eastAsia="Times New Roman" w:hAnsi="Times New Roman" w:cs="Times New Roman"/>
          <w:sz w:val="28"/>
          <w:szCs w:val="28"/>
        </w:rPr>
        <w:t>составила 4538 человек, что меньше на 1494 человек</w:t>
      </w:r>
      <w:r w:rsidR="00FD66AD">
        <w:rPr>
          <w:rFonts w:ascii="Times New Roman" w:eastAsia="Times New Roman" w:hAnsi="Times New Roman" w:cs="Times New Roman"/>
          <w:sz w:val="28"/>
          <w:szCs w:val="28"/>
        </w:rPr>
        <w:t>а</w:t>
      </w:r>
      <w:r w:rsidRPr="006F3935">
        <w:rPr>
          <w:rFonts w:ascii="Times New Roman" w:eastAsia="Times New Roman" w:hAnsi="Times New Roman" w:cs="Times New Roman"/>
          <w:sz w:val="28"/>
          <w:szCs w:val="28"/>
        </w:rPr>
        <w:t xml:space="preserve"> по сравнению с показателями на 1 января 2023 года (6032 человек) или снижение на 28 </w:t>
      </w:r>
      <w:r w:rsidR="00141173">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rPr>
        <w:t>;</w:t>
      </w:r>
    </w:p>
    <w:p w:rsidR="00F96460" w:rsidRPr="006F3935" w:rsidRDefault="00F96460" w:rsidP="006F3935">
      <w:pPr>
        <w:tabs>
          <w:tab w:val="right" w:pos="0"/>
        </w:tabs>
        <w:spacing w:after="0" w:line="240" w:lineRule="auto"/>
        <w:ind w:firstLine="709"/>
        <w:contextualSpacing/>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 уровень зарегистрированной безработицы на 1 января 2023 г</w:t>
      </w:r>
      <w:r w:rsidR="00141173">
        <w:rPr>
          <w:rFonts w:ascii="Times New Roman" w:eastAsia="Times New Roman" w:hAnsi="Times New Roman" w:cs="Times New Roman"/>
          <w:sz w:val="28"/>
          <w:szCs w:val="28"/>
        </w:rPr>
        <w:t xml:space="preserve">. </w:t>
      </w:r>
      <w:r w:rsidRPr="006F3935">
        <w:rPr>
          <w:rFonts w:ascii="Times New Roman" w:eastAsia="Times New Roman" w:hAnsi="Times New Roman" w:cs="Times New Roman"/>
          <w:sz w:val="28"/>
          <w:szCs w:val="28"/>
        </w:rPr>
        <w:t xml:space="preserve">составил 3,5 </w:t>
      </w:r>
      <w:r w:rsidR="00141173">
        <w:rPr>
          <w:rFonts w:ascii="Times New Roman" w:eastAsiaTheme="minorHAnsi" w:hAnsi="Times New Roman" w:cs="Times New Roman"/>
          <w:bCs/>
          <w:sz w:val="28"/>
          <w:szCs w:val="28"/>
          <w:lang w:eastAsia="en-US"/>
        </w:rPr>
        <w:t>процента</w:t>
      </w:r>
      <w:r w:rsidRPr="006F3935">
        <w:rPr>
          <w:rFonts w:ascii="Times New Roman" w:eastAsia="Times New Roman" w:hAnsi="Times New Roman" w:cs="Times New Roman"/>
          <w:sz w:val="28"/>
          <w:szCs w:val="28"/>
        </w:rPr>
        <w:t xml:space="preserve"> с уменьшением на 1 процентный пункт по сравнению с показателями на 1 января 2023 года (4,5</w:t>
      </w:r>
      <w:r w:rsidR="00141173" w:rsidRPr="00141173">
        <w:rPr>
          <w:rFonts w:ascii="Times New Roman" w:eastAsiaTheme="minorHAnsi" w:hAnsi="Times New Roman" w:cs="Times New Roman"/>
          <w:bCs/>
          <w:sz w:val="28"/>
          <w:szCs w:val="28"/>
          <w:lang w:eastAsia="en-US"/>
        </w:rPr>
        <w:t xml:space="preserve"> </w:t>
      </w:r>
      <w:r w:rsidR="00141173">
        <w:rPr>
          <w:rFonts w:ascii="Times New Roman" w:eastAsiaTheme="minorHAnsi" w:hAnsi="Times New Roman" w:cs="Times New Roman"/>
          <w:bCs/>
          <w:sz w:val="28"/>
          <w:szCs w:val="28"/>
          <w:lang w:eastAsia="en-US"/>
        </w:rPr>
        <w:t>процента</w:t>
      </w:r>
      <w:r w:rsidRPr="006F3935">
        <w:rPr>
          <w:rFonts w:ascii="Times New Roman" w:eastAsia="Times New Roman" w:hAnsi="Times New Roman" w:cs="Times New Roman"/>
          <w:sz w:val="28"/>
          <w:szCs w:val="28"/>
        </w:rPr>
        <w:t>).</w:t>
      </w:r>
    </w:p>
    <w:tbl>
      <w:tblPr>
        <w:tblW w:w="9641" w:type="dxa"/>
        <w:jc w:val="center"/>
        <w:tblCellMar>
          <w:left w:w="57" w:type="dxa"/>
          <w:right w:w="57" w:type="dxa"/>
        </w:tblCellMar>
        <w:tblLook w:val="04A0" w:firstRow="1" w:lastRow="0" w:firstColumn="1" w:lastColumn="0" w:noHBand="0" w:noVBand="1"/>
      </w:tblPr>
      <w:tblGrid>
        <w:gridCol w:w="704"/>
        <w:gridCol w:w="5986"/>
        <w:gridCol w:w="1418"/>
        <w:gridCol w:w="1533"/>
      </w:tblGrid>
      <w:tr w:rsidR="00F96460" w:rsidRPr="00141173" w:rsidTr="00141173">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F96460" w:rsidRPr="00141173" w:rsidRDefault="00F96460" w:rsidP="00141173">
            <w:pPr>
              <w:spacing w:after="0" w:line="240" w:lineRule="auto"/>
              <w:jc w:val="center"/>
              <w:rPr>
                <w:rFonts w:ascii="Times New Roman" w:eastAsia="Times New Roman" w:hAnsi="Times New Roman" w:cs="Times New Roman"/>
                <w:bCs/>
                <w:color w:val="000000"/>
                <w:sz w:val="24"/>
                <w:szCs w:val="28"/>
                <w:lang w:eastAsia="en-US"/>
              </w:rPr>
            </w:pPr>
            <w:r w:rsidRPr="00141173">
              <w:rPr>
                <w:rFonts w:ascii="Times New Roman" w:eastAsia="Times New Roman" w:hAnsi="Times New Roman" w:cs="Times New Roman"/>
                <w:bCs/>
                <w:color w:val="000000"/>
                <w:sz w:val="24"/>
                <w:szCs w:val="28"/>
                <w:lang w:eastAsia="en-US"/>
              </w:rPr>
              <w:lastRenderedPageBreak/>
              <w:t>№ п/п</w:t>
            </w:r>
          </w:p>
        </w:tc>
        <w:tc>
          <w:tcPr>
            <w:tcW w:w="5986" w:type="dxa"/>
            <w:tcBorders>
              <w:top w:val="single" w:sz="4" w:space="0" w:color="auto"/>
              <w:left w:val="nil"/>
              <w:bottom w:val="single" w:sz="4" w:space="0" w:color="auto"/>
              <w:right w:val="single" w:sz="4" w:space="0" w:color="auto"/>
            </w:tcBorders>
            <w:shd w:val="clear" w:color="auto" w:fill="auto"/>
            <w:noWrap/>
            <w:hideMark/>
          </w:tcPr>
          <w:p w:rsidR="00F96460" w:rsidRPr="00141173" w:rsidRDefault="00F96460" w:rsidP="00141173">
            <w:pPr>
              <w:spacing w:after="0" w:line="240" w:lineRule="auto"/>
              <w:jc w:val="center"/>
              <w:rPr>
                <w:rFonts w:ascii="Times New Roman" w:eastAsia="Times New Roman" w:hAnsi="Times New Roman" w:cs="Times New Roman"/>
                <w:bCs/>
                <w:color w:val="000000"/>
                <w:sz w:val="24"/>
                <w:szCs w:val="28"/>
                <w:lang w:eastAsia="en-US"/>
              </w:rPr>
            </w:pPr>
            <w:r w:rsidRPr="00141173">
              <w:rPr>
                <w:rFonts w:ascii="Times New Roman" w:eastAsia="Times New Roman" w:hAnsi="Times New Roman" w:cs="Times New Roman"/>
                <w:bCs/>
                <w:color w:val="000000"/>
                <w:sz w:val="24"/>
                <w:szCs w:val="28"/>
                <w:lang w:eastAsia="en-US"/>
              </w:rPr>
              <w:t>Показатели</w:t>
            </w:r>
          </w:p>
        </w:tc>
        <w:tc>
          <w:tcPr>
            <w:tcW w:w="1418" w:type="dxa"/>
            <w:tcBorders>
              <w:top w:val="single" w:sz="4" w:space="0" w:color="auto"/>
              <w:left w:val="nil"/>
              <w:bottom w:val="single" w:sz="4" w:space="0" w:color="auto"/>
              <w:right w:val="single" w:sz="4" w:space="0" w:color="auto"/>
            </w:tcBorders>
            <w:shd w:val="clear" w:color="auto" w:fill="auto"/>
            <w:noWrap/>
            <w:hideMark/>
          </w:tcPr>
          <w:p w:rsidR="00F96460" w:rsidRPr="00141173" w:rsidRDefault="00F96460" w:rsidP="00141173">
            <w:pPr>
              <w:spacing w:after="0" w:line="240" w:lineRule="auto"/>
              <w:jc w:val="center"/>
              <w:rPr>
                <w:rFonts w:ascii="Times New Roman" w:eastAsia="Times New Roman" w:hAnsi="Times New Roman" w:cs="Times New Roman"/>
                <w:bCs/>
                <w:color w:val="000000"/>
                <w:sz w:val="24"/>
                <w:szCs w:val="28"/>
                <w:lang w:eastAsia="en-US"/>
              </w:rPr>
            </w:pPr>
            <w:r w:rsidRPr="00141173">
              <w:rPr>
                <w:rFonts w:ascii="Times New Roman" w:eastAsia="Times New Roman" w:hAnsi="Times New Roman" w:cs="Times New Roman"/>
                <w:bCs/>
                <w:color w:val="000000"/>
                <w:sz w:val="24"/>
                <w:szCs w:val="28"/>
                <w:lang w:eastAsia="en-US"/>
              </w:rPr>
              <w:t>2022</w:t>
            </w:r>
          </w:p>
        </w:tc>
        <w:tc>
          <w:tcPr>
            <w:tcW w:w="1533" w:type="dxa"/>
            <w:tcBorders>
              <w:top w:val="single" w:sz="4" w:space="0" w:color="auto"/>
              <w:left w:val="nil"/>
              <w:bottom w:val="single" w:sz="4" w:space="0" w:color="auto"/>
              <w:right w:val="single" w:sz="4" w:space="0" w:color="auto"/>
            </w:tcBorders>
            <w:shd w:val="clear" w:color="auto" w:fill="auto"/>
            <w:noWrap/>
            <w:hideMark/>
          </w:tcPr>
          <w:p w:rsidR="00F96460" w:rsidRPr="00141173" w:rsidRDefault="00F96460" w:rsidP="00141173">
            <w:pPr>
              <w:spacing w:after="0" w:line="240" w:lineRule="auto"/>
              <w:jc w:val="center"/>
              <w:rPr>
                <w:rFonts w:ascii="Times New Roman" w:eastAsia="Times New Roman" w:hAnsi="Times New Roman" w:cs="Times New Roman"/>
                <w:bCs/>
                <w:color w:val="000000"/>
                <w:sz w:val="24"/>
                <w:szCs w:val="28"/>
                <w:lang w:eastAsia="en-US"/>
              </w:rPr>
            </w:pPr>
            <w:r w:rsidRPr="00141173">
              <w:rPr>
                <w:rFonts w:ascii="Times New Roman" w:eastAsia="Times New Roman" w:hAnsi="Times New Roman" w:cs="Times New Roman"/>
                <w:bCs/>
                <w:color w:val="000000"/>
                <w:sz w:val="24"/>
                <w:szCs w:val="28"/>
                <w:lang w:eastAsia="en-US"/>
              </w:rPr>
              <w:t>2023</w:t>
            </w:r>
          </w:p>
        </w:tc>
      </w:tr>
      <w:tr w:rsidR="00F96460" w:rsidRPr="00141173" w:rsidTr="00141173">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tcPr>
          <w:p w:rsidR="00F96460" w:rsidRPr="00141173" w:rsidRDefault="00F96460" w:rsidP="00141173">
            <w:pPr>
              <w:spacing w:after="0" w:line="240" w:lineRule="auto"/>
              <w:jc w:val="center"/>
              <w:rPr>
                <w:rFonts w:ascii="Times New Roman" w:eastAsia="Times New Roman" w:hAnsi="Times New Roman" w:cs="Times New Roman"/>
                <w:bCs/>
                <w:color w:val="000000"/>
                <w:sz w:val="24"/>
                <w:szCs w:val="28"/>
                <w:lang w:eastAsia="en-US"/>
              </w:rPr>
            </w:pPr>
            <w:r w:rsidRPr="00141173">
              <w:rPr>
                <w:rFonts w:ascii="Times New Roman" w:eastAsia="Times New Roman" w:hAnsi="Times New Roman" w:cs="Times New Roman"/>
                <w:bCs/>
                <w:color w:val="000000"/>
                <w:sz w:val="24"/>
                <w:szCs w:val="28"/>
                <w:lang w:eastAsia="en-US"/>
              </w:rPr>
              <w:t>1</w:t>
            </w:r>
          </w:p>
        </w:tc>
        <w:tc>
          <w:tcPr>
            <w:tcW w:w="5986" w:type="dxa"/>
            <w:tcBorders>
              <w:top w:val="single" w:sz="4" w:space="0" w:color="auto"/>
              <w:left w:val="nil"/>
              <w:bottom w:val="single" w:sz="4" w:space="0" w:color="auto"/>
              <w:right w:val="single" w:sz="4" w:space="0" w:color="auto"/>
            </w:tcBorders>
            <w:shd w:val="clear" w:color="auto" w:fill="auto"/>
            <w:noWrap/>
          </w:tcPr>
          <w:p w:rsidR="00F96460" w:rsidRPr="00141173" w:rsidRDefault="00141173" w:rsidP="00141173">
            <w:pPr>
              <w:spacing w:after="0" w:line="240" w:lineRule="auto"/>
              <w:rPr>
                <w:rFonts w:ascii="Times New Roman" w:eastAsia="Times New Roman" w:hAnsi="Times New Roman" w:cs="Times New Roman"/>
                <w:color w:val="000000"/>
                <w:sz w:val="24"/>
                <w:szCs w:val="28"/>
                <w:lang w:eastAsia="en-US"/>
              </w:rPr>
            </w:pPr>
            <w:r>
              <w:rPr>
                <w:rFonts w:ascii="Times New Roman" w:eastAsia="Times New Roman" w:hAnsi="Times New Roman" w:cs="Times New Roman"/>
                <w:color w:val="000000"/>
                <w:sz w:val="24"/>
                <w:szCs w:val="28"/>
                <w:lang w:eastAsia="en-US"/>
              </w:rPr>
              <w:t>Уровень общей безработицы, процентов</w:t>
            </w:r>
          </w:p>
        </w:tc>
        <w:tc>
          <w:tcPr>
            <w:tcW w:w="1418" w:type="dxa"/>
            <w:tcBorders>
              <w:top w:val="single" w:sz="4" w:space="0" w:color="auto"/>
              <w:left w:val="nil"/>
              <w:bottom w:val="single" w:sz="4" w:space="0" w:color="auto"/>
              <w:right w:val="single" w:sz="4" w:space="0" w:color="auto"/>
            </w:tcBorders>
            <w:shd w:val="clear" w:color="auto" w:fill="auto"/>
            <w:noWrap/>
          </w:tcPr>
          <w:p w:rsidR="00F96460" w:rsidRPr="00141173" w:rsidRDefault="00F96460" w:rsidP="00141173">
            <w:pPr>
              <w:spacing w:after="0" w:line="240" w:lineRule="auto"/>
              <w:jc w:val="center"/>
              <w:rPr>
                <w:rFonts w:ascii="Times New Roman" w:eastAsia="Times New Roman" w:hAnsi="Times New Roman" w:cs="Times New Roman"/>
                <w:color w:val="000000"/>
                <w:sz w:val="24"/>
                <w:szCs w:val="28"/>
                <w:lang w:eastAsia="en-US"/>
              </w:rPr>
            </w:pPr>
            <w:r w:rsidRPr="00141173">
              <w:rPr>
                <w:rFonts w:ascii="Times New Roman" w:eastAsia="Times New Roman" w:hAnsi="Times New Roman" w:cs="Times New Roman"/>
                <w:color w:val="000000"/>
                <w:sz w:val="24"/>
                <w:szCs w:val="28"/>
                <w:lang w:eastAsia="en-US"/>
              </w:rPr>
              <w:t>9,5</w:t>
            </w:r>
          </w:p>
        </w:tc>
        <w:tc>
          <w:tcPr>
            <w:tcW w:w="1533" w:type="dxa"/>
            <w:tcBorders>
              <w:top w:val="single" w:sz="4" w:space="0" w:color="auto"/>
              <w:left w:val="nil"/>
              <w:bottom w:val="single" w:sz="4" w:space="0" w:color="auto"/>
              <w:right w:val="single" w:sz="4" w:space="0" w:color="auto"/>
            </w:tcBorders>
            <w:shd w:val="clear" w:color="auto" w:fill="auto"/>
            <w:noWrap/>
          </w:tcPr>
          <w:p w:rsidR="00F96460" w:rsidRPr="00141173" w:rsidRDefault="00F96460" w:rsidP="00141173">
            <w:pPr>
              <w:spacing w:after="0" w:line="240" w:lineRule="auto"/>
              <w:jc w:val="center"/>
              <w:rPr>
                <w:rFonts w:ascii="Times New Roman" w:eastAsia="Times New Roman" w:hAnsi="Times New Roman" w:cs="Times New Roman"/>
                <w:color w:val="000000"/>
                <w:sz w:val="24"/>
                <w:szCs w:val="28"/>
                <w:lang w:eastAsia="en-US"/>
              </w:rPr>
            </w:pPr>
            <w:r w:rsidRPr="00141173">
              <w:rPr>
                <w:rFonts w:ascii="Times New Roman" w:eastAsia="Times New Roman" w:hAnsi="Times New Roman" w:cs="Times New Roman"/>
                <w:color w:val="000000"/>
                <w:sz w:val="24"/>
                <w:szCs w:val="28"/>
                <w:lang w:eastAsia="en-US"/>
              </w:rPr>
              <w:t>4,6</w:t>
            </w:r>
          </w:p>
        </w:tc>
      </w:tr>
      <w:tr w:rsidR="00F96460" w:rsidRPr="00141173" w:rsidTr="00141173">
        <w:trPr>
          <w:trHeight w:val="20"/>
          <w:jc w:val="center"/>
        </w:trPr>
        <w:tc>
          <w:tcPr>
            <w:tcW w:w="704" w:type="dxa"/>
            <w:tcBorders>
              <w:top w:val="nil"/>
              <w:left w:val="single" w:sz="4" w:space="0" w:color="auto"/>
              <w:bottom w:val="single" w:sz="4" w:space="0" w:color="auto"/>
              <w:right w:val="single" w:sz="4" w:space="0" w:color="auto"/>
            </w:tcBorders>
            <w:shd w:val="clear" w:color="auto" w:fill="auto"/>
            <w:noWrap/>
          </w:tcPr>
          <w:p w:rsidR="00F96460" w:rsidRPr="00141173" w:rsidRDefault="00F96460" w:rsidP="00141173">
            <w:pPr>
              <w:spacing w:after="0" w:line="240" w:lineRule="auto"/>
              <w:jc w:val="center"/>
              <w:rPr>
                <w:rFonts w:ascii="Times New Roman" w:eastAsia="Times New Roman" w:hAnsi="Times New Roman" w:cs="Times New Roman"/>
                <w:color w:val="000000"/>
                <w:sz w:val="24"/>
                <w:szCs w:val="28"/>
                <w:lang w:eastAsia="en-US"/>
              </w:rPr>
            </w:pPr>
            <w:r w:rsidRPr="00141173">
              <w:rPr>
                <w:rFonts w:ascii="Times New Roman" w:eastAsia="Times New Roman" w:hAnsi="Times New Roman" w:cs="Times New Roman"/>
                <w:color w:val="000000"/>
                <w:sz w:val="24"/>
                <w:szCs w:val="28"/>
                <w:lang w:eastAsia="en-US"/>
              </w:rPr>
              <w:t>2</w:t>
            </w:r>
          </w:p>
        </w:tc>
        <w:tc>
          <w:tcPr>
            <w:tcW w:w="5986" w:type="dxa"/>
            <w:tcBorders>
              <w:top w:val="nil"/>
              <w:left w:val="nil"/>
              <w:bottom w:val="single" w:sz="4" w:space="0" w:color="auto"/>
              <w:right w:val="single" w:sz="4" w:space="0" w:color="auto"/>
            </w:tcBorders>
            <w:shd w:val="clear" w:color="auto" w:fill="auto"/>
            <w:hideMark/>
          </w:tcPr>
          <w:p w:rsidR="00F96460" w:rsidRPr="00141173" w:rsidRDefault="00F96460" w:rsidP="00141173">
            <w:pPr>
              <w:spacing w:after="0" w:line="240" w:lineRule="auto"/>
              <w:rPr>
                <w:rFonts w:ascii="Times New Roman" w:eastAsia="Times New Roman" w:hAnsi="Times New Roman" w:cs="Times New Roman"/>
                <w:color w:val="000000"/>
                <w:sz w:val="24"/>
                <w:szCs w:val="28"/>
                <w:lang w:eastAsia="en-US"/>
              </w:rPr>
            </w:pPr>
            <w:r w:rsidRPr="00141173">
              <w:rPr>
                <w:rFonts w:ascii="Times New Roman" w:eastAsia="Times New Roman" w:hAnsi="Times New Roman" w:cs="Times New Roman"/>
                <w:color w:val="000000"/>
                <w:sz w:val="24"/>
                <w:szCs w:val="28"/>
                <w:lang w:eastAsia="en-US"/>
              </w:rPr>
              <w:t>Численность безработных (по МОТ)</w:t>
            </w:r>
            <w:r w:rsidR="00FD66AD">
              <w:rPr>
                <w:rFonts w:ascii="Times New Roman" w:eastAsia="Times New Roman" w:hAnsi="Times New Roman" w:cs="Times New Roman"/>
                <w:color w:val="000000"/>
                <w:sz w:val="24"/>
                <w:szCs w:val="28"/>
                <w:lang w:eastAsia="en-US"/>
              </w:rPr>
              <w:t>,</w:t>
            </w:r>
            <w:r w:rsidRPr="00141173">
              <w:rPr>
                <w:rFonts w:ascii="Times New Roman" w:eastAsia="Times New Roman" w:hAnsi="Times New Roman" w:cs="Times New Roman"/>
                <w:color w:val="000000"/>
                <w:sz w:val="24"/>
                <w:szCs w:val="28"/>
                <w:lang w:eastAsia="en-US"/>
              </w:rPr>
              <w:t xml:space="preserve"> тыс.</w:t>
            </w:r>
            <w:r w:rsidR="00141173">
              <w:rPr>
                <w:rFonts w:ascii="Times New Roman" w:eastAsia="Times New Roman" w:hAnsi="Times New Roman" w:cs="Times New Roman"/>
                <w:color w:val="000000"/>
                <w:sz w:val="24"/>
                <w:szCs w:val="28"/>
                <w:lang w:eastAsia="en-US"/>
              </w:rPr>
              <w:t xml:space="preserve"> </w:t>
            </w:r>
            <w:r w:rsidR="00222D84" w:rsidRPr="00141173">
              <w:rPr>
                <w:rFonts w:ascii="Times New Roman" w:eastAsia="Times New Roman" w:hAnsi="Times New Roman" w:cs="Times New Roman"/>
                <w:color w:val="000000"/>
                <w:sz w:val="24"/>
                <w:szCs w:val="28"/>
                <w:lang w:eastAsia="en-US"/>
              </w:rPr>
              <w:t>чел</w:t>
            </w:r>
            <w:r w:rsidR="00222D84">
              <w:rPr>
                <w:rFonts w:ascii="Times New Roman" w:eastAsia="Times New Roman" w:hAnsi="Times New Roman" w:cs="Times New Roman"/>
                <w:color w:val="000000"/>
                <w:sz w:val="24"/>
                <w:szCs w:val="28"/>
                <w:lang w:eastAsia="en-US"/>
              </w:rPr>
              <w:t>овек</w:t>
            </w:r>
          </w:p>
        </w:tc>
        <w:tc>
          <w:tcPr>
            <w:tcW w:w="1418" w:type="dxa"/>
            <w:tcBorders>
              <w:top w:val="nil"/>
              <w:left w:val="nil"/>
              <w:bottom w:val="single" w:sz="4" w:space="0" w:color="auto"/>
              <w:right w:val="single" w:sz="4" w:space="0" w:color="auto"/>
            </w:tcBorders>
            <w:shd w:val="clear" w:color="auto" w:fill="auto"/>
            <w:noWrap/>
            <w:hideMark/>
          </w:tcPr>
          <w:p w:rsidR="00F96460" w:rsidRPr="00141173" w:rsidRDefault="00F96460" w:rsidP="00141173">
            <w:pPr>
              <w:spacing w:after="0" w:line="240" w:lineRule="auto"/>
              <w:jc w:val="center"/>
              <w:rPr>
                <w:rFonts w:ascii="Times New Roman" w:eastAsia="Times New Roman" w:hAnsi="Times New Roman" w:cs="Times New Roman"/>
                <w:sz w:val="24"/>
                <w:szCs w:val="28"/>
                <w:lang w:eastAsia="en-US"/>
              </w:rPr>
            </w:pPr>
            <w:r w:rsidRPr="00141173">
              <w:rPr>
                <w:rFonts w:ascii="Times New Roman" w:eastAsia="Times New Roman" w:hAnsi="Times New Roman" w:cs="Times New Roman"/>
                <w:sz w:val="24"/>
                <w:szCs w:val="28"/>
                <w:lang w:eastAsia="en-US"/>
              </w:rPr>
              <w:t>12,3</w:t>
            </w:r>
          </w:p>
        </w:tc>
        <w:tc>
          <w:tcPr>
            <w:tcW w:w="1533" w:type="dxa"/>
            <w:tcBorders>
              <w:top w:val="nil"/>
              <w:left w:val="nil"/>
              <w:bottom w:val="single" w:sz="4" w:space="0" w:color="auto"/>
              <w:right w:val="single" w:sz="4" w:space="0" w:color="auto"/>
            </w:tcBorders>
            <w:shd w:val="clear" w:color="auto" w:fill="auto"/>
            <w:noWrap/>
            <w:hideMark/>
          </w:tcPr>
          <w:p w:rsidR="00F96460" w:rsidRPr="00141173" w:rsidRDefault="00F96460" w:rsidP="00141173">
            <w:pPr>
              <w:spacing w:after="0" w:line="240" w:lineRule="auto"/>
              <w:jc w:val="center"/>
              <w:rPr>
                <w:rFonts w:ascii="Times New Roman" w:eastAsia="Times New Roman" w:hAnsi="Times New Roman" w:cs="Times New Roman"/>
                <w:color w:val="000000"/>
                <w:sz w:val="24"/>
                <w:szCs w:val="28"/>
                <w:lang w:eastAsia="en-US"/>
              </w:rPr>
            </w:pPr>
            <w:r w:rsidRPr="00141173">
              <w:rPr>
                <w:rFonts w:ascii="Times New Roman" w:eastAsia="Times New Roman" w:hAnsi="Times New Roman" w:cs="Times New Roman"/>
                <w:color w:val="000000"/>
                <w:sz w:val="24"/>
                <w:szCs w:val="28"/>
                <w:lang w:eastAsia="en-US"/>
              </w:rPr>
              <w:t>5,9</w:t>
            </w:r>
          </w:p>
        </w:tc>
      </w:tr>
      <w:tr w:rsidR="00F96460" w:rsidRPr="00141173" w:rsidTr="00141173">
        <w:trPr>
          <w:trHeight w:val="20"/>
          <w:jc w:val="center"/>
        </w:trPr>
        <w:tc>
          <w:tcPr>
            <w:tcW w:w="704" w:type="dxa"/>
            <w:tcBorders>
              <w:top w:val="nil"/>
              <w:left w:val="single" w:sz="4" w:space="0" w:color="auto"/>
              <w:bottom w:val="single" w:sz="4" w:space="0" w:color="auto"/>
              <w:right w:val="single" w:sz="4" w:space="0" w:color="auto"/>
            </w:tcBorders>
            <w:shd w:val="clear" w:color="auto" w:fill="auto"/>
            <w:noWrap/>
          </w:tcPr>
          <w:p w:rsidR="00F96460" w:rsidRPr="00141173" w:rsidRDefault="00F96460" w:rsidP="00141173">
            <w:pPr>
              <w:spacing w:after="0" w:line="240" w:lineRule="auto"/>
              <w:jc w:val="center"/>
              <w:rPr>
                <w:rFonts w:ascii="Times New Roman" w:eastAsia="Times New Roman" w:hAnsi="Times New Roman" w:cs="Times New Roman"/>
                <w:color w:val="000000"/>
                <w:sz w:val="24"/>
                <w:szCs w:val="28"/>
                <w:lang w:eastAsia="en-US"/>
              </w:rPr>
            </w:pPr>
            <w:r w:rsidRPr="00141173">
              <w:rPr>
                <w:rFonts w:ascii="Times New Roman" w:eastAsia="Times New Roman" w:hAnsi="Times New Roman" w:cs="Times New Roman"/>
                <w:color w:val="000000"/>
                <w:sz w:val="24"/>
                <w:szCs w:val="28"/>
                <w:lang w:eastAsia="en-US"/>
              </w:rPr>
              <w:t>3</w:t>
            </w:r>
          </w:p>
        </w:tc>
        <w:tc>
          <w:tcPr>
            <w:tcW w:w="5986" w:type="dxa"/>
            <w:tcBorders>
              <w:top w:val="nil"/>
              <w:left w:val="nil"/>
              <w:bottom w:val="single" w:sz="4" w:space="0" w:color="auto"/>
              <w:right w:val="single" w:sz="4" w:space="0" w:color="auto"/>
            </w:tcBorders>
            <w:shd w:val="clear" w:color="auto" w:fill="auto"/>
            <w:hideMark/>
          </w:tcPr>
          <w:p w:rsidR="00F96460" w:rsidRPr="00141173" w:rsidRDefault="00F96460" w:rsidP="00141173">
            <w:pPr>
              <w:spacing w:after="0" w:line="240" w:lineRule="auto"/>
              <w:rPr>
                <w:rFonts w:ascii="Times New Roman" w:eastAsia="Times New Roman" w:hAnsi="Times New Roman" w:cs="Times New Roman"/>
                <w:color w:val="000000"/>
                <w:sz w:val="24"/>
                <w:szCs w:val="28"/>
                <w:lang w:eastAsia="en-US"/>
              </w:rPr>
            </w:pPr>
            <w:r w:rsidRPr="00141173">
              <w:rPr>
                <w:rFonts w:ascii="Times New Roman" w:eastAsia="Times New Roman" w:hAnsi="Times New Roman" w:cs="Times New Roman"/>
                <w:color w:val="000000"/>
                <w:sz w:val="24"/>
                <w:szCs w:val="28"/>
                <w:lang w:eastAsia="en-US"/>
              </w:rPr>
              <w:t>Численность безработных граждан, со</w:t>
            </w:r>
            <w:r w:rsidR="00141173">
              <w:rPr>
                <w:rFonts w:ascii="Times New Roman" w:eastAsia="Times New Roman" w:hAnsi="Times New Roman" w:cs="Times New Roman"/>
                <w:color w:val="000000"/>
                <w:sz w:val="24"/>
                <w:szCs w:val="28"/>
                <w:lang w:eastAsia="en-US"/>
              </w:rPr>
              <w:t>стоящих на учете СЗН, тыс. человек</w:t>
            </w:r>
          </w:p>
        </w:tc>
        <w:tc>
          <w:tcPr>
            <w:tcW w:w="1418" w:type="dxa"/>
            <w:tcBorders>
              <w:top w:val="nil"/>
              <w:left w:val="nil"/>
              <w:bottom w:val="single" w:sz="4" w:space="0" w:color="auto"/>
              <w:right w:val="single" w:sz="4" w:space="0" w:color="auto"/>
            </w:tcBorders>
            <w:shd w:val="clear" w:color="auto" w:fill="auto"/>
            <w:noWrap/>
            <w:hideMark/>
          </w:tcPr>
          <w:p w:rsidR="00F96460" w:rsidRPr="00141173" w:rsidRDefault="00F96460" w:rsidP="00141173">
            <w:pPr>
              <w:spacing w:after="0" w:line="240" w:lineRule="auto"/>
              <w:jc w:val="center"/>
              <w:rPr>
                <w:rFonts w:ascii="Times New Roman" w:eastAsia="Times New Roman" w:hAnsi="Times New Roman" w:cs="Times New Roman"/>
                <w:color w:val="000000"/>
                <w:sz w:val="24"/>
                <w:szCs w:val="28"/>
                <w:lang w:eastAsia="en-US"/>
              </w:rPr>
            </w:pPr>
            <w:r w:rsidRPr="00141173">
              <w:rPr>
                <w:rFonts w:ascii="Times New Roman" w:eastAsia="Times New Roman" w:hAnsi="Times New Roman" w:cs="Times New Roman"/>
                <w:color w:val="000000"/>
                <w:sz w:val="24"/>
                <w:szCs w:val="28"/>
                <w:lang w:eastAsia="en-US"/>
              </w:rPr>
              <w:t>6</w:t>
            </w:r>
          </w:p>
        </w:tc>
        <w:tc>
          <w:tcPr>
            <w:tcW w:w="1533" w:type="dxa"/>
            <w:tcBorders>
              <w:top w:val="nil"/>
              <w:left w:val="nil"/>
              <w:bottom w:val="single" w:sz="4" w:space="0" w:color="auto"/>
              <w:right w:val="single" w:sz="4" w:space="0" w:color="auto"/>
            </w:tcBorders>
            <w:shd w:val="clear" w:color="auto" w:fill="auto"/>
            <w:noWrap/>
            <w:hideMark/>
          </w:tcPr>
          <w:p w:rsidR="00F96460" w:rsidRPr="00141173" w:rsidRDefault="00F96460" w:rsidP="00141173">
            <w:pPr>
              <w:spacing w:after="0" w:line="240" w:lineRule="auto"/>
              <w:jc w:val="center"/>
              <w:rPr>
                <w:rFonts w:ascii="Times New Roman" w:eastAsia="Times New Roman" w:hAnsi="Times New Roman" w:cs="Times New Roman"/>
                <w:color w:val="000000"/>
                <w:sz w:val="24"/>
                <w:szCs w:val="28"/>
                <w:lang w:eastAsia="en-US"/>
              </w:rPr>
            </w:pPr>
            <w:r w:rsidRPr="00141173">
              <w:rPr>
                <w:rFonts w:ascii="Times New Roman" w:eastAsia="Times New Roman" w:hAnsi="Times New Roman" w:cs="Times New Roman"/>
                <w:color w:val="000000"/>
                <w:sz w:val="24"/>
                <w:szCs w:val="28"/>
                <w:lang w:eastAsia="en-US"/>
              </w:rPr>
              <w:t>4,5</w:t>
            </w:r>
          </w:p>
        </w:tc>
      </w:tr>
      <w:tr w:rsidR="00F96460" w:rsidRPr="00141173" w:rsidTr="00141173">
        <w:trPr>
          <w:trHeight w:val="20"/>
          <w:jc w:val="center"/>
        </w:trPr>
        <w:tc>
          <w:tcPr>
            <w:tcW w:w="704" w:type="dxa"/>
            <w:tcBorders>
              <w:top w:val="nil"/>
              <w:left w:val="single" w:sz="4" w:space="0" w:color="auto"/>
              <w:bottom w:val="single" w:sz="4" w:space="0" w:color="auto"/>
              <w:right w:val="single" w:sz="4" w:space="0" w:color="auto"/>
            </w:tcBorders>
            <w:shd w:val="clear" w:color="auto" w:fill="auto"/>
            <w:noWrap/>
          </w:tcPr>
          <w:p w:rsidR="00F96460" w:rsidRPr="00141173" w:rsidRDefault="00F96460" w:rsidP="00141173">
            <w:pPr>
              <w:spacing w:after="0" w:line="240" w:lineRule="auto"/>
              <w:jc w:val="center"/>
              <w:rPr>
                <w:rFonts w:ascii="Times New Roman" w:eastAsia="Times New Roman" w:hAnsi="Times New Roman" w:cs="Times New Roman"/>
                <w:color w:val="000000"/>
                <w:sz w:val="24"/>
                <w:szCs w:val="28"/>
                <w:lang w:eastAsia="en-US"/>
              </w:rPr>
            </w:pPr>
            <w:r w:rsidRPr="00141173">
              <w:rPr>
                <w:rFonts w:ascii="Times New Roman" w:eastAsia="Times New Roman" w:hAnsi="Times New Roman" w:cs="Times New Roman"/>
                <w:color w:val="000000"/>
                <w:sz w:val="24"/>
                <w:szCs w:val="28"/>
                <w:lang w:eastAsia="en-US"/>
              </w:rPr>
              <w:t>4</w:t>
            </w:r>
          </w:p>
        </w:tc>
        <w:tc>
          <w:tcPr>
            <w:tcW w:w="5986" w:type="dxa"/>
            <w:tcBorders>
              <w:top w:val="nil"/>
              <w:left w:val="nil"/>
              <w:bottom w:val="single" w:sz="4" w:space="0" w:color="auto"/>
              <w:right w:val="single" w:sz="4" w:space="0" w:color="auto"/>
            </w:tcBorders>
            <w:shd w:val="clear" w:color="auto" w:fill="auto"/>
            <w:hideMark/>
          </w:tcPr>
          <w:p w:rsidR="00F96460" w:rsidRPr="00141173" w:rsidRDefault="00F96460" w:rsidP="00141173">
            <w:pPr>
              <w:spacing w:after="0" w:line="240" w:lineRule="auto"/>
              <w:rPr>
                <w:rFonts w:ascii="Times New Roman" w:eastAsia="Times New Roman" w:hAnsi="Times New Roman" w:cs="Times New Roman"/>
                <w:color w:val="000000"/>
                <w:sz w:val="24"/>
                <w:szCs w:val="28"/>
                <w:lang w:eastAsia="en-US"/>
              </w:rPr>
            </w:pPr>
            <w:r w:rsidRPr="00141173">
              <w:rPr>
                <w:rFonts w:ascii="Times New Roman" w:eastAsia="Times New Roman" w:hAnsi="Times New Roman" w:cs="Times New Roman"/>
                <w:color w:val="000000"/>
                <w:sz w:val="24"/>
                <w:szCs w:val="28"/>
                <w:lang w:eastAsia="en-US"/>
              </w:rPr>
              <w:t xml:space="preserve">Уровень зарегистрированной безработицы, </w:t>
            </w:r>
            <w:r w:rsidR="00141173">
              <w:rPr>
                <w:rFonts w:ascii="Times New Roman" w:eastAsia="Times New Roman" w:hAnsi="Times New Roman" w:cs="Times New Roman"/>
                <w:color w:val="000000"/>
                <w:sz w:val="24"/>
                <w:szCs w:val="28"/>
                <w:lang w:eastAsia="en-US"/>
              </w:rPr>
              <w:t>процентов</w:t>
            </w:r>
          </w:p>
        </w:tc>
        <w:tc>
          <w:tcPr>
            <w:tcW w:w="1418" w:type="dxa"/>
            <w:tcBorders>
              <w:top w:val="nil"/>
              <w:left w:val="nil"/>
              <w:bottom w:val="single" w:sz="4" w:space="0" w:color="auto"/>
              <w:right w:val="single" w:sz="4" w:space="0" w:color="auto"/>
            </w:tcBorders>
            <w:shd w:val="clear" w:color="auto" w:fill="auto"/>
            <w:noWrap/>
            <w:hideMark/>
          </w:tcPr>
          <w:p w:rsidR="00F96460" w:rsidRPr="00141173" w:rsidRDefault="00F96460" w:rsidP="00141173">
            <w:pPr>
              <w:spacing w:after="0" w:line="240" w:lineRule="auto"/>
              <w:jc w:val="center"/>
              <w:rPr>
                <w:rFonts w:ascii="Times New Roman" w:eastAsia="Times New Roman" w:hAnsi="Times New Roman" w:cs="Times New Roman"/>
                <w:color w:val="000000"/>
                <w:sz w:val="24"/>
                <w:szCs w:val="28"/>
                <w:lang w:eastAsia="en-US"/>
              </w:rPr>
            </w:pPr>
            <w:r w:rsidRPr="00141173">
              <w:rPr>
                <w:rFonts w:ascii="Times New Roman" w:eastAsia="Times New Roman" w:hAnsi="Times New Roman" w:cs="Times New Roman"/>
                <w:color w:val="000000"/>
                <w:sz w:val="24"/>
                <w:szCs w:val="28"/>
                <w:lang w:eastAsia="en-US"/>
              </w:rPr>
              <w:t>4,5</w:t>
            </w:r>
          </w:p>
        </w:tc>
        <w:tc>
          <w:tcPr>
            <w:tcW w:w="1533" w:type="dxa"/>
            <w:tcBorders>
              <w:top w:val="nil"/>
              <w:left w:val="nil"/>
              <w:bottom w:val="single" w:sz="4" w:space="0" w:color="auto"/>
              <w:right w:val="single" w:sz="4" w:space="0" w:color="auto"/>
            </w:tcBorders>
            <w:shd w:val="clear" w:color="auto" w:fill="auto"/>
            <w:noWrap/>
            <w:hideMark/>
          </w:tcPr>
          <w:p w:rsidR="00F96460" w:rsidRPr="00141173" w:rsidRDefault="00F96460" w:rsidP="00141173">
            <w:pPr>
              <w:spacing w:after="0" w:line="240" w:lineRule="auto"/>
              <w:jc w:val="center"/>
              <w:rPr>
                <w:rFonts w:ascii="Times New Roman" w:eastAsia="Times New Roman" w:hAnsi="Times New Roman" w:cs="Times New Roman"/>
                <w:color w:val="000000"/>
                <w:sz w:val="24"/>
                <w:szCs w:val="28"/>
                <w:lang w:eastAsia="en-US"/>
              </w:rPr>
            </w:pPr>
            <w:r w:rsidRPr="00141173">
              <w:rPr>
                <w:rFonts w:ascii="Times New Roman" w:eastAsia="Times New Roman" w:hAnsi="Times New Roman" w:cs="Times New Roman"/>
                <w:color w:val="000000"/>
                <w:sz w:val="24"/>
                <w:szCs w:val="28"/>
                <w:lang w:eastAsia="en-US"/>
              </w:rPr>
              <w:t>3,4</w:t>
            </w:r>
          </w:p>
        </w:tc>
      </w:tr>
    </w:tbl>
    <w:p w:rsidR="00F96460" w:rsidRPr="006F3935" w:rsidRDefault="00F96460" w:rsidP="006F393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96460" w:rsidRPr="006F3935" w:rsidRDefault="00F96460" w:rsidP="006F393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Для улучшения ситуации на рынке труда в Республике Тыва за 2023 год трудоустроено 10 164 человек, в том числе на постоянные работы – 5</w:t>
      </w:r>
      <w:r w:rsidR="00A36BDD" w:rsidRPr="006F3935">
        <w:rPr>
          <w:rFonts w:ascii="Times New Roman" w:eastAsia="Times New Roman" w:hAnsi="Times New Roman" w:cs="Times New Roman"/>
          <w:sz w:val="28"/>
          <w:szCs w:val="28"/>
        </w:rPr>
        <w:t>665 безработных граждан (2022 год</w:t>
      </w:r>
      <w:r w:rsidRPr="006F3935">
        <w:rPr>
          <w:rFonts w:ascii="Times New Roman" w:eastAsia="Times New Roman" w:hAnsi="Times New Roman" w:cs="Times New Roman"/>
          <w:sz w:val="28"/>
          <w:szCs w:val="28"/>
        </w:rPr>
        <w:t xml:space="preserve"> – 5728 чел.), на временны</w:t>
      </w:r>
      <w:r w:rsidR="00A36BDD" w:rsidRPr="006F3935">
        <w:rPr>
          <w:rFonts w:ascii="Times New Roman" w:eastAsia="Times New Roman" w:hAnsi="Times New Roman" w:cs="Times New Roman"/>
          <w:sz w:val="28"/>
          <w:szCs w:val="28"/>
        </w:rPr>
        <w:t>е работы – 4499 граждан (2022 год</w:t>
      </w:r>
      <w:r w:rsidRPr="006F3935">
        <w:rPr>
          <w:rFonts w:ascii="Times New Roman" w:eastAsia="Times New Roman" w:hAnsi="Times New Roman" w:cs="Times New Roman"/>
          <w:sz w:val="28"/>
          <w:szCs w:val="28"/>
        </w:rPr>
        <w:t xml:space="preserve"> – 4863 чел.).</w:t>
      </w:r>
    </w:p>
    <w:p w:rsidR="00F96460" w:rsidRPr="006F3935" w:rsidRDefault="00F96460" w:rsidP="006F3935">
      <w:pPr>
        <w:widowControl w:val="0"/>
        <w:autoSpaceDE w:val="0"/>
        <w:autoSpaceDN w:val="0"/>
        <w:spacing w:after="0" w:line="240" w:lineRule="auto"/>
        <w:ind w:firstLine="709"/>
        <w:jc w:val="both"/>
        <w:rPr>
          <w:rFonts w:ascii="Times New Roman" w:eastAsia="Calibri" w:hAnsi="Times New Roman" w:cs="Times New Roman"/>
          <w:b/>
          <w:i/>
          <w:color w:val="000000"/>
          <w:sz w:val="28"/>
          <w:szCs w:val="28"/>
        </w:rPr>
      </w:pPr>
      <w:r w:rsidRPr="006F3935">
        <w:rPr>
          <w:rFonts w:ascii="Times New Roman" w:eastAsia="Times New Roman" w:hAnsi="Times New Roman" w:cs="Times New Roman"/>
          <w:color w:val="000000"/>
          <w:sz w:val="28"/>
          <w:szCs w:val="28"/>
          <w:lang w:bidi="ru-RU"/>
        </w:rPr>
        <w:t xml:space="preserve">Одним </w:t>
      </w:r>
      <w:r w:rsidR="001924CF" w:rsidRPr="006F3935">
        <w:rPr>
          <w:rFonts w:ascii="Times New Roman" w:eastAsia="Times New Roman" w:hAnsi="Times New Roman" w:cs="Times New Roman"/>
          <w:color w:val="000000"/>
          <w:sz w:val="28"/>
          <w:szCs w:val="28"/>
          <w:lang w:bidi="ru-RU"/>
        </w:rPr>
        <w:t xml:space="preserve">из </w:t>
      </w:r>
      <w:r w:rsidRPr="006F3935">
        <w:rPr>
          <w:rFonts w:ascii="Times New Roman" w:eastAsia="Times New Roman" w:hAnsi="Times New Roman" w:cs="Times New Roman"/>
          <w:color w:val="000000"/>
          <w:sz w:val="28"/>
          <w:szCs w:val="28"/>
          <w:lang w:bidi="ru-RU"/>
        </w:rPr>
        <w:t>основных направлений деятельности является реализация мероприятий государственной программы Республики Тыва «Содействие занятости населения на 2020-2024 годы»,</w:t>
      </w:r>
      <w:r w:rsidRPr="006F3935">
        <w:rPr>
          <w:rFonts w:ascii="Times New Roman" w:eastAsia="Calibri" w:hAnsi="Times New Roman" w:cs="Times New Roman"/>
          <w:b/>
          <w:bCs/>
          <w:i/>
          <w:color w:val="000000"/>
          <w:kern w:val="36"/>
          <w:sz w:val="28"/>
          <w:szCs w:val="28"/>
        </w:rPr>
        <w:t xml:space="preserve"> </w:t>
      </w:r>
      <w:r w:rsidRPr="006F3935">
        <w:rPr>
          <w:rFonts w:ascii="Times New Roman" w:eastAsia="Calibri" w:hAnsi="Times New Roman" w:cs="Times New Roman"/>
          <w:color w:val="000000"/>
          <w:sz w:val="28"/>
          <w:szCs w:val="28"/>
        </w:rPr>
        <w:t>утвержденной постановлением Правительства Республики Тыва от 22 ноября 2019 г</w:t>
      </w:r>
      <w:r w:rsidR="00776830">
        <w:rPr>
          <w:rFonts w:ascii="Times New Roman" w:eastAsia="Calibri" w:hAnsi="Times New Roman" w:cs="Times New Roman"/>
          <w:color w:val="000000"/>
          <w:sz w:val="28"/>
          <w:szCs w:val="28"/>
        </w:rPr>
        <w:t>.</w:t>
      </w:r>
      <w:r w:rsidRPr="006F3935">
        <w:rPr>
          <w:rFonts w:ascii="Times New Roman" w:eastAsia="Calibri" w:hAnsi="Times New Roman" w:cs="Times New Roman"/>
          <w:color w:val="000000"/>
          <w:sz w:val="28"/>
          <w:szCs w:val="28"/>
        </w:rPr>
        <w:t xml:space="preserve"> № 561.</w:t>
      </w:r>
    </w:p>
    <w:p w:rsidR="00F96460" w:rsidRPr="006F3935" w:rsidRDefault="00F96460" w:rsidP="006F3935">
      <w:pPr>
        <w:spacing w:after="0" w:line="240" w:lineRule="auto"/>
        <w:ind w:firstLine="709"/>
        <w:jc w:val="both"/>
        <w:rPr>
          <w:rFonts w:ascii="Times New Roman" w:eastAsia="Calibri" w:hAnsi="Times New Roman" w:cs="Times New Roman"/>
          <w:sz w:val="28"/>
          <w:szCs w:val="28"/>
          <w:lang w:eastAsia="en-US"/>
        </w:rPr>
      </w:pPr>
      <w:r w:rsidRPr="006F3935">
        <w:rPr>
          <w:rFonts w:ascii="Times New Roman" w:eastAsia="Calibri" w:hAnsi="Times New Roman" w:cs="Times New Roman"/>
          <w:sz w:val="28"/>
          <w:szCs w:val="28"/>
          <w:lang w:eastAsia="en-US"/>
        </w:rPr>
        <w:t xml:space="preserve">Одним из приоритетных </w:t>
      </w:r>
      <w:r w:rsidR="001924CF" w:rsidRPr="006F3935">
        <w:rPr>
          <w:rFonts w:ascii="Times New Roman" w:eastAsia="Calibri" w:hAnsi="Times New Roman" w:cs="Times New Roman"/>
          <w:sz w:val="28"/>
          <w:szCs w:val="28"/>
          <w:lang w:eastAsia="en-US"/>
        </w:rPr>
        <w:t>направлений занятости</w:t>
      </w:r>
      <w:r w:rsidRPr="006F3935">
        <w:rPr>
          <w:rFonts w:ascii="Times New Roman" w:eastAsia="Calibri" w:hAnsi="Times New Roman" w:cs="Times New Roman"/>
          <w:sz w:val="28"/>
          <w:szCs w:val="28"/>
          <w:lang w:eastAsia="en-US"/>
        </w:rPr>
        <w:t xml:space="preserve"> является мероприятие по организации профессионального обучения и дополнительного профессионального образования</w:t>
      </w:r>
      <w:r w:rsidRPr="006F3935">
        <w:rPr>
          <w:rFonts w:ascii="Times New Roman" w:eastAsia="Calibri" w:hAnsi="Times New Roman" w:cs="Times New Roman"/>
          <w:b/>
          <w:sz w:val="28"/>
          <w:szCs w:val="28"/>
          <w:lang w:eastAsia="en-US"/>
        </w:rPr>
        <w:t xml:space="preserve"> </w:t>
      </w:r>
      <w:r w:rsidRPr="006F3935">
        <w:rPr>
          <w:rFonts w:ascii="Times New Roman" w:eastAsia="Calibri" w:hAnsi="Times New Roman" w:cs="Times New Roman"/>
          <w:sz w:val="28"/>
          <w:szCs w:val="28"/>
          <w:lang w:eastAsia="en-US"/>
        </w:rPr>
        <w:t>граждан, обратившихся в органы службы занятости населения. Благодаря данному мероприятию, граждане, испытывающие трудности в поиске работы, могут получить востребованную профессию, переобучиться, повысить имеющуюся квалификацию, тем самым став более конкурентоспособными на рынке труда.</w:t>
      </w:r>
    </w:p>
    <w:p w:rsidR="00F96460" w:rsidRPr="006F3935" w:rsidRDefault="00F96460" w:rsidP="006F3935">
      <w:pPr>
        <w:spacing w:after="0" w:line="240" w:lineRule="auto"/>
        <w:ind w:firstLine="709"/>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В 2023 году на данное мероприятие выделено 8 500 тыс. руб</w:t>
      </w:r>
      <w:r w:rsidR="00776830">
        <w:rPr>
          <w:rFonts w:ascii="Times New Roman" w:eastAsia="Times New Roman" w:hAnsi="Times New Roman" w:cs="Times New Roman"/>
          <w:sz w:val="28"/>
          <w:szCs w:val="28"/>
        </w:rPr>
        <w:t>лей</w:t>
      </w:r>
      <w:r w:rsidRPr="006F3935">
        <w:rPr>
          <w:rFonts w:ascii="Times New Roman" w:eastAsia="Times New Roman" w:hAnsi="Times New Roman" w:cs="Times New Roman"/>
          <w:sz w:val="28"/>
          <w:szCs w:val="28"/>
        </w:rPr>
        <w:t xml:space="preserve"> (освоено</w:t>
      </w:r>
      <w:r w:rsidR="00776830">
        <w:rPr>
          <w:rFonts w:ascii="Times New Roman" w:eastAsia="Times New Roman" w:hAnsi="Times New Roman" w:cs="Times New Roman"/>
          <w:sz w:val="28"/>
          <w:szCs w:val="28"/>
        </w:rPr>
        <w:t xml:space="preserve"> 100 </w:t>
      </w:r>
      <w:r w:rsidR="00776830">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rPr>
        <w:t>), что на 748,9 тыс. ру</w:t>
      </w:r>
      <w:r w:rsidR="00A36BDD" w:rsidRPr="006F3935">
        <w:rPr>
          <w:rFonts w:ascii="Times New Roman" w:eastAsia="Times New Roman" w:hAnsi="Times New Roman" w:cs="Times New Roman"/>
          <w:sz w:val="28"/>
          <w:szCs w:val="28"/>
        </w:rPr>
        <w:t>б</w:t>
      </w:r>
      <w:r w:rsidR="00776830">
        <w:rPr>
          <w:rFonts w:ascii="Times New Roman" w:eastAsia="Times New Roman" w:hAnsi="Times New Roman" w:cs="Times New Roman"/>
          <w:sz w:val="28"/>
          <w:szCs w:val="28"/>
        </w:rPr>
        <w:t>лей</w:t>
      </w:r>
      <w:r w:rsidR="00A36BDD" w:rsidRPr="006F3935">
        <w:rPr>
          <w:rFonts w:ascii="Times New Roman" w:eastAsia="Times New Roman" w:hAnsi="Times New Roman" w:cs="Times New Roman"/>
          <w:sz w:val="28"/>
          <w:szCs w:val="28"/>
        </w:rPr>
        <w:t xml:space="preserve"> больше прошлого года (2022 год</w:t>
      </w:r>
      <w:r w:rsidRPr="006F3935">
        <w:rPr>
          <w:rFonts w:ascii="Times New Roman" w:eastAsia="Times New Roman" w:hAnsi="Times New Roman" w:cs="Times New Roman"/>
          <w:sz w:val="28"/>
          <w:szCs w:val="28"/>
        </w:rPr>
        <w:t xml:space="preserve"> – 7 751,2 тыс. руб</w:t>
      </w:r>
      <w:r w:rsidR="00776830">
        <w:rPr>
          <w:rFonts w:ascii="Times New Roman" w:eastAsia="Times New Roman" w:hAnsi="Times New Roman" w:cs="Times New Roman"/>
          <w:sz w:val="28"/>
          <w:szCs w:val="28"/>
        </w:rPr>
        <w:t>лей</w:t>
      </w:r>
      <w:r w:rsidRPr="006F3935">
        <w:rPr>
          <w:rFonts w:ascii="Times New Roman" w:eastAsia="Times New Roman" w:hAnsi="Times New Roman" w:cs="Times New Roman"/>
          <w:sz w:val="28"/>
          <w:szCs w:val="28"/>
        </w:rPr>
        <w:t>).</w:t>
      </w:r>
      <w:r w:rsidRPr="006F3935">
        <w:rPr>
          <w:rFonts w:ascii="Times New Roman" w:eastAsia="Times New Roman" w:hAnsi="Times New Roman" w:cs="Times New Roman"/>
          <w:b/>
          <w:color w:val="000000"/>
          <w:sz w:val="28"/>
          <w:szCs w:val="28"/>
        </w:rPr>
        <w:t xml:space="preserve"> </w:t>
      </w:r>
      <w:r w:rsidRPr="006F3935">
        <w:rPr>
          <w:rFonts w:ascii="Times New Roman" w:eastAsia="Times New Roman" w:hAnsi="Times New Roman" w:cs="Times New Roman"/>
          <w:color w:val="000000"/>
          <w:sz w:val="28"/>
          <w:szCs w:val="28"/>
        </w:rPr>
        <w:t>Прошли обучение 510 граждан, и</w:t>
      </w:r>
      <w:r w:rsidRPr="006F3935">
        <w:rPr>
          <w:rFonts w:ascii="Times New Roman" w:eastAsia="Times New Roman" w:hAnsi="Times New Roman" w:cs="Times New Roman"/>
          <w:color w:val="000000"/>
          <w:sz w:val="28"/>
          <w:szCs w:val="28"/>
          <w:shd w:val="clear" w:color="auto" w:fill="FFFFFF"/>
        </w:rPr>
        <w:t xml:space="preserve">з числа закончивших граждан трудоустроены 369 чел. (74,0 </w:t>
      </w:r>
      <w:r w:rsidR="00776830">
        <w:rPr>
          <w:rFonts w:ascii="Times New Roman" w:eastAsiaTheme="minorHAnsi" w:hAnsi="Times New Roman" w:cs="Times New Roman"/>
          <w:bCs/>
          <w:sz w:val="28"/>
          <w:szCs w:val="28"/>
          <w:lang w:eastAsia="en-US"/>
        </w:rPr>
        <w:t>процента</w:t>
      </w:r>
      <w:r w:rsidRPr="006F3935">
        <w:rPr>
          <w:rFonts w:ascii="Times New Roman" w:eastAsia="Times New Roman" w:hAnsi="Times New Roman" w:cs="Times New Roman"/>
          <w:color w:val="000000"/>
          <w:sz w:val="28"/>
          <w:szCs w:val="28"/>
          <w:shd w:val="clear" w:color="auto" w:fill="FFFFFF"/>
        </w:rPr>
        <w:t>).</w:t>
      </w:r>
    </w:p>
    <w:p w:rsidR="00F96460" w:rsidRPr="006F3935" w:rsidRDefault="00F96460" w:rsidP="006F3935">
      <w:pPr>
        <w:spacing w:after="0" w:line="240" w:lineRule="auto"/>
        <w:ind w:firstLine="709"/>
        <w:jc w:val="both"/>
        <w:rPr>
          <w:rFonts w:ascii="Times New Roman" w:eastAsia="Calibri" w:hAnsi="Times New Roman" w:cs="Times New Roman"/>
          <w:sz w:val="28"/>
          <w:szCs w:val="28"/>
        </w:rPr>
      </w:pPr>
      <w:r w:rsidRPr="006F3935">
        <w:rPr>
          <w:rFonts w:ascii="Times New Roman" w:eastAsia="Calibri" w:hAnsi="Times New Roman" w:cs="Times New Roman"/>
          <w:i/>
          <w:iCs/>
          <w:sz w:val="28"/>
          <w:szCs w:val="28"/>
          <w:lang w:eastAsia="en-US"/>
        </w:rPr>
        <w:t>Легализация теневой занятости</w:t>
      </w:r>
      <w:r w:rsidRPr="006F3935">
        <w:rPr>
          <w:rFonts w:ascii="Times New Roman" w:eastAsia="Calibri" w:hAnsi="Times New Roman" w:cs="Times New Roman"/>
          <w:iCs/>
          <w:sz w:val="28"/>
          <w:szCs w:val="28"/>
          <w:lang w:eastAsia="en-US"/>
        </w:rPr>
        <w:t xml:space="preserve"> </w:t>
      </w:r>
      <w:r w:rsidRPr="006F3935">
        <w:rPr>
          <w:rFonts w:ascii="Times New Roman" w:eastAsia="Calibri" w:hAnsi="Times New Roman" w:cs="Times New Roman"/>
          <w:sz w:val="28"/>
          <w:szCs w:val="28"/>
          <w:lang w:eastAsia="en-US"/>
        </w:rPr>
        <w:t>является одним из эффективных мер повышения занятости населения. Распоряжением Пр</w:t>
      </w:r>
      <w:r w:rsidR="00A36BDD" w:rsidRPr="006F3935">
        <w:rPr>
          <w:rFonts w:ascii="Times New Roman" w:eastAsia="Calibri" w:hAnsi="Times New Roman" w:cs="Times New Roman"/>
          <w:sz w:val="28"/>
          <w:szCs w:val="28"/>
          <w:lang w:eastAsia="en-US"/>
        </w:rPr>
        <w:t>авительства Республики Тыва от 4 августа 2022 г</w:t>
      </w:r>
      <w:r w:rsidR="00776830">
        <w:rPr>
          <w:rFonts w:ascii="Times New Roman" w:eastAsia="Calibri" w:hAnsi="Times New Roman" w:cs="Times New Roman"/>
          <w:sz w:val="28"/>
          <w:szCs w:val="28"/>
          <w:lang w:eastAsia="en-US"/>
        </w:rPr>
        <w:t>.</w:t>
      </w:r>
      <w:r w:rsidRPr="006F3935">
        <w:rPr>
          <w:rFonts w:ascii="Times New Roman" w:eastAsia="Calibri" w:hAnsi="Times New Roman" w:cs="Times New Roman"/>
          <w:sz w:val="28"/>
          <w:szCs w:val="28"/>
          <w:lang w:eastAsia="en-US"/>
        </w:rPr>
        <w:t xml:space="preserve"> № 422-р утвержден План </w:t>
      </w:r>
      <w:r w:rsidRPr="006F3935">
        <w:rPr>
          <w:rFonts w:ascii="Times New Roman" w:eastAsia="Calibri" w:hAnsi="Times New Roman" w:cs="Times New Roman"/>
          <w:sz w:val="28"/>
          <w:szCs w:val="28"/>
        </w:rPr>
        <w:t xml:space="preserve">мероприятий по легализации теневой занятости в секторе малого и среднего предпринимательства в целях увеличения численности занятых на малых и средних предприятиях. </w:t>
      </w:r>
      <w:r w:rsidRPr="006F3935">
        <w:rPr>
          <w:rFonts w:ascii="Times New Roman" w:eastAsia="Calibri" w:hAnsi="Times New Roman" w:cs="Times New Roman"/>
          <w:sz w:val="28"/>
          <w:szCs w:val="28"/>
          <w:lang w:eastAsia="en-US"/>
        </w:rPr>
        <w:t>В результате принятых мер с 2019 года с теневой занятости выведены 14,1 тыс. человек, в том числе в 2023 году – 1 070 при плане 1000 чел.</w:t>
      </w:r>
    </w:p>
    <w:p w:rsidR="00F96460" w:rsidRPr="006F3935" w:rsidRDefault="00F96460" w:rsidP="006F3935">
      <w:pPr>
        <w:spacing w:after="0" w:line="240" w:lineRule="auto"/>
        <w:ind w:firstLine="709"/>
        <w:contextualSpacing/>
        <w:jc w:val="both"/>
        <w:rPr>
          <w:rFonts w:ascii="Times New Roman" w:eastAsia="Times New Roman" w:hAnsi="Times New Roman" w:cs="Times New Roman"/>
          <w:i/>
          <w:iCs/>
          <w:sz w:val="28"/>
          <w:szCs w:val="28"/>
        </w:rPr>
      </w:pPr>
      <w:r w:rsidRPr="006F3935">
        <w:rPr>
          <w:rFonts w:ascii="Times New Roman" w:eastAsia="Times New Roman" w:hAnsi="Times New Roman" w:cs="Times New Roman"/>
          <w:i/>
          <w:iCs/>
          <w:sz w:val="28"/>
          <w:szCs w:val="28"/>
        </w:rPr>
        <w:t xml:space="preserve">Оказание государственной помощи на </w:t>
      </w:r>
      <w:r w:rsidR="001924CF" w:rsidRPr="006F3935">
        <w:rPr>
          <w:rFonts w:ascii="Times New Roman" w:eastAsia="Times New Roman" w:hAnsi="Times New Roman" w:cs="Times New Roman"/>
          <w:i/>
          <w:iCs/>
          <w:sz w:val="28"/>
          <w:szCs w:val="28"/>
        </w:rPr>
        <w:t>основании социального контракта</w:t>
      </w:r>
    </w:p>
    <w:p w:rsidR="00F96460" w:rsidRPr="006F3935" w:rsidRDefault="00F96460" w:rsidP="006F3935">
      <w:pPr>
        <w:spacing w:after="0" w:line="240" w:lineRule="auto"/>
        <w:ind w:firstLine="709"/>
        <w:contextualSpacing/>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Продолжается работа по оказанию мер поддержки, реализуемых на основании социального контракта, которая способствует повышению уровня доходов граждан и снижению напряженности на рынке труда.</w:t>
      </w:r>
    </w:p>
    <w:p w:rsidR="00F96460" w:rsidRPr="006F3935" w:rsidRDefault="00F96460" w:rsidP="006F3935">
      <w:pPr>
        <w:suppressAutoHyphens/>
        <w:spacing w:after="0" w:line="240" w:lineRule="auto"/>
        <w:ind w:firstLine="709"/>
        <w:jc w:val="both"/>
        <w:rPr>
          <w:rFonts w:ascii="Times New Roman" w:eastAsia="Times New Roman" w:hAnsi="Times New Roman" w:cs="Times New Roman"/>
          <w:sz w:val="28"/>
          <w:szCs w:val="28"/>
          <w:lang w:eastAsia="ar-SA"/>
        </w:rPr>
      </w:pPr>
      <w:r w:rsidRPr="006F3935">
        <w:rPr>
          <w:rFonts w:ascii="Times New Roman" w:eastAsia="Times New Roman" w:hAnsi="Times New Roman" w:cs="Times New Roman"/>
          <w:sz w:val="28"/>
          <w:szCs w:val="28"/>
          <w:lang w:eastAsia="ar-SA"/>
        </w:rPr>
        <w:t>Всего за 2023 год заключено 3845 социальных контрактов с малоимущими семьями с детьми и малоимущими одиноко прожива</w:t>
      </w:r>
      <w:r w:rsidR="00F5274E" w:rsidRPr="006F3935">
        <w:rPr>
          <w:rFonts w:ascii="Times New Roman" w:eastAsia="Times New Roman" w:hAnsi="Times New Roman" w:cs="Times New Roman"/>
          <w:sz w:val="28"/>
          <w:szCs w:val="28"/>
          <w:lang w:eastAsia="ar-SA"/>
        </w:rPr>
        <w:t>ющими гражданами</w:t>
      </w:r>
      <w:r w:rsidRPr="006F3935">
        <w:rPr>
          <w:rFonts w:ascii="Times New Roman" w:eastAsia="Times New Roman" w:hAnsi="Times New Roman" w:cs="Times New Roman"/>
          <w:sz w:val="28"/>
          <w:szCs w:val="28"/>
          <w:lang w:eastAsia="ar-SA"/>
        </w:rPr>
        <w:t>:</w:t>
      </w:r>
    </w:p>
    <w:p w:rsidR="00F5274E" w:rsidRPr="006F3935" w:rsidRDefault="00F96460" w:rsidP="006F3935">
      <w:pPr>
        <w:spacing w:after="0" w:line="240" w:lineRule="auto"/>
        <w:ind w:firstLine="709"/>
        <w:jc w:val="both"/>
        <w:rPr>
          <w:rFonts w:ascii="Times New Roman" w:eastAsia="Calibri" w:hAnsi="Times New Roman" w:cs="Times New Roman"/>
          <w:sz w:val="28"/>
          <w:szCs w:val="28"/>
          <w:lang w:eastAsia="en-US"/>
        </w:rPr>
      </w:pPr>
      <w:r w:rsidRPr="006F3935">
        <w:rPr>
          <w:rFonts w:ascii="Times New Roman" w:eastAsia="Calibri" w:hAnsi="Times New Roman" w:cs="Times New Roman"/>
          <w:sz w:val="28"/>
          <w:szCs w:val="28"/>
          <w:lang w:eastAsia="en-US"/>
        </w:rPr>
        <w:t>1</w:t>
      </w:r>
      <w:r w:rsidR="00776830">
        <w:rPr>
          <w:rFonts w:ascii="Times New Roman" w:eastAsia="Calibri" w:hAnsi="Times New Roman" w:cs="Times New Roman"/>
          <w:sz w:val="28"/>
          <w:szCs w:val="28"/>
          <w:lang w:eastAsia="en-US"/>
        </w:rPr>
        <w:t>)</w:t>
      </w:r>
      <w:r w:rsidRPr="006F3935">
        <w:rPr>
          <w:rFonts w:ascii="Times New Roman" w:eastAsia="Calibri" w:hAnsi="Times New Roman" w:cs="Times New Roman"/>
          <w:sz w:val="28"/>
          <w:szCs w:val="28"/>
          <w:lang w:eastAsia="en-US"/>
        </w:rPr>
        <w:t xml:space="preserve"> по направлению «поиск работы» </w:t>
      </w:r>
      <w:r w:rsidR="00776830">
        <w:rPr>
          <w:rFonts w:ascii="Times New Roman" w:eastAsia="Calibri" w:hAnsi="Times New Roman" w:cs="Times New Roman"/>
          <w:sz w:val="28"/>
          <w:szCs w:val="28"/>
          <w:lang w:eastAsia="en-US"/>
        </w:rPr>
        <w:t>–</w:t>
      </w:r>
      <w:r w:rsidR="00F5274E" w:rsidRPr="006F3935">
        <w:rPr>
          <w:rFonts w:ascii="Times New Roman" w:eastAsia="Calibri" w:hAnsi="Times New Roman" w:cs="Times New Roman"/>
          <w:sz w:val="28"/>
          <w:szCs w:val="28"/>
          <w:lang w:eastAsia="en-US"/>
        </w:rPr>
        <w:t xml:space="preserve"> </w:t>
      </w:r>
      <w:r w:rsidRPr="006F3935">
        <w:rPr>
          <w:rFonts w:ascii="Times New Roman" w:eastAsia="Calibri" w:hAnsi="Times New Roman" w:cs="Times New Roman"/>
          <w:sz w:val="28"/>
          <w:szCs w:val="28"/>
          <w:lang w:eastAsia="en-US"/>
        </w:rPr>
        <w:t xml:space="preserve">1309 </w:t>
      </w:r>
      <w:r w:rsidR="00F5274E" w:rsidRPr="006F3935">
        <w:rPr>
          <w:rFonts w:ascii="Times New Roman" w:eastAsia="Calibri" w:hAnsi="Times New Roman" w:cs="Times New Roman"/>
          <w:sz w:val="28"/>
          <w:szCs w:val="28"/>
          <w:lang w:eastAsia="en-US"/>
        </w:rPr>
        <w:t>(</w:t>
      </w:r>
      <w:r w:rsidRPr="006F3935">
        <w:rPr>
          <w:rFonts w:ascii="Times New Roman" w:eastAsia="Calibri" w:hAnsi="Times New Roman" w:cs="Times New Roman"/>
          <w:sz w:val="28"/>
          <w:szCs w:val="28"/>
          <w:lang w:eastAsia="en-US"/>
        </w:rPr>
        <w:t>план</w:t>
      </w:r>
      <w:r w:rsidR="00F5274E" w:rsidRPr="006F3935">
        <w:rPr>
          <w:rFonts w:ascii="Times New Roman" w:eastAsia="Calibri" w:hAnsi="Times New Roman" w:cs="Times New Roman"/>
          <w:sz w:val="28"/>
          <w:szCs w:val="28"/>
          <w:lang w:eastAsia="en-US"/>
        </w:rPr>
        <w:t xml:space="preserve"> – 1309)</w:t>
      </w:r>
      <w:r w:rsidR="004157D2">
        <w:rPr>
          <w:rFonts w:ascii="Times New Roman" w:eastAsia="Calibri" w:hAnsi="Times New Roman" w:cs="Times New Roman"/>
          <w:sz w:val="28"/>
          <w:szCs w:val="28"/>
          <w:lang w:eastAsia="en-US"/>
        </w:rPr>
        <w:t>;</w:t>
      </w:r>
    </w:p>
    <w:p w:rsidR="00F96460" w:rsidRPr="006F3935" w:rsidRDefault="00F96460" w:rsidP="006F3935">
      <w:pPr>
        <w:spacing w:after="0" w:line="240" w:lineRule="auto"/>
        <w:ind w:firstLine="709"/>
        <w:jc w:val="both"/>
        <w:rPr>
          <w:rFonts w:ascii="Times New Roman" w:eastAsia="Calibri" w:hAnsi="Times New Roman" w:cs="Times New Roman"/>
          <w:sz w:val="28"/>
          <w:szCs w:val="28"/>
          <w:lang w:eastAsia="en-US"/>
        </w:rPr>
      </w:pPr>
      <w:r w:rsidRPr="006F3935">
        <w:rPr>
          <w:rFonts w:ascii="Times New Roman" w:eastAsia="Calibri" w:hAnsi="Times New Roman" w:cs="Times New Roman"/>
          <w:sz w:val="28"/>
          <w:szCs w:val="28"/>
          <w:lang w:eastAsia="en-US"/>
        </w:rPr>
        <w:t>2</w:t>
      </w:r>
      <w:r w:rsidR="00776830">
        <w:rPr>
          <w:rFonts w:ascii="Times New Roman" w:eastAsia="Calibri" w:hAnsi="Times New Roman" w:cs="Times New Roman"/>
          <w:sz w:val="28"/>
          <w:szCs w:val="28"/>
          <w:lang w:eastAsia="en-US"/>
        </w:rPr>
        <w:t>)</w:t>
      </w:r>
      <w:r w:rsidRPr="006F3935">
        <w:rPr>
          <w:rFonts w:ascii="Times New Roman" w:eastAsia="Calibri" w:hAnsi="Times New Roman" w:cs="Times New Roman"/>
          <w:sz w:val="28"/>
          <w:szCs w:val="28"/>
          <w:lang w:eastAsia="en-US"/>
        </w:rPr>
        <w:t xml:space="preserve"> на осуществление индивидуальной п</w:t>
      </w:r>
      <w:r w:rsidR="00F5274E" w:rsidRPr="006F3935">
        <w:rPr>
          <w:rFonts w:ascii="Times New Roman" w:eastAsia="Calibri" w:hAnsi="Times New Roman" w:cs="Times New Roman"/>
          <w:sz w:val="28"/>
          <w:szCs w:val="28"/>
          <w:lang w:eastAsia="en-US"/>
        </w:rPr>
        <w:t>редпринимательской деятельности – 1</w:t>
      </w:r>
      <w:r w:rsidRPr="006F3935">
        <w:rPr>
          <w:rFonts w:ascii="Times New Roman" w:eastAsia="Calibri" w:hAnsi="Times New Roman" w:cs="Times New Roman"/>
          <w:sz w:val="28"/>
          <w:szCs w:val="28"/>
          <w:lang w:eastAsia="en-US"/>
        </w:rPr>
        <w:t>037</w:t>
      </w:r>
      <w:r w:rsidR="004157D2">
        <w:rPr>
          <w:rFonts w:ascii="Times New Roman" w:eastAsia="Calibri" w:hAnsi="Times New Roman" w:cs="Times New Roman"/>
          <w:sz w:val="28"/>
          <w:szCs w:val="28"/>
          <w:lang w:eastAsia="en-US"/>
        </w:rPr>
        <w:t>;</w:t>
      </w:r>
    </w:p>
    <w:p w:rsidR="00F96460" w:rsidRPr="006F3935" w:rsidRDefault="00F96460" w:rsidP="006F3935">
      <w:pPr>
        <w:spacing w:after="0" w:line="240" w:lineRule="auto"/>
        <w:ind w:firstLine="709"/>
        <w:jc w:val="both"/>
        <w:rPr>
          <w:rFonts w:ascii="Times New Roman" w:eastAsia="Calibri" w:hAnsi="Times New Roman" w:cs="Times New Roman"/>
          <w:sz w:val="28"/>
          <w:szCs w:val="28"/>
          <w:lang w:eastAsia="en-US"/>
        </w:rPr>
      </w:pPr>
      <w:r w:rsidRPr="006F3935">
        <w:rPr>
          <w:rFonts w:ascii="Times New Roman" w:eastAsia="Calibri" w:hAnsi="Times New Roman" w:cs="Times New Roman"/>
          <w:sz w:val="28"/>
          <w:szCs w:val="28"/>
          <w:lang w:eastAsia="en-US"/>
        </w:rPr>
        <w:t>3</w:t>
      </w:r>
      <w:r w:rsidR="00776830">
        <w:rPr>
          <w:rFonts w:ascii="Times New Roman" w:eastAsia="Calibri" w:hAnsi="Times New Roman" w:cs="Times New Roman"/>
          <w:sz w:val="28"/>
          <w:szCs w:val="28"/>
          <w:lang w:eastAsia="en-US"/>
        </w:rPr>
        <w:t>)</w:t>
      </w:r>
      <w:r w:rsidRPr="006F3935">
        <w:rPr>
          <w:rFonts w:ascii="Times New Roman" w:eastAsia="Calibri" w:hAnsi="Times New Roman" w:cs="Times New Roman"/>
          <w:sz w:val="28"/>
          <w:szCs w:val="28"/>
          <w:lang w:eastAsia="en-US"/>
        </w:rPr>
        <w:t xml:space="preserve"> по направлению «ведение личного подсобного хозяйства» </w:t>
      </w:r>
      <w:r w:rsidRPr="006F3935">
        <w:rPr>
          <w:rFonts w:ascii="Times New Roman" w:eastAsia="Calibri" w:hAnsi="Times New Roman" w:cs="Times New Roman"/>
          <w:bCs/>
          <w:sz w:val="28"/>
          <w:szCs w:val="28"/>
          <w:lang w:eastAsia="en-US"/>
        </w:rPr>
        <w:t xml:space="preserve">за 2023 год </w:t>
      </w:r>
      <w:r w:rsidRPr="006F3935">
        <w:rPr>
          <w:rFonts w:ascii="Times New Roman" w:eastAsia="Calibri" w:hAnsi="Times New Roman" w:cs="Times New Roman"/>
          <w:sz w:val="28"/>
          <w:szCs w:val="28"/>
          <w:lang w:eastAsia="en-US"/>
        </w:rPr>
        <w:t xml:space="preserve">оказана поддержка 959 гражданам на ведение личного подсобного хозяйства </w:t>
      </w:r>
      <w:r w:rsidRPr="006F3935">
        <w:rPr>
          <w:rFonts w:ascii="Times New Roman" w:eastAsia="Calibri" w:hAnsi="Times New Roman" w:cs="Times New Roman"/>
          <w:sz w:val="28"/>
          <w:szCs w:val="28"/>
          <w:lang w:eastAsia="en-US"/>
        </w:rPr>
        <w:lastRenderedPageBreak/>
        <w:t>(размер поддержки 1 гражданину составляет 200 тыс. рублей) или 100</w:t>
      </w:r>
      <w:r w:rsidR="00776830" w:rsidRPr="00776830">
        <w:rPr>
          <w:rFonts w:ascii="Times New Roman" w:eastAsiaTheme="minorHAnsi" w:hAnsi="Times New Roman" w:cs="Times New Roman"/>
          <w:bCs/>
          <w:sz w:val="28"/>
          <w:szCs w:val="28"/>
          <w:lang w:eastAsia="en-US"/>
        </w:rPr>
        <w:t xml:space="preserve"> </w:t>
      </w:r>
      <w:r w:rsidR="00776830">
        <w:rPr>
          <w:rFonts w:ascii="Times New Roman" w:eastAsiaTheme="minorHAnsi" w:hAnsi="Times New Roman" w:cs="Times New Roman"/>
          <w:bCs/>
          <w:sz w:val="28"/>
          <w:szCs w:val="28"/>
          <w:lang w:eastAsia="en-US"/>
        </w:rPr>
        <w:t>процентов</w:t>
      </w:r>
      <w:r w:rsidRPr="006F3935">
        <w:rPr>
          <w:rFonts w:ascii="Times New Roman" w:eastAsia="Calibri" w:hAnsi="Times New Roman" w:cs="Times New Roman"/>
          <w:sz w:val="28"/>
          <w:szCs w:val="28"/>
          <w:lang w:eastAsia="en-US"/>
        </w:rPr>
        <w:t xml:space="preserve"> от плана, что больше на 253 социальных контрактов по сравнению с 2022 годом. Объем направленных средств составил 191,8 млн. рублей или 100 </w:t>
      </w:r>
      <w:r w:rsidR="00776830">
        <w:rPr>
          <w:rFonts w:ascii="Times New Roman" w:eastAsiaTheme="minorHAnsi" w:hAnsi="Times New Roman" w:cs="Times New Roman"/>
          <w:bCs/>
          <w:sz w:val="28"/>
          <w:szCs w:val="28"/>
          <w:lang w:eastAsia="en-US"/>
        </w:rPr>
        <w:t>процентов</w:t>
      </w:r>
      <w:r w:rsidRPr="006F3935">
        <w:rPr>
          <w:rFonts w:ascii="Times New Roman" w:eastAsia="Calibri" w:hAnsi="Times New Roman" w:cs="Times New Roman"/>
          <w:sz w:val="28"/>
          <w:szCs w:val="28"/>
          <w:lang w:eastAsia="en-US"/>
        </w:rPr>
        <w:t xml:space="preserve"> от профинансированных средств</w:t>
      </w:r>
      <w:r w:rsidR="004157D2">
        <w:rPr>
          <w:rFonts w:ascii="Times New Roman" w:eastAsia="Calibri" w:hAnsi="Times New Roman" w:cs="Times New Roman"/>
          <w:sz w:val="28"/>
          <w:szCs w:val="28"/>
          <w:lang w:eastAsia="en-US"/>
        </w:rPr>
        <w:t>;</w:t>
      </w:r>
    </w:p>
    <w:p w:rsidR="00F5274E" w:rsidRPr="006F3935" w:rsidRDefault="00F96460" w:rsidP="006F3935">
      <w:pPr>
        <w:spacing w:after="0" w:line="240" w:lineRule="auto"/>
        <w:ind w:firstLine="709"/>
        <w:jc w:val="both"/>
        <w:rPr>
          <w:rFonts w:ascii="Times New Roman" w:eastAsia="Calibri" w:hAnsi="Times New Roman" w:cs="Times New Roman"/>
          <w:sz w:val="28"/>
          <w:szCs w:val="28"/>
          <w:lang w:eastAsia="en-US"/>
        </w:rPr>
      </w:pPr>
      <w:r w:rsidRPr="006F3935">
        <w:rPr>
          <w:rFonts w:ascii="Times New Roman" w:eastAsia="Calibri" w:hAnsi="Times New Roman" w:cs="Times New Roman"/>
          <w:sz w:val="28"/>
          <w:szCs w:val="28"/>
          <w:lang w:eastAsia="en-US"/>
        </w:rPr>
        <w:t>4</w:t>
      </w:r>
      <w:r w:rsidR="004157D2">
        <w:rPr>
          <w:rFonts w:ascii="Times New Roman" w:eastAsia="Calibri" w:hAnsi="Times New Roman" w:cs="Times New Roman"/>
          <w:sz w:val="28"/>
          <w:szCs w:val="28"/>
          <w:lang w:eastAsia="en-US"/>
        </w:rPr>
        <w:t>)</w:t>
      </w:r>
      <w:r w:rsidRPr="006F3935">
        <w:rPr>
          <w:rFonts w:ascii="Times New Roman" w:eastAsia="Calibri" w:hAnsi="Times New Roman" w:cs="Times New Roman"/>
          <w:sz w:val="28"/>
          <w:szCs w:val="28"/>
          <w:lang w:eastAsia="en-US"/>
        </w:rPr>
        <w:t xml:space="preserve"> на иные мероприятия, направленные на преодоление граждани</w:t>
      </w:r>
      <w:r w:rsidR="00F5274E" w:rsidRPr="006F3935">
        <w:rPr>
          <w:rFonts w:ascii="Times New Roman" w:eastAsia="Calibri" w:hAnsi="Times New Roman" w:cs="Times New Roman"/>
          <w:sz w:val="28"/>
          <w:szCs w:val="28"/>
          <w:lang w:eastAsia="en-US"/>
        </w:rPr>
        <w:t>ном трудной жизненной ситуации</w:t>
      </w:r>
      <w:r w:rsidR="00FD66AD">
        <w:rPr>
          <w:rFonts w:ascii="Times New Roman" w:eastAsia="Calibri" w:hAnsi="Times New Roman" w:cs="Times New Roman"/>
          <w:sz w:val="28"/>
          <w:szCs w:val="28"/>
          <w:lang w:eastAsia="en-US"/>
        </w:rPr>
        <w:t>,</w:t>
      </w:r>
      <w:r w:rsidR="00F5274E" w:rsidRPr="006F3935">
        <w:rPr>
          <w:rFonts w:ascii="Times New Roman" w:eastAsia="Calibri" w:hAnsi="Times New Roman" w:cs="Times New Roman"/>
          <w:sz w:val="28"/>
          <w:szCs w:val="28"/>
          <w:lang w:eastAsia="en-US"/>
        </w:rPr>
        <w:t xml:space="preserve"> – </w:t>
      </w:r>
      <w:r w:rsidRPr="006F3935">
        <w:rPr>
          <w:rFonts w:ascii="Times New Roman" w:eastAsia="Calibri" w:hAnsi="Times New Roman" w:cs="Times New Roman"/>
          <w:sz w:val="28"/>
          <w:szCs w:val="28"/>
          <w:lang w:eastAsia="en-US"/>
        </w:rPr>
        <w:t>540.</w:t>
      </w:r>
    </w:p>
    <w:p w:rsidR="00F96460" w:rsidRPr="006F3935" w:rsidRDefault="00F5274E" w:rsidP="006F3935">
      <w:pPr>
        <w:spacing w:after="0" w:line="240" w:lineRule="auto"/>
        <w:ind w:firstLine="709"/>
        <w:jc w:val="both"/>
        <w:rPr>
          <w:rFonts w:ascii="Times New Roman" w:eastAsia="Calibri" w:hAnsi="Times New Roman" w:cs="Times New Roman"/>
          <w:bCs/>
          <w:sz w:val="28"/>
          <w:szCs w:val="28"/>
          <w:lang w:eastAsia="en-US"/>
        </w:rPr>
      </w:pPr>
      <w:r w:rsidRPr="006F3935">
        <w:rPr>
          <w:rFonts w:ascii="Times New Roman" w:eastAsia="Calibri" w:hAnsi="Times New Roman" w:cs="Times New Roman"/>
          <w:sz w:val="28"/>
          <w:szCs w:val="28"/>
          <w:lang w:eastAsia="en-US"/>
        </w:rPr>
        <w:t>В</w:t>
      </w:r>
      <w:r w:rsidR="00F96460" w:rsidRPr="006F3935">
        <w:rPr>
          <w:rFonts w:ascii="Times New Roman" w:eastAsia="Calibri" w:hAnsi="Times New Roman" w:cs="Times New Roman"/>
          <w:sz w:val="28"/>
          <w:szCs w:val="28"/>
          <w:lang w:eastAsia="en-US"/>
        </w:rPr>
        <w:t xml:space="preserve"> 2023 год</w:t>
      </w:r>
      <w:r w:rsidRPr="006F3935">
        <w:rPr>
          <w:rFonts w:ascii="Times New Roman" w:eastAsia="Calibri" w:hAnsi="Times New Roman" w:cs="Times New Roman"/>
          <w:sz w:val="28"/>
          <w:szCs w:val="28"/>
          <w:lang w:eastAsia="en-US"/>
        </w:rPr>
        <w:t>у</w:t>
      </w:r>
      <w:r w:rsidR="00F96460" w:rsidRPr="006F3935">
        <w:rPr>
          <w:rFonts w:ascii="Times New Roman" w:eastAsia="Calibri" w:hAnsi="Times New Roman" w:cs="Times New Roman"/>
          <w:sz w:val="28"/>
          <w:szCs w:val="28"/>
          <w:lang w:eastAsia="en-US"/>
        </w:rPr>
        <w:t xml:space="preserve"> в рамках социальных контрактов охвачено более 11,1 тысяч граждан или </w:t>
      </w:r>
      <w:r w:rsidR="00F96460" w:rsidRPr="006F3935">
        <w:rPr>
          <w:rFonts w:ascii="Times New Roman" w:eastAsia="Calibri" w:hAnsi="Times New Roman" w:cs="Times New Roman"/>
          <w:bCs/>
          <w:sz w:val="28"/>
          <w:szCs w:val="28"/>
          <w:lang w:eastAsia="en-US"/>
        </w:rPr>
        <w:t xml:space="preserve">12,3 </w:t>
      </w:r>
      <w:r w:rsidR="004157D2">
        <w:rPr>
          <w:rFonts w:ascii="Times New Roman" w:eastAsiaTheme="minorHAnsi" w:hAnsi="Times New Roman" w:cs="Times New Roman"/>
          <w:bCs/>
          <w:sz w:val="28"/>
          <w:szCs w:val="28"/>
          <w:lang w:eastAsia="en-US"/>
        </w:rPr>
        <w:t>процента</w:t>
      </w:r>
      <w:r w:rsidR="00F96460" w:rsidRPr="006F3935">
        <w:rPr>
          <w:rFonts w:ascii="Times New Roman" w:eastAsia="Calibri" w:hAnsi="Times New Roman" w:cs="Times New Roman"/>
          <w:bCs/>
          <w:sz w:val="28"/>
          <w:szCs w:val="28"/>
          <w:lang w:eastAsia="en-US"/>
        </w:rPr>
        <w:t xml:space="preserve"> от общей численности малоимущих гр</w:t>
      </w:r>
      <w:r w:rsidRPr="006F3935">
        <w:rPr>
          <w:rFonts w:ascii="Times New Roman" w:eastAsia="Calibri" w:hAnsi="Times New Roman" w:cs="Times New Roman"/>
          <w:bCs/>
          <w:sz w:val="28"/>
          <w:szCs w:val="28"/>
          <w:lang w:eastAsia="en-US"/>
        </w:rPr>
        <w:t>аждан в республике</w:t>
      </w:r>
      <w:r w:rsidR="00F96460" w:rsidRPr="006F3935">
        <w:rPr>
          <w:rFonts w:ascii="Times New Roman" w:eastAsia="Calibri" w:hAnsi="Times New Roman" w:cs="Times New Roman"/>
          <w:bCs/>
          <w:sz w:val="28"/>
          <w:szCs w:val="28"/>
          <w:lang w:eastAsia="en-US"/>
        </w:rPr>
        <w:t>.</w:t>
      </w:r>
    </w:p>
    <w:p w:rsidR="00DA2996" w:rsidRPr="006F3935" w:rsidRDefault="00DA2996" w:rsidP="006F3935">
      <w:pPr>
        <w:spacing w:after="0" w:line="240" w:lineRule="auto"/>
        <w:ind w:firstLine="709"/>
        <w:jc w:val="both"/>
        <w:rPr>
          <w:rFonts w:ascii="Times New Roman" w:eastAsia="Times New Roman" w:hAnsi="Times New Roman" w:cs="Times New Roman"/>
          <w:sz w:val="28"/>
          <w:szCs w:val="28"/>
          <w:lang w:eastAsia="en-US"/>
        </w:rPr>
      </w:pPr>
      <w:r w:rsidRPr="004157D2">
        <w:rPr>
          <w:rFonts w:ascii="Times New Roman" w:eastAsia="Times New Roman" w:hAnsi="Times New Roman" w:cs="Times New Roman"/>
          <w:i/>
          <w:sz w:val="28"/>
          <w:szCs w:val="28"/>
          <w:lang w:eastAsia="en-US"/>
        </w:rPr>
        <w:t>Уровень жизни.</w:t>
      </w:r>
      <w:r w:rsidRPr="006F3935">
        <w:rPr>
          <w:rFonts w:ascii="Times New Roman" w:eastAsia="Times New Roman" w:hAnsi="Times New Roman" w:cs="Times New Roman"/>
          <w:sz w:val="28"/>
          <w:szCs w:val="28"/>
          <w:lang w:eastAsia="en-US"/>
        </w:rPr>
        <w:t xml:space="preserve"> Основные индикаторы, характеризующие уровень жизни населения, как среднемесячная номинальная начисленная заработная плата, среднедушевые денежные доходы, реальные располагаемые денежные доходы, величина прожиточного минимума в расчете на душу населения по итогам 2023 года сложились следующим образом.</w:t>
      </w:r>
    </w:p>
    <w:p w:rsidR="00DA2996" w:rsidRPr="006F3935" w:rsidRDefault="00DA2996" w:rsidP="006F3935">
      <w:pPr>
        <w:spacing w:after="0" w:line="240" w:lineRule="auto"/>
        <w:ind w:firstLine="709"/>
        <w:jc w:val="both"/>
        <w:rPr>
          <w:rFonts w:ascii="Times New Roman" w:eastAsiaTheme="minorHAnsi" w:hAnsi="Times New Roman" w:cs="Times New Roman"/>
          <w:sz w:val="28"/>
          <w:szCs w:val="28"/>
          <w:lang w:eastAsia="en-US"/>
        </w:rPr>
      </w:pPr>
      <w:r w:rsidRPr="006F3935">
        <w:rPr>
          <w:rFonts w:ascii="Times New Roman" w:eastAsiaTheme="minorHAnsi" w:hAnsi="Times New Roman" w:cs="Times New Roman"/>
          <w:sz w:val="28"/>
          <w:szCs w:val="28"/>
          <w:lang w:eastAsia="en-US"/>
        </w:rPr>
        <w:t>По статистическим данным</w:t>
      </w:r>
      <w:r w:rsidR="00AB79F0">
        <w:rPr>
          <w:rFonts w:ascii="Times New Roman" w:eastAsiaTheme="minorHAnsi" w:hAnsi="Times New Roman" w:cs="Times New Roman"/>
          <w:sz w:val="28"/>
          <w:szCs w:val="28"/>
          <w:lang w:eastAsia="en-US"/>
        </w:rPr>
        <w:t>,</w:t>
      </w:r>
      <w:r w:rsidRPr="006F3935">
        <w:rPr>
          <w:rFonts w:ascii="Times New Roman" w:eastAsiaTheme="minorHAnsi" w:hAnsi="Times New Roman" w:cs="Times New Roman"/>
          <w:sz w:val="28"/>
          <w:szCs w:val="28"/>
          <w:lang w:eastAsia="en-US"/>
        </w:rPr>
        <w:t xml:space="preserve"> среднемесячная номинальная начисленная заработная плата за январь-октябрь 2023 года составила в сумме 54 827,8 рублей, что больше на 12,4 </w:t>
      </w:r>
      <w:r w:rsidR="004157D2">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sz w:val="28"/>
          <w:szCs w:val="28"/>
          <w:lang w:eastAsia="en-US"/>
        </w:rPr>
        <w:t xml:space="preserve"> по сравнению с аналогичным периодом 2022 года.</w:t>
      </w:r>
    </w:p>
    <w:p w:rsidR="00DA2996" w:rsidRPr="006F3935" w:rsidRDefault="00DA2996" w:rsidP="006F3935">
      <w:pPr>
        <w:spacing w:after="0" w:line="240" w:lineRule="auto"/>
        <w:ind w:firstLine="709"/>
        <w:jc w:val="both"/>
        <w:rPr>
          <w:rFonts w:ascii="Times New Roman" w:eastAsiaTheme="minorHAnsi" w:hAnsi="Times New Roman" w:cs="Times New Roman"/>
          <w:sz w:val="28"/>
          <w:szCs w:val="28"/>
          <w:lang w:eastAsia="en-US"/>
        </w:rPr>
      </w:pPr>
      <w:r w:rsidRPr="006F3935">
        <w:rPr>
          <w:rFonts w:ascii="Times New Roman" w:eastAsiaTheme="minorHAnsi" w:hAnsi="Times New Roman" w:cs="Times New Roman"/>
          <w:sz w:val="28"/>
          <w:szCs w:val="28"/>
          <w:lang w:eastAsia="en-US"/>
        </w:rPr>
        <w:t>При этом реальная начисленная заработная плата за 10 месяцев 2023 года составила 105,5</w:t>
      </w:r>
      <w:r w:rsidR="004157D2" w:rsidRPr="004157D2">
        <w:rPr>
          <w:rFonts w:ascii="Times New Roman" w:eastAsiaTheme="minorHAnsi" w:hAnsi="Times New Roman" w:cs="Times New Roman"/>
          <w:bCs/>
          <w:sz w:val="28"/>
          <w:szCs w:val="28"/>
          <w:lang w:eastAsia="en-US"/>
        </w:rPr>
        <w:t xml:space="preserve"> </w:t>
      </w:r>
      <w:r w:rsidR="004157D2">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sz w:val="28"/>
          <w:szCs w:val="28"/>
          <w:lang w:eastAsia="en-US"/>
        </w:rPr>
        <w:t>, что на 6,1 процентных пункта больше, чем за аналогичный период 2022 года.</w:t>
      </w:r>
    </w:p>
    <w:p w:rsidR="00DA2996" w:rsidRPr="006F3935" w:rsidRDefault="00DA2996" w:rsidP="006F3935">
      <w:pPr>
        <w:spacing w:after="0" w:line="240" w:lineRule="auto"/>
        <w:ind w:firstLine="709"/>
        <w:jc w:val="both"/>
        <w:rPr>
          <w:rFonts w:ascii="Times New Roman" w:eastAsiaTheme="minorHAnsi" w:hAnsi="Times New Roman" w:cs="Times New Roman"/>
          <w:sz w:val="28"/>
          <w:szCs w:val="28"/>
          <w:lang w:eastAsia="en-US"/>
        </w:rPr>
      </w:pPr>
      <w:r w:rsidRPr="006F3935">
        <w:rPr>
          <w:rFonts w:ascii="Times New Roman" w:eastAsiaTheme="minorHAnsi" w:hAnsi="Times New Roman" w:cs="Times New Roman"/>
          <w:sz w:val="28"/>
          <w:szCs w:val="28"/>
          <w:lang w:eastAsia="en-US"/>
        </w:rPr>
        <w:t>На рост среднемесячной номинальной заработной платы в республике оказывает влияние заработная плата на предприятиях и учреждениях финансовой деятельности, добычи полезных ископаемых и обеспечения военной безопасности, в которых она составляет от 75,5 тыс. до 107,9 тыс. рублей.</w:t>
      </w:r>
    </w:p>
    <w:p w:rsidR="00DA2996" w:rsidRPr="006F3935" w:rsidRDefault="00DA2996" w:rsidP="006F3935">
      <w:pPr>
        <w:spacing w:after="0" w:line="240" w:lineRule="auto"/>
        <w:ind w:firstLine="709"/>
        <w:jc w:val="both"/>
        <w:rPr>
          <w:rFonts w:ascii="Times New Roman" w:eastAsiaTheme="minorHAnsi" w:hAnsi="Times New Roman" w:cs="Times New Roman"/>
          <w:sz w:val="28"/>
          <w:szCs w:val="28"/>
          <w:lang w:eastAsia="en-US"/>
        </w:rPr>
      </w:pPr>
      <w:r w:rsidRPr="006F3935">
        <w:rPr>
          <w:rFonts w:ascii="Times New Roman" w:eastAsiaTheme="minorHAnsi" w:hAnsi="Times New Roman" w:cs="Times New Roman"/>
          <w:sz w:val="28"/>
          <w:szCs w:val="28"/>
          <w:lang w:eastAsia="en-US"/>
        </w:rPr>
        <w:t xml:space="preserve">Денежные доходы в среднем на душу населения в республике за январь-сентябрь 2023 года составили 21 454,4 рублей, с ростом на 11,9 </w:t>
      </w:r>
      <w:r w:rsidR="004157D2">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sz w:val="28"/>
          <w:szCs w:val="28"/>
          <w:lang w:eastAsia="en-US"/>
        </w:rPr>
        <w:t xml:space="preserve"> по сравнению за январь-сентябрь 2022 года, при этом реальные располагаемые денежные доходы за 9 месяцев 2023 года составили 103,4</w:t>
      </w:r>
      <w:r w:rsidR="004157D2" w:rsidRPr="004157D2">
        <w:rPr>
          <w:rFonts w:ascii="Times New Roman" w:eastAsiaTheme="minorHAnsi" w:hAnsi="Times New Roman" w:cs="Times New Roman"/>
          <w:bCs/>
          <w:sz w:val="28"/>
          <w:szCs w:val="28"/>
          <w:lang w:eastAsia="en-US"/>
        </w:rPr>
        <w:t xml:space="preserve"> </w:t>
      </w:r>
      <w:r w:rsidR="004157D2">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sz w:val="28"/>
          <w:szCs w:val="28"/>
          <w:lang w:eastAsia="en-US"/>
        </w:rPr>
        <w:t>, что больше на 7,2 процентных пункта аналогичного периода 2022 года.</w:t>
      </w:r>
    </w:p>
    <w:p w:rsidR="00DA2996" w:rsidRPr="006F3935" w:rsidRDefault="00DA2996" w:rsidP="006F3935">
      <w:pPr>
        <w:spacing w:after="0" w:line="240" w:lineRule="auto"/>
        <w:ind w:firstLine="709"/>
        <w:jc w:val="both"/>
        <w:rPr>
          <w:rFonts w:ascii="Times New Roman" w:eastAsiaTheme="minorHAnsi" w:hAnsi="Times New Roman" w:cs="Times New Roman"/>
          <w:sz w:val="28"/>
          <w:szCs w:val="28"/>
          <w:lang w:eastAsia="en-US"/>
        </w:rPr>
      </w:pPr>
      <w:r w:rsidRPr="006F3935">
        <w:rPr>
          <w:rFonts w:ascii="Times New Roman" w:eastAsiaTheme="minorHAnsi" w:hAnsi="Times New Roman" w:cs="Times New Roman"/>
          <w:sz w:val="28"/>
          <w:szCs w:val="28"/>
          <w:lang w:eastAsia="en-US"/>
        </w:rPr>
        <w:t xml:space="preserve">Одним из показателей социальных гарантий по оплате труда работников согласно статье 130 Трудового кодекса Российской Федерации (далее </w:t>
      </w:r>
      <w:r w:rsidR="004157D2">
        <w:rPr>
          <w:rFonts w:ascii="Times New Roman" w:eastAsiaTheme="minorHAnsi" w:hAnsi="Times New Roman" w:cs="Times New Roman"/>
          <w:sz w:val="28"/>
          <w:szCs w:val="28"/>
          <w:lang w:eastAsia="en-US"/>
        </w:rPr>
        <w:t>–</w:t>
      </w:r>
      <w:r w:rsidRPr="006F3935">
        <w:rPr>
          <w:rFonts w:ascii="Times New Roman" w:eastAsiaTheme="minorHAnsi" w:hAnsi="Times New Roman" w:cs="Times New Roman"/>
          <w:sz w:val="28"/>
          <w:szCs w:val="28"/>
          <w:lang w:eastAsia="en-US"/>
        </w:rPr>
        <w:t xml:space="preserve"> ТК РФ) является минимальный размер оплаты труда (далее </w:t>
      </w:r>
      <w:r w:rsidR="004157D2">
        <w:rPr>
          <w:rFonts w:ascii="Times New Roman" w:eastAsiaTheme="minorHAnsi" w:hAnsi="Times New Roman" w:cs="Times New Roman"/>
          <w:sz w:val="28"/>
          <w:szCs w:val="28"/>
          <w:lang w:eastAsia="en-US"/>
        </w:rPr>
        <w:t>–</w:t>
      </w:r>
      <w:r w:rsidRPr="006F3935">
        <w:rPr>
          <w:rFonts w:ascii="Times New Roman" w:eastAsiaTheme="minorHAnsi" w:hAnsi="Times New Roman" w:cs="Times New Roman"/>
          <w:sz w:val="28"/>
          <w:szCs w:val="28"/>
          <w:lang w:eastAsia="en-US"/>
        </w:rPr>
        <w:t xml:space="preserve"> МРОТ).</w:t>
      </w:r>
    </w:p>
    <w:p w:rsidR="00DA2996" w:rsidRPr="006F3935" w:rsidRDefault="00DA2996" w:rsidP="006F3935">
      <w:pPr>
        <w:spacing w:after="0" w:line="240" w:lineRule="auto"/>
        <w:ind w:firstLine="709"/>
        <w:jc w:val="both"/>
        <w:rPr>
          <w:rFonts w:ascii="Times New Roman" w:eastAsiaTheme="minorHAnsi" w:hAnsi="Times New Roman" w:cs="Times New Roman"/>
          <w:sz w:val="28"/>
          <w:szCs w:val="28"/>
          <w:lang w:eastAsia="en-US"/>
        </w:rPr>
      </w:pPr>
      <w:r w:rsidRPr="006F3935">
        <w:rPr>
          <w:rFonts w:ascii="Times New Roman" w:eastAsiaTheme="minorHAnsi" w:hAnsi="Times New Roman" w:cs="Times New Roman"/>
          <w:sz w:val="28"/>
          <w:szCs w:val="28"/>
          <w:lang w:eastAsia="en-US"/>
        </w:rPr>
        <w:t>МРОТ устанавливается одновременно на всей территории Российской Федерации федеральным законом.</w:t>
      </w:r>
    </w:p>
    <w:p w:rsidR="00DA2996" w:rsidRPr="006F3935" w:rsidRDefault="00DA2996" w:rsidP="006F3935">
      <w:pPr>
        <w:spacing w:after="0" w:line="240" w:lineRule="auto"/>
        <w:ind w:firstLine="709"/>
        <w:jc w:val="both"/>
        <w:rPr>
          <w:rFonts w:ascii="Times New Roman" w:eastAsiaTheme="minorHAnsi" w:hAnsi="Times New Roman" w:cs="Times New Roman"/>
          <w:sz w:val="28"/>
          <w:szCs w:val="28"/>
          <w:lang w:eastAsia="en-US"/>
        </w:rPr>
      </w:pPr>
      <w:r w:rsidRPr="006F3935">
        <w:rPr>
          <w:rFonts w:ascii="Times New Roman" w:eastAsiaTheme="minorHAnsi" w:hAnsi="Times New Roman" w:cs="Times New Roman"/>
          <w:sz w:val="28"/>
          <w:szCs w:val="28"/>
          <w:lang w:eastAsia="en-US"/>
        </w:rPr>
        <w:t>Федеральн</w:t>
      </w:r>
      <w:r w:rsidR="00A36BDD" w:rsidRPr="006F3935">
        <w:rPr>
          <w:rFonts w:ascii="Times New Roman" w:eastAsiaTheme="minorHAnsi" w:hAnsi="Times New Roman" w:cs="Times New Roman"/>
          <w:sz w:val="28"/>
          <w:szCs w:val="28"/>
          <w:lang w:eastAsia="en-US"/>
        </w:rPr>
        <w:t>ым законом от 19 декабря 2022 г</w:t>
      </w:r>
      <w:r w:rsidR="004157D2">
        <w:rPr>
          <w:rFonts w:ascii="Times New Roman" w:eastAsiaTheme="minorHAnsi" w:hAnsi="Times New Roman" w:cs="Times New Roman"/>
          <w:sz w:val="28"/>
          <w:szCs w:val="28"/>
          <w:lang w:eastAsia="en-US"/>
        </w:rPr>
        <w:t>.</w:t>
      </w:r>
      <w:r w:rsidRPr="006F3935">
        <w:rPr>
          <w:rFonts w:ascii="Times New Roman" w:eastAsiaTheme="minorHAnsi" w:hAnsi="Times New Roman" w:cs="Times New Roman"/>
          <w:sz w:val="28"/>
          <w:szCs w:val="28"/>
          <w:lang w:eastAsia="en-US"/>
        </w:rPr>
        <w:t xml:space="preserve"> № 522-ФЗ «О внесении изменения в статью 1 Федерального закона «О минимальном размере оплаты труда» установлен минимальный размер оплаты труда с 1 января 2023 г</w:t>
      </w:r>
      <w:r w:rsidR="004157D2">
        <w:rPr>
          <w:rFonts w:ascii="Times New Roman" w:eastAsiaTheme="minorHAnsi" w:hAnsi="Times New Roman" w:cs="Times New Roman"/>
          <w:sz w:val="28"/>
          <w:szCs w:val="28"/>
          <w:lang w:eastAsia="en-US"/>
        </w:rPr>
        <w:t xml:space="preserve">. </w:t>
      </w:r>
      <w:r w:rsidRPr="006F3935">
        <w:rPr>
          <w:rFonts w:ascii="Times New Roman" w:eastAsiaTheme="minorHAnsi" w:hAnsi="Times New Roman" w:cs="Times New Roman"/>
          <w:sz w:val="28"/>
          <w:szCs w:val="28"/>
          <w:lang w:eastAsia="en-US"/>
        </w:rPr>
        <w:t>в сумме 16 242 рублей в месяц, рост на 6,3</w:t>
      </w:r>
      <w:r w:rsidR="004157D2" w:rsidRPr="004157D2">
        <w:rPr>
          <w:rFonts w:ascii="Times New Roman" w:eastAsiaTheme="minorHAnsi" w:hAnsi="Times New Roman" w:cs="Times New Roman"/>
          <w:bCs/>
          <w:sz w:val="28"/>
          <w:szCs w:val="28"/>
          <w:lang w:eastAsia="en-US"/>
        </w:rPr>
        <w:t xml:space="preserve"> </w:t>
      </w:r>
      <w:r w:rsidR="004157D2">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sz w:val="28"/>
          <w:szCs w:val="28"/>
          <w:lang w:eastAsia="en-US"/>
        </w:rPr>
        <w:t>.</w:t>
      </w:r>
    </w:p>
    <w:p w:rsidR="00DA2996" w:rsidRPr="006F3935" w:rsidRDefault="007E2F95" w:rsidP="006F3935">
      <w:pPr>
        <w:spacing w:after="0" w:line="240" w:lineRule="auto"/>
        <w:ind w:firstLine="709"/>
        <w:jc w:val="both"/>
        <w:rPr>
          <w:rFonts w:ascii="Times New Roman" w:eastAsia="Calibri" w:hAnsi="Times New Roman" w:cs="Times New Roman"/>
          <w:sz w:val="28"/>
          <w:szCs w:val="28"/>
          <w:lang w:eastAsia="en-US"/>
        </w:rPr>
      </w:pPr>
      <w:r w:rsidRPr="006F3935">
        <w:rPr>
          <w:rFonts w:ascii="Times New Roman" w:eastAsia="Calibri" w:hAnsi="Times New Roman" w:cs="Times New Roman"/>
          <w:sz w:val="28"/>
          <w:szCs w:val="28"/>
          <w:lang w:eastAsia="en-US"/>
        </w:rPr>
        <w:t>В связи с чем, р</w:t>
      </w:r>
      <w:r w:rsidR="00DA2996" w:rsidRPr="006F3935">
        <w:rPr>
          <w:rFonts w:ascii="Times New Roman" w:eastAsia="Calibri" w:hAnsi="Times New Roman" w:cs="Times New Roman"/>
          <w:sz w:val="28"/>
          <w:szCs w:val="28"/>
          <w:lang w:eastAsia="en-US"/>
        </w:rPr>
        <w:t>егиональным соглашением о минимальной заработной плате с 1 января 2023 г</w:t>
      </w:r>
      <w:r w:rsidR="004157D2">
        <w:rPr>
          <w:rFonts w:ascii="Times New Roman" w:eastAsia="Calibri" w:hAnsi="Times New Roman" w:cs="Times New Roman"/>
          <w:sz w:val="28"/>
          <w:szCs w:val="28"/>
          <w:lang w:eastAsia="en-US"/>
        </w:rPr>
        <w:t>.</w:t>
      </w:r>
      <w:r w:rsidR="00DA2996" w:rsidRPr="006F3935">
        <w:rPr>
          <w:rFonts w:ascii="Times New Roman" w:eastAsia="Calibri" w:hAnsi="Times New Roman" w:cs="Times New Roman"/>
          <w:sz w:val="28"/>
          <w:szCs w:val="28"/>
          <w:lang w:eastAsia="en-US"/>
        </w:rPr>
        <w:t xml:space="preserve"> минимальная заработная плата в Республике Тыва для работников бюджетных организаций и внебюджетной сферы установлена в сумме 16 242 рублей в месяц без учета районных коэффициентов и процентных надбавок к заработной плате за стаж работы в районах Крайнего Севера и приравненных к ним местностях.</w:t>
      </w:r>
    </w:p>
    <w:p w:rsidR="00DA2996" w:rsidRPr="006F3935" w:rsidRDefault="00FE2A9E" w:rsidP="006F3935">
      <w:pPr>
        <w:spacing w:after="0" w:line="240" w:lineRule="auto"/>
        <w:ind w:firstLine="709"/>
        <w:jc w:val="both"/>
        <w:rPr>
          <w:rFonts w:ascii="Times New Roman" w:eastAsia="Calibri" w:hAnsi="Times New Roman" w:cs="Times New Roman"/>
          <w:sz w:val="28"/>
          <w:szCs w:val="28"/>
          <w:lang w:eastAsia="en-US"/>
        </w:rPr>
      </w:pPr>
      <w:r w:rsidRPr="006F3935">
        <w:rPr>
          <w:rFonts w:ascii="Times New Roman" w:eastAsia="Calibri" w:hAnsi="Times New Roman" w:cs="Times New Roman"/>
          <w:sz w:val="28"/>
          <w:szCs w:val="28"/>
          <w:lang w:eastAsia="en-US"/>
        </w:rPr>
        <w:lastRenderedPageBreak/>
        <w:t>Соответственно,</w:t>
      </w:r>
      <w:r w:rsidR="00DA2996" w:rsidRPr="006F3935">
        <w:rPr>
          <w:rFonts w:ascii="Times New Roman" w:eastAsia="Calibri" w:hAnsi="Times New Roman" w:cs="Times New Roman"/>
          <w:sz w:val="28"/>
          <w:szCs w:val="28"/>
          <w:lang w:eastAsia="en-US"/>
        </w:rPr>
        <w:t xml:space="preserve"> минимальная заработная плата работников, отработавших полную норму рабочего времени (выполнивших трудовые обязательства)</w:t>
      </w:r>
      <w:r w:rsidR="00AB79F0">
        <w:rPr>
          <w:rFonts w:ascii="Times New Roman" w:eastAsia="Calibri" w:hAnsi="Times New Roman" w:cs="Times New Roman"/>
          <w:sz w:val="28"/>
          <w:szCs w:val="28"/>
          <w:lang w:eastAsia="en-US"/>
        </w:rPr>
        <w:t>,</w:t>
      </w:r>
      <w:r w:rsidR="00DA2996" w:rsidRPr="006F3935">
        <w:rPr>
          <w:rFonts w:ascii="Times New Roman" w:eastAsia="Calibri" w:hAnsi="Times New Roman" w:cs="Times New Roman"/>
          <w:sz w:val="28"/>
          <w:szCs w:val="28"/>
          <w:lang w:eastAsia="en-US"/>
        </w:rPr>
        <w:t xml:space="preserve"> с учетом районных коэффициентов и процентных надбавок не должна быть ниже 30 859,8 рублей (37 357 руб. в районах Крайнего Севера).</w:t>
      </w:r>
    </w:p>
    <w:p w:rsidR="00DA2996" w:rsidRPr="006F3935" w:rsidRDefault="00DA2996" w:rsidP="006F3935">
      <w:pPr>
        <w:spacing w:after="0" w:line="240" w:lineRule="auto"/>
        <w:ind w:firstLine="709"/>
        <w:jc w:val="both"/>
        <w:rPr>
          <w:rFonts w:ascii="Times New Roman" w:eastAsiaTheme="minorHAnsi" w:hAnsi="Times New Roman" w:cs="Times New Roman"/>
          <w:sz w:val="28"/>
          <w:szCs w:val="28"/>
          <w:lang w:eastAsia="en-US"/>
        </w:rPr>
      </w:pPr>
      <w:r w:rsidRPr="006F3935">
        <w:rPr>
          <w:rFonts w:ascii="Times New Roman" w:eastAsiaTheme="minorHAnsi" w:hAnsi="Times New Roman" w:cs="Times New Roman"/>
          <w:sz w:val="28"/>
          <w:szCs w:val="28"/>
          <w:lang w:eastAsia="en-US"/>
        </w:rPr>
        <w:t>Рост денежных доходов обеспечивался за счет увеличения заработн</w:t>
      </w:r>
      <w:r w:rsidR="00AB79F0">
        <w:rPr>
          <w:rFonts w:ascii="Times New Roman" w:eastAsiaTheme="minorHAnsi" w:hAnsi="Times New Roman" w:cs="Times New Roman"/>
          <w:sz w:val="28"/>
          <w:szCs w:val="28"/>
          <w:lang w:eastAsia="en-US"/>
        </w:rPr>
        <w:t>ой</w:t>
      </w:r>
      <w:r w:rsidRPr="006F3935">
        <w:rPr>
          <w:rFonts w:ascii="Times New Roman" w:eastAsiaTheme="minorHAnsi" w:hAnsi="Times New Roman" w:cs="Times New Roman"/>
          <w:sz w:val="28"/>
          <w:szCs w:val="28"/>
          <w:lang w:eastAsia="en-US"/>
        </w:rPr>
        <w:t xml:space="preserve"> плат</w:t>
      </w:r>
      <w:r w:rsidR="00AB79F0">
        <w:rPr>
          <w:rFonts w:ascii="Times New Roman" w:eastAsiaTheme="minorHAnsi" w:hAnsi="Times New Roman" w:cs="Times New Roman"/>
          <w:sz w:val="28"/>
          <w:szCs w:val="28"/>
          <w:lang w:eastAsia="en-US"/>
        </w:rPr>
        <w:t>ы</w:t>
      </w:r>
      <w:r w:rsidRPr="006F3935">
        <w:rPr>
          <w:rFonts w:ascii="Times New Roman" w:eastAsiaTheme="minorHAnsi" w:hAnsi="Times New Roman" w:cs="Times New Roman"/>
          <w:sz w:val="28"/>
          <w:szCs w:val="28"/>
          <w:lang w:eastAsia="en-US"/>
        </w:rPr>
        <w:t xml:space="preserve"> (повышение МРОТ с 1 января 2023 г</w:t>
      </w:r>
      <w:r w:rsidR="004157D2">
        <w:rPr>
          <w:rFonts w:ascii="Times New Roman" w:eastAsiaTheme="minorHAnsi" w:hAnsi="Times New Roman" w:cs="Times New Roman"/>
          <w:sz w:val="28"/>
          <w:szCs w:val="28"/>
          <w:lang w:eastAsia="en-US"/>
        </w:rPr>
        <w:t>.</w:t>
      </w:r>
      <w:r w:rsidR="007E2F95" w:rsidRPr="006F3935">
        <w:rPr>
          <w:rFonts w:ascii="Times New Roman" w:eastAsiaTheme="minorHAnsi" w:hAnsi="Times New Roman" w:cs="Times New Roman"/>
          <w:sz w:val="28"/>
          <w:szCs w:val="28"/>
          <w:lang w:eastAsia="en-US"/>
        </w:rPr>
        <w:t xml:space="preserve"> на 6,3</w:t>
      </w:r>
      <w:r w:rsidR="004157D2" w:rsidRPr="004157D2">
        <w:rPr>
          <w:rFonts w:ascii="Times New Roman" w:eastAsiaTheme="minorHAnsi" w:hAnsi="Times New Roman" w:cs="Times New Roman"/>
          <w:bCs/>
          <w:sz w:val="28"/>
          <w:szCs w:val="28"/>
          <w:lang w:eastAsia="en-US"/>
        </w:rPr>
        <w:t xml:space="preserve"> </w:t>
      </w:r>
      <w:r w:rsidR="004157D2">
        <w:rPr>
          <w:rFonts w:ascii="Times New Roman" w:eastAsiaTheme="minorHAnsi" w:hAnsi="Times New Roman" w:cs="Times New Roman"/>
          <w:bCs/>
          <w:sz w:val="28"/>
          <w:szCs w:val="28"/>
          <w:lang w:eastAsia="en-US"/>
        </w:rPr>
        <w:t>процента</w:t>
      </w:r>
      <w:r w:rsidR="007E2F95" w:rsidRPr="006F3935">
        <w:rPr>
          <w:rFonts w:ascii="Times New Roman" w:eastAsiaTheme="minorHAnsi" w:hAnsi="Times New Roman" w:cs="Times New Roman"/>
          <w:sz w:val="28"/>
          <w:szCs w:val="28"/>
          <w:lang w:eastAsia="en-US"/>
        </w:rPr>
        <w:t>), пенсий (01.01.2023</w:t>
      </w:r>
      <w:r w:rsidRPr="006F3935">
        <w:rPr>
          <w:rFonts w:ascii="Times New Roman" w:eastAsiaTheme="minorHAnsi" w:hAnsi="Times New Roman" w:cs="Times New Roman"/>
          <w:sz w:val="28"/>
          <w:szCs w:val="28"/>
          <w:lang w:eastAsia="en-US"/>
        </w:rPr>
        <w:t xml:space="preserve"> – индексация страховой пенсии неработающим пенс</w:t>
      </w:r>
      <w:r w:rsidR="007E2F95" w:rsidRPr="006F3935">
        <w:rPr>
          <w:rFonts w:ascii="Times New Roman" w:eastAsiaTheme="minorHAnsi" w:hAnsi="Times New Roman" w:cs="Times New Roman"/>
          <w:sz w:val="28"/>
          <w:szCs w:val="28"/>
          <w:lang w:eastAsia="en-US"/>
        </w:rPr>
        <w:t xml:space="preserve">ионерам на 4,8 </w:t>
      </w:r>
      <w:r w:rsidR="00E00562">
        <w:rPr>
          <w:rFonts w:ascii="Times New Roman" w:eastAsiaTheme="minorHAnsi" w:hAnsi="Times New Roman" w:cs="Times New Roman"/>
          <w:bCs/>
          <w:sz w:val="28"/>
          <w:szCs w:val="28"/>
          <w:lang w:eastAsia="en-US"/>
        </w:rPr>
        <w:t>процента</w:t>
      </w:r>
      <w:r w:rsidR="007E2F95" w:rsidRPr="006F3935">
        <w:rPr>
          <w:rFonts w:ascii="Times New Roman" w:eastAsiaTheme="minorHAnsi" w:hAnsi="Times New Roman" w:cs="Times New Roman"/>
          <w:sz w:val="28"/>
          <w:szCs w:val="28"/>
          <w:lang w:eastAsia="en-US"/>
        </w:rPr>
        <w:t>; с 01.04.2023</w:t>
      </w:r>
      <w:r w:rsidRPr="006F3935">
        <w:rPr>
          <w:rFonts w:ascii="Times New Roman" w:eastAsiaTheme="minorHAnsi" w:hAnsi="Times New Roman" w:cs="Times New Roman"/>
          <w:sz w:val="28"/>
          <w:szCs w:val="28"/>
          <w:lang w:eastAsia="en-US"/>
        </w:rPr>
        <w:t xml:space="preserve"> – социальные пенсии на 3,3 </w:t>
      </w:r>
      <w:r w:rsidR="00E00562">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sz w:val="28"/>
          <w:szCs w:val="28"/>
          <w:lang w:eastAsia="en-US"/>
        </w:rPr>
        <w:t>),</w:t>
      </w:r>
      <w:r w:rsidRPr="006F3935">
        <w:rPr>
          <w:rFonts w:ascii="Times New Roman" w:eastAsia="Times New Roman" w:hAnsi="Times New Roman" w:cs="Times New Roman"/>
          <w:sz w:val="28"/>
          <w:szCs w:val="28"/>
          <w:lang w:eastAsia="en-US"/>
        </w:rPr>
        <w:t xml:space="preserve"> </w:t>
      </w:r>
      <w:r w:rsidRPr="006F3935">
        <w:rPr>
          <w:rFonts w:ascii="Times New Roman" w:eastAsiaTheme="minorHAnsi" w:hAnsi="Times New Roman" w:cs="Times New Roman"/>
          <w:sz w:val="28"/>
          <w:szCs w:val="28"/>
          <w:lang w:eastAsia="en-US"/>
        </w:rPr>
        <w:t>пос</w:t>
      </w:r>
      <w:r w:rsidR="007E2F95" w:rsidRPr="006F3935">
        <w:rPr>
          <w:rFonts w:ascii="Times New Roman" w:eastAsiaTheme="minorHAnsi" w:hAnsi="Times New Roman" w:cs="Times New Roman"/>
          <w:sz w:val="28"/>
          <w:szCs w:val="28"/>
          <w:lang w:eastAsia="en-US"/>
        </w:rPr>
        <w:t>обий (индексация с 01.02.2023</w:t>
      </w:r>
      <w:r w:rsidRPr="006F3935">
        <w:rPr>
          <w:rFonts w:ascii="Times New Roman" w:eastAsiaTheme="minorHAnsi" w:hAnsi="Times New Roman" w:cs="Times New Roman"/>
          <w:sz w:val="28"/>
          <w:szCs w:val="28"/>
          <w:lang w:eastAsia="en-US"/>
        </w:rPr>
        <w:t xml:space="preserve"> на 11,9 </w:t>
      </w:r>
      <w:r w:rsidR="00E00562">
        <w:rPr>
          <w:rFonts w:ascii="Times New Roman" w:eastAsiaTheme="minorHAnsi" w:hAnsi="Times New Roman" w:cs="Times New Roman"/>
          <w:bCs/>
          <w:sz w:val="28"/>
          <w:szCs w:val="28"/>
          <w:lang w:eastAsia="en-US"/>
        </w:rPr>
        <w:t>процента</w:t>
      </w:r>
      <w:r w:rsidRPr="006F3935">
        <w:rPr>
          <w:rFonts w:ascii="Times New Roman" w:eastAsiaTheme="minorHAnsi" w:hAnsi="Times New Roman" w:cs="Times New Roman"/>
          <w:sz w:val="28"/>
          <w:szCs w:val="28"/>
          <w:lang w:eastAsia="en-US"/>
        </w:rPr>
        <w:t>).</w:t>
      </w:r>
    </w:p>
    <w:p w:rsidR="00DA2996" w:rsidRPr="006F3935" w:rsidRDefault="00DA2996" w:rsidP="006F3935">
      <w:pPr>
        <w:spacing w:after="0" w:line="240" w:lineRule="auto"/>
        <w:ind w:firstLine="709"/>
        <w:jc w:val="both"/>
        <w:rPr>
          <w:rFonts w:ascii="Times New Roman" w:eastAsiaTheme="minorHAnsi" w:hAnsi="Times New Roman" w:cs="Times New Roman"/>
          <w:sz w:val="28"/>
          <w:szCs w:val="28"/>
          <w:lang w:eastAsia="en-US"/>
        </w:rPr>
      </w:pPr>
      <w:r w:rsidRPr="006F3935">
        <w:rPr>
          <w:rFonts w:ascii="Times New Roman" w:eastAsiaTheme="minorHAnsi" w:hAnsi="Times New Roman" w:cs="Times New Roman"/>
          <w:sz w:val="28"/>
          <w:szCs w:val="28"/>
          <w:lang w:eastAsia="en-US"/>
        </w:rPr>
        <w:t>Величина прожиточного минимум</w:t>
      </w:r>
      <w:r w:rsidR="007E2F95" w:rsidRPr="006F3935">
        <w:rPr>
          <w:rFonts w:ascii="Times New Roman" w:eastAsiaTheme="minorHAnsi" w:hAnsi="Times New Roman" w:cs="Times New Roman"/>
          <w:sz w:val="28"/>
          <w:szCs w:val="28"/>
          <w:lang w:eastAsia="en-US"/>
        </w:rPr>
        <w:t>а в целом по Республике Тыва с 1 января 2023 года</w:t>
      </w:r>
      <w:r w:rsidRPr="006F3935">
        <w:rPr>
          <w:rFonts w:ascii="Times New Roman" w:eastAsiaTheme="minorHAnsi" w:hAnsi="Times New Roman" w:cs="Times New Roman"/>
          <w:sz w:val="28"/>
          <w:szCs w:val="28"/>
          <w:lang w:eastAsia="en-US"/>
        </w:rPr>
        <w:t xml:space="preserve"> установлена в расчете на душу населения – 14 519 руб., для трудоспособного населения – 15 826 руб., для пенсионеров – 12 486 руб., для детей – 14 433 руб.</w:t>
      </w:r>
    </w:p>
    <w:p w:rsidR="00DA2996" w:rsidRPr="006F3935" w:rsidRDefault="00DA2996" w:rsidP="006F3935">
      <w:pPr>
        <w:spacing w:after="0" w:line="240" w:lineRule="auto"/>
        <w:ind w:firstLine="709"/>
        <w:jc w:val="both"/>
        <w:rPr>
          <w:rFonts w:ascii="Times New Roman" w:eastAsiaTheme="minorHAnsi" w:hAnsi="Times New Roman" w:cs="Times New Roman"/>
          <w:bCs/>
          <w:i/>
          <w:iCs/>
          <w:sz w:val="28"/>
          <w:szCs w:val="28"/>
          <w:lang w:eastAsia="en-US"/>
        </w:rPr>
      </w:pPr>
      <w:r w:rsidRPr="006F3935">
        <w:rPr>
          <w:rFonts w:ascii="Times New Roman" w:eastAsiaTheme="minorHAnsi" w:hAnsi="Times New Roman" w:cs="Times New Roman"/>
          <w:bCs/>
          <w:i/>
          <w:iCs/>
          <w:sz w:val="28"/>
          <w:szCs w:val="28"/>
          <w:lang w:eastAsia="en-US"/>
        </w:rPr>
        <w:t>По оплате труда отдельных категорий работников бюджетной сферы</w:t>
      </w:r>
    </w:p>
    <w:p w:rsidR="00DA2996" w:rsidRPr="006F3935" w:rsidRDefault="00DA2996" w:rsidP="006F3935">
      <w:pPr>
        <w:spacing w:after="0" w:line="240" w:lineRule="auto"/>
        <w:ind w:firstLine="709"/>
        <w:jc w:val="both"/>
        <w:rPr>
          <w:rFonts w:ascii="Times New Roman" w:eastAsia="Times New Roman" w:hAnsi="Times New Roman" w:cs="Times New Roman"/>
          <w:color w:val="000000"/>
          <w:sz w:val="28"/>
          <w:szCs w:val="28"/>
          <w:lang w:eastAsia="en-US"/>
        </w:rPr>
      </w:pPr>
      <w:r w:rsidRPr="006F3935">
        <w:rPr>
          <w:rFonts w:ascii="Times New Roman" w:eastAsia="Times New Roman" w:hAnsi="Times New Roman" w:cs="Times New Roman"/>
          <w:color w:val="000000"/>
          <w:sz w:val="28"/>
          <w:szCs w:val="28"/>
          <w:lang w:eastAsia="en-US"/>
        </w:rPr>
        <w:t>Указами Президента Росси</w:t>
      </w:r>
      <w:r w:rsidR="00020C84" w:rsidRPr="006F3935">
        <w:rPr>
          <w:rFonts w:ascii="Times New Roman" w:eastAsia="Times New Roman" w:hAnsi="Times New Roman" w:cs="Times New Roman"/>
          <w:color w:val="000000"/>
          <w:sz w:val="28"/>
          <w:szCs w:val="28"/>
          <w:lang w:eastAsia="en-US"/>
        </w:rPr>
        <w:t>йской Федерации от 7 мая 2012 г</w:t>
      </w:r>
      <w:r w:rsidR="00E00562">
        <w:rPr>
          <w:rFonts w:ascii="Times New Roman" w:eastAsia="Times New Roman" w:hAnsi="Times New Roman" w:cs="Times New Roman"/>
          <w:color w:val="000000"/>
          <w:sz w:val="28"/>
          <w:szCs w:val="28"/>
          <w:lang w:eastAsia="en-US"/>
        </w:rPr>
        <w:t>.</w:t>
      </w:r>
      <w:r w:rsidR="00020C84" w:rsidRPr="006F3935">
        <w:rPr>
          <w:rFonts w:ascii="Times New Roman" w:eastAsia="Times New Roman" w:hAnsi="Times New Roman" w:cs="Times New Roman"/>
          <w:color w:val="000000"/>
          <w:sz w:val="28"/>
          <w:szCs w:val="28"/>
          <w:lang w:eastAsia="en-US"/>
        </w:rPr>
        <w:t xml:space="preserve"> № 597, от</w:t>
      </w:r>
      <w:r w:rsidR="00E00562">
        <w:rPr>
          <w:rFonts w:ascii="Times New Roman" w:eastAsia="Times New Roman" w:hAnsi="Times New Roman" w:cs="Times New Roman"/>
          <w:color w:val="000000"/>
          <w:sz w:val="28"/>
          <w:szCs w:val="28"/>
          <w:lang w:eastAsia="en-US"/>
        </w:rPr>
        <w:t xml:space="preserve">            </w:t>
      </w:r>
      <w:r w:rsidR="00020C84" w:rsidRPr="006F3935">
        <w:rPr>
          <w:rFonts w:ascii="Times New Roman" w:eastAsia="Times New Roman" w:hAnsi="Times New Roman" w:cs="Times New Roman"/>
          <w:color w:val="000000"/>
          <w:sz w:val="28"/>
          <w:szCs w:val="28"/>
          <w:lang w:eastAsia="en-US"/>
        </w:rPr>
        <w:t xml:space="preserve"> 1 июня 2012 г</w:t>
      </w:r>
      <w:r w:rsidR="00E00562">
        <w:rPr>
          <w:rFonts w:ascii="Times New Roman" w:eastAsia="Times New Roman" w:hAnsi="Times New Roman" w:cs="Times New Roman"/>
          <w:color w:val="000000"/>
          <w:sz w:val="28"/>
          <w:szCs w:val="28"/>
          <w:lang w:eastAsia="en-US"/>
        </w:rPr>
        <w:t>.</w:t>
      </w:r>
      <w:r w:rsidR="00020C84" w:rsidRPr="006F3935">
        <w:rPr>
          <w:rFonts w:ascii="Times New Roman" w:eastAsia="Times New Roman" w:hAnsi="Times New Roman" w:cs="Times New Roman"/>
          <w:color w:val="000000"/>
          <w:sz w:val="28"/>
          <w:szCs w:val="28"/>
          <w:lang w:eastAsia="en-US"/>
        </w:rPr>
        <w:t xml:space="preserve"> № 761, от 28 декабря 2012 г</w:t>
      </w:r>
      <w:r w:rsidR="00E00562">
        <w:rPr>
          <w:rFonts w:ascii="Times New Roman" w:eastAsia="Times New Roman" w:hAnsi="Times New Roman" w:cs="Times New Roman"/>
          <w:color w:val="000000"/>
          <w:sz w:val="28"/>
          <w:szCs w:val="28"/>
          <w:lang w:eastAsia="en-US"/>
        </w:rPr>
        <w:t>.</w:t>
      </w:r>
      <w:r w:rsidRPr="006F3935">
        <w:rPr>
          <w:rFonts w:ascii="Times New Roman" w:eastAsia="Times New Roman" w:hAnsi="Times New Roman" w:cs="Times New Roman"/>
          <w:color w:val="000000"/>
          <w:sz w:val="28"/>
          <w:szCs w:val="28"/>
          <w:lang w:eastAsia="en-US"/>
        </w:rPr>
        <w:t xml:space="preserve"> № 1688 предусмотрено повышение оплаты труда 11 отдельных категорий работников в сферах образования и науки, здравоохранения, культуры и социального обслуживания населения.</w:t>
      </w:r>
    </w:p>
    <w:p w:rsidR="00DA2996" w:rsidRPr="006F3935" w:rsidRDefault="00DA2996" w:rsidP="006F3935">
      <w:pPr>
        <w:spacing w:after="0" w:line="240" w:lineRule="auto"/>
        <w:ind w:firstLine="709"/>
        <w:jc w:val="both"/>
        <w:rPr>
          <w:rFonts w:ascii="Times New Roman" w:eastAsiaTheme="minorHAnsi" w:hAnsi="Times New Roman" w:cs="Times New Roman"/>
          <w:sz w:val="28"/>
          <w:szCs w:val="28"/>
          <w:lang w:eastAsia="en-US"/>
        </w:rPr>
      </w:pPr>
      <w:r w:rsidRPr="006F3935">
        <w:rPr>
          <w:rFonts w:ascii="Times New Roman" w:eastAsiaTheme="minorHAnsi" w:hAnsi="Times New Roman" w:cs="Times New Roman"/>
          <w:sz w:val="28"/>
          <w:szCs w:val="28"/>
          <w:lang w:eastAsia="en-US"/>
        </w:rPr>
        <w:t>Министерством совместно с отраслевыми министерствами социальной сферы ежемесячно проводился мониторинг достижения установленных целевых показателей повышения заработной платы отдельных категорий работников бюджетной сферы и обеспечивается контроль за полнотой государственными (муниципальными) учреждениями информации о начисленной заработной плате отдельных категорий работников бюджетной сферы в территориальные органы Росстата и прогнозных данных от трудовой деятельности на 2023 год.</w:t>
      </w:r>
    </w:p>
    <w:p w:rsidR="00DA2996" w:rsidRPr="006F3935" w:rsidRDefault="00DA2996" w:rsidP="006F3935">
      <w:pPr>
        <w:spacing w:after="0" w:line="240" w:lineRule="auto"/>
        <w:ind w:firstLine="709"/>
        <w:jc w:val="both"/>
        <w:textAlignment w:val="baseline"/>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lang w:eastAsia="en-US"/>
        </w:rPr>
        <w:t>С учетом возможности бюджета Республики Тыва</w:t>
      </w:r>
      <w:r w:rsidR="00AB79F0">
        <w:rPr>
          <w:rFonts w:ascii="Times New Roman" w:eastAsia="Times New Roman" w:hAnsi="Times New Roman" w:cs="Times New Roman"/>
          <w:sz w:val="28"/>
          <w:szCs w:val="28"/>
          <w:lang w:eastAsia="en-US"/>
        </w:rPr>
        <w:t>,</w:t>
      </w:r>
      <w:r w:rsidRPr="006F3935">
        <w:rPr>
          <w:rFonts w:ascii="Times New Roman" w:eastAsia="Times New Roman" w:hAnsi="Times New Roman" w:cs="Times New Roman"/>
          <w:sz w:val="28"/>
          <w:szCs w:val="28"/>
          <w:lang w:eastAsia="en-US"/>
        </w:rPr>
        <w:t xml:space="preserve"> по предварительным данным</w:t>
      </w:r>
      <w:r w:rsidR="00AB79F0">
        <w:rPr>
          <w:rFonts w:ascii="Times New Roman" w:eastAsia="Times New Roman" w:hAnsi="Times New Roman" w:cs="Times New Roman"/>
          <w:sz w:val="28"/>
          <w:szCs w:val="28"/>
          <w:lang w:eastAsia="en-US"/>
        </w:rPr>
        <w:t>,</w:t>
      </w:r>
      <w:r w:rsidRPr="006F3935">
        <w:rPr>
          <w:rFonts w:ascii="Times New Roman" w:eastAsia="Times New Roman" w:hAnsi="Times New Roman" w:cs="Times New Roman"/>
          <w:sz w:val="28"/>
          <w:szCs w:val="28"/>
          <w:lang w:eastAsia="en-US"/>
        </w:rPr>
        <w:t xml:space="preserve"> целевые показатели по среднемесячной заработной плате за январь-декабрь 2023 года, с учетом допустимого пятипроцентного отклонения достигнуты по 7 категориям работников (при прогнозируемой заработной плате в республике на </w:t>
      </w:r>
      <w:r w:rsidR="00020C84" w:rsidRPr="006F3935">
        <w:rPr>
          <w:rFonts w:ascii="Times New Roman" w:eastAsia="Times New Roman" w:hAnsi="Times New Roman" w:cs="Times New Roman"/>
          <w:sz w:val="28"/>
          <w:szCs w:val="28"/>
          <w:lang w:eastAsia="en-US"/>
        </w:rPr>
        <w:t>2023 год в размере 45 470 руб.</w:t>
      </w:r>
      <w:r w:rsidRPr="006F3935">
        <w:rPr>
          <w:rFonts w:ascii="Times New Roman" w:eastAsia="Times New Roman" w:hAnsi="Times New Roman" w:cs="Times New Roman"/>
          <w:sz w:val="28"/>
          <w:szCs w:val="28"/>
          <w:lang w:eastAsia="en-US"/>
        </w:rPr>
        <w:t>, с ростом на 6</w:t>
      </w:r>
      <w:r w:rsidR="00E00562" w:rsidRPr="00E00562">
        <w:rPr>
          <w:rFonts w:ascii="Times New Roman" w:eastAsiaTheme="minorHAnsi" w:hAnsi="Times New Roman" w:cs="Times New Roman"/>
          <w:bCs/>
          <w:sz w:val="28"/>
          <w:szCs w:val="28"/>
          <w:lang w:eastAsia="en-US"/>
        </w:rPr>
        <w:t xml:space="preserve"> </w:t>
      </w:r>
      <w:r w:rsidR="00E00562">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lang w:eastAsia="en-US"/>
        </w:rPr>
        <w:t xml:space="preserve"> уровня 2022 года (42 877 руб.):</w:t>
      </w:r>
      <w:r w:rsidRPr="006F3935">
        <w:rPr>
          <w:rFonts w:ascii="Times New Roman" w:eastAsia="Times New Roman" w:hAnsi="Times New Roman" w:cs="Times New Roman"/>
          <w:i/>
          <w:sz w:val="28"/>
          <w:szCs w:val="28"/>
          <w:lang w:eastAsia="en-US"/>
        </w:rPr>
        <w:t xml:space="preserve"> </w:t>
      </w:r>
      <w:r w:rsidRPr="006F3935">
        <w:rPr>
          <w:rFonts w:ascii="Times New Roman" w:eastAsia="Times New Roman" w:hAnsi="Times New Roman" w:cs="Times New Roman"/>
          <w:sz w:val="28"/>
          <w:szCs w:val="28"/>
        </w:rPr>
        <w:t>педагогические работники общего образования – 44 632 руб., (98</w:t>
      </w:r>
      <w:r w:rsidR="00E00562" w:rsidRPr="00E00562">
        <w:rPr>
          <w:rFonts w:ascii="Times New Roman" w:eastAsiaTheme="minorHAnsi" w:hAnsi="Times New Roman" w:cs="Times New Roman"/>
          <w:bCs/>
          <w:sz w:val="28"/>
          <w:szCs w:val="28"/>
          <w:lang w:eastAsia="en-US"/>
        </w:rPr>
        <w:t xml:space="preserve"> </w:t>
      </w:r>
      <w:r w:rsidR="00E00562">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rPr>
        <w:t>), педагогические работники учреждений дополнительного образования детей – 44 002 руб. (96</w:t>
      </w:r>
      <w:r w:rsidR="00E00562" w:rsidRPr="00E00562">
        <w:rPr>
          <w:rFonts w:ascii="Times New Roman" w:eastAsiaTheme="minorHAnsi" w:hAnsi="Times New Roman" w:cs="Times New Roman"/>
          <w:bCs/>
          <w:sz w:val="28"/>
          <w:szCs w:val="28"/>
          <w:lang w:eastAsia="en-US"/>
        </w:rPr>
        <w:t xml:space="preserve"> </w:t>
      </w:r>
      <w:r w:rsidR="00E00562">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rPr>
        <w:t>), преподаватели и мастера СПО – 44 024 руб. (97</w:t>
      </w:r>
      <w:r w:rsidR="00E00562" w:rsidRPr="00E00562">
        <w:rPr>
          <w:rFonts w:ascii="Times New Roman" w:eastAsiaTheme="minorHAnsi" w:hAnsi="Times New Roman" w:cs="Times New Roman"/>
          <w:bCs/>
          <w:sz w:val="28"/>
          <w:szCs w:val="28"/>
          <w:lang w:eastAsia="en-US"/>
        </w:rPr>
        <w:t xml:space="preserve"> </w:t>
      </w:r>
      <w:r w:rsidR="00E00562">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rPr>
        <w:t>),</w:t>
      </w:r>
      <w:r w:rsidRPr="006F3935">
        <w:rPr>
          <w:rFonts w:ascii="Times New Roman" w:eastAsia="Times New Roman" w:hAnsi="Times New Roman" w:cs="Times New Roman"/>
          <w:sz w:val="28"/>
          <w:szCs w:val="28"/>
          <w:lang w:eastAsia="en-US"/>
        </w:rPr>
        <w:t xml:space="preserve"> </w:t>
      </w:r>
      <w:r w:rsidRPr="006F3935">
        <w:rPr>
          <w:rFonts w:ascii="Times New Roman" w:eastAsia="Times New Roman" w:hAnsi="Times New Roman" w:cs="Times New Roman"/>
          <w:sz w:val="28"/>
          <w:szCs w:val="28"/>
        </w:rPr>
        <w:t>педагогические работники, оказывающие услуги детям-сиротам и детям, оставшимся без попечения родителей</w:t>
      </w:r>
      <w:r w:rsidR="00AB79F0">
        <w:rPr>
          <w:rFonts w:ascii="Times New Roman" w:eastAsia="Times New Roman" w:hAnsi="Times New Roman" w:cs="Times New Roman"/>
          <w:sz w:val="28"/>
          <w:szCs w:val="28"/>
        </w:rPr>
        <w:t>,</w:t>
      </w:r>
      <w:r w:rsidRPr="006F3935">
        <w:rPr>
          <w:rFonts w:ascii="Times New Roman" w:eastAsia="Times New Roman" w:hAnsi="Times New Roman" w:cs="Times New Roman"/>
          <w:sz w:val="28"/>
          <w:szCs w:val="28"/>
        </w:rPr>
        <w:t xml:space="preserve"> – 43 302 руб. (95</w:t>
      </w:r>
      <w:r w:rsidR="00E00562" w:rsidRPr="00E00562">
        <w:rPr>
          <w:rFonts w:ascii="Times New Roman" w:eastAsiaTheme="minorHAnsi" w:hAnsi="Times New Roman" w:cs="Times New Roman"/>
          <w:bCs/>
          <w:sz w:val="28"/>
          <w:szCs w:val="28"/>
          <w:lang w:eastAsia="en-US"/>
        </w:rPr>
        <w:t xml:space="preserve"> </w:t>
      </w:r>
      <w:r w:rsidR="00E00562">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rPr>
        <w:t>), работники культуры – 43 676 руб. (95</w:t>
      </w:r>
      <w:r w:rsidR="00E00562" w:rsidRPr="00E00562">
        <w:rPr>
          <w:rFonts w:ascii="Times New Roman" w:eastAsiaTheme="minorHAnsi" w:hAnsi="Times New Roman" w:cs="Times New Roman"/>
          <w:bCs/>
          <w:sz w:val="28"/>
          <w:szCs w:val="28"/>
          <w:lang w:eastAsia="en-US"/>
        </w:rPr>
        <w:t xml:space="preserve"> </w:t>
      </w:r>
      <w:r w:rsidR="00E00562">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rPr>
        <w:t>), социальные работники – 43 534 руб. (96</w:t>
      </w:r>
      <w:r w:rsidR="00E00562" w:rsidRPr="00E00562">
        <w:rPr>
          <w:rFonts w:ascii="Times New Roman" w:eastAsiaTheme="minorHAnsi" w:hAnsi="Times New Roman" w:cs="Times New Roman"/>
          <w:bCs/>
          <w:sz w:val="28"/>
          <w:szCs w:val="28"/>
          <w:lang w:eastAsia="en-US"/>
        </w:rPr>
        <w:t xml:space="preserve"> </w:t>
      </w:r>
      <w:r w:rsidR="00E00562">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rPr>
        <w:t>), средний медицинский персонал – 49 685 рублей (109</w:t>
      </w:r>
      <w:r w:rsidR="00E00562" w:rsidRPr="00E00562">
        <w:rPr>
          <w:rFonts w:ascii="Times New Roman" w:eastAsiaTheme="minorHAnsi" w:hAnsi="Times New Roman" w:cs="Times New Roman"/>
          <w:bCs/>
          <w:sz w:val="28"/>
          <w:szCs w:val="28"/>
          <w:lang w:eastAsia="en-US"/>
        </w:rPr>
        <w:t xml:space="preserve"> </w:t>
      </w:r>
      <w:r w:rsidR="00E00562">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rPr>
        <w:t>).</w:t>
      </w:r>
    </w:p>
    <w:p w:rsidR="00DA2996" w:rsidRPr="006F3935" w:rsidRDefault="00DA2996" w:rsidP="006F3935">
      <w:pPr>
        <w:spacing w:after="0" w:line="240" w:lineRule="auto"/>
        <w:ind w:firstLine="709"/>
        <w:jc w:val="both"/>
        <w:rPr>
          <w:rFonts w:ascii="Times New Roman" w:eastAsia="Times New Roman" w:hAnsi="Times New Roman" w:cs="Times New Roman"/>
          <w:sz w:val="28"/>
          <w:szCs w:val="28"/>
        </w:rPr>
      </w:pPr>
      <w:r w:rsidRPr="006F3935">
        <w:rPr>
          <w:rFonts w:ascii="Times New Roman" w:eastAsia="Times New Roman" w:hAnsi="Times New Roman" w:cs="Times New Roman"/>
          <w:sz w:val="28"/>
          <w:szCs w:val="28"/>
        </w:rPr>
        <w:t>Не достигнуты целевые показатели по 4 категориям работников:</w:t>
      </w:r>
      <w:r w:rsidRPr="006F3935">
        <w:rPr>
          <w:rFonts w:ascii="Times New Roman" w:eastAsia="Times New Roman" w:hAnsi="Times New Roman" w:cs="Times New Roman"/>
          <w:b/>
          <w:sz w:val="28"/>
          <w:szCs w:val="28"/>
        </w:rPr>
        <w:t xml:space="preserve"> </w:t>
      </w:r>
      <w:r w:rsidRPr="006F3935">
        <w:rPr>
          <w:rFonts w:ascii="Times New Roman" w:eastAsia="Times New Roman" w:hAnsi="Times New Roman" w:cs="Times New Roman"/>
          <w:sz w:val="28"/>
          <w:szCs w:val="28"/>
        </w:rPr>
        <w:t>педагогические работники дошкольных образовательных учреждений – 39 064 руб. (89</w:t>
      </w:r>
      <w:r w:rsidR="00E00562" w:rsidRPr="00E00562">
        <w:rPr>
          <w:rFonts w:ascii="Times New Roman" w:eastAsiaTheme="minorHAnsi" w:hAnsi="Times New Roman" w:cs="Times New Roman"/>
          <w:bCs/>
          <w:sz w:val="28"/>
          <w:szCs w:val="28"/>
          <w:lang w:eastAsia="en-US"/>
        </w:rPr>
        <w:t xml:space="preserve"> </w:t>
      </w:r>
      <w:r w:rsidR="00E00562">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rPr>
        <w:t>),</w:t>
      </w:r>
      <w:r w:rsidRPr="006F3935">
        <w:rPr>
          <w:rFonts w:ascii="Times New Roman" w:eastAsia="Times New Roman" w:hAnsi="Times New Roman" w:cs="Times New Roman"/>
          <w:b/>
          <w:sz w:val="28"/>
          <w:szCs w:val="28"/>
        </w:rPr>
        <w:t xml:space="preserve"> </w:t>
      </w:r>
      <w:r w:rsidRPr="006F3935">
        <w:rPr>
          <w:rFonts w:ascii="Times New Roman" w:eastAsia="Times New Roman" w:hAnsi="Times New Roman" w:cs="Times New Roman"/>
          <w:sz w:val="28"/>
          <w:szCs w:val="28"/>
        </w:rPr>
        <w:t>научные сотрудники – 69 714 руб. (135</w:t>
      </w:r>
      <w:r w:rsidR="00E00562" w:rsidRPr="00E00562">
        <w:rPr>
          <w:rFonts w:ascii="Times New Roman" w:eastAsiaTheme="minorHAnsi" w:hAnsi="Times New Roman" w:cs="Times New Roman"/>
          <w:bCs/>
          <w:sz w:val="28"/>
          <w:szCs w:val="28"/>
          <w:lang w:eastAsia="en-US"/>
        </w:rPr>
        <w:t xml:space="preserve"> </w:t>
      </w:r>
      <w:r w:rsidR="00E00562">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rPr>
        <w:t xml:space="preserve"> при плане 200</w:t>
      </w:r>
      <w:r w:rsidR="00E00562" w:rsidRPr="00E00562">
        <w:rPr>
          <w:rFonts w:ascii="Times New Roman" w:eastAsiaTheme="minorHAnsi" w:hAnsi="Times New Roman" w:cs="Times New Roman"/>
          <w:bCs/>
          <w:sz w:val="28"/>
          <w:szCs w:val="28"/>
          <w:lang w:eastAsia="en-US"/>
        </w:rPr>
        <w:t xml:space="preserve"> </w:t>
      </w:r>
      <w:r w:rsidR="00E00562">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rPr>
        <w:t>), врачи – 81 553 руб. (177</w:t>
      </w:r>
      <w:r w:rsidR="00E00562" w:rsidRPr="00E00562">
        <w:rPr>
          <w:rFonts w:ascii="Times New Roman" w:eastAsiaTheme="minorHAnsi" w:hAnsi="Times New Roman" w:cs="Times New Roman"/>
          <w:bCs/>
          <w:sz w:val="28"/>
          <w:szCs w:val="28"/>
          <w:lang w:eastAsia="en-US"/>
        </w:rPr>
        <w:t xml:space="preserve"> </w:t>
      </w:r>
      <w:r w:rsidR="00E00562">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rPr>
        <w:t xml:space="preserve"> при плане 200</w:t>
      </w:r>
      <w:r w:rsidR="00E00562" w:rsidRPr="00E00562">
        <w:rPr>
          <w:rFonts w:ascii="Times New Roman" w:eastAsiaTheme="minorHAnsi" w:hAnsi="Times New Roman" w:cs="Times New Roman"/>
          <w:bCs/>
          <w:sz w:val="28"/>
          <w:szCs w:val="28"/>
          <w:lang w:eastAsia="en-US"/>
        </w:rPr>
        <w:t xml:space="preserve"> </w:t>
      </w:r>
      <w:r w:rsidR="00E00562">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rPr>
        <w:t>), младший медицинский медперсонал – 41 594 руб. (90</w:t>
      </w:r>
      <w:r w:rsidR="00E00562" w:rsidRPr="00E00562">
        <w:rPr>
          <w:rFonts w:ascii="Times New Roman" w:eastAsiaTheme="minorHAnsi" w:hAnsi="Times New Roman" w:cs="Times New Roman"/>
          <w:bCs/>
          <w:sz w:val="28"/>
          <w:szCs w:val="28"/>
          <w:lang w:eastAsia="en-US"/>
        </w:rPr>
        <w:t xml:space="preserve"> </w:t>
      </w:r>
      <w:r w:rsidR="00E00562">
        <w:rPr>
          <w:rFonts w:ascii="Times New Roman" w:eastAsiaTheme="minorHAnsi" w:hAnsi="Times New Roman" w:cs="Times New Roman"/>
          <w:bCs/>
          <w:sz w:val="28"/>
          <w:szCs w:val="28"/>
          <w:lang w:eastAsia="en-US"/>
        </w:rPr>
        <w:t>процентов</w:t>
      </w:r>
      <w:r w:rsidRPr="006F3935">
        <w:rPr>
          <w:rFonts w:ascii="Times New Roman" w:eastAsia="Times New Roman" w:hAnsi="Times New Roman" w:cs="Times New Roman"/>
          <w:sz w:val="28"/>
          <w:szCs w:val="28"/>
        </w:rPr>
        <w:t>).</w:t>
      </w:r>
    </w:p>
    <w:p w:rsidR="003B5FCD" w:rsidRPr="006F3935" w:rsidRDefault="007D2ED2" w:rsidP="006F3935">
      <w:pPr>
        <w:spacing w:after="0" w:line="240" w:lineRule="auto"/>
        <w:ind w:firstLine="709"/>
        <w:jc w:val="both"/>
        <w:rPr>
          <w:rFonts w:ascii="Times New Roman" w:eastAsia="Calibri" w:hAnsi="Times New Roman" w:cs="Times New Roman"/>
          <w:sz w:val="28"/>
          <w:szCs w:val="28"/>
        </w:rPr>
      </w:pPr>
      <w:r w:rsidRPr="006F3935">
        <w:rPr>
          <w:rFonts w:ascii="Times New Roman" w:eastAsia="Calibri" w:hAnsi="Times New Roman" w:cs="Times New Roman"/>
          <w:i/>
          <w:sz w:val="28"/>
          <w:szCs w:val="28"/>
        </w:rPr>
        <w:lastRenderedPageBreak/>
        <w:t>Средний размер назначенных пенсий</w:t>
      </w:r>
      <w:r w:rsidRPr="006F3935">
        <w:rPr>
          <w:rFonts w:ascii="Times New Roman" w:eastAsia="Calibri" w:hAnsi="Times New Roman" w:cs="Times New Roman"/>
          <w:sz w:val="28"/>
          <w:szCs w:val="28"/>
        </w:rPr>
        <w:t xml:space="preserve"> в республике по итогам 2022 г</w:t>
      </w:r>
      <w:r w:rsidR="0091552D" w:rsidRPr="006F3935">
        <w:rPr>
          <w:rFonts w:ascii="Times New Roman" w:eastAsia="Calibri" w:hAnsi="Times New Roman" w:cs="Times New Roman"/>
          <w:sz w:val="28"/>
          <w:szCs w:val="28"/>
        </w:rPr>
        <w:t>ода</w:t>
      </w:r>
      <w:r w:rsidRPr="006F3935">
        <w:rPr>
          <w:rFonts w:ascii="Times New Roman" w:eastAsia="Calibri" w:hAnsi="Times New Roman" w:cs="Times New Roman"/>
          <w:sz w:val="28"/>
          <w:szCs w:val="28"/>
        </w:rPr>
        <w:t xml:space="preserve"> сложил</w:t>
      </w:r>
      <w:r w:rsidR="00D443DE">
        <w:rPr>
          <w:rFonts w:ascii="Times New Roman" w:eastAsia="Calibri" w:hAnsi="Times New Roman" w:cs="Times New Roman"/>
          <w:sz w:val="28"/>
          <w:szCs w:val="28"/>
        </w:rPr>
        <w:t>ся</w:t>
      </w:r>
      <w:r w:rsidRPr="006F3935">
        <w:rPr>
          <w:rFonts w:ascii="Times New Roman" w:eastAsia="Calibri" w:hAnsi="Times New Roman" w:cs="Times New Roman"/>
          <w:sz w:val="28"/>
          <w:szCs w:val="28"/>
        </w:rPr>
        <w:t xml:space="preserve"> в сумме 18000,1 рублей, что больше на 14,7 процента 2021 г</w:t>
      </w:r>
      <w:r w:rsidR="00791BAF" w:rsidRPr="006F3935">
        <w:rPr>
          <w:rFonts w:ascii="Times New Roman" w:eastAsia="Calibri" w:hAnsi="Times New Roman" w:cs="Times New Roman"/>
          <w:sz w:val="28"/>
          <w:szCs w:val="28"/>
        </w:rPr>
        <w:t>.</w:t>
      </w:r>
      <w:r w:rsidRPr="006F3935">
        <w:rPr>
          <w:rFonts w:ascii="Times New Roman" w:eastAsia="Calibri" w:hAnsi="Times New Roman" w:cs="Times New Roman"/>
          <w:sz w:val="28"/>
          <w:szCs w:val="28"/>
        </w:rPr>
        <w:t xml:space="preserve"> (2021 г. – 15687,2 руб., 2020 г. – 14780,9 руб.).</w:t>
      </w:r>
    </w:p>
    <w:p w:rsidR="003B5FCD" w:rsidRPr="006F3935" w:rsidRDefault="007D2ED2" w:rsidP="006F3935">
      <w:pPr>
        <w:spacing w:after="0" w:line="240" w:lineRule="auto"/>
        <w:ind w:firstLine="709"/>
        <w:jc w:val="both"/>
        <w:rPr>
          <w:rFonts w:ascii="Times New Roman" w:eastAsia="Calibri" w:hAnsi="Times New Roman" w:cs="Times New Roman"/>
          <w:sz w:val="28"/>
          <w:szCs w:val="28"/>
        </w:rPr>
      </w:pPr>
      <w:r w:rsidRPr="006F3935">
        <w:rPr>
          <w:rFonts w:ascii="Times New Roman" w:eastAsia="Calibri" w:hAnsi="Times New Roman" w:cs="Times New Roman"/>
          <w:sz w:val="28"/>
          <w:szCs w:val="28"/>
        </w:rPr>
        <w:t xml:space="preserve">В составе </w:t>
      </w:r>
      <w:r w:rsidRPr="006F3935">
        <w:rPr>
          <w:rFonts w:ascii="Times New Roman" w:eastAsia="Calibri" w:hAnsi="Times New Roman" w:cs="Times New Roman"/>
          <w:i/>
          <w:sz w:val="28"/>
          <w:szCs w:val="28"/>
        </w:rPr>
        <w:t>денежных доходов</w:t>
      </w:r>
      <w:r w:rsidRPr="006F3935">
        <w:rPr>
          <w:rFonts w:ascii="Times New Roman" w:eastAsia="Calibri" w:hAnsi="Times New Roman" w:cs="Times New Roman"/>
          <w:sz w:val="28"/>
          <w:szCs w:val="28"/>
        </w:rPr>
        <w:t xml:space="preserve"> основную долю занима</w:t>
      </w:r>
      <w:r w:rsidR="00D443DE">
        <w:rPr>
          <w:rFonts w:ascii="Times New Roman" w:eastAsia="Calibri" w:hAnsi="Times New Roman" w:cs="Times New Roman"/>
          <w:sz w:val="28"/>
          <w:szCs w:val="28"/>
        </w:rPr>
        <w:t>е</w:t>
      </w:r>
      <w:r w:rsidRPr="006F3935">
        <w:rPr>
          <w:rFonts w:ascii="Times New Roman" w:eastAsia="Calibri" w:hAnsi="Times New Roman" w:cs="Times New Roman"/>
          <w:sz w:val="28"/>
          <w:szCs w:val="28"/>
        </w:rPr>
        <w:t>т оплата труда, которая с 2020 г</w:t>
      </w:r>
      <w:r w:rsidR="0091552D" w:rsidRPr="006F3935">
        <w:rPr>
          <w:rFonts w:ascii="Times New Roman" w:eastAsia="Calibri" w:hAnsi="Times New Roman" w:cs="Times New Roman"/>
          <w:sz w:val="28"/>
          <w:szCs w:val="28"/>
        </w:rPr>
        <w:t>ода</w:t>
      </w:r>
      <w:r w:rsidRPr="006F3935">
        <w:rPr>
          <w:rFonts w:ascii="Times New Roman" w:eastAsia="Calibri" w:hAnsi="Times New Roman" w:cs="Times New Roman"/>
          <w:sz w:val="28"/>
          <w:szCs w:val="28"/>
        </w:rPr>
        <w:t xml:space="preserve"> возросла с 53,1 до 54,3 процент</w:t>
      </w:r>
      <w:r w:rsidR="00871150">
        <w:rPr>
          <w:rFonts w:ascii="Times New Roman" w:eastAsia="Calibri" w:hAnsi="Times New Roman" w:cs="Times New Roman"/>
          <w:sz w:val="28"/>
          <w:szCs w:val="28"/>
        </w:rPr>
        <w:t>а</w:t>
      </w:r>
      <w:r w:rsidRPr="006F3935">
        <w:rPr>
          <w:rFonts w:ascii="Times New Roman" w:eastAsia="Calibri" w:hAnsi="Times New Roman" w:cs="Times New Roman"/>
          <w:sz w:val="28"/>
          <w:szCs w:val="28"/>
        </w:rPr>
        <w:t xml:space="preserve"> в 2022 г</w:t>
      </w:r>
      <w:r w:rsidR="0091552D" w:rsidRPr="006F3935">
        <w:rPr>
          <w:rFonts w:ascii="Times New Roman" w:eastAsia="Calibri" w:hAnsi="Times New Roman" w:cs="Times New Roman"/>
          <w:sz w:val="28"/>
          <w:szCs w:val="28"/>
        </w:rPr>
        <w:t>оду.</w:t>
      </w:r>
    </w:p>
    <w:p w:rsidR="003B5FCD" w:rsidRPr="006F3935" w:rsidRDefault="007D2ED2" w:rsidP="006F3935">
      <w:pPr>
        <w:spacing w:after="0" w:line="240" w:lineRule="auto"/>
        <w:ind w:firstLine="709"/>
        <w:jc w:val="both"/>
        <w:rPr>
          <w:rFonts w:ascii="Times New Roman" w:eastAsia="Calibri" w:hAnsi="Times New Roman" w:cs="Times New Roman"/>
          <w:sz w:val="28"/>
          <w:szCs w:val="28"/>
        </w:rPr>
      </w:pPr>
      <w:r w:rsidRPr="006F3935">
        <w:rPr>
          <w:rFonts w:ascii="Times New Roman" w:eastAsia="Calibri" w:hAnsi="Times New Roman" w:cs="Times New Roman"/>
          <w:sz w:val="28"/>
          <w:szCs w:val="28"/>
        </w:rPr>
        <w:t xml:space="preserve">Социальные выплаты занимают второе место в структуре доходов населения </w:t>
      </w:r>
      <w:r w:rsidR="002D6C4B" w:rsidRPr="006F3935">
        <w:rPr>
          <w:rFonts w:ascii="Times New Roman" w:eastAsia="Calibri" w:hAnsi="Times New Roman" w:cs="Times New Roman"/>
          <w:sz w:val="28"/>
          <w:szCs w:val="28"/>
        </w:rPr>
        <w:t>Республики Тыва</w:t>
      </w:r>
      <w:r w:rsidRPr="006F3935">
        <w:rPr>
          <w:rFonts w:ascii="Times New Roman" w:eastAsia="Calibri" w:hAnsi="Times New Roman" w:cs="Times New Roman"/>
          <w:sz w:val="28"/>
          <w:szCs w:val="28"/>
        </w:rPr>
        <w:t>, удельный вес в общем</w:t>
      </w:r>
      <w:r w:rsidR="00871150">
        <w:rPr>
          <w:rFonts w:ascii="Times New Roman" w:eastAsia="Calibri" w:hAnsi="Times New Roman" w:cs="Times New Roman"/>
          <w:sz w:val="28"/>
          <w:szCs w:val="28"/>
        </w:rPr>
        <w:t xml:space="preserve"> объеме доходов составляют 38,4</w:t>
      </w:r>
      <w:r w:rsidRPr="006F3935">
        <w:rPr>
          <w:rFonts w:ascii="Times New Roman" w:eastAsia="Calibri" w:hAnsi="Times New Roman" w:cs="Times New Roman"/>
          <w:sz w:val="28"/>
          <w:szCs w:val="28"/>
        </w:rPr>
        <w:t xml:space="preserve"> процента.</w:t>
      </w:r>
    </w:p>
    <w:p w:rsidR="003B5FCD" w:rsidRPr="006F3935" w:rsidRDefault="007D2ED2" w:rsidP="006F3935">
      <w:pPr>
        <w:spacing w:after="0" w:line="240" w:lineRule="auto"/>
        <w:ind w:firstLine="709"/>
        <w:jc w:val="both"/>
        <w:rPr>
          <w:rFonts w:ascii="Times New Roman" w:eastAsia="Calibri" w:hAnsi="Times New Roman" w:cs="Times New Roman"/>
          <w:sz w:val="28"/>
          <w:szCs w:val="28"/>
        </w:rPr>
      </w:pPr>
      <w:r w:rsidRPr="006F3935">
        <w:rPr>
          <w:rFonts w:ascii="Times New Roman" w:eastAsia="Calibri" w:hAnsi="Times New Roman" w:cs="Times New Roman"/>
          <w:sz w:val="28"/>
          <w:szCs w:val="28"/>
        </w:rPr>
        <w:t xml:space="preserve">Это связано прежде всего с реализацией различных мер социальной поддержки (выплаты, пособия, субсидии, компенсации) на которые направлены из федерального и </w:t>
      </w:r>
      <w:r w:rsidR="00E87EC3" w:rsidRPr="006F3935">
        <w:rPr>
          <w:rFonts w:ascii="Times New Roman" w:eastAsia="Calibri" w:hAnsi="Times New Roman" w:cs="Times New Roman"/>
          <w:sz w:val="28"/>
          <w:szCs w:val="28"/>
        </w:rPr>
        <w:t xml:space="preserve">республиканского </w:t>
      </w:r>
      <w:r w:rsidRPr="006F3935">
        <w:rPr>
          <w:rFonts w:ascii="Times New Roman" w:eastAsia="Calibri" w:hAnsi="Times New Roman" w:cs="Times New Roman"/>
          <w:sz w:val="28"/>
          <w:szCs w:val="28"/>
        </w:rPr>
        <w:t>бюджетов на общую сумму 7,4 млрд. рублей.</w:t>
      </w:r>
    </w:p>
    <w:p w:rsidR="003B5FCD" w:rsidRPr="006F3935" w:rsidRDefault="007D2ED2" w:rsidP="006F3935">
      <w:pPr>
        <w:spacing w:after="0" w:line="240" w:lineRule="auto"/>
        <w:ind w:firstLine="709"/>
        <w:jc w:val="both"/>
        <w:rPr>
          <w:rFonts w:ascii="Times New Roman" w:eastAsia="Calibri" w:hAnsi="Times New Roman" w:cs="Times New Roman"/>
          <w:sz w:val="28"/>
          <w:szCs w:val="28"/>
        </w:rPr>
      </w:pPr>
      <w:r w:rsidRPr="006F3935">
        <w:rPr>
          <w:rFonts w:ascii="Times New Roman" w:eastAsia="Calibri" w:hAnsi="Times New Roman" w:cs="Times New Roman"/>
          <w:sz w:val="28"/>
          <w:szCs w:val="28"/>
        </w:rPr>
        <w:t>Доходы от предпринимательской деятельности в структуре денежных доходов составляют 6,6 процент</w:t>
      </w:r>
      <w:r w:rsidR="00871150">
        <w:rPr>
          <w:rFonts w:ascii="Times New Roman" w:eastAsia="Calibri" w:hAnsi="Times New Roman" w:cs="Times New Roman"/>
          <w:sz w:val="28"/>
          <w:szCs w:val="28"/>
        </w:rPr>
        <w:t>а</w:t>
      </w:r>
      <w:r w:rsidRPr="006F3935">
        <w:rPr>
          <w:rFonts w:ascii="Times New Roman" w:eastAsia="Calibri" w:hAnsi="Times New Roman" w:cs="Times New Roman"/>
          <w:sz w:val="28"/>
          <w:szCs w:val="28"/>
        </w:rPr>
        <w:t>.</w:t>
      </w:r>
    </w:p>
    <w:p w:rsidR="003B5FCD" w:rsidRDefault="007D2ED2" w:rsidP="006F3935">
      <w:pPr>
        <w:spacing w:after="0" w:line="240" w:lineRule="auto"/>
        <w:ind w:firstLine="709"/>
        <w:jc w:val="both"/>
        <w:rPr>
          <w:rFonts w:ascii="Times New Roman" w:eastAsia="Calibri" w:hAnsi="Times New Roman" w:cs="Times New Roman"/>
          <w:sz w:val="28"/>
          <w:szCs w:val="28"/>
        </w:rPr>
      </w:pPr>
      <w:r w:rsidRPr="006F3935">
        <w:rPr>
          <w:rFonts w:ascii="Times New Roman" w:eastAsia="Calibri" w:hAnsi="Times New Roman" w:cs="Times New Roman"/>
          <w:sz w:val="28"/>
          <w:szCs w:val="28"/>
        </w:rPr>
        <w:t>Доходы от собственности снизились до 0,5 процент</w:t>
      </w:r>
      <w:r w:rsidR="00871150">
        <w:rPr>
          <w:rFonts w:ascii="Times New Roman" w:eastAsia="Calibri" w:hAnsi="Times New Roman" w:cs="Times New Roman"/>
          <w:sz w:val="28"/>
          <w:szCs w:val="28"/>
        </w:rPr>
        <w:t>а</w:t>
      </w:r>
      <w:r w:rsidRPr="006F3935">
        <w:rPr>
          <w:rFonts w:ascii="Times New Roman" w:eastAsia="Calibri" w:hAnsi="Times New Roman" w:cs="Times New Roman"/>
          <w:sz w:val="28"/>
          <w:szCs w:val="28"/>
        </w:rPr>
        <w:t xml:space="preserve"> к 2020 г</w:t>
      </w:r>
      <w:r w:rsidR="0091552D" w:rsidRPr="006F3935">
        <w:rPr>
          <w:rFonts w:ascii="Times New Roman" w:eastAsia="Calibri" w:hAnsi="Times New Roman" w:cs="Times New Roman"/>
          <w:sz w:val="28"/>
          <w:szCs w:val="28"/>
        </w:rPr>
        <w:t>оду</w:t>
      </w:r>
      <w:r w:rsidR="00791BAF" w:rsidRPr="006F3935">
        <w:rPr>
          <w:rFonts w:ascii="Times New Roman" w:eastAsia="Calibri" w:hAnsi="Times New Roman" w:cs="Times New Roman"/>
          <w:sz w:val="28"/>
          <w:szCs w:val="28"/>
        </w:rPr>
        <w:t>.</w:t>
      </w:r>
    </w:p>
    <w:p w:rsidR="00871150" w:rsidRPr="006F3935" w:rsidRDefault="00871150" w:rsidP="006F3935">
      <w:pPr>
        <w:spacing w:after="0" w:line="240" w:lineRule="auto"/>
        <w:ind w:firstLine="709"/>
        <w:jc w:val="both"/>
        <w:rPr>
          <w:rFonts w:ascii="Times New Roman" w:eastAsia="Calibri" w:hAnsi="Times New Roman" w:cs="Times New Roman"/>
          <w:sz w:val="28"/>
          <w:szCs w:val="28"/>
        </w:rPr>
      </w:pPr>
    </w:p>
    <w:p w:rsidR="003B5FCD" w:rsidRPr="00871150" w:rsidRDefault="007D2ED2" w:rsidP="00871150">
      <w:pPr>
        <w:keepNext/>
        <w:widowControl w:val="0"/>
        <w:spacing w:after="0" w:line="240" w:lineRule="auto"/>
        <w:jc w:val="center"/>
        <w:outlineLvl w:val="2"/>
        <w:rPr>
          <w:rFonts w:ascii="Times New Roman" w:hAnsi="Times New Roman" w:cs="Times New Roman"/>
          <w:snapToGrid w:val="0"/>
          <w:sz w:val="28"/>
          <w:szCs w:val="28"/>
        </w:rPr>
      </w:pPr>
      <w:r w:rsidRPr="00871150">
        <w:rPr>
          <w:rFonts w:ascii="Times New Roman" w:hAnsi="Times New Roman" w:cs="Times New Roman"/>
          <w:snapToGrid w:val="0"/>
          <w:sz w:val="28"/>
          <w:szCs w:val="28"/>
        </w:rPr>
        <w:t>Структура денежных доходов населения</w:t>
      </w:r>
    </w:p>
    <w:p w:rsidR="003B5FCD" w:rsidRDefault="007D2ED2" w:rsidP="00871150">
      <w:pPr>
        <w:keepNext/>
        <w:widowControl w:val="0"/>
        <w:spacing w:after="0" w:line="240" w:lineRule="auto"/>
        <w:jc w:val="center"/>
        <w:outlineLvl w:val="2"/>
        <w:rPr>
          <w:rFonts w:ascii="Times New Roman" w:hAnsi="Times New Roman" w:cs="Times New Roman"/>
          <w:snapToGrid w:val="0"/>
          <w:sz w:val="28"/>
          <w:szCs w:val="28"/>
        </w:rPr>
      </w:pPr>
      <w:r w:rsidRPr="00871150">
        <w:rPr>
          <w:rFonts w:ascii="Times New Roman" w:hAnsi="Times New Roman" w:cs="Times New Roman"/>
          <w:snapToGrid w:val="0"/>
          <w:sz w:val="28"/>
          <w:szCs w:val="28"/>
        </w:rPr>
        <w:t>(в процентах)</w:t>
      </w:r>
    </w:p>
    <w:p w:rsidR="00871150" w:rsidRPr="00871150" w:rsidRDefault="00871150" w:rsidP="00871150">
      <w:pPr>
        <w:keepNext/>
        <w:widowControl w:val="0"/>
        <w:spacing w:after="0" w:line="240" w:lineRule="auto"/>
        <w:jc w:val="center"/>
        <w:outlineLvl w:val="2"/>
        <w:rPr>
          <w:rFonts w:ascii="Times New Roman" w:hAnsi="Times New Roman" w:cs="Times New Roman"/>
          <w:snapToGrid w:val="0"/>
          <w:sz w:val="28"/>
          <w:szCs w:val="28"/>
        </w:rPr>
      </w:pPr>
    </w:p>
    <w:tbl>
      <w:tblPr>
        <w:tblStyle w:val="120"/>
        <w:tblW w:w="4525" w:type="pct"/>
        <w:jc w:val="center"/>
        <w:tblCellMar>
          <w:left w:w="57" w:type="dxa"/>
          <w:right w:w="57" w:type="dxa"/>
        </w:tblCellMar>
        <w:tblLook w:val="04A0" w:firstRow="1" w:lastRow="0" w:firstColumn="1" w:lastColumn="0" w:noHBand="0" w:noVBand="1"/>
      </w:tblPr>
      <w:tblGrid>
        <w:gridCol w:w="5483"/>
        <w:gridCol w:w="1121"/>
        <w:gridCol w:w="1121"/>
        <w:gridCol w:w="1101"/>
      </w:tblGrid>
      <w:tr w:rsidR="003B5FCD" w:rsidRPr="00871150" w:rsidTr="00871150">
        <w:trPr>
          <w:trHeight w:val="20"/>
          <w:jc w:val="center"/>
        </w:trPr>
        <w:tc>
          <w:tcPr>
            <w:tcW w:w="3106" w:type="pct"/>
            <w:noWrap/>
          </w:tcPr>
          <w:p w:rsidR="003B5FCD" w:rsidRPr="00871150" w:rsidRDefault="007D2ED2" w:rsidP="00871150">
            <w:pPr>
              <w:widowControl w:val="0"/>
              <w:spacing w:after="0" w:line="240" w:lineRule="auto"/>
              <w:ind w:firstLine="284"/>
              <w:jc w:val="both"/>
              <w:rPr>
                <w:rFonts w:ascii="Times New Roman" w:hAnsi="Times New Roman" w:cs="Times New Roman"/>
                <w:sz w:val="24"/>
                <w:szCs w:val="24"/>
              </w:rPr>
            </w:pPr>
            <w:r w:rsidRPr="00871150">
              <w:rPr>
                <w:rFonts w:ascii="Times New Roman" w:hAnsi="Times New Roman" w:cs="Times New Roman"/>
                <w:sz w:val="24"/>
                <w:szCs w:val="24"/>
              </w:rPr>
              <w:t> </w:t>
            </w:r>
          </w:p>
        </w:tc>
        <w:tc>
          <w:tcPr>
            <w:tcW w:w="635" w:type="pct"/>
          </w:tcPr>
          <w:p w:rsidR="003B5FCD" w:rsidRPr="00871150" w:rsidRDefault="007D2ED2" w:rsidP="00871150">
            <w:pPr>
              <w:widowControl w:val="0"/>
              <w:spacing w:after="0" w:line="240" w:lineRule="auto"/>
              <w:jc w:val="center"/>
              <w:rPr>
                <w:rFonts w:ascii="Times New Roman" w:hAnsi="Times New Roman" w:cs="Times New Roman"/>
                <w:sz w:val="24"/>
                <w:szCs w:val="24"/>
              </w:rPr>
            </w:pPr>
            <w:r w:rsidRPr="00871150">
              <w:rPr>
                <w:rFonts w:ascii="Times New Roman" w:hAnsi="Times New Roman" w:cs="Times New Roman"/>
                <w:sz w:val="24"/>
                <w:szCs w:val="24"/>
              </w:rPr>
              <w:t>2020</w:t>
            </w:r>
          </w:p>
        </w:tc>
        <w:tc>
          <w:tcPr>
            <w:tcW w:w="635" w:type="pct"/>
          </w:tcPr>
          <w:p w:rsidR="003B5FCD" w:rsidRPr="00871150" w:rsidRDefault="007D2ED2" w:rsidP="00871150">
            <w:pPr>
              <w:widowControl w:val="0"/>
              <w:spacing w:after="0" w:line="240" w:lineRule="auto"/>
              <w:jc w:val="center"/>
              <w:rPr>
                <w:rFonts w:ascii="Times New Roman" w:hAnsi="Times New Roman" w:cs="Times New Roman"/>
                <w:sz w:val="24"/>
                <w:szCs w:val="24"/>
              </w:rPr>
            </w:pPr>
            <w:r w:rsidRPr="00871150">
              <w:rPr>
                <w:rFonts w:ascii="Times New Roman" w:hAnsi="Times New Roman" w:cs="Times New Roman"/>
                <w:sz w:val="24"/>
                <w:szCs w:val="24"/>
              </w:rPr>
              <w:t>2021</w:t>
            </w:r>
          </w:p>
        </w:tc>
        <w:tc>
          <w:tcPr>
            <w:tcW w:w="624" w:type="pct"/>
          </w:tcPr>
          <w:p w:rsidR="003B5FCD" w:rsidRPr="00871150" w:rsidRDefault="007D2ED2" w:rsidP="00871150">
            <w:pPr>
              <w:widowControl w:val="0"/>
              <w:spacing w:after="0" w:line="240" w:lineRule="auto"/>
              <w:jc w:val="center"/>
              <w:rPr>
                <w:rFonts w:ascii="Times New Roman" w:hAnsi="Times New Roman" w:cs="Times New Roman"/>
                <w:sz w:val="24"/>
                <w:szCs w:val="24"/>
              </w:rPr>
            </w:pPr>
            <w:r w:rsidRPr="00871150">
              <w:rPr>
                <w:rFonts w:ascii="Times New Roman" w:hAnsi="Times New Roman" w:cs="Times New Roman"/>
                <w:sz w:val="24"/>
                <w:szCs w:val="24"/>
              </w:rPr>
              <w:t>2022</w:t>
            </w:r>
            <w:r w:rsidRPr="00871150">
              <w:rPr>
                <w:rFonts w:ascii="Times New Roman" w:hAnsi="Times New Roman" w:cs="Times New Roman"/>
                <w:sz w:val="24"/>
                <w:szCs w:val="24"/>
                <w:vertAlign w:val="superscript"/>
              </w:rPr>
              <w:t>1)</w:t>
            </w:r>
          </w:p>
        </w:tc>
      </w:tr>
      <w:tr w:rsidR="003B5FCD" w:rsidRPr="00871150" w:rsidTr="00871150">
        <w:trPr>
          <w:trHeight w:val="20"/>
          <w:jc w:val="center"/>
        </w:trPr>
        <w:tc>
          <w:tcPr>
            <w:tcW w:w="3106" w:type="pct"/>
          </w:tcPr>
          <w:p w:rsidR="003B5FCD" w:rsidRPr="00871150" w:rsidRDefault="007D2ED2" w:rsidP="00871150">
            <w:pPr>
              <w:widowControl w:val="0"/>
              <w:spacing w:after="0" w:line="240" w:lineRule="auto"/>
              <w:ind w:left="142" w:right="-57" w:hanging="142"/>
              <w:rPr>
                <w:rFonts w:ascii="Times New Roman" w:hAnsi="Times New Roman" w:cs="Times New Roman"/>
                <w:sz w:val="24"/>
                <w:szCs w:val="24"/>
              </w:rPr>
            </w:pPr>
            <w:r w:rsidRPr="00871150">
              <w:rPr>
                <w:rFonts w:ascii="Times New Roman" w:hAnsi="Times New Roman" w:cs="Times New Roman"/>
                <w:sz w:val="24"/>
                <w:szCs w:val="24"/>
              </w:rPr>
              <w:t>Денежные доходы – всего</w:t>
            </w:r>
          </w:p>
        </w:tc>
        <w:tc>
          <w:tcPr>
            <w:tcW w:w="635" w:type="pct"/>
          </w:tcPr>
          <w:p w:rsidR="003B5FCD" w:rsidRPr="00871150" w:rsidRDefault="007D2ED2" w:rsidP="00871150">
            <w:pPr>
              <w:widowControl w:val="0"/>
              <w:spacing w:after="0" w:line="240" w:lineRule="auto"/>
              <w:contextualSpacing/>
              <w:jc w:val="center"/>
              <w:rPr>
                <w:rFonts w:ascii="Times New Roman" w:hAnsi="Times New Roman" w:cs="Times New Roman"/>
                <w:bCs/>
                <w:sz w:val="24"/>
                <w:szCs w:val="24"/>
              </w:rPr>
            </w:pPr>
            <w:r w:rsidRPr="00871150">
              <w:rPr>
                <w:rFonts w:ascii="Times New Roman" w:hAnsi="Times New Roman" w:cs="Times New Roman"/>
                <w:bCs/>
                <w:sz w:val="24"/>
                <w:szCs w:val="24"/>
              </w:rPr>
              <w:t>100</w:t>
            </w:r>
          </w:p>
        </w:tc>
        <w:tc>
          <w:tcPr>
            <w:tcW w:w="635" w:type="pct"/>
          </w:tcPr>
          <w:p w:rsidR="003B5FCD" w:rsidRPr="00871150" w:rsidRDefault="007D2ED2" w:rsidP="00871150">
            <w:pPr>
              <w:widowControl w:val="0"/>
              <w:spacing w:after="0" w:line="240" w:lineRule="auto"/>
              <w:contextualSpacing/>
              <w:jc w:val="center"/>
              <w:rPr>
                <w:rFonts w:ascii="Times New Roman" w:hAnsi="Times New Roman" w:cs="Times New Roman"/>
                <w:bCs/>
                <w:sz w:val="24"/>
                <w:szCs w:val="24"/>
              </w:rPr>
            </w:pPr>
            <w:r w:rsidRPr="00871150">
              <w:rPr>
                <w:rFonts w:ascii="Times New Roman" w:hAnsi="Times New Roman" w:cs="Times New Roman"/>
                <w:bCs/>
                <w:sz w:val="24"/>
                <w:szCs w:val="24"/>
              </w:rPr>
              <w:t>100</w:t>
            </w:r>
          </w:p>
        </w:tc>
        <w:tc>
          <w:tcPr>
            <w:tcW w:w="624" w:type="pct"/>
          </w:tcPr>
          <w:p w:rsidR="003B5FCD" w:rsidRPr="00871150" w:rsidRDefault="007D2ED2" w:rsidP="00871150">
            <w:pPr>
              <w:widowControl w:val="0"/>
              <w:spacing w:after="0" w:line="240" w:lineRule="auto"/>
              <w:contextualSpacing/>
              <w:jc w:val="center"/>
              <w:rPr>
                <w:rFonts w:ascii="Times New Roman" w:hAnsi="Times New Roman" w:cs="Times New Roman"/>
                <w:bCs/>
                <w:sz w:val="24"/>
                <w:szCs w:val="24"/>
              </w:rPr>
            </w:pPr>
            <w:r w:rsidRPr="00871150">
              <w:rPr>
                <w:rFonts w:ascii="Times New Roman" w:hAnsi="Times New Roman" w:cs="Times New Roman"/>
                <w:bCs/>
                <w:sz w:val="24"/>
                <w:szCs w:val="24"/>
              </w:rPr>
              <w:t>100</w:t>
            </w:r>
          </w:p>
        </w:tc>
      </w:tr>
      <w:tr w:rsidR="003B5FCD" w:rsidRPr="00871150" w:rsidTr="00871150">
        <w:trPr>
          <w:trHeight w:val="20"/>
          <w:jc w:val="center"/>
        </w:trPr>
        <w:tc>
          <w:tcPr>
            <w:tcW w:w="3106" w:type="pct"/>
          </w:tcPr>
          <w:p w:rsidR="003B5FCD" w:rsidRPr="00871150" w:rsidRDefault="007D2ED2" w:rsidP="00871150">
            <w:pPr>
              <w:widowControl w:val="0"/>
              <w:spacing w:after="0" w:line="240" w:lineRule="auto"/>
              <w:ind w:left="226" w:hanging="113"/>
              <w:rPr>
                <w:rFonts w:ascii="Times New Roman" w:hAnsi="Times New Roman" w:cs="Times New Roman"/>
                <w:sz w:val="24"/>
                <w:szCs w:val="24"/>
              </w:rPr>
            </w:pPr>
            <w:r w:rsidRPr="00871150">
              <w:rPr>
                <w:rFonts w:ascii="Times New Roman" w:hAnsi="Times New Roman" w:cs="Times New Roman"/>
                <w:sz w:val="24"/>
                <w:szCs w:val="24"/>
              </w:rPr>
              <w:t>в том числе:</w:t>
            </w:r>
          </w:p>
        </w:tc>
        <w:tc>
          <w:tcPr>
            <w:tcW w:w="635" w:type="pct"/>
          </w:tcPr>
          <w:p w:rsidR="003B5FCD" w:rsidRPr="00871150" w:rsidRDefault="003B5FCD" w:rsidP="00871150">
            <w:pPr>
              <w:widowControl w:val="0"/>
              <w:spacing w:after="0" w:line="240" w:lineRule="auto"/>
              <w:contextualSpacing/>
              <w:jc w:val="center"/>
              <w:rPr>
                <w:rFonts w:ascii="Times New Roman" w:hAnsi="Times New Roman" w:cs="Times New Roman"/>
                <w:sz w:val="24"/>
                <w:szCs w:val="24"/>
              </w:rPr>
            </w:pPr>
          </w:p>
        </w:tc>
        <w:tc>
          <w:tcPr>
            <w:tcW w:w="635" w:type="pct"/>
          </w:tcPr>
          <w:p w:rsidR="003B5FCD" w:rsidRPr="00871150" w:rsidRDefault="003B5FCD" w:rsidP="00871150">
            <w:pPr>
              <w:widowControl w:val="0"/>
              <w:spacing w:after="0" w:line="240" w:lineRule="auto"/>
              <w:jc w:val="center"/>
              <w:rPr>
                <w:rFonts w:ascii="Times New Roman" w:hAnsi="Times New Roman" w:cs="Times New Roman"/>
                <w:sz w:val="24"/>
                <w:szCs w:val="24"/>
              </w:rPr>
            </w:pPr>
          </w:p>
        </w:tc>
        <w:tc>
          <w:tcPr>
            <w:tcW w:w="624" w:type="pct"/>
          </w:tcPr>
          <w:p w:rsidR="003B5FCD" w:rsidRPr="00871150" w:rsidRDefault="003B5FCD" w:rsidP="00871150">
            <w:pPr>
              <w:widowControl w:val="0"/>
              <w:spacing w:after="0" w:line="240" w:lineRule="auto"/>
              <w:jc w:val="center"/>
              <w:rPr>
                <w:rFonts w:ascii="Times New Roman" w:hAnsi="Times New Roman" w:cs="Times New Roman"/>
                <w:sz w:val="24"/>
                <w:szCs w:val="24"/>
              </w:rPr>
            </w:pPr>
          </w:p>
        </w:tc>
      </w:tr>
      <w:tr w:rsidR="003B5FCD" w:rsidRPr="00871150" w:rsidTr="00871150">
        <w:trPr>
          <w:trHeight w:val="20"/>
          <w:jc w:val="center"/>
        </w:trPr>
        <w:tc>
          <w:tcPr>
            <w:tcW w:w="3106" w:type="pct"/>
          </w:tcPr>
          <w:p w:rsidR="003B5FCD" w:rsidRPr="00871150" w:rsidRDefault="007D2ED2" w:rsidP="00871150">
            <w:pPr>
              <w:widowControl w:val="0"/>
              <w:spacing w:after="0" w:line="240" w:lineRule="auto"/>
              <w:ind w:left="226" w:hanging="113"/>
              <w:rPr>
                <w:rFonts w:ascii="Times New Roman" w:hAnsi="Times New Roman" w:cs="Times New Roman"/>
                <w:sz w:val="24"/>
                <w:szCs w:val="24"/>
              </w:rPr>
            </w:pPr>
            <w:r w:rsidRPr="00871150">
              <w:rPr>
                <w:rFonts w:ascii="Times New Roman" w:hAnsi="Times New Roman" w:cs="Times New Roman"/>
                <w:sz w:val="24"/>
                <w:szCs w:val="24"/>
              </w:rPr>
              <w:t>доходы от предпринимательской деятельности</w:t>
            </w:r>
          </w:p>
        </w:tc>
        <w:tc>
          <w:tcPr>
            <w:tcW w:w="635" w:type="pct"/>
          </w:tcPr>
          <w:p w:rsidR="003B5FCD" w:rsidRPr="00871150" w:rsidRDefault="007D2ED2" w:rsidP="00871150">
            <w:pPr>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5,2</w:t>
            </w:r>
          </w:p>
        </w:tc>
        <w:tc>
          <w:tcPr>
            <w:tcW w:w="635" w:type="pct"/>
          </w:tcPr>
          <w:p w:rsidR="003B5FCD" w:rsidRPr="00871150" w:rsidRDefault="007D2ED2" w:rsidP="00871150">
            <w:pPr>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6,2</w:t>
            </w:r>
          </w:p>
        </w:tc>
        <w:tc>
          <w:tcPr>
            <w:tcW w:w="624" w:type="pct"/>
          </w:tcPr>
          <w:p w:rsidR="003B5FCD" w:rsidRPr="00871150" w:rsidRDefault="007D2ED2" w:rsidP="00871150">
            <w:pPr>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6,6</w:t>
            </w:r>
          </w:p>
        </w:tc>
      </w:tr>
      <w:tr w:rsidR="003B5FCD" w:rsidRPr="00871150" w:rsidTr="00871150">
        <w:trPr>
          <w:trHeight w:val="20"/>
          <w:jc w:val="center"/>
        </w:trPr>
        <w:tc>
          <w:tcPr>
            <w:tcW w:w="3106" w:type="pct"/>
          </w:tcPr>
          <w:p w:rsidR="003B5FCD" w:rsidRPr="00871150" w:rsidRDefault="007D2ED2" w:rsidP="00871150">
            <w:pPr>
              <w:widowControl w:val="0"/>
              <w:spacing w:after="0" w:line="240" w:lineRule="auto"/>
              <w:ind w:left="226" w:hanging="113"/>
              <w:rPr>
                <w:rFonts w:ascii="Times New Roman" w:hAnsi="Times New Roman" w:cs="Times New Roman"/>
                <w:sz w:val="24"/>
                <w:szCs w:val="24"/>
              </w:rPr>
            </w:pPr>
            <w:r w:rsidRPr="00871150">
              <w:rPr>
                <w:rFonts w:ascii="Times New Roman" w:hAnsi="Times New Roman" w:cs="Times New Roman"/>
                <w:sz w:val="24"/>
                <w:szCs w:val="24"/>
              </w:rPr>
              <w:t>оплата труда</w:t>
            </w:r>
          </w:p>
        </w:tc>
        <w:tc>
          <w:tcPr>
            <w:tcW w:w="635" w:type="pct"/>
          </w:tcPr>
          <w:p w:rsidR="003B5FCD" w:rsidRPr="00871150" w:rsidRDefault="007D2ED2" w:rsidP="00871150">
            <w:pPr>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53,1</w:t>
            </w:r>
          </w:p>
        </w:tc>
        <w:tc>
          <w:tcPr>
            <w:tcW w:w="635" w:type="pct"/>
          </w:tcPr>
          <w:p w:rsidR="003B5FCD" w:rsidRPr="00871150" w:rsidRDefault="007D2ED2" w:rsidP="00871150">
            <w:pPr>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52,2</w:t>
            </w:r>
          </w:p>
        </w:tc>
        <w:tc>
          <w:tcPr>
            <w:tcW w:w="624" w:type="pct"/>
          </w:tcPr>
          <w:p w:rsidR="003B5FCD" w:rsidRPr="00871150" w:rsidRDefault="007D2ED2" w:rsidP="00871150">
            <w:pPr>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54,3</w:t>
            </w:r>
          </w:p>
        </w:tc>
      </w:tr>
      <w:tr w:rsidR="003B5FCD" w:rsidRPr="00871150" w:rsidTr="00871150">
        <w:trPr>
          <w:trHeight w:val="20"/>
          <w:jc w:val="center"/>
        </w:trPr>
        <w:tc>
          <w:tcPr>
            <w:tcW w:w="3106" w:type="pct"/>
          </w:tcPr>
          <w:p w:rsidR="003B5FCD" w:rsidRPr="00871150" w:rsidRDefault="007D2ED2" w:rsidP="00871150">
            <w:pPr>
              <w:widowControl w:val="0"/>
              <w:spacing w:after="0" w:line="240" w:lineRule="auto"/>
              <w:ind w:left="226" w:hanging="113"/>
              <w:rPr>
                <w:rFonts w:ascii="Times New Roman" w:hAnsi="Times New Roman" w:cs="Times New Roman"/>
                <w:sz w:val="24"/>
                <w:szCs w:val="24"/>
              </w:rPr>
            </w:pPr>
            <w:r w:rsidRPr="00871150">
              <w:rPr>
                <w:rFonts w:ascii="Times New Roman" w:hAnsi="Times New Roman" w:cs="Times New Roman"/>
                <w:sz w:val="24"/>
                <w:szCs w:val="24"/>
              </w:rPr>
              <w:t>социальные выплаты</w:t>
            </w:r>
          </w:p>
        </w:tc>
        <w:tc>
          <w:tcPr>
            <w:tcW w:w="635" w:type="pct"/>
          </w:tcPr>
          <w:p w:rsidR="003B5FCD" w:rsidRPr="00871150" w:rsidRDefault="007D2ED2" w:rsidP="00871150">
            <w:pPr>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40,8</w:t>
            </w:r>
          </w:p>
        </w:tc>
        <w:tc>
          <w:tcPr>
            <w:tcW w:w="635" w:type="pct"/>
          </w:tcPr>
          <w:p w:rsidR="003B5FCD" w:rsidRPr="00871150" w:rsidRDefault="007D2ED2" w:rsidP="00871150">
            <w:pPr>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40,8</w:t>
            </w:r>
          </w:p>
        </w:tc>
        <w:tc>
          <w:tcPr>
            <w:tcW w:w="624" w:type="pct"/>
          </w:tcPr>
          <w:p w:rsidR="003B5FCD" w:rsidRPr="00871150" w:rsidRDefault="007D2ED2" w:rsidP="00871150">
            <w:pPr>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38,4</w:t>
            </w:r>
          </w:p>
        </w:tc>
      </w:tr>
      <w:tr w:rsidR="003B5FCD" w:rsidRPr="00871150" w:rsidTr="00871150">
        <w:trPr>
          <w:trHeight w:val="20"/>
          <w:jc w:val="center"/>
        </w:trPr>
        <w:tc>
          <w:tcPr>
            <w:tcW w:w="3106" w:type="pct"/>
          </w:tcPr>
          <w:p w:rsidR="003B5FCD" w:rsidRPr="00871150" w:rsidRDefault="007D2ED2" w:rsidP="00871150">
            <w:pPr>
              <w:widowControl w:val="0"/>
              <w:spacing w:after="0" w:line="240" w:lineRule="auto"/>
              <w:ind w:left="226" w:hanging="113"/>
              <w:rPr>
                <w:rFonts w:ascii="Times New Roman" w:hAnsi="Times New Roman" w:cs="Times New Roman"/>
                <w:sz w:val="24"/>
                <w:szCs w:val="24"/>
              </w:rPr>
            </w:pPr>
            <w:r w:rsidRPr="00871150">
              <w:rPr>
                <w:rFonts w:ascii="Times New Roman" w:hAnsi="Times New Roman" w:cs="Times New Roman"/>
                <w:sz w:val="24"/>
                <w:szCs w:val="24"/>
              </w:rPr>
              <w:t>доходы от собственности</w:t>
            </w:r>
          </w:p>
        </w:tc>
        <w:tc>
          <w:tcPr>
            <w:tcW w:w="635" w:type="pct"/>
          </w:tcPr>
          <w:p w:rsidR="003B5FCD" w:rsidRPr="00871150" w:rsidRDefault="007D2ED2" w:rsidP="00871150">
            <w:pPr>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0,7</w:t>
            </w:r>
          </w:p>
        </w:tc>
        <w:tc>
          <w:tcPr>
            <w:tcW w:w="635" w:type="pct"/>
          </w:tcPr>
          <w:p w:rsidR="003B5FCD" w:rsidRPr="00871150" w:rsidRDefault="007D2ED2" w:rsidP="00871150">
            <w:pPr>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0,6</w:t>
            </w:r>
          </w:p>
        </w:tc>
        <w:tc>
          <w:tcPr>
            <w:tcW w:w="624" w:type="pct"/>
          </w:tcPr>
          <w:p w:rsidR="003B5FCD" w:rsidRPr="00871150" w:rsidRDefault="007D2ED2" w:rsidP="00871150">
            <w:pPr>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0,5</w:t>
            </w:r>
          </w:p>
        </w:tc>
      </w:tr>
      <w:tr w:rsidR="003B5FCD" w:rsidRPr="00871150" w:rsidTr="00871150">
        <w:trPr>
          <w:trHeight w:val="20"/>
          <w:jc w:val="center"/>
        </w:trPr>
        <w:tc>
          <w:tcPr>
            <w:tcW w:w="3106" w:type="pct"/>
          </w:tcPr>
          <w:p w:rsidR="003B5FCD" w:rsidRPr="00871150" w:rsidRDefault="007D2ED2" w:rsidP="00871150">
            <w:pPr>
              <w:widowControl w:val="0"/>
              <w:spacing w:after="0" w:line="240" w:lineRule="auto"/>
              <w:ind w:left="226" w:hanging="113"/>
              <w:rPr>
                <w:rFonts w:ascii="Times New Roman" w:hAnsi="Times New Roman" w:cs="Times New Roman"/>
                <w:sz w:val="24"/>
                <w:szCs w:val="24"/>
              </w:rPr>
            </w:pPr>
            <w:r w:rsidRPr="00871150">
              <w:rPr>
                <w:rFonts w:ascii="Times New Roman" w:hAnsi="Times New Roman" w:cs="Times New Roman"/>
                <w:sz w:val="24"/>
                <w:szCs w:val="24"/>
              </w:rPr>
              <w:t>прочие денежные поступления</w:t>
            </w:r>
          </w:p>
        </w:tc>
        <w:tc>
          <w:tcPr>
            <w:tcW w:w="635" w:type="pct"/>
          </w:tcPr>
          <w:p w:rsidR="003B5FCD" w:rsidRPr="00871150" w:rsidRDefault="007D2ED2" w:rsidP="00871150">
            <w:pPr>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0,2</w:t>
            </w:r>
          </w:p>
        </w:tc>
        <w:tc>
          <w:tcPr>
            <w:tcW w:w="635" w:type="pct"/>
          </w:tcPr>
          <w:p w:rsidR="003B5FCD" w:rsidRPr="00871150" w:rsidRDefault="007D2ED2" w:rsidP="00871150">
            <w:pPr>
              <w:spacing w:after="0" w:line="240" w:lineRule="auto"/>
              <w:jc w:val="center"/>
              <w:rPr>
                <w:rFonts w:ascii="Times New Roman" w:hAnsi="Times New Roman" w:cs="Times New Roman"/>
                <w:sz w:val="24"/>
                <w:szCs w:val="24"/>
              </w:rPr>
            </w:pPr>
            <w:r w:rsidRPr="00871150">
              <w:rPr>
                <w:rFonts w:ascii="Times New Roman" w:hAnsi="Times New Roman" w:cs="Times New Roman"/>
                <w:sz w:val="24"/>
                <w:szCs w:val="24"/>
              </w:rPr>
              <w:t>0,2</w:t>
            </w:r>
          </w:p>
        </w:tc>
        <w:tc>
          <w:tcPr>
            <w:tcW w:w="624" w:type="pct"/>
          </w:tcPr>
          <w:p w:rsidR="003B5FCD" w:rsidRPr="00871150" w:rsidRDefault="007D2ED2" w:rsidP="00871150">
            <w:pPr>
              <w:spacing w:after="0" w:line="240" w:lineRule="auto"/>
              <w:jc w:val="center"/>
              <w:rPr>
                <w:rFonts w:ascii="Times New Roman" w:hAnsi="Times New Roman" w:cs="Times New Roman"/>
                <w:sz w:val="24"/>
                <w:szCs w:val="24"/>
              </w:rPr>
            </w:pPr>
            <w:r w:rsidRPr="00871150">
              <w:rPr>
                <w:rFonts w:ascii="Times New Roman" w:hAnsi="Times New Roman" w:cs="Times New Roman"/>
                <w:sz w:val="24"/>
                <w:szCs w:val="24"/>
              </w:rPr>
              <w:t>0,2</w:t>
            </w:r>
          </w:p>
        </w:tc>
      </w:tr>
    </w:tbl>
    <w:p w:rsidR="003B5FCD" w:rsidRPr="00871150" w:rsidRDefault="003B5FCD">
      <w:pPr>
        <w:widowControl w:val="0"/>
        <w:spacing w:after="0" w:line="300" w:lineRule="exact"/>
        <w:jc w:val="center"/>
        <w:outlineLvl w:val="2"/>
        <w:rPr>
          <w:rFonts w:ascii="Times New Roman" w:hAnsi="Times New Roman" w:cs="Times New Roman"/>
          <w:snapToGrid w:val="0"/>
          <w:sz w:val="28"/>
          <w:szCs w:val="28"/>
        </w:rPr>
      </w:pPr>
    </w:p>
    <w:p w:rsidR="00871150" w:rsidRDefault="007D2ED2">
      <w:pPr>
        <w:widowControl w:val="0"/>
        <w:spacing w:after="0" w:line="300" w:lineRule="exact"/>
        <w:jc w:val="center"/>
        <w:outlineLvl w:val="2"/>
        <w:rPr>
          <w:rFonts w:ascii="Times New Roman" w:hAnsi="Times New Roman" w:cs="Times New Roman"/>
          <w:snapToGrid w:val="0"/>
          <w:sz w:val="28"/>
          <w:szCs w:val="28"/>
        </w:rPr>
      </w:pPr>
      <w:r w:rsidRPr="00871150">
        <w:rPr>
          <w:rFonts w:ascii="Times New Roman" w:hAnsi="Times New Roman" w:cs="Times New Roman"/>
          <w:snapToGrid w:val="0"/>
          <w:sz w:val="28"/>
          <w:szCs w:val="28"/>
        </w:rPr>
        <w:t xml:space="preserve">Распределение населения по величине </w:t>
      </w:r>
    </w:p>
    <w:p w:rsidR="003B5FCD" w:rsidRPr="00871150" w:rsidRDefault="007D2ED2">
      <w:pPr>
        <w:widowControl w:val="0"/>
        <w:spacing w:after="0" w:line="300" w:lineRule="exact"/>
        <w:jc w:val="center"/>
        <w:outlineLvl w:val="2"/>
        <w:rPr>
          <w:rFonts w:ascii="Times New Roman" w:hAnsi="Times New Roman" w:cs="Times New Roman"/>
          <w:snapToGrid w:val="0"/>
          <w:sz w:val="28"/>
          <w:szCs w:val="28"/>
        </w:rPr>
      </w:pPr>
      <w:r w:rsidRPr="00871150">
        <w:rPr>
          <w:rFonts w:ascii="Times New Roman" w:hAnsi="Times New Roman" w:cs="Times New Roman"/>
          <w:snapToGrid w:val="0"/>
          <w:sz w:val="28"/>
          <w:szCs w:val="28"/>
        </w:rPr>
        <w:t>среднедушевых денежных доходов</w:t>
      </w:r>
    </w:p>
    <w:p w:rsidR="003B5FCD" w:rsidRDefault="007D2ED2">
      <w:pPr>
        <w:tabs>
          <w:tab w:val="center" w:pos="6634"/>
        </w:tabs>
        <w:spacing w:after="0"/>
        <w:ind w:hanging="397"/>
        <w:jc w:val="center"/>
        <w:rPr>
          <w:rFonts w:ascii="Times New Roman" w:hAnsi="Times New Roman" w:cs="Times New Roman"/>
          <w:sz w:val="28"/>
          <w:szCs w:val="28"/>
        </w:rPr>
      </w:pPr>
      <w:r w:rsidRPr="00871150">
        <w:rPr>
          <w:rFonts w:ascii="Times New Roman" w:hAnsi="Times New Roman" w:cs="Times New Roman"/>
          <w:sz w:val="28"/>
          <w:szCs w:val="28"/>
        </w:rPr>
        <w:t>(в процентах)</w:t>
      </w:r>
    </w:p>
    <w:p w:rsidR="00871150" w:rsidRPr="00871150" w:rsidRDefault="00871150">
      <w:pPr>
        <w:tabs>
          <w:tab w:val="center" w:pos="6634"/>
        </w:tabs>
        <w:spacing w:after="0"/>
        <w:ind w:hanging="397"/>
        <w:jc w:val="center"/>
        <w:rPr>
          <w:rFonts w:ascii="Times New Roman" w:hAnsi="Times New Roman" w:cs="Times New Roman"/>
          <w:sz w:val="28"/>
          <w:szCs w:val="28"/>
        </w:rPr>
      </w:pPr>
    </w:p>
    <w:tbl>
      <w:tblPr>
        <w:tblStyle w:val="4"/>
        <w:tblW w:w="4940" w:type="pct"/>
        <w:jc w:val="center"/>
        <w:tblCellMar>
          <w:left w:w="57" w:type="dxa"/>
          <w:right w:w="57" w:type="dxa"/>
        </w:tblCellMar>
        <w:tblLook w:val="04A0" w:firstRow="1" w:lastRow="0" w:firstColumn="1" w:lastColumn="0" w:noHBand="0" w:noVBand="1"/>
      </w:tblPr>
      <w:tblGrid>
        <w:gridCol w:w="6406"/>
        <w:gridCol w:w="1077"/>
        <w:gridCol w:w="1077"/>
        <w:gridCol w:w="1075"/>
      </w:tblGrid>
      <w:tr w:rsidR="003B5FCD" w:rsidRPr="00871150" w:rsidTr="00871150">
        <w:trPr>
          <w:trHeight w:val="20"/>
          <w:jc w:val="center"/>
        </w:trPr>
        <w:tc>
          <w:tcPr>
            <w:tcW w:w="3324" w:type="pct"/>
          </w:tcPr>
          <w:p w:rsidR="003B5FCD" w:rsidRPr="00871150" w:rsidRDefault="003B5FCD" w:rsidP="00871150">
            <w:pPr>
              <w:widowControl w:val="0"/>
              <w:spacing w:after="0" w:line="240" w:lineRule="auto"/>
              <w:contextualSpacing/>
              <w:rPr>
                <w:rFonts w:ascii="Times New Roman" w:hAnsi="Times New Roman" w:cs="Times New Roman"/>
                <w:color w:val="000000"/>
                <w:sz w:val="24"/>
                <w:szCs w:val="24"/>
              </w:rPr>
            </w:pPr>
          </w:p>
        </w:tc>
        <w:tc>
          <w:tcPr>
            <w:tcW w:w="559"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2020</w:t>
            </w:r>
          </w:p>
        </w:tc>
        <w:tc>
          <w:tcPr>
            <w:tcW w:w="559"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2021</w:t>
            </w:r>
          </w:p>
        </w:tc>
        <w:tc>
          <w:tcPr>
            <w:tcW w:w="558"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2022</w:t>
            </w:r>
            <w:r w:rsidRPr="00871150">
              <w:rPr>
                <w:rFonts w:ascii="Times New Roman" w:hAnsi="Times New Roman" w:cs="Times New Roman"/>
                <w:sz w:val="24"/>
                <w:szCs w:val="24"/>
                <w:vertAlign w:val="superscript"/>
              </w:rPr>
              <w:t>1)</w:t>
            </w:r>
          </w:p>
        </w:tc>
      </w:tr>
      <w:tr w:rsidR="003B5FCD" w:rsidRPr="00871150" w:rsidTr="00871150">
        <w:trPr>
          <w:trHeight w:val="20"/>
          <w:jc w:val="center"/>
        </w:trPr>
        <w:tc>
          <w:tcPr>
            <w:tcW w:w="3324" w:type="pct"/>
          </w:tcPr>
          <w:p w:rsidR="003B5FCD" w:rsidRPr="00871150" w:rsidRDefault="007D2ED2" w:rsidP="00871150">
            <w:pPr>
              <w:widowControl w:val="0"/>
              <w:spacing w:after="0" w:line="240" w:lineRule="auto"/>
              <w:contextualSpacing/>
              <w:rPr>
                <w:rFonts w:ascii="Times New Roman" w:hAnsi="Times New Roman" w:cs="Times New Roman"/>
                <w:color w:val="000000"/>
                <w:sz w:val="24"/>
                <w:szCs w:val="24"/>
              </w:rPr>
            </w:pPr>
            <w:r w:rsidRPr="00871150">
              <w:rPr>
                <w:rFonts w:ascii="Times New Roman" w:hAnsi="Times New Roman" w:cs="Times New Roman"/>
                <w:color w:val="000000"/>
                <w:sz w:val="24"/>
                <w:szCs w:val="24"/>
              </w:rPr>
              <w:t>Все население</w:t>
            </w:r>
          </w:p>
        </w:tc>
        <w:tc>
          <w:tcPr>
            <w:tcW w:w="559" w:type="pct"/>
          </w:tcPr>
          <w:p w:rsidR="003B5FCD" w:rsidRPr="00871150" w:rsidRDefault="007D2ED2" w:rsidP="00BB234D">
            <w:pPr>
              <w:widowControl w:val="0"/>
              <w:spacing w:after="0" w:line="240" w:lineRule="auto"/>
              <w:contextualSpacing/>
              <w:jc w:val="center"/>
              <w:rPr>
                <w:rFonts w:ascii="Times New Roman" w:hAnsi="Times New Roman" w:cs="Times New Roman"/>
                <w:color w:val="000000"/>
                <w:sz w:val="24"/>
                <w:szCs w:val="24"/>
              </w:rPr>
            </w:pPr>
            <w:r w:rsidRPr="00871150">
              <w:rPr>
                <w:rFonts w:ascii="Times New Roman" w:hAnsi="Times New Roman" w:cs="Times New Roman"/>
                <w:color w:val="000000"/>
                <w:sz w:val="24"/>
                <w:szCs w:val="24"/>
              </w:rPr>
              <w:t>100</w:t>
            </w:r>
          </w:p>
        </w:tc>
        <w:tc>
          <w:tcPr>
            <w:tcW w:w="559" w:type="pct"/>
          </w:tcPr>
          <w:p w:rsidR="003B5FCD" w:rsidRPr="00871150" w:rsidRDefault="007D2ED2" w:rsidP="00BB234D">
            <w:pPr>
              <w:widowControl w:val="0"/>
              <w:spacing w:after="0" w:line="240" w:lineRule="auto"/>
              <w:contextualSpacing/>
              <w:jc w:val="center"/>
              <w:rPr>
                <w:rFonts w:ascii="Times New Roman" w:hAnsi="Times New Roman" w:cs="Times New Roman"/>
                <w:color w:val="000000"/>
                <w:sz w:val="24"/>
                <w:szCs w:val="24"/>
              </w:rPr>
            </w:pPr>
            <w:r w:rsidRPr="00871150">
              <w:rPr>
                <w:rFonts w:ascii="Times New Roman" w:hAnsi="Times New Roman" w:cs="Times New Roman"/>
                <w:color w:val="000000"/>
                <w:sz w:val="24"/>
                <w:szCs w:val="24"/>
              </w:rPr>
              <w:t>100</w:t>
            </w:r>
          </w:p>
        </w:tc>
        <w:tc>
          <w:tcPr>
            <w:tcW w:w="558" w:type="pct"/>
          </w:tcPr>
          <w:p w:rsidR="003B5FCD" w:rsidRPr="00871150" w:rsidRDefault="007D2ED2" w:rsidP="00BB234D">
            <w:pPr>
              <w:widowControl w:val="0"/>
              <w:spacing w:after="0" w:line="240" w:lineRule="auto"/>
              <w:contextualSpacing/>
              <w:jc w:val="center"/>
              <w:rPr>
                <w:rFonts w:ascii="Times New Roman" w:hAnsi="Times New Roman" w:cs="Times New Roman"/>
                <w:color w:val="000000"/>
                <w:sz w:val="24"/>
                <w:szCs w:val="24"/>
              </w:rPr>
            </w:pPr>
            <w:r w:rsidRPr="00871150">
              <w:rPr>
                <w:rFonts w:ascii="Times New Roman" w:hAnsi="Times New Roman" w:cs="Times New Roman"/>
                <w:color w:val="000000"/>
                <w:sz w:val="24"/>
                <w:szCs w:val="24"/>
              </w:rPr>
              <w:t>100</w:t>
            </w:r>
          </w:p>
        </w:tc>
      </w:tr>
      <w:tr w:rsidR="003B5FCD" w:rsidRPr="00871150" w:rsidTr="00871150">
        <w:trPr>
          <w:trHeight w:val="20"/>
          <w:jc w:val="center"/>
        </w:trPr>
        <w:tc>
          <w:tcPr>
            <w:tcW w:w="3324" w:type="pct"/>
          </w:tcPr>
          <w:p w:rsidR="003B5FCD" w:rsidRPr="00871150" w:rsidRDefault="007D2ED2" w:rsidP="00871150">
            <w:pPr>
              <w:widowControl w:val="0"/>
              <w:spacing w:after="0" w:line="240" w:lineRule="auto"/>
              <w:contextualSpacing/>
              <w:rPr>
                <w:rFonts w:ascii="Times New Roman" w:hAnsi="Times New Roman" w:cs="Times New Roman"/>
                <w:snapToGrid w:val="0"/>
                <w:color w:val="000000"/>
                <w:sz w:val="24"/>
                <w:szCs w:val="24"/>
              </w:rPr>
            </w:pPr>
            <w:r w:rsidRPr="00871150">
              <w:rPr>
                <w:rFonts w:ascii="Times New Roman" w:hAnsi="Times New Roman" w:cs="Times New Roman"/>
                <w:snapToGrid w:val="0"/>
                <w:color w:val="000000"/>
                <w:sz w:val="24"/>
                <w:szCs w:val="24"/>
              </w:rPr>
              <w:t>в том числе со среднедушевыми денежными доходами в месяц, рублей:</w:t>
            </w:r>
          </w:p>
        </w:tc>
        <w:tc>
          <w:tcPr>
            <w:tcW w:w="559" w:type="pct"/>
          </w:tcPr>
          <w:p w:rsidR="003B5FCD" w:rsidRPr="00871150" w:rsidRDefault="003B5FCD" w:rsidP="00BB234D">
            <w:pPr>
              <w:widowControl w:val="0"/>
              <w:spacing w:after="0" w:line="240" w:lineRule="auto"/>
              <w:contextualSpacing/>
              <w:jc w:val="center"/>
              <w:rPr>
                <w:rFonts w:ascii="Times New Roman" w:hAnsi="Times New Roman" w:cs="Times New Roman"/>
                <w:color w:val="000000"/>
                <w:sz w:val="24"/>
                <w:szCs w:val="24"/>
              </w:rPr>
            </w:pPr>
          </w:p>
        </w:tc>
        <w:tc>
          <w:tcPr>
            <w:tcW w:w="559" w:type="pct"/>
          </w:tcPr>
          <w:p w:rsidR="003B5FCD" w:rsidRPr="00871150" w:rsidRDefault="003B5FCD" w:rsidP="00BB234D">
            <w:pPr>
              <w:widowControl w:val="0"/>
              <w:spacing w:after="0" w:line="240" w:lineRule="auto"/>
              <w:contextualSpacing/>
              <w:jc w:val="center"/>
              <w:rPr>
                <w:rFonts w:ascii="Times New Roman" w:hAnsi="Times New Roman" w:cs="Times New Roman"/>
                <w:color w:val="000000"/>
                <w:sz w:val="24"/>
                <w:szCs w:val="24"/>
              </w:rPr>
            </w:pPr>
          </w:p>
        </w:tc>
        <w:tc>
          <w:tcPr>
            <w:tcW w:w="558" w:type="pct"/>
          </w:tcPr>
          <w:p w:rsidR="003B5FCD" w:rsidRPr="00871150" w:rsidRDefault="003B5FCD" w:rsidP="00BB234D">
            <w:pPr>
              <w:widowControl w:val="0"/>
              <w:spacing w:after="0" w:line="240" w:lineRule="auto"/>
              <w:contextualSpacing/>
              <w:jc w:val="center"/>
              <w:rPr>
                <w:rFonts w:ascii="Times New Roman" w:hAnsi="Times New Roman" w:cs="Times New Roman"/>
                <w:color w:val="000000"/>
                <w:sz w:val="24"/>
                <w:szCs w:val="24"/>
              </w:rPr>
            </w:pPr>
          </w:p>
        </w:tc>
      </w:tr>
      <w:tr w:rsidR="003B5FCD" w:rsidRPr="00871150" w:rsidTr="00871150">
        <w:trPr>
          <w:trHeight w:val="20"/>
          <w:jc w:val="center"/>
        </w:trPr>
        <w:tc>
          <w:tcPr>
            <w:tcW w:w="3324" w:type="pct"/>
          </w:tcPr>
          <w:p w:rsidR="003B5FCD" w:rsidRPr="00871150" w:rsidRDefault="007D2ED2" w:rsidP="00871150">
            <w:pPr>
              <w:widowControl w:val="0"/>
              <w:spacing w:after="0" w:line="240" w:lineRule="auto"/>
              <w:contextualSpacing/>
              <w:rPr>
                <w:rFonts w:ascii="Times New Roman" w:hAnsi="Times New Roman" w:cs="Times New Roman"/>
                <w:snapToGrid w:val="0"/>
                <w:color w:val="000000"/>
                <w:sz w:val="24"/>
                <w:szCs w:val="24"/>
              </w:rPr>
            </w:pPr>
            <w:r w:rsidRPr="00871150">
              <w:rPr>
                <w:rFonts w:ascii="Times New Roman" w:hAnsi="Times New Roman" w:cs="Times New Roman"/>
                <w:snapToGrid w:val="0"/>
                <w:color w:val="000000"/>
                <w:sz w:val="24"/>
                <w:szCs w:val="24"/>
              </w:rPr>
              <w:t xml:space="preserve">до </w:t>
            </w:r>
            <w:r w:rsidRPr="00871150">
              <w:rPr>
                <w:rFonts w:ascii="Times New Roman" w:hAnsi="Times New Roman" w:cs="Times New Roman"/>
                <w:snapToGrid w:val="0"/>
                <w:color w:val="000000"/>
                <w:sz w:val="24"/>
                <w:szCs w:val="24"/>
                <w:lang w:val="en-US"/>
              </w:rPr>
              <w:t>7</w:t>
            </w:r>
            <w:r w:rsidRPr="00871150">
              <w:rPr>
                <w:rFonts w:ascii="Times New Roman" w:hAnsi="Times New Roman" w:cs="Times New Roman"/>
                <w:snapToGrid w:val="0"/>
                <w:color w:val="000000"/>
                <w:sz w:val="24"/>
                <w:szCs w:val="24"/>
              </w:rPr>
              <w:t>000,0</w:t>
            </w:r>
          </w:p>
        </w:tc>
        <w:tc>
          <w:tcPr>
            <w:tcW w:w="559" w:type="pct"/>
          </w:tcPr>
          <w:p w:rsidR="003B5FCD" w:rsidRPr="00871150" w:rsidRDefault="007D2ED2" w:rsidP="00BB234D">
            <w:pPr>
              <w:spacing w:after="0" w:line="240" w:lineRule="auto"/>
              <w:contextualSpacing/>
              <w:jc w:val="center"/>
              <w:rPr>
                <w:rFonts w:ascii="Times New Roman" w:hAnsi="Times New Roman" w:cs="Times New Roman"/>
                <w:color w:val="000000"/>
                <w:sz w:val="24"/>
                <w:szCs w:val="24"/>
              </w:rPr>
            </w:pPr>
            <w:r w:rsidRPr="00871150">
              <w:rPr>
                <w:rFonts w:ascii="Times New Roman" w:hAnsi="Times New Roman" w:cs="Times New Roman"/>
                <w:color w:val="000000"/>
                <w:sz w:val="24"/>
                <w:szCs w:val="24"/>
              </w:rPr>
              <w:t>12,3</w:t>
            </w:r>
          </w:p>
        </w:tc>
        <w:tc>
          <w:tcPr>
            <w:tcW w:w="559"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10,1</w:t>
            </w:r>
          </w:p>
        </w:tc>
        <w:tc>
          <w:tcPr>
            <w:tcW w:w="558"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7,2</w:t>
            </w:r>
          </w:p>
        </w:tc>
      </w:tr>
      <w:tr w:rsidR="003B5FCD" w:rsidRPr="00871150" w:rsidTr="00871150">
        <w:trPr>
          <w:trHeight w:val="20"/>
          <w:jc w:val="center"/>
        </w:trPr>
        <w:tc>
          <w:tcPr>
            <w:tcW w:w="3324" w:type="pct"/>
          </w:tcPr>
          <w:p w:rsidR="003B5FCD" w:rsidRPr="00871150" w:rsidRDefault="007D2ED2" w:rsidP="00871150">
            <w:pPr>
              <w:widowControl w:val="0"/>
              <w:spacing w:after="0" w:line="240" w:lineRule="auto"/>
              <w:contextualSpacing/>
              <w:rPr>
                <w:rFonts w:ascii="Times New Roman" w:hAnsi="Times New Roman" w:cs="Times New Roman"/>
                <w:snapToGrid w:val="0"/>
                <w:color w:val="000000"/>
                <w:sz w:val="24"/>
                <w:szCs w:val="24"/>
              </w:rPr>
            </w:pPr>
            <w:r w:rsidRPr="00871150">
              <w:rPr>
                <w:rFonts w:ascii="Times New Roman" w:hAnsi="Times New Roman" w:cs="Times New Roman"/>
                <w:snapToGrid w:val="0"/>
                <w:color w:val="000000"/>
                <w:sz w:val="24"/>
                <w:szCs w:val="24"/>
              </w:rPr>
              <w:t>от 7000,1 до 10000,0</w:t>
            </w:r>
          </w:p>
        </w:tc>
        <w:tc>
          <w:tcPr>
            <w:tcW w:w="559" w:type="pct"/>
          </w:tcPr>
          <w:p w:rsidR="003B5FCD" w:rsidRPr="00871150" w:rsidRDefault="007D2ED2" w:rsidP="00BB234D">
            <w:pPr>
              <w:spacing w:after="0" w:line="240" w:lineRule="auto"/>
              <w:contextualSpacing/>
              <w:jc w:val="center"/>
              <w:rPr>
                <w:rFonts w:ascii="Times New Roman" w:hAnsi="Times New Roman" w:cs="Times New Roman"/>
                <w:color w:val="000000"/>
                <w:sz w:val="24"/>
                <w:szCs w:val="24"/>
              </w:rPr>
            </w:pPr>
            <w:r w:rsidRPr="00871150">
              <w:rPr>
                <w:rFonts w:ascii="Times New Roman" w:hAnsi="Times New Roman" w:cs="Times New Roman"/>
                <w:color w:val="000000"/>
                <w:sz w:val="24"/>
                <w:szCs w:val="24"/>
              </w:rPr>
              <w:t>14,3</w:t>
            </w:r>
          </w:p>
        </w:tc>
        <w:tc>
          <w:tcPr>
            <w:tcW w:w="559"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12,7</w:t>
            </w:r>
          </w:p>
        </w:tc>
        <w:tc>
          <w:tcPr>
            <w:tcW w:w="558"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11,0</w:t>
            </w:r>
          </w:p>
        </w:tc>
      </w:tr>
      <w:tr w:rsidR="003B5FCD" w:rsidRPr="00871150" w:rsidTr="00871150">
        <w:trPr>
          <w:trHeight w:val="20"/>
          <w:jc w:val="center"/>
        </w:trPr>
        <w:tc>
          <w:tcPr>
            <w:tcW w:w="3324" w:type="pct"/>
          </w:tcPr>
          <w:p w:rsidR="003B5FCD" w:rsidRPr="00871150" w:rsidRDefault="007D2ED2" w:rsidP="00871150">
            <w:pPr>
              <w:widowControl w:val="0"/>
              <w:spacing w:after="0" w:line="240" w:lineRule="auto"/>
              <w:contextualSpacing/>
              <w:rPr>
                <w:rFonts w:ascii="Times New Roman" w:hAnsi="Times New Roman" w:cs="Times New Roman"/>
                <w:snapToGrid w:val="0"/>
                <w:color w:val="000000"/>
                <w:sz w:val="24"/>
                <w:szCs w:val="24"/>
              </w:rPr>
            </w:pPr>
            <w:r w:rsidRPr="00871150">
              <w:rPr>
                <w:rFonts w:ascii="Times New Roman" w:hAnsi="Times New Roman" w:cs="Times New Roman"/>
                <w:snapToGrid w:val="0"/>
                <w:color w:val="000000"/>
                <w:sz w:val="24"/>
                <w:szCs w:val="24"/>
              </w:rPr>
              <w:t>от 10000,1 до 14000,0</w:t>
            </w:r>
          </w:p>
        </w:tc>
        <w:tc>
          <w:tcPr>
            <w:tcW w:w="559" w:type="pct"/>
          </w:tcPr>
          <w:p w:rsidR="003B5FCD" w:rsidRPr="00871150" w:rsidRDefault="007D2ED2" w:rsidP="00BB234D">
            <w:pPr>
              <w:spacing w:after="0" w:line="240" w:lineRule="auto"/>
              <w:contextualSpacing/>
              <w:jc w:val="center"/>
              <w:rPr>
                <w:rFonts w:ascii="Times New Roman" w:hAnsi="Times New Roman" w:cs="Times New Roman"/>
                <w:color w:val="000000"/>
                <w:sz w:val="24"/>
                <w:szCs w:val="24"/>
              </w:rPr>
            </w:pPr>
            <w:r w:rsidRPr="00871150">
              <w:rPr>
                <w:rFonts w:ascii="Times New Roman" w:hAnsi="Times New Roman" w:cs="Times New Roman"/>
                <w:color w:val="000000"/>
                <w:sz w:val="24"/>
                <w:szCs w:val="24"/>
              </w:rPr>
              <w:t>18,6</w:t>
            </w:r>
          </w:p>
        </w:tc>
        <w:tc>
          <w:tcPr>
            <w:tcW w:w="559"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17,6</w:t>
            </w:r>
          </w:p>
        </w:tc>
        <w:tc>
          <w:tcPr>
            <w:tcW w:w="558"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16,8</w:t>
            </w:r>
          </w:p>
        </w:tc>
      </w:tr>
      <w:tr w:rsidR="003B5FCD" w:rsidRPr="00871150" w:rsidTr="00871150">
        <w:trPr>
          <w:trHeight w:val="20"/>
          <w:jc w:val="center"/>
        </w:trPr>
        <w:tc>
          <w:tcPr>
            <w:tcW w:w="3324" w:type="pct"/>
          </w:tcPr>
          <w:p w:rsidR="003B5FCD" w:rsidRPr="00871150" w:rsidRDefault="007D2ED2" w:rsidP="00871150">
            <w:pPr>
              <w:widowControl w:val="0"/>
              <w:spacing w:after="0" w:line="240" w:lineRule="auto"/>
              <w:contextualSpacing/>
              <w:rPr>
                <w:rFonts w:ascii="Times New Roman" w:hAnsi="Times New Roman" w:cs="Times New Roman"/>
                <w:snapToGrid w:val="0"/>
                <w:color w:val="000000"/>
                <w:sz w:val="24"/>
                <w:szCs w:val="24"/>
              </w:rPr>
            </w:pPr>
            <w:r w:rsidRPr="00871150">
              <w:rPr>
                <w:rFonts w:ascii="Times New Roman" w:hAnsi="Times New Roman" w:cs="Times New Roman"/>
                <w:snapToGrid w:val="0"/>
                <w:color w:val="000000"/>
                <w:sz w:val="24"/>
                <w:szCs w:val="24"/>
              </w:rPr>
              <w:t>от 14000,1 до 19000,0</w:t>
            </w:r>
          </w:p>
        </w:tc>
        <w:tc>
          <w:tcPr>
            <w:tcW w:w="559" w:type="pct"/>
          </w:tcPr>
          <w:p w:rsidR="003B5FCD" w:rsidRPr="00871150" w:rsidRDefault="007D2ED2" w:rsidP="00BB234D">
            <w:pPr>
              <w:spacing w:after="0" w:line="240" w:lineRule="auto"/>
              <w:contextualSpacing/>
              <w:jc w:val="center"/>
              <w:rPr>
                <w:rFonts w:ascii="Times New Roman" w:hAnsi="Times New Roman" w:cs="Times New Roman"/>
                <w:color w:val="000000"/>
                <w:sz w:val="24"/>
                <w:szCs w:val="24"/>
              </w:rPr>
            </w:pPr>
            <w:r w:rsidRPr="00871150">
              <w:rPr>
                <w:rFonts w:ascii="Times New Roman" w:hAnsi="Times New Roman" w:cs="Times New Roman"/>
                <w:color w:val="000000"/>
                <w:sz w:val="24"/>
                <w:szCs w:val="24"/>
              </w:rPr>
              <w:t>18,0</w:t>
            </w:r>
          </w:p>
        </w:tc>
        <w:tc>
          <w:tcPr>
            <w:tcW w:w="559"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18,0</w:t>
            </w:r>
          </w:p>
        </w:tc>
        <w:tc>
          <w:tcPr>
            <w:tcW w:w="558"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18,6</w:t>
            </w:r>
          </w:p>
        </w:tc>
      </w:tr>
      <w:tr w:rsidR="003B5FCD" w:rsidRPr="00871150" w:rsidTr="00871150">
        <w:trPr>
          <w:trHeight w:val="20"/>
          <w:jc w:val="center"/>
        </w:trPr>
        <w:tc>
          <w:tcPr>
            <w:tcW w:w="3324" w:type="pct"/>
          </w:tcPr>
          <w:p w:rsidR="003B5FCD" w:rsidRPr="00871150" w:rsidRDefault="007D2ED2" w:rsidP="00871150">
            <w:pPr>
              <w:widowControl w:val="0"/>
              <w:spacing w:after="0" w:line="240" w:lineRule="auto"/>
              <w:contextualSpacing/>
              <w:rPr>
                <w:rFonts w:ascii="Times New Roman" w:hAnsi="Times New Roman" w:cs="Times New Roman"/>
                <w:snapToGrid w:val="0"/>
                <w:color w:val="000000"/>
                <w:sz w:val="24"/>
                <w:szCs w:val="24"/>
              </w:rPr>
            </w:pPr>
            <w:r w:rsidRPr="00871150">
              <w:rPr>
                <w:rFonts w:ascii="Times New Roman" w:hAnsi="Times New Roman" w:cs="Times New Roman"/>
                <w:snapToGrid w:val="0"/>
                <w:color w:val="000000"/>
                <w:sz w:val="24"/>
                <w:szCs w:val="24"/>
              </w:rPr>
              <w:t>от 19000,1 до 27000,0</w:t>
            </w:r>
          </w:p>
        </w:tc>
        <w:tc>
          <w:tcPr>
            <w:tcW w:w="559" w:type="pct"/>
          </w:tcPr>
          <w:p w:rsidR="003B5FCD" w:rsidRPr="00871150" w:rsidRDefault="007D2ED2" w:rsidP="00BB234D">
            <w:pPr>
              <w:spacing w:after="0" w:line="240" w:lineRule="auto"/>
              <w:contextualSpacing/>
              <w:jc w:val="center"/>
              <w:rPr>
                <w:rFonts w:ascii="Times New Roman" w:hAnsi="Times New Roman" w:cs="Times New Roman"/>
                <w:color w:val="000000"/>
                <w:sz w:val="24"/>
                <w:szCs w:val="24"/>
              </w:rPr>
            </w:pPr>
            <w:r w:rsidRPr="00871150">
              <w:rPr>
                <w:rFonts w:ascii="Times New Roman" w:hAnsi="Times New Roman" w:cs="Times New Roman"/>
                <w:color w:val="000000"/>
                <w:sz w:val="24"/>
                <w:szCs w:val="24"/>
              </w:rPr>
              <w:t>17,4</w:t>
            </w:r>
          </w:p>
        </w:tc>
        <w:tc>
          <w:tcPr>
            <w:tcW w:w="559"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18,5</w:t>
            </w:r>
          </w:p>
        </w:tc>
        <w:tc>
          <w:tcPr>
            <w:tcW w:w="558"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20,2</w:t>
            </w:r>
          </w:p>
        </w:tc>
      </w:tr>
      <w:tr w:rsidR="003B5FCD" w:rsidRPr="00871150" w:rsidTr="00871150">
        <w:trPr>
          <w:trHeight w:val="20"/>
          <w:jc w:val="center"/>
        </w:trPr>
        <w:tc>
          <w:tcPr>
            <w:tcW w:w="3324" w:type="pct"/>
          </w:tcPr>
          <w:p w:rsidR="003B5FCD" w:rsidRPr="00871150" w:rsidRDefault="007D2ED2" w:rsidP="00871150">
            <w:pPr>
              <w:widowControl w:val="0"/>
              <w:spacing w:after="0" w:line="240" w:lineRule="auto"/>
              <w:contextualSpacing/>
              <w:rPr>
                <w:rFonts w:ascii="Times New Roman" w:hAnsi="Times New Roman" w:cs="Times New Roman"/>
                <w:snapToGrid w:val="0"/>
                <w:color w:val="000000"/>
                <w:sz w:val="24"/>
                <w:szCs w:val="24"/>
              </w:rPr>
            </w:pPr>
            <w:r w:rsidRPr="00871150">
              <w:rPr>
                <w:rFonts w:ascii="Times New Roman" w:hAnsi="Times New Roman" w:cs="Times New Roman"/>
                <w:snapToGrid w:val="0"/>
                <w:color w:val="000000"/>
                <w:sz w:val="24"/>
                <w:szCs w:val="24"/>
              </w:rPr>
              <w:t>от 27000,1 до 45000,0</w:t>
            </w:r>
          </w:p>
        </w:tc>
        <w:tc>
          <w:tcPr>
            <w:tcW w:w="559" w:type="pct"/>
          </w:tcPr>
          <w:p w:rsidR="003B5FCD" w:rsidRPr="00871150" w:rsidRDefault="007D2ED2" w:rsidP="00BB234D">
            <w:pPr>
              <w:spacing w:after="0" w:line="240" w:lineRule="auto"/>
              <w:contextualSpacing/>
              <w:jc w:val="center"/>
              <w:rPr>
                <w:rFonts w:ascii="Times New Roman" w:hAnsi="Times New Roman" w:cs="Times New Roman"/>
                <w:color w:val="000000"/>
                <w:sz w:val="24"/>
                <w:szCs w:val="24"/>
              </w:rPr>
            </w:pPr>
            <w:r w:rsidRPr="00871150">
              <w:rPr>
                <w:rFonts w:ascii="Times New Roman" w:hAnsi="Times New Roman" w:cs="Times New Roman"/>
                <w:color w:val="000000"/>
                <w:sz w:val="24"/>
                <w:szCs w:val="24"/>
              </w:rPr>
              <w:t>14,2</w:t>
            </w:r>
          </w:p>
        </w:tc>
        <w:tc>
          <w:tcPr>
            <w:tcW w:w="559"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16,4</w:t>
            </w:r>
          </w:p>
        </w:tc>
        <w:tc>
          <w:tcPr>
            <w:tcW w:w="558"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18,6</w:t>
            </w:r>
          </w:p>
        </w:tc>
      </w:tr>
      <w:tr w:rsidR="003B5FCD" w:rsidRPr="00871150" w:rsidTr="00871150">
        <w:trPr>
          <w:trHeight w:val="20"/>
          <w:jc w:val="center"/>
        </w:trPr>
        <w:tc>
          <w:tcPr>
            <w:tcW w:w="3324" w:type="pct"/>
          </w:tcPr>
          <w:p w:rsidR="003B5FCD" w:rsidRPr="00871150" w:rsidRDefault="007D2ED2" w:rsidP="00871150">
            <w:pPr>
              <w:widowControl w:val="0"/>
              <w:spacing w:after="0" w:line="240" w:lineRule="auto"/>
              <w:contextualSpacing/>
              <w:rPr>
                <w:rFonts w:ascii="Times New Roman" w:hAnsi="Times New Roman" w:cs="Times New Roman"/>
                <w:snapToGrid w:val="0"/>
                <w:color w:val="000000"/>
                <w:sz w:val="24"/>
                <w:szCs w:val="24"/>
              </w:rPr>
            </w:pPr>
            <w:r w:rsidRPr="00871150">
              <w:rPr>
                <w:rFonts w:ascii="Times New Roman" w:hAnsi="Times New Roman" w:cs="Times New Roman"/>
                <w:snapToGrid w:val="0"/>
                <w:color w:val="000000"/>
                <w:sz w:val="24"/>
                <w:szCs w:val="24"/>
              </w:rPr>
              <w:t xml:space="preserve">от </w:t>
            </w:r>
            <w:r w:rsidRPr="00871150">
              <w:rPr>
                <w:rFonts w:ascii="Times New Roman" w:hAnsi="Times New Roman" w:cs="Times New Roman"/>
                <w:snapToGrid w:val="0"/>
                <w:color w:val="000000"/>
                <w:sz w:val="24"/>
                <w:szCs w:val="24"/>
                <w:lang w:val="en-US"/>
              </w:rPr>
              <w:t>45</w:t>
            </w:r>
            <w:r w:rsidRPr="00871150">
              <w:rPr>
                <w:rFonts w:ascii="Times New Roman" w:hAnsi="Times New Roman" w:cs="Times New Roman"/>
                <w:snapToGrid w:val="0"/>
                <w:color w:val="000000"/>
                <w:sz w:val="24"/>
                <w:szCs w:val="24"/>
              </w:rPr>
              <w:t xml:space="preserve">000,1 до </w:t>
            </w:r>
            <w:r w:rsidRPr="00871150">
              <w:rPr>
                <w:rFonts w:ascii="Times New Roman" w:hAnsi="Times New Roman" w:cs="Times New Roman"/>
                <w:snapToGrid w:val="0"/>
                <w:color w:val="000000"/>
                <w:sz w:val="24"/>
                <w:szCs w:val="24"/>
                <w:lang w:val="en-US"/>
              </w:rPr>
              <w:t>60</w:t>
            </w:r>
            <w:r w:rsidRPr="00871150">
              <w:rPr>
                <w:rFonts w:ascii="Times New Roman" w:hAnsi="Times New Roman" w:cs="Times New Roman"/>
                <w:snapToGrid w:val="0"/>
                <w:color w:val="000000"/>
                <w:sz w:val="24"/>
                <w:szCs w:val="24"/>
              </w:rPr>
              <w:t>000,0</w:t>
            </w:r>
          </w:p>
        </w:tc>
        <w:tc>
          <w:tcPr>
            <w:tcW w:w="559" w:type="pct"/>
          </w:tcPr>
          <w:p w:rsidR="003B5FCD" w:rsidRPr="00871150" w:rsidRDefault="007D2ED2" w:rsidP="00BB234D">
            <w:pPr>
              <w:spacing w:after="0" w:line="240" w:lineRule="auto"/>
              <w:contextualSpacing/>
              <w:jc w:val="center"/>
              <w:rPr>
                <w:rFonts w:ascii="Times New Roman" w:hAnsi="Times New Roman" w:cs="Times New Roman"/>
                <w:color w:val="000000"/>
                <w:sz w:val="24"/>
                <w:szCs w:val="24"/>
              </w:rPr>
            </w:pPr>
            <w:r w:rsidRPr="00871150">
              <w:rPr>
                <w:rFonts w:ascii="Times New Roman" w:hAnsi="Times New Roman" w:cs="Times New Roman"/>
                <w:color w:val="000000"/>
                <w:sz w:val="24"/>
                <w:szCs w:val="24"/>
              </w:rPr>
              <w:t>3,2</w:t>
            </w:r>
          </w:p>
        </w:tc>
        <w:tc>
          <w:tcPr>
            <w:tcW w:w="559"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4,0</w:t>
            </w:r>
          </w:p>
        </w:tc>
        <w:tc>
          <w:tcPr>
            <w:tcW w:w="558"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4,6</w:t>
            </w:r>
          </w:p>
        </w:tc>
      </w:tr>
      <w:tr w:rsidR="003B5FCD" w:rsidRPr="00871150" w:rsidTr="00871150">
        <w:trPr>
          <w:trHeight w:val="20"/>
          <w:jc w:val="center"/>
        </w:trPr>
        <w:tc>
          <w:tcPr>
            <w:tcW w:w="3324" w:type="pct"/>
          </w:tcPr>
          <w:p w:rsidR="003B5FCD" w:rsidRPr="00871150" w:rsidRDefault="007D2ED2" w:rsidP="00871150">
            <w:pPr>
              <w:widowControl w:val="0"/>
              <w:spacing w:after="0" w:line="240" w:lineRule="auto"/>
              <w:contextualSpacing/>
              <w:rPr>
                <w:rFonts w:ascii="Times New Roman" w:hAnsi="Times New Roman" w:cs="Times New Roman"/>
                <w:color w:val="000000"/>
                <w:sz w:val="24"/>
                <w:szCs w:val="24"/>
              </w:rPr>
            </w:pPr>
            <w:r w:rsidRPr="00871150">
              <w:rPr>
                <w:rFonts w:ascii="Times New Roman" w:hAnsi="Times New Roman" w:cs="Times New Roman"/>
                <w:snapToGrid w:val="0"/>
                <w:color w:val="000000"/>
                <w:sz w:val="24"/>
                <w:szCs w:val="24"/>
              </w:rPr>
              <w:t xml:space="preserve">свыше </w:t>
            </w:r>
            <w:r w:rsidRPr="00871150">
              <w:rPr>
                <w:rFonts w:ascii="Times New Roman" w:hAnsi="Times New Roman" w:cs="Times New Roman"/>
                <w:snapToGrid w:val="0"/>
                <w:color w:val="000000"/>
                <w:sz w:val="24"/>
                <w:szCs w:val="24"/>
                <w:lang w:val="en-US"/>
              </w:rPr>
              <w:t>60</w:t>
            </w:r>
            <w:r w:rsidRPr="00871150">
              <w:rPr>
                <w:rFonts w:ascii="Times New Roman" w:hAnsi="Times New Roman" w:cs="Times New Roman"/>
                <w:snapToGrid w:val="0"/>
                <w:color w:val="000000"/>
                <w:sz w:val="24"/>
                <w:szCs w:val="24"/>
              </w:rPr>
              <w:t>000,0</w:t>
            </w:r>
          </w:p>
        </w:tc>
        <w:tc>
          <w:tcPr>
            <w:tcW w:w="559" w:type="pct"/>
          </w:tcPr>
          <w:p w:rsidR="003B5FCD" w:rsidRPr="00871150" w:rsidRDefault="007D2ED2" w:rsidP="00BB234D">
            <w:pPr>
              <w:spacing w:after="0" w:line="240" w:lineRule="auto"/>
              <w:contextualSpacing/>
              <w:jc w:val="center"/>
              <w:rPr>
                <w:rFonts w:ascii="Times New Roman" w:hAnsi="Times New Roman" w:cs="Times New Roman"/>
                <w:color w:val="000000"/>
                <w:sz w:val="24"/>
                <w:szCs w:val="24"/>
              </w:rPr>
            </w:pPr>
            <w:r w:rsidRPr="00871150">
              <w:rPr>
                <w:rFonts w:ascii="Times New Roman" w:hAnsi="Times New Roman" w:cs="Times New Roman"/>
                <w:color w:val="000000"/>
                <w:sz w:val="24"/>
                <w:szCs w:val="24"/>
              </w:rPr>
              <w:t>2,0</w:t>
            </w:r>
          </w:p>
        </w:tc>
        <w:tc>
          <w:tcPr>
            <w:tcW w:w="559"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2,7</w:t>
            </w:r>
          </w:p>
        </w:tc>
        <w:tc>
          <w:tcPr>
            <w:tcW w:w="558" w:type="pct"/>
          </w:tcPr>
          <w:p w:rsidR="003B5FCD" w:rsidRPr="00871150" w:rsidRDefault="007D2ED2" w:rsidP="00BB234D">
            <w:pPr>
              <w:widowControl w:val="0"/>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3,0</w:t>
            </w:r>
          </w:p>
        </w:tc>
      </w:tr>
      <w:tr w:rsidR="003B5FCD" w:rsidRPr="00871150" w:rsidTr="00871150">
        <w:trPr>
          <w:trHeight w:val="20"/>
          <w:jc w:val="center"/>
        </w:trPr>
        <w:tc>
          <w:tcPr>
            <w:tcW w:w="3324" w:type="pct"/>
          </w:tcPr>
          <w:p w:rsidR="003B5FCD" w:rsidRPr="00871150" w:rsidRDefault="007D2ED2" w:rsidP="00BB234D">
            <w:pPr>
              <w:widowControl w:val="0"/>
              <w:spacing w:after="0" w:line="240" w:lineRule="auto"/>
              <w:contextualSpacing/>
              <w:rPr>
                <w:rFonts w:ascii="Times New Roman" w:hAnsi="Times New Roman" w:cs="Times New Roman"/>
                <w:snapToGrid w:val="0"/>
                <w:color w:val="000000"/>
                <w:sz w:val="24"/>
                <w:szCs w:val="24"/>
              </w:rPr>
            </w:pPr>
            <w:r w:rsidRPr="00871150">
              <w:rPr>
                <w:rFonts w:ascii="Times New Roman" w:hAnsi="Times New Roman" w:cs="Times New Roman"/>
                <w:snapToGrid w:val="0"/>
                <w:color w:val="000000"/>
                <w:sz w:val="24"/>
                <w:szCs w:val="24"/>
              </w:rPr>
              <w:t>Медианное значение среднедушевого денежного дохода населения, рублей в месяц</w:t>
            </w:r>
          </w:p>
        </w:tc>
        <w:tc>
          <w:tcPr>
            <w:tcW w:w="559" w:type="pct"/>
          </w:tcPr>
          <w:p w:rsidR="003B5FCD" w:rsidRPr="00871150" w:rsidRDefault="007D2ED2" w:rsidP="00BB234D">
            <w:pPr>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15179,5</w:t>
            </w:r>
          </w:p>
        </w:tc>
        <w:tc>
          <w:tcPr>
            <w:tcW w:w="559" w:type="pct"/>
          </w:tcPr>
          <w:p w:rsidR="003B5FCD" w:rsidRPr="00871150" w:rsidRDefault="007D2ED2" w:rsidP="00BB234D">
            <w:pPr>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16491,5</w:t>
            </w:r>
          </w:p>
        </w:tc>
        <w:tc>
          <w:tcPr>
            <w:tcW w:w="558" w:type="pct"/>
          </w:tcPr>
          <w:p w:rsidR="003B5FCD" w:rsidRPr="00871150" w:rsidRDefault="007D2ED2" w:rsidP="00BB234D">
            <w:pPr>
              <w:spacing w:after="0" w:line="240" w:lineRule="auto"/>
              <w:contextualSpacing/>
              <w:jc w:val="center"/>
              <w:rPr>
                <w:rFonts w:ascii="Times New Roman" w:hAnsi="Times New Roman" w:cs="Times New Roman"/>
                <w:sz w:val="24"/>
                <w:szCs w:val="24"/>
              </w:rPr>
            </w:pPr>
            <w:r w:rsidRPr="00871150">
              <w:rPr>
                <w:rFonts w:ascii="Times New Roman" w:hAnsi="Times New Roman" w:cs="Times New Roman"/>
                <w:sz w:val="24"/>
                <w:szCs w:val="24"/>
              </w:rPr>
              <w:t>17902,4</w:t>
            </w:r>
          </w:p>
        </w:tc>
      </w:tr>
      <w:tr w:rsidR="003B5FCD" w:rsidRPr="00871150" w:rsidTr="00871150">
        <w:trPr>
          <w:trHeight w:val="20"/>
          <w:jc w:val="center"/>
        </w:trPr>
        <w:tc>
          <w:tcPr>
            <w:tcW w:w="3324" w:type="pct"/>
          </w:tcPr>
          <w:p w:rsidR="003B5FCD" w:rsidRPr="00871150" w:rsidRDefault="007D2ED2" w:rsidP="00BB234D">
            <w:pPr>
              <w:widowControl w:val="0"/>
              <w:spacing w:after="0" w:line="240" w:lineRule="auto"/>
              <w:contextualSpacing/>
              <w:rPr>
                <w:rFonts w:ascii="Times New Roman" w:hAnsi="Times New Roman" w:cs="Times New Roman"/>
                <w:snapToGrid w:val="0"/>
                <w:color w:val="000000"/>
                <w:sz w:val="24"/>
                <w:szCs w:val="24"/>
              </w:rPr>
            </w:pPr>
            <w:r w:rsidRPr="00871150">
              <w:rPr>
                <w:rFonts w:ascii="Times New Roman" w:hAnsi="Times New Roman" w:cs="Times New Roman"/>
                <w:snapToGrid w:val="0"/>
                <w:color w:val="000000"/>
                <w:sz w:val="24"/>
                <w:szCs w:val="24"/>
              </w:rPr>
              <w:t>Модальное значение среднедушевого денежного дохода населения, рублей в месяц</w:t>
            </w:r>
          </w:p>
        </w:tc>
        <w:tc>
          <w:tcPr>
            <w:tcW w:w="559" w:type="pct"/>
          </w:tcPr>
          <w:p w:rsidR="003B5FCD" w:rsidRPr="00871150" w:rsidRDefault="007D2ED2" w:rsidP="00BB234D">
            <w:pPr>
              <w:widowControl w:val="0"/>
              <w:spacing w:after="0" w:line="240" w:lineRule="auto"/>
              <w:contextualSpacing/>
              <w:jc w:val="center"/>
              <w:rPr>
                <w:rFonts w:ascii="Times New Roman" w:hAnsi="Times New Roman" w:cs="Times New Roman"/>
                <w:color w:val="000000"/>
                <w:sz w:val="24"/>
                <w:szCs w:val="24"/>
              </w:rPr>
            </w:pPr>
            <w:r w:rsidRPr="00871150">
              <w:rPr>
                <w:rFonts w:ascii="Times New Roman" w:hAnsi="Times New Roman" w:cs="Times New Roman"/>
                <w:color w:val="000000"/>
                <w:sz w:val="24"/>
                <w:szCs w:val="24"/>
              </w:rPr>
              <w:t>9714,2</w:t>
            </w:r>
          </w:p>
        </w:tc>
        <w:tc>
          <w:tcPr>
            <w:tcW w:w="559" w:type="pct"/>
          </w:tcPr>
          <w:p w:rsidR="003B5FCD" w:rsidRPr="00871150" w:rsidRDefault="007D2ED2" w:rsidP="00BB234D">
            <w:pPr>
              <w:widowControl w:val="0"/>
              <w:spacing w:after="0" w:line="240" w:lineRule="auto"/>
              <w:contextualSpacing/>
              <w:jc w:val="center"/>
              <w:rPr>
                <w:rFonts w:ascii="Times New Roman" w:hAnsi="Times New Roman" w:cs="Times New Roman"/>
                <w:color w:val="000000"/>
                <w:sz w:val="24"/>
                <w:szCs w:val="24"/>
              </w:rPr>
            </w:pPr>
            <w:r w:rsidRPr="00871150">
              <w:rPr>
                <w:rFonts w:ascii="Times New Roman" w:hAnsi="Times New Roman" w:cs="Times New Roman"/>
                <w:color w:val="000000"/>
                <w:sz w:val="24"/>
                <w:szCs w:val="24"/>
              </w:rPr>
              <w:t>10517,1</w:t>
            </w:r>
          </w:p>
        </w:tc>
        <w:tc>
          <w:tcPr>
            <w:tcW w:w="558" w:type="pct"/>
          </w:tcPr>
          <w:p w:rsidR="003B5FCD" w:rsidRPr="00871150" w:rsidRDefault="007D2ED2" w:rsidP="00BB234D">
            <w:pPr>
              <w:widowControl w:val="0"/>
              <w:spacing w:after="0" w:line="240" w:lineRule="auto"/>
              <w:contextualSpacing/>
              <w:jc w:val="center"/>
              <w:rPr>
                <w:rFonts w:ascii="Times New Roman" w:hAnsi="Times New Roman" w:cs="Times New Roman"/>
                <w:color w:val="000000"/>
                <w:sz w:val="24"/>
                <w:szCs w:val="24"/>
              </w:rPr>
            </w:pPr>
            <w:r w:rsidRPr="00871150">
              <w:rPr>
                <w:rFonts w:ascii="Times New Roman" w:hAnsi="Times New Roman" w:cs="Times New Roman"/>
                <w:color w:val="000000"/>
                <w:sz w:val="24"/>
                <w:szCs w:val="24"/>
              </w:rPr>
              <w:t>11840,0</w:t>
            </w:r>
          </w:p>
        </w:tc>
      </w:tr>
    </w:tbl>
    <w:p w:rsidR="003B5FCD" w:rsidRPr="00BB234D" w:rsidRDefault="007D2ED2" w:rsidP="00BB234D">
      <w:pPr>
        <w:spacing w:after="0" w:line="240" w:lineRule="auto"/>
        <w:ind w:firstLine="709"/>
        <w:jc w:val="both"/>
        <w:rPr>
          <w:rFonts w:ascii="Times New Roman" w:eastAsia="Calibri" w:hAnsi="Times New Roman" w:cs="Times New Roman"/>
          <w:sz w:val="28"/>
          <w:szCs w:val="28"/>
          <w:lang w:eastAsia="en-US"/>
        </w:rPr>
      </w:pPr>
      <w:r w:rsidRPr="00BB234D">
        <w:rPr>
          <w:rFonts w:ascii="Times New Roman" w:eastAsia="Calibri" w:hAnsi="Times New Roman" w:cs="Times New Roman"/>
          <w:i/>
          <w:sz w:val="28"/>
          <w:szCs w:val="28"/>
          <w:lang w:eastAsia="en-US"/>
        </w:rPr>
        <w:lastRenderedPageBreak/>
        <w:t>Величина прожиточного минимума</w:t>
      </w:r>
      <w:r w:rsidRPr="00BB234D">
        <w:rPr>
          <w:rFonts w:ascii="Times New Roman" w:eastAsia="Calibri" w:hAnsi="Times New Roman" w:cs="Times New Roman"/>
          <w:sz w:val="28"/>
          <w:szCs w:val="28"/>
          <w:lang w:eastAsia="en-US"/>
        </w:rPr>
        <w:t xml:space="preserve"> по</w:t>
      </w:r>
      <w:r w:rsidR="0091552D" w:rsidRPr="00BB234D">
        <w:rPr>
          <w:rFonts w:ascii="Times New Roman" w:eastAsia="Calibri" w:hAnsi="Times New Roman" w:cs="Times New Roman"/>
          <w:sz w:val="28"/>
          <w:szCs w:val="28"/>
          <w:lang w:eastAsia="en-US"/>
        </w:rPr>
        <w:t xml:space="preserve">вышена </w:t>
      </w:r>
      <w:r w:rsidR="00D443DE">
        <w:rPr>
          <w:rFonts w:ascii="Times New Roman" w:eastAsia="Calibri" w:hAnsi="Times New Roman" w:cs="Times New Roman"/>
          <w:sz w:val="28"/>
          <w:szCs w:val="28"/>
          <w:lang w:eastAsia="en-US"/>
        </w:rPr>
        <w:t xml:space="preserve">в </w:t>
      </w:r>
      <w:r w:rsidR="0091552D" w:rsidRPr="00BB234D">
        <w:rPr>
          <w:rFonts w:ascii="Times New Roman" w:eastAsia="Calibri" w:hAnsi="Times New Roman" w:cs="Times New Roman"/>
          <w:sz w:val="28"/>
          <w:szCs w:val="28"/>
          <w:lang w:eastAsia="en-US"/>
        </w:rPr>
        <w:t>2 раза с 1 января 2022 г</w:t>
      </w:r>
      <w:r w:rsidR="00BB234D">
        <w:rPr>
          <w:rFonts w:ascii="Times New Roman" w:eastAsia="Calibri" w:hAnsi="Times New Roman" w:cs="Times New Roman"/>
          <w:sz w:val="28"/>
          <w:szCs w:val="28"/>
          <w:lang w:eastAsia="en-US"/>
        </w:rPr>
        <w:t>.</w:t>
      </w:r>
      <w:r w:rsidRPr="00BB234D">
        <w:rPr>
          <w:rFonts w:ascii="Times New Roman" w:eastAsia="Calibri" w:hAnsi="Times New Roman" w:cs="Times New Roman"/>
          <w:sz w:val="28"/>
          <w:szCs w:val="28"/>
          <w:lang w:eastAsia="en-US"/>
        </w:rPr>
        <w:t xml:space="preserve"> (на 11,2</w:t>
      </w:r>
      <w:r w:rsidR="00BB234D">
        <w:rPr>
          <w:rFonts w:ascii="Times New Roman" w:eastAsia="Calibri" w:hAnsi="Times New Roman" w:cs="Times New Roman"/>
          <w:sz w:val="28"/>
          <w:szCs w:val="28"/>
          <w:lang w:eastAsia="en-US"/>
        </w:rPr>
        <w:t xml:space="preserve"> процента</w:t>
      </w:r>
      <w:r w:rsidRPr="00BB234D">
        <w:rPr>
          <w:rFonts w:ascii="Times New Roman" w:eastAsia="Calibri" w:hAnsi="Times New Roman" w:cs="Times New Roman"/>
          <w:sz w:val="28"/>
          <w:szCs w:val="28"/>
          <w:lang w:eastAsia="en-US"/>
        </w:rPr>
        <w:t>), с 1 июня 2022 г</w:t>
      </w:r>
      <w:r w:rsidR="00BB234D">
        <w:rPr>
          <w:rFonts w:ascii="Times New Roman" w:eastAsia="Calibri" w:hAnsi="Times New Roman" w:cs="Times New Roman"/>
          <w:sz w:val="28"/>
          <w:szCs w:val="28"/>
          <w:lang w:eastAsia="en-US"/>
        </w:rPr>
        <w:t>.</w:t>
      </w:r>
      <w:r w:rsidRPr="00BB234D">
        <w:rPr>
          <w:rFonts w:ascii="Times New Roman" w:eastAsia="Calibri" w:hAnsi="Times New Roman" w:cs="Times New Roman"/>
          <w:sz w:val="28"/>
          <w:szCs w:val="28"/>
          <w:lang w:eastAsia="en-US"/>
        </w:rPr>
        <w:t xml:space="preserve"> (на 10</w:t>
      </w:r>
      <w:r w:rsidR="00BB234D" w:rsidRPr="00BB234D">
        <w:rPr>
          <w:rFonts w:ascii="Times New Roman" w:eastAsia="Calibri" w:hAnsi="Times New Roman" w:cs="Times New Roman"/>
          <w:sz w:val="28"/>
          <w:szCs w:val="28"/>
          <w:lang w:eastAsia="en-US"/>
        </w:rPr>
        <w:t xml:space="preserve"> </w:t>
      </w:r>
      <w:r w:rsidR="00BB234D">
        <w:rPr>
          <w:rFonts w:ascii="Times New Roman" w:eastAsia="Calibri" w:hAnsi="Times New Roman" w:cs="Times New Roman"/>
          <w:sz w:val="28"/>
          <w:szCs w:val="28"/>
          <w:lang w:eastAsia="en-US"/>
        </w:rPr>
        <w:t>процентов</w:t>
      </w:r>
      <w:r w:rsidRPr="00BB234D">
        <w:rPr>
          <w:rFonts w:ascii="Times New Roman" w:eastAsia="Calibri" w:hAnsi="Times New Roman" w:cs="Times New Roman"/>
          <w:sz w:val="28"/>
          <w:szCs w:val="28"/>
          <w:lang w:eastAsia="en-US"/>
        </w:rPr>
        <w:t>). В целом по Респуб</w:t>
      </w:r>
      <w:r w:rsidR="00BB234D">
        <w:rPr>
          <w:rFonts w:ascii="Times New Roman" w:eastAsia="Calibri" w:hAnsi="Times New Roman" w:cs="Times New Roman"/>
          <w:sz w:val="28"/>
          <w:szCs w:val="28"/>
          <w:lang w:eastAsia="en-US"/>
        </w:rPr>
        <w:t xml:space="preserve">лике Тыва с </w:t>
      </w:r>
      <w:r w:rsidRPr="00BB234D">
        <w:rPr>
          <w:rFonts w:ascii="Times New Roman" w:eastAsia="Calibri" w:hAnsi="Times New Roman" w:cs="Times New Roman"/>
          <w:sz w:val="28"/>
          <w:szCs w:val="28"/>
          <w:lang w:eastAsia="en-US"/>
        </w:rPr>
        <w:t>1 июня 2022 г</w:t>
      </w:r>
      <w:r w:rsidR="00BB234D">
        <w:rPr>
          <w:rFonts w:ascii="Times New Roman" w:eastAsia="Calibri" w:hAnsi="Times New Roman" w:cs="Times New Roman"/>
          <w:sz w:val="28"/>
          <w:szCs w:val="28"/>
          <w:lang w:eastAsia="en-US"/>
        </w:rPr>
        <w:t>.</w:t>
      </w:r>
      <w:r w:rsidRPr="00BB234D">
        <w:rPr>
          <w:rFonts w:ascii="Times New Roman" w:eastAsia="Calibri" w:hAnsi="Times New Roman" w:cs="Times New Roman"/>
          <w:sz w:val="28"/>
          <w:szCs w:val="28"/>
          <w:lang w:eastAsia="en-US"/>
        </w:rPr>
        <w:t xml:space="preserve"> установлена в расчете на душу населения – 14059 руб. (2021 г. – 11 494 руб.), для трудоспособного населения – 15324 руб. (2021 г. – 11 856 руб.), для пенсионеров – 12091 руб. (2021 г. – 9 034 руб.), для детей – 13972 руб. (2021 г. – 12 213 руб.).</w:t>
      </w:r>
    </w:p>
    <w:p w:rsidR="00BB234D" w:rsidRPr="00BB234D" w:rsidRDefault="00BB234D" w:rsidP="00BB234D">
      <w:pPr>
        <w:spacing w:after="0" w:line="240" w:lineRule="auto"/>
        <w:ind w:firstLine="709"/>
        <w:jc w:val="both"/>
        <w:rPr>
          <w:rFonts w:ascii="Times New Roman" w:eastAsia="Calibri" w:hAnsi="Times New Roman" w:cs="Times New Roman"/>
          <w:sz w:val="28"/>
          <w:szCs w:val="28"/>
          <w:lang w:eastAsia="en-US"/>
        </w:rPr>
      </w:pPr>
    </w:p>
    <w:tbl>
      <w:tblPr>
        <w:tblW w:w="9687" w:type="dxa"/>
        <w:jc w:val="center"/>
        <w:tblLayout w:type="fixed"/>
        <w:tblCellMar>
          <w:left w:w="62" w:type="dxa"/>
          <w:right w:w="62" w:type="dxa"/>
        </w:tblCellMar>
        <w:tblLook w:val="04A0" w:firstRow="1" w:lastRow="0" w:firstColumn="1" w:lastColumn="0" w:noHBand="0" w:noVBand="1"/>
      </w:tblPr>
      <w:tblGrid>
        <w:gridCol w:w="1838"/>
        <w:gridCol w:w="1191"/>
        <w:gridCol w:w="1757"/>
        <w:gridCol w:w="1474"/>
        <w:gridCol w:w="1020"/>
        <w:gridCol w:w="2407"/>
      </w:tblGrid>
      <w:tr w:rsidR="003B5FCD" w:rsidRPr="00BB234D" w:rsidTr="00BB234D">
        <w:trPr>
          <w:jc w:val="center"/>
        </w:trPr>
        <w:tc>
          <w:tcPr>
            <w:tcW w:w="1838" w:type="dxa"/>
            <w:vMerge w:val="restart"/>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Период, за который исчислена величина прожиточного минимума</w:t>
            </w:r>
          </w:p>
        </w:tc>
        <w:tc>
          <w:tcPr>
            <w:tcW w:w="5442" w:type="dxa"/>
            <w:gridSpan w:val="4"/>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Величина прожиточного минимума (в руб.)</w:t>
            </w:r>
          </w:p>
        </w:tc>
        <w:tc>
          <w:tcPr>
            <w:tcW w:w="2407" w:type="dxa"/>
            <w:vMerge w:val="restart"/>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Нормативный акт, установивший величину прожиточного минимума</w:t>
            </w:r>
          </w:p>
        </w:tc>
      </w:tr>
      <w:tr w:rsidR="003B5FCD" w:rsidRPr="00BB234D" w:rsidTr="00BB234D">
        <w:trPr>
          <w:jc w:val="center"/>
        </w:trPr>
        <w:tc>
          <w:tcPr>
            <w:tcW w:w="1838" w:type="dxa"/>
            <w:vMerge/>
            <w:tcBorders>
              <w:top w:val="single" w:sz="4" w:space="0" w:color="auto"/>
              <w:left w:val="single" w:sz="4" w:space="0" w:color="auto"/>
              <w:bottom w:val="single" w:sz="4" w:space="0" w:color="auto"/>
              <w:right w:val="single" w:sz="4" w:space="0" w:color="auto"/>
            </w:tcBorders>
          </w:tcPr>
          <w:p w:rsidR="003B5FCD" w:rsidRPr="00BB234D" w:rsidRDefault="003B5FCD"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на душу населения</w:t>
            </w:r>
          </w:p>
        </w:tc>
        <w:tc>
          <w:tcPr>
            <w:tcW w:w="1757"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для трудоспособного населения</w:t>
            </w:r>
          </w:p>
        </w:tc>
        <w:tc>
          <w:tcPr>
            <w:tcW w:w="1474"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для пенсионеров</w:t>
            </w:r>
          </w:p>
        </w:tc>
        <w:tc>
          <w:tcPr>
            <w:tcW w:w="1020"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для детей</w:t>
            </w:r>
          </w:p>
        </w:tc>
        <w:tc>
          <w:tcPr>
            <w:tcW w:w="2407" w:type="dxa"/>
            <w:vMerge/>
            <w:tcBorders>
              <w:top w:val="single" w:sz="4" w:space="0" w:color="auto"/>
              <w:left w:val="single" w:sz="4" w:space="0" w:color="auto"/>
              <w:bottom w:val="single" w:sz="4" w:space="0" w:color="auto"/>
              <w:right w:val="single" w:sz="4" w:space="0" w:color="auto"/>
            </w:tcBorders>
          </w:tcPr>
          <w:p w:rsidR="003B5FCD" w:rsidRPr="00BB234D" w:rsidRDefault="003B5FCD"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r>
      <w:tr w:rsidR="003B5FCD" w:rsidRPr="00BB234D" w:rsidTr="00BB234D">
        <w:trPr>
          <w:jc w:val="center"/>
        </w:trPr>
        <w:tc>
          <w:tcPr>
            <w:tcW w:w="1838"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2023 год</w:t>
            </w:r>
          </w:p>
        </w:tc>
        <w:tc>
          <w:tcPr>
            <w:tcW w:w="1191"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14519</w:t>
            </w:r>
          </w:p>
        </w:tc>
        <w:tc>
          <w:tcPr>
            <w:tcW w:w="1757"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15826</w:t>
            </w:r>
          </w:p>
        </w:tc>
        <w:tc>
          <w:tcPr>
            <w:tcW w:w="1474"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12486</w:t>
            </w:r>
          </w:p>
        </w:tc>
        <w:tc>
          <w:tcPr>
            <w:tcW w:w="1020"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14433</w:t>
            </w:r>
          </w:p>
        </w:tc>
        <w:tc>
          <w:tcPr>
            <w:tcW w:w="2407" w:type="dxa"/>
            <w:tcBorders>
              <w:top w:val="single" w:sz="4" w:space="0" w:color="auto"/>
              <w:left w:val="single" w:sz="4" w:space="0" w:color="auto"/>
              <w:bottom w:val="single" w:sz="4" w:space="0" w:color="auto"/>
              <w:right w:val="single" w:sz="4" w:space="0" w:color="auto"/>
            </w:tcBorders>
          </w:tcPr>
          <w:p w:rsidR="003B5FCD" w:rsidRPr="00BB234D" w:rsidRDefault="00CF740A" w:rsidP="00BB234D">
            <w:pPr>
              <w:autoSpaceDE w:val="0"/>
              <w:autoSpaceDN w:val="0"/>
              <w:adjustRightInd w:val="0"/>
              <w:spacing w:after="0" w:line="240" w:lineRule="auto"/>
              <w:rPr>
                <w:rFonts w:ascii="Times New Roman" w:eastAsiaTheme="minorHAnsi" w:hAnsi="Times New Roman" w:cs="Times New Roman"/>
                <w:sz w:val="24"/>
                <w:szCs w:val="24"/>
                <w:lang w:eastAsia="en-US"/>
              </w:rPr>
            </w:pPr>
            <w:hyperlink r:id="rId10" w:history="1">
              <w:r w:rsidR="00BB234D">
                <w:rPr>
                  <w:rFonts w:ascii="Times New Roman" w:eastAsiaTheme="minorHAnsi" w:hAnsi="Times New Roman" w:cs="Times New Roman"/>
                  <w:sz w:val="24"/>
                  <w:szCs w:val="24"/>
                  <w:lang w:eastAsia="en-US"/>
                </w:rPr>
                <w:t>п</w:t>
              </w:r>
              <w:r w:rsidR="007D2ED2" w:rsidRPr="00BB234D">
                <w:rPr>
                  <w:rFonts w:ascii="Times New Roman" w:eastAsiaTheme="minorHAnsi" w:hAnsi="Times New Roman" w:cs="Times New Roman"/>
                  <w:sz w:val="24"/>
                  <w:szCs w:val="24"/>
                  <w:lang w:eastAsia="en-US"/>
                </w:rPr>
                <w:t>остановление</w:t>
              </w:r>
            </w:hyperlink>
            <w:r w:rsidR="007D2ED2" w:rsidRPr="00BB234D">
              <w:rPr>
                <w:rFonts w:ascii="Times New Roman" w:eastAsiaTheme="minorHAnsi" w:hAnsi="Times New Roman" w:cs="Times New Roman"/>
                <w:sz w:val="24"/>
                <w:szCs w:val="24"/>
                <w:lang w:eastAsia="en-US"/>
              </w:rPr>
              <w:t xml:space="preserve"> Правительства Р</w:t>
            </w:r>
            <w:r w:rsidR="00BB234D">
              <w:rPr>
                <w:rFonts w:ascii="Times New Roman" w:eastAsiaTheme="minorHAnsi" w:hAnsi="Times New Roman" w:cs="Times New Roman"/>
                <w:sz w:val="24"/>
                <w:szCs w:val="24"/>
                <w:lang w:eastAsia="en-US"/>
              </w:rPr>
              <w:t xml:space="preserve">еспублики </w:t>
            </w:r>
            <w:r w:rsidR="007D2ED2" w:rsidRPr="00BB234D">
              <w:rPr>
                <w:rFonts w:ascii="Times New Roman" w:eastAsiaTheme="minorHAnsi" w:hAnsi="Times New Roman" w:cs="Times New Roman"/>
                <w:sz w:val="24"/>
                <w:szCs w:val="24"/>
                <w:lang w:eastAsia="en-US"/>
              </w:rPr>
              <w:t>Т</w:t>
            </w:r>
            <w:r w:rsidR="00BB234D">
              <w:rPr>
                <w:rFonts w:ascii="Times New Roman" w:eastAsiaTheme="minorHAnsi" w:hAnsi="Times New Roman" w:cs="Times New Roman"/>
                <w:sz w:val="24"/>
                <w:szCs w:val="24"/>
                <w:lang w:eastAsia="en-US"/>
              </w:rPr>
              <w:t xml:space="preserve">ыва от 21 декабря </w:t>
            </w:r>
            <w:r w:rsidR="007D2ED2" w:rsidRPr="00BB234D">
              <w:rPr>
                <w:rFonts w:ascii="Times New Roman" w:eastAsiaTheme="minorHAnsi" w:hAnsi="Times New Roman" w:cs="Times New Roman"/>
                <w:sz w:val="24"/>
                <w:szCs w:val="24"/>
                <w:lang w:eastAsia="en-US"/>
              </w:rPr>
              <w:t xml:space="preserve">2022 </w:t>
            </w:r>
            <w:r w:rsidR="00BB234D">
              <w:rPr>
                <w:rFonts w:ascii="Times New Roman" w:eastAsiaTheme="minorHAnsi" w:hAnsi="Times New Roman" w:cs="Times New Roman"/>
                <w:sz w:val="24"/>
                <w:szCs w:val="24"/>
                <w:lang w:eastAsia="en-US"/>
              </w:rPr>
              <w:t xml:space="preserve">г. </w:t>
            </w:r>
            <w:r w:rsidR="007D2ED2" w:rsidRPr="00BB234D">
              <w:rPr>
                <w:rFonts w:ascii="Times New Roman" w:eastAsiaTheme="minorHAnsi" w:hAnsi="Times New Roman" w:cs="Times New Roman"/>
                <w:sz w:val="24"/>
                <w:szCs w:val="24"/>
                <w:lang w:eastAsia="en-US"/>
              </w:rPr>
              <w:t>№ 834</w:t>
            </w:r>
          </w:p>
        </w:tc>
      </w:tr>
      <w:tr w:rsidR="003B5FCD" w:rsidRPr="00BB234D" w:rsidTr="00BB234D">
        <w:trPr>
          <w:jc w:val="center"/>
        </w:trPr>
        <w:tc>
          <w:tcPr>
            <w:tcW w:w="1838"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2022 год</w:t>
            </w:r>
          </w:p>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(с 01.06.2022)</w:t>
            </w:r>
          </w:p>
        </w:tc>
        <w:tc>
          <w:tcPr>
            <w:tcW w:w="1191"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14059</w:t>
            </w:r>
          </w:p>
        </w:tc>
        <w:tc>
          <w:tcPr>
            <w:tcW w:w="1757"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15324</w:t>
            </w:r>
          </w:p>
        </w:tc>
        <w:tc>
          <w:tcPr>
            <w:tcW w:w="1474"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12091</w:t>
            </w:r>
          </w:p>
        </w:tc>
        <w:tc>
          <w:tcPr>
            <w:tcW w:w="1020"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13972</w:t>
            </w:r>
          </w:p>
        </w:tc>
        <w:tc>
          <w:tcPr>
            <w:tcW w:w="2407" w:type="dxa"/>
            <w:tcBorders>
              <w:top w:val="single" w:sz="4" w:space="0" w:color="auto"/>
              <w:left w:val="single" w:sz="4" w:space="0" w:color="auto"/>
              <w:bottom w:val="single" w:sz="4" w:space="0" w:color="auto"/>
              <w:right w:val="single" w:sz="4" w:space="0" w:color="auto"/>
            </w:tcBorders>
          </w:tcPr>
          <w:p w:rsidR="003B5FCD" w:rsidRPr="00BB234D" w:rsidRDefault="00CF740A" w:rsidP="00BB234D">
            <w:pPr>
              <w:autoSpaceDE w:val="0"/>
              <w:autoSpaceDN w:val="0"/>
              <w:adjustRightInd w:val="0"/>
              <w:spacing w:after="0" w:line="240" w:lineRule="auto"/>
              <w:rPr>
                <w:rFonts w:ascii="Times New Roman" w:eastAsiaTheme="minorHAnsi" w:hAnsi="Times New Roman" w:cs="Times New Roman"/>
                <w:sz w:val="24"/>
                <w:szCs w:val="24"/>
                <w:lang w:eastAsia="en-US"/>
              </w:rPr>
            </w:pPr>
            <w:hyperlink r:id="rId11" w:history="1">
              <w:r w:rsidR="00BB234D">
                <w:rPr>
                  <w:rFonts w:ascii="Times New Roman" w:eastAsiaTheme="minorHAnsi" w:hAnsi="Times New Roman" w:cs="Times New Roman"/>
                  <w:sz w:val="24"/>
                  <w:szCs w:val="24"/>
                  <w:lang w:eastAsia="en-US"/>
                </w:rPr>
                <w:t>п</w:t>
              </w:r>
              <w:r w:rsidR="007D2ED2" w:rsidRPr="00BB234D">
                <w:rPr>
                  <w:rFonts w:ascii="Times New Roman" w:eastAsiaTheme="minorHAnsi" w:hAnsi="Times New Roman" w:cs="Times New Roman"/>
                  <w:sz w:val="24"/>
                  <w:szCs w:val="24"/>
                  <w:lang w:eastAsia="en-US"/>
                </w:rPr>
                <w:t>остановление</w:t>
              </w:r>
            </w:hyperlink>
            <w:r w:rsidR="007D2ED2" w:rsidRPr="00BB234D">
              <w:rPr>
                <w:rFonts w:ascii="Times New Roman" w:eastAsiaTheme="minorHAnsi" w:hAnsi="Times New Roman" w:cs="Times New Roman"/>
                <w:sz w:val="24"/>
                <w:szCs w:val="24"/>
                <w:lang w:eastAsia="en-US"/>
              </w:rPr>
              <w:t xml:space="preserve"> Правительства </w:t>
            </w:r>
            <w:r w:rsidR="00BB234D" w:rsidRPr="00BB234D">
              <w:rPr>
                <w:rFonts w:ascii="Times New Roman" w:eastAsiaTheme="minorHAnsi" w:hAnsi="Times New Roman" w:cs="Times New Roman"/>
                <w:sz w:val="24"/>
                <w:szCs w:val="24"/>
                <w:lang w:eastAsia="en-US"/>
              </w:rPr>
              <w:t>Р</w:t>
            </w:r>
            <w:r w:rsidR="00BB234D">
              <w:rPr>
                <w:rFonts w:ascii="Times New Roman" w:eastAsiaTheme="minorHAnsi" w:hAnsi="Times New Roman" w:cs="Times New Roman"/>
                <w:sz w:val="24"/>
                <w:szCs w:val="24"/>
                <w:lang w:eastAsia="en-US"/>
              </w:rPr>
              <w:t xml:space="preserve">еспублики </w:t>
            </w:r>
            <w:r w:rsidR="00BB234D" w:rsidRPr="00BB234D">
              <w:rPr>
                <w:rFonts w:ascii="Times New Roman" w:eastAsiaTheme="minorHAnsi" w:hAnsi="Times New Roman" w:cs="Times New Roman"/>
                <w:sz w:val="24"/>
                <w:szCs w:val="24"/>
                <w:lang w:eastAsia="en-US"/>
              </w:rPr>
              <w:t>Т</w:t>
            </w:r>
            <w:r w:rsidR="00BB234D">
              <w:rPr>
                <w:rFonts w:ascii="Times New Roman" w:eastAsiaTheme="minorHAnsi" w:hAnsi="Times New Roman" w:cs="Times New Roman"/>
                <w:sz w:val="24"/>
                <w:szCs w:val="24"/>
                <w:lang w:eastAsia="en-US"/>
              </w:rPr>
              <w:t xml:space="preserve">ыва от 13 сентября </w:t>
            </w:r>
            <w:r w:rsidR="007D2ED2" w:rsidRPr="00BB234D">
              <w:rPr>
                <w:rFonts w:ascii="Times New Roman" w:eastAsiaTheme="minorHAnsi" w:hAnsi="Times New Roman" w:cs="Times New Roman"/>
                <w:sz w:val="24"/>
                <w:szCs w:val="24"/>
                <w:lang w:eastAsia="en-US"/>
              </w:rPr>
              <w:t xml:space="preserve">2021 </w:t>
            </w:r>
            <w:r w:rsidR="00BB234D">
              <w:rPr>
                <w:rFonts w:ascii="Times New Roman" w:eastAsiaTheme="minorHAnsi" w:hAnsi="Times New Roman" w:cs="Times New Roman"/>
                <w:sz w:val="24"/>
                <w:szCs w:val="24"/>
                <w:lang w:eastAsia="en-US"/>
              </w:rPr>
              <w:t xml:space="preserve">г. </w:t>
            </w:r>
            <w:r w:rsidR="007D2ED2" w:rsidRPr="00BB234D">
              <w:rPr>
                <w:rFonts w:ascii="Times New Roman" w:eastAsiaTheme="minorHAnsi" w:hAnsi="Times New Roman" w:cs="Times New Roman"/>
                <w:sz w:val="24"/>
                <w:szCs w:val="24"/>
                <w:lang w:eastAsia="en-US"/>
              </w:rPr>
              <w:t>№ 481</w:t>
            </w:r>
          </w:p>
        </w:tc>
      </w:tr>
      <w:tr w:rsidR="003B5FCD" w:rsidRPr="00BB234D" w:rsidTr="00BB234D">
        <w:trPr>
          <w:jc w:val="center"/>
        </w:trPr>
        <w:tc>
          <w:tcPr>
            <w:tcW w:w="1838"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2021 год</w:t>
            </w:r>
          </w:p>
        </w:tc>
        <w:tc>
          <w:tcPr>
            <w:tcW w:w="1191"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11494</w:t>
            </w:r>
          </w:p>
        </w:tc>
        <w:tc>
          <w:tcPr>
            <w:tcW w:w="1757"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11856</w:t>
            </w:r>
          </w:p>
        </w:tc>
        <w:tc>
          <w:tcPr>
            <w:tcW w:w="1474"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9034</w:t>
            </w:r>
          </w:p>
        </w:tc>
        <w:tc>
          <w:tcPr>
            <w:tcW w:w="1020" w:type="dxa"/>
            <w:tcBorders>
              <w:top w:val="single" w:sz="4" w:space="0" w:color="auto"/>
              <w:left w:val="single" w:sz="4" w:space="0" w:color="auto"/>
              <w:bottom w:val="single" w:sz="4" w:space="0" w:color="auto"/>
              <w:right w:val="single" w:sz="4" w:space="0" w:color="auto"/>
            </w:tcBorders>
          </w:tcPr>
          <w:p w:rsidR="003B5FCD" w:rsidRPr="00BB234D" w:rsidRDefault="007D2ED2" w:rsidP="00BB234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B234D">
              <w:rPr>
                <w:rFonts w:ascii="Times New Roman" w:eastAsiaTheme="minorHAnsi" w:hAnsi="Times New Roman" w:cs="Times New Roman"/>
                <w:sz w:val="24"/>
                <w:szCs w:val="24"/>
                <w:lang w:eastAsia="en-US"/>
              </w:rPr>
              <w:t>12213</w:t>
            </w:r>
          </w:p>
        </w:tc>
        <w:tc>
          <w:tcPr>
            <w:tcW w:w="2407" w:type="dxa"/>
            <w:tcBorders>
              <w:top w:val="single" w:sz="4" w:space="0" w:color="auto"/>
              <w:left w:val="single" w:sz="4" w:space="0" w:color="auto"/>
              <w:bottom w:val="single" w:sz="4" w:space="0" w:color="auto"/>
              <w:right w:val="single" w:sz="4" w:space="0" w:color="auto"/>
            </w:tcBorders>
          </w:tcPr>
          <w:p w:rsidR="003B5FCD" w:rsidRPr="00BB234D" w:rsidRDefault="00CF740A" w:rsidP="00BB234D">
            <w:pPr>
              <w:autoSpaceDE w:val="0"/>
              <w:autoSpaceDN w:val="0"/>
              <w:adjustRightInd w:val="0"/>
              <w:spacing w:after="0" w:line="240" w:lineRule="auto"/>
              <w:rPr>
                <w:rFonts w:ascii="Times New Roman" w:eastAsiaTheme="minorHAnsi" w:hAnsi="Times New Roman" w:cs="Times New Roman"/>
                <w:sz w:val="24"/>
                <w:szCs w:val="24"/>
                <w:lang w:eastAsia="en-US"/>
              </w:rPr>
            </w:pPr>
            <w:hyperlink r:id="rId12" w:history="1">
              <w:r w:rsidR="00BB234D">
                <w:rPr>
                  <w:rFonts w:ascii="Times New Roman" w:eastAsiaTheme="minorHAnsi" w:hAnsi="Times New Roman" w:cs="Times New Roman"/>
                  <w:sz w:val="24"/>
                  <w:szCs w:val="24"/>
                  <w:lang w:eastAsia="en-US"/>
                </w:rPr>
                <w:t>п</w:t>
              </w:r>
              <w:r w:rsidR="007D2ED2" w:rsidRPr="00BB234D">
                <w:rPr>
                  <w:rFonts w:ascii="Times New Roman" w:eastAsiaTheme="minorHAnsi" w:hAnsi="Times New Roman" w:cs="Times New Roman"/>
                  <w:sz w:val="24"/>
                  <w:szCs w:val="24"/>
                  <w:lang w:eastAsia="en-US"/>
                </w:rPr>
                <w:t>остановление</w:t>
              </w:r>
            </w:hyperlink>
            <w:r w:rsidR="007D2ED2" w:rsidRPr="00BB234D">
              <w:rPr>
                <w:rFonts w:ascii="Times New Roman" w:eastAsiaTheme="minorHAnsi" w:hAnsi="Times New Roman" w:cs="Times New Roman"/>
                <w:sz w:val="24"/>
                <w:szCs w:val="24"/>
                <w:lang w:eastAsia="en-US"/>
              </w:rPr>
              <w:t xml:space="preserve"> Правительства </w:t>
            </w:r>
            <w:r w:rsidR="00BB234D" w:rsidRPr="00BB234D">
              <w:rPr>
                <w:rFonts w:ascii="Times New Roman" w:eastAsiaTheme="minorHAnsi" w:hAnsi="Times New Roman" w:cs="Times New Roman"/>
                <w:sz w:val="24"/>
                <w:szCs w:val="24"/>
                <w:lang w:eastAsia="en-US"/>
              </w:rPr>
              <w:t>Р</w:t>
            </w:r>
            <w:r w:rsidR="00BB234D">
              <w:rPr>
                <w:rFonts w:ascii="Times New Roman" w:eastAsiaTheme="minorHAnsi" w:hAnsi="Times New Roman" w:cs="Times New Roman"/>
                <w:sz w:val="24"/>
                <w:szCs w:val="24"/>
                <w:lang w:eastAsia="en-US"/>
              </w:rPr>
              <w:t xml:space="preserve">еспублики </w:t>
            </w:r>
            <w:r w:rsidR="00BB234D" w:rsidRPr="00BB234D">
              <w:rPr>
                <w:rFonts w:ascii="Times New Roman" w:eastAsiaTheme="minorHAnsi" w:hAnsi="Times New Roman" w:cs="Times New Roman"/>
                <w:sz w:val="24"/>
                <w:szCs w:val="24"/>
                <w:lang w:eastAsia="en-US"/>
              </w:rPr>
              <w:t>Т</w:t>
            </w:r>
            <w:r w:rsidR="00BB234D">
              <w:rPr>
                <w:rFonts w:ascii="Times New Roman" w:eastAsiaTheme="minorHAnsi" w:hAnsi="Times New Roman" w:cs="Times New Roman"/>
                <w:sz w:val="24"/>
                <w:szCs w:val="24"/>
                <w:lang w:eastAsia="en-US"/>
              </w:rPr>
              <w:t xml:space="preserve">ыва от 26 февраля </w:t>
            </w:r>
            <w:r w:rsidR="007D2ED2" w:rsidRPr="00BB234D">
              <w:rPr>
                <w:rFonts w:ascii="Times New Roman" w:eastAsiaTheme="minorHAnsi" w:hAnsi="Times New Roman" w:cs="Times New Roman"/>
                <w:sz w:val="24"/>
                <w:szCs w:val="24"/>
                <w:lang w:eastAsia="en-US"/>
              </w:rPr>
              <w:t xml:space="preserve">2021 </w:t>
            </w:r>
            <w:r w:rsidR="00BB234D">
              <w:rPr>
                <w:rFonts w:ascii="Times New Roman" w:eastAsiaTheme="minorHAnsi" w:hAnsi="Times New Roman" w:cs="Times New Roman"/>
                <w:sz w:val="24"/>
                <w:szCs w:val="24"/>
                <w:lang w:eastAsia="en-US"/>
              </w:rPr>
              <w:t xml:space="preserve">г. </w:t>
            </w:r>
            <w:r w:rsidR="007D2ED2" w:rsidRPr="00BB234D">
              <w:rPr>
                <w:rFonts w:ascii="Times New Roman" w:eastAsiaTheme="minorHAnsi" w:hAnsi="Times New Roman" w:cs="Times New Roman"/>
                <w:sz w:val="24"/>
                <w:szCs w:val="24"/>
                <w:lang w:eastAsia="en-US"/>
              </w:rPr>
              <w:t>№ 89</w:t>
            </w:r>
          </w:p>
        </w:tc>
      </w:tr>
    </w:tbl>
    <w:p w:rsidR="003B5FCD" w:rsidRPr="00DF2A04" w:rsidRDefault="003B5FCD" w:rsidP="00DF2A04">
      <w:pPr>
        <w:spacing w:after="0" w:line="240" w:lineRule="auto"/>
        <w:ind w:firstLine="709"/>
        <w:jc w:val="both"/>
        <w:rPr>
          <w:rFonts w:ascii="Times New Roman" w:eastAsia="Calibri" w:hAnsi="Times New Roman" w:cs="Times New Roman"/>
          <w:sz w:val="28"/>
          <w:szCs w:val="28"/>
          <w:lang w:eastAsia="en-US"/>
        </w:rPr>
      </w:pPr>
    </w:p>
    <w:p w:rsidR="003B5FCD" w:rsidRPr="00DF2A04" w:rsidRDefault="007D2ED2" w:rsidP="00DF2A04">
      <w:pPr>
        <w:spacing w:after="0" w:line="240" w:lineRule="auto"/>
        <w:ind w:firstLine="709"/>
        <w:jc w:val="both"/>
        <w:rPr>
          <w:rFonts w:ascii="Times New Roman" w:eastAsia="Calibri" w:hAnsi="Times New Roman" w:cs="Times New Roman"/>
          <w:sz w:val="28"/>
          <w:szCs w:val="28"/>
          <w:lang w:eastAsia="en-US"/>
        </w:rPr>
      </w:pPr>
      <w:r w:rsidRPr="00DF2A04">
        <w:rPr>
          <w:rFonts w:ascii="Times New Roman" w:eastAsia="Calibri" w:hAnsi="Times New Roman" w:cs="Times New Roman"/>
          <w:i/>
          <w:sz w:val="28"/>
          <w:szCs w:val="28"/>
          <w:lang w:eastAsia="en-US"/>
        </w:rPr>
        <w:t>Просроченная задолженность по заработной плате.</w:t>
      </w:r>
      <w:r w:rsidRPr="00DF2A04">
        <w:rPr>
          <w:rFonts w:ascii="Times New Roman" w:eastAsia="Calibri" w:hAnsi="Times New Roman" w:cs="Times New Roman"/>
          <w:sz w:val="28"/>
          <w:szCs w:val="28"/>
          <w:lang w:eastAsia="en-US"/>
        </w:rPr>
        <w:t xml:space="preserve"> По данным </w:t>
      </w:r>
      <w:proofErr w:type="spellStart"/>
      <w:r w:rsidRPr="00DF2A04">
        <w:rPr>
          <w:rFonts w:ascii="Times New Roman" w:eastAsia="Calibri" w:hAnsi="Times New Roman" w:cs="Times New Roman"/>
          <w:sz w:val="28"/>
          <w:szCs w:val="28"/>
          <w:lang w:eastAsia="en-US"/>
        </w:rPr>
        <w:t>Краснояркстата</w:t>
      </w:r>
      <w:proofErr w:type="spellEnd"/>
      <w:r w:rsidR="00791BAF" w:rsidRPr="00DF2A04">
        <w:rPr>
          <w:rFonts w:ascii="Times New Roman" w:eastAsia="Calibri" w:hAnsi="Times New Roman" w:cs="Times New Roman"/>
          <w:sz w:val="28"/>
          <w:szCs w:val="28"/>
          <w:lang w:eastAsia="en-US"/>
        </w:rPr>
        <w:t>,</w:t>
      </w:r>
      <w:r w:rsidRPr="00DF2A04">
        <w:rPr>
          <w:rFonts w:ascii="Times New Roman" w:eastAsia="Calibri" w:hAnsi="Times New Roman" w:cs="Times New Roman"/>
          <w:sz w:val="28"/>
          <w:szCs w:val="28"/>
          <w:lang w:eastAsia="en-US"/>
        </w:rPr>
        <w:t xml:space="preserve"> на </w:t>
      </w:r>
      <w:r w:rsidR="003E3388" w:rsidRPr="00DF2A04">
        <w:rPr>
          <w:rFonts w:ascii="Times New Roman" w:eastAsia="Calibri" w:hAnsi="Times New Roman" w:cs="Times New Roman"/>
          <w:sz w:val="28"/>
          <w:szCs w:val="28"/>
          <w:lang w:eastAsia="en-US"/>
        </w:rPr>
        <w:t>3</w:t>
      </w:r>
      <w:r w:rsidRPr="00DF2A04">
        <w:rPr>
          <w:rFonts w:ascii="Times New Roman" w:eastAsia="Calibri" w:hAnsi="Times New Roman" w:cs="Times New Roman"/>
          <w:sz w:val="28"/>
          <w:szCs w:val="28"/>
          <w:lang w:eastAsia="en-US"/>
        </w:rPr>
        <w:t xml:space="preserve">1 </w:t>
      </w:r>
      <w:r w:rsidR="003E3388" w:rsidRPr="00DF2A04">
        <w:rPr>
          <w:rFonts w:ascii="Times New Roman" w:eastAsia="Calibri" w:hAnsi="Times New Roman" w:cs="Times New Roman"/>
          <w:sz w:val="28"/>
          <w:szCs w:val="28"/>
          <w:lang w:eastAsia="en-US"/>
        </w:rPr>
        <w:t>декабря</w:t>
      </w:r>
      <w:r w:rsidRPr="00DF2A04">
        <w:rPr>
          <w:rFonts w:ascii="Times New Roman" w:eastAsia="Calibri" w:hAnsi="Times New Roman" w:cs="Times New Roman"/>
          <w:sz w:val="28"/>
          <w:szCs w:val="28"/>
          <w:lang w:eastAsia="en-US"/>
        </w:rPr>
        <w:t xml:space="preserve"> 202</w:t>
      </w:r>
      <w:r w:rsidR="003E3388" w:rsidRPr="00DF2A04">
        <w:rPr>
          <w:rFonts w:ascii="Times New Roman" w:eastAsia="Calibri" w:hAnsi="Times New Roman" w:cs="Times New Roman"/>
          <w:sz w:val="28"/>
          <w:szCs w:val="28"/>
          <w:lang w:eastAsia="en-US"/>
        </w:rPr>
        <w:t>3</w:t>
      </w:r>
      <w:r w:rsidRPr="00DF2A04">
        <w:rPr>
          <w:rFonts w:ascii="Times New Roman" w:eastAsia="Calibri" w:hAnsi="Times New Roman" w:cs="Times New Roman"/>
          <w:sz w:val="28"/>
          <w:szCs w:val="28"/>
          <w:lang w:eastAsia="en-US"/>
        </w:rPr>
        <w:t xml:space="preserve"> г</w:t>
      </w:r>
      <w:r w:rsidR="00DF2A04">
        <w:rPr>
          <w:rFonts w:ascii="Times New Roman" w:eastAsia="Calibri" w:hAnsi="Times New Roman" w:cs="Times New Roman"/>
          <w:sz w:val="28"/>
          <w:szCs w:val="28"/>
          <w:lang w:eastAsia="en-US"/>
        </w:rPr>
        <w:t>.</w:t>
      </w:r>
      <w:r w:rsidRPr="00DF2A04">
        <w:rPr>
          <w:rFonts w:ascii="Times New Roman" w:eastAsia="Calibri" w:hAnsi="Times New Roman" w:cs="Times New Roman"/>
          <w:sz w:val="28"/>
          <w:szCs w:val="28"/>
          <w:lang w:eastAsia="en-US"/>
        </w:rPr>
        <w:t xml:space="preserve"> просроченная задолженность по заработной плате в Республике Тыва отсутствует.</w:t>
      </w:r>
    </w:p>
    <w:p w:rsidR="003B5FCD" w:rsidRPr="00DF2A04" w:rsidRDefault="0058487A" w:rsidP="00DF2A04">
      <w:pPr>
        <w:spacing w:after="0" w:line="240" w:lineRule="auto"/>
        <w:ind w:firstLine="709"/>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 xml:space="preserve">Республиканской </w:t>
      </w:r>
      <w:r w:rsidR="007D2ED2" w:rsidRPr="00DF2A04">
        <w:rPr>
          <w:rFonts w:ascii="Times New Roman" w:eastAsia="Calibri" w:hAnsi="Times New Roman" w:cs="Times New Roman"/>
          <w:sz w:val="28"/>
          <w:szCs w:val="28"/>
          <w:lang w:eastAsia="en-US"/>
        </w:rPr>
        <w:t xml:space="preserve">рабочей группой по вопросам ликвидации задолженности по заработной плате работников организаций всех форм собственности в Республике Тыва ежемесячно проводится работа по выявлению и ликвидации задолженности по заработной плате, осуществляется еженедельный мониторинг по оперативным данным органов исполнительной власти </w:t>
      </w:r>
      <w:r w:rsidR="002D6C4B" w:rsidRPr="00DF2A04">
        <w:rPr>
          <w:rFonts w:ascii="Times New Roman" w:eastAsia="Calibri" w:hAnsi="Times New Roman" w:cs="Times New Roman"/>
          <w:sz w:val="28"/>
          <w:szCs w:val="28"/>
          <w:lang w:eastAsia="en-US"/>
        </w:rPr>
        <w:t>Республики Тыва</w:t>
      </w:r>
      <w:r w:rsidR="007D2ED2" w:rsidRPr="00DF2A04">
        <w:rPr>
          <w:rFonts w:ascii="Times New Roman" w:eastAsia="Calibri" w:hAnsi="Times New Roman" w:cs="Times New Roman"/>
          <w:sz w:val="28"/>
          <w:szCs w:val="28"/>
          <w:lang w:eastAsia="en-US"/>
        </w:rPr>
        <w:t>.</w:t>
      </w:r>
    </w:p>
    <w:p w:rsidR="003B5FCD" w:rsidRPr="00DF2A04" w:rsidRDefault="007D2ED2" w:rsidP="00DF2A04">
      <w:pPr>
        <w:spacing w:after="0" w:line="240" w:lineRule="auto"/>
        <w:ind w:firstLine="709"/>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По результатам мониторинга проводится сверка с контрольно-надзорными органами, с Государственной инспекцией труда в Республике Тыва.</w:t>
      </w:r>
    </w:p>
    <w:p w:rsidR="003B5FCD" w:rsidRPr="00DF2A04" w:rsidRDefault="007D2ED2" w:rsidP="00DF2A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 xml:space="preserve">Вопросы по ликвидации задолженности по заработной плате находятся на особом контроле Правительства </w:t>
      </w:r>
      <w:r w:rsidR="002D6C4B" w:rsidRPr="00DF2A04">
        <w:rPr>
          <w:rFonts w:ascii="Times New Roman" w:eastAsia="Calibri" w:hAnsi="Times New Roman" w:cs="Times New Roman"/>
          <w:sz w:val="28"/>
          <w:szCs w:val="28"/>
          <w:lang w:eastAsia="en-US"/>
        </w:rPr>
        <w:t>Республики Тыва</w:t>
      </w:r>
      <w:r w:rsidRPr="00DF2A04">
        <w:rPr>
          <w:rFonts w:ascii="Times New Roman" w:eastAsia="Calibri" w:hAnsi="Times New Roman" w:cs="Times New Roman"/>
          <w:sz w:val="28"/>
          <w:szCs w:val="28"/>
          <w:lang w:eastAsia="en-US"/>
        </w:rPr>
        <w:t xml:space="preserve"> и рассматриваются на заседаниях рабочей группы по вопросам ликвидации задолженности по заработной плате работников предприятий и организаций </w:t>
      </w:r>
      <w:r w:rsidR="002D6C4B" w:rsidRPr="00DF2A04">
        <w:rPr>
          <w:rFonts w:ascii="Times New Roman" w:eastAsia="Calibri" w:hAnsi="Times New Roman" w:cs="Times New Roman"/>
          <w:sz w:val="28"/>
          <w:szCs w:val="28"/>
          <w:lang w:eastAsia="en-US"/>
        </w:rPr>
        <w:t>Республики Тыва</w:t>
      </w:r>
      <w:r w:rsidRPr="00DF2A04">
        <w:rPr>
          <w:rFonts w:ascii="Times New Roman" w:eastAsia="Calibri" w:hAnsi="Times New Roman" w:cs="Times New Roman"/>
          <w:sz w:val="28"/>
          <w:szCs w:val="28"/>
          <w:lang w:eastAsia="en-US"/>
        </w:rPr>
        <w:t xml:space="preserve">, </w:t>
      </w:r>
      <w:r w:rsidR="0058487A" w:rsidRPr="00DF2A04">
        <w:rPr>
          <w:rFonts w:ascii="Times New Roman" w:eastAsia="Calibri" w:hAnsi="Times New Roman" w:cs="Times New Roman"/>
          <w:sz w:val="28"/>
          <w:szCs w:val="28"/>
          <w:lang w:eastAsia="en-US"/>
        </w:rPr>
        <w:t xml:space="preserve">республиканской </w:t>
      </w:r>
      <w:r w:rsidRPr="00DF2A04">
        <w:rPr>
          <w:rFonts w:ascii="Times New Roman" w:eastAsia="Calibri" w:hAnsi="Times New Roman" w:cs="Times New Roman"/>
          <w:sz w:val="28"/>
          <w:szCs w:val="28"/>
          <w:lang w:eastAsia="en-US"/>
        </w:rPr>
        <w:t xml:space="preserve">трехсторонней комиссии по регулированию социально-трудовых отношений, на координационных совещаниях у заместителей Председателя Правительства </w:t>
      </w:r>
      <w:r w:rsidR="002D6C4B" w:rsidRPr="00DF2A04">
        <w:rPr>
          <w:rFonts w:ascii="Times New Roman" w:eastAsia="Calibri" w:hAnsi="Times New Roman" w:cs="Times New Roman"/>
          <w:sz w:val="28"/>
          <w:szCs w:val="28"/>
          <w:lang w:eastAsia="en-US"/>
        </w:rPr>
        <w:t>Республики Тыва</w:t>
      </w:r>
      <w:r w:rsidRPr="00DF2A04">
        <w:rPr>
          <w:rFonts w:ascii="Times New Roman" w:eastAsia="Calibri" w:hAnsi="Times New Roman" w:cs="Times New Roman"/>
          <w:sz w:val="28"/>
          <w:szCs w:val="28"/>
          <w:lang w:eastAsia="en-US"/>
        </w:rPr>
        <w:t xml:space="preserve">, а также на аппаратных совещаниях, коллегиях органов исполнительной власти и </w:t>
      </w:r>
      <w:r w:rsidR="00D443DE">
        <w:rPr>
          <w:rFonts w:ascii="Times New Roman" w:eastAsia="Calibri" w:hAnsi="Times New Roman" w:cs="Times New Roman"/>
          <w:sz w:val="28"/>
          <w:szCs w:val="28"/>
          <w:lang w:eastAsia="en-US"/>
        </w:rPr>
        <w:t xml:space="preserve">органов </w:t>
      </w:r>
      <w:r w:rsidRPr="00DF2A04">
        <w:rPr>
          <w:rFonts w:ascii="Times New Roman" w:eastAsia="Calibri" w:hAnsi="Times New Roman" w:cs="Times New Roman"/>
          <w:sz w:val="28"/>
          <w:szCs w:val="28"/>
          <w:lang w:eastAsia="en-US"/>
        </w:rPr>
        <w:t xml:space="preserve">местного самоуправления </w:t>
      </w:r>
      <w:r w:rsidR="00D443DE">
        <w:rPr>
          <w:rFonts w:ascii="Times New Roman" w:eastAsia="Calibri" w:hAnsi="Times New Roman" w:cs="Times New Roman"/>
          <w:sz w:val="28"/>
          <w:szCs w:val="28"/>
          <w:lang w:eastAsia="en-US"/>
        </w:rPr>
        <w:t xml:space="preserve">муниципальных образований </w:t>
      </w:r>
      <w:r w:rsidR="002D6C4B" w:rsidRPr="00DF2A04">
        <w:rPr>
          <w:rFonts w:ascii="Times New Roman" w:eastAsia="Calibri" w:hAnsi="Times New Roman" w:cs="Times New Roman"/>
          <w:sz w:val="28"/>
          <w:szCs w:val="28"/>
          <w:lang w:eastAsia="en-US"/>
        </w:rPr>
        <w:t>Республики Тыва</w:t>
      </w:r>
      <w:r w:rsidRPr="00DF2A04">
        <w:rPr>
          <w:rFonts w:ascii="Times New Roman" w:eastAsia="Calibri" w:hAnsi="Times New Roman" w:cs="Times New Roman"/>
          <w:sz w:val="28"/>
          <w:szCs w:val="28"/>
          <w:lang w:eastAsia="en-US"/>
        </w:rPr>
        <w:t>.</w:t>
      </w:r>
    </w:p>
    <w:p w:rsidR="003B5FCD" w:rsidRPr="00DF2A04" w:rsidRDefault="002003B6" w:rsidP="00DF2A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lastRenderedPageBreak/>
        <w:t xml:space="preserve">По оперативным данным, </w:t>
      </w:r>
      <w:r w:rsidR="00791BAF" w:rsidRPr="00DF2A04">
        <w:rPr>
          <w:rFonts w:ascii="Times New Roman" w:eastAsia="Calibri" w:hAnsi="Times New Roman" w:cs="Times New Roman"/>
          <w:sz w:val="28"/>
          <w:szCs w:val="28"/>
          <w:lang w:eastAsia="en-US"/>
        </w:rPr>
        <w:t xml:space="preserve">на </w:t>
      </w:r>
      <w:r w:rsidR="003E3388" w:rsidRPr="00DF2A04">
        <w:rPr>
          <w:rFonts w:ascii="Times New Roman" w:eastAsia="Calibri" w:hAnsi="Times New Roman" w:cs="Times New Roman"/>
          <w:sz w:val="28"/>
          <w:szCs w:val="28"/>
          <w:lang w:eastAsia="en-US"/>
        </w:rPr>
        <w:t>3</w:t>
      </w:r>
      <w:r w:rsidR="007D2ED2" w:rsidRPr="00DF2A04">
        <w:rPr>
          <w:rFonts w:ascii="Times New Roman" w:eastAsia="Calibri" w:hAnsi="Times New Roman" w:cs="Times New Roman"/>
          <w:sz w:val="28"/>
          <w:szCs w:val="28"/>
          <w:lang w:eastAsia="en-US"/>
        </w:rPr>
        <w:t xml:space="preserve">1 </w:t>
      </w:r>
      <w:r w:rsidR="003E3388" w:rsidRPr="00DF2A04">
        <w:rPr>
          <w:rFonts w:ascii="Times New Roman" w:eastAsia="Calibri" w:hAnsi="Times New Roman" w:cs="Times New Roman"/>
          <w:sz w:val="28"/>
          <w:szCs w:val="28"/>
          <w:lang w:eastAsia="en-US"/>
        </w:rPr>
        <w:t>декабря</w:t>
      </w:r>
      <w:r w:rsidR="007D2ED2" w:rsidRPr="00DF2A04">
        <w:rPr>
          <w:rFonts w:ascii="Times New Roman" w:eastAsia="Calibri" w:hAnsi="Times New Roman" w:cs="Times New Roman"/>
          <w:sz w:val="28"/>
          <w:szCs w:val="28"/>
          <w:lang w:eastAsia="en-US"/>
        </w:rPr>
        <w:t xml:space="preserve"> 2023 г</w:t>
      </w:r>
      <w:r w:rsidR="00DF2A04">
        <w:rPr>
          <w:rFonts w:ascii="Times New Roman" w:eastAsia="Calibri" w:hAnsi="Times New Roman" w:cs="Times New Roman"/>
          <w:sz w:val="28"/>
          <w:szCs w:val="28"/>
          <w:lang w:eastAsia="en-US"/>
        </w:rPr>
        <w:t>.</w:t>
      </w:r>
      <w:r w:rsidR="007D2ED2" w:rsidRPr="00DF2A04">
        <w:rPr>
          <w:rFonts w:ascii="Times New Roman" w:eastAsia="Calibri" w:hAnsi="Times New Roman" w:cs="Times New Roman"/>
          <w:sz w:val="28"/>
          <w:szCs w:val="28"/>
          <w:lang w:eastAsia="en-US"/>
        </w:rPr>
        <w:t xml:space="preserve"> просроченная задолженность по заработной плате в организациях и предприятиях в Республике Тыва отсутствует.</w:t>
      </w:r>
    </w:p>
    <w:p w:rsidR="003B5FCD" w:rsidRDefault="007D2ED2" w:rsidP="00DF2A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Динамика просроченной задолженности по заработной плате работников организаций и предприятий за 2020-2023 годы:</w:t>
      </w:r>
    </w:p>
    <w:p w:rsidR="00DF2A04" w:rsidRPr="00DF2A04" w:rsidRDefault="00DF2A04" w:rsidP="00DF2A0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tbl>
      <w:tblPr>
        <w:tblStyle w:val="ab"/>
        <w:tblW w:w="9493" w:type="dxa"/>
        <w:jc w:val="center"/>
        <w:tblLook w:val="04A0" w:firstRow="1" w:lastRow="0" w:firstColumn="1" w:lastColumn="0" w:noHBand="0" w:noVBand="1"/>
      </w:tblPr>
      <w:tblGrid>
        <w:gridCol w:w="4106"/>
        <w:gridCol w:w="1360"/>
        <w:gridCol w:w="1250"/>
        <w:gridCol w:w="1359"/>
        <w:gridCol w:w="1418"/>
      </w:tblGrid>
      <w:tr w:rsidR="003B5FCD" w:rsidRPr="00DF2A04" w:rsidTr="00DF2A04">
        <w:trPr>
          <w:jc w:val="center"/>
        </w:trPr>
        <w:tc>
          <w:tcPr>
            <w:tcW w:w="4106" w:type="dxa"/>
          </w:tcPr>
          <w:p w:rsidR="003B5FCD" w:rsidRPr="00DF2A04" w:rsidRDefault="003B5FCD" w:rsidP="00DF2A04">
            <w:pPr>
              <w:autoSpaceDE w:val="0"/>
              <w:autoSpaceDN w:val="0"/>
              <w:adjustRightInd w:val="0"/>
              <w:spacing w:after="0" w:line="240" w:lineRule="auto"/>
              <w:jc w:val="both"/>
              <w:rPr>
                <w:rFonts w:ascii="Times New Roman" w:eastAsia="Calibri" w:hAnsi="Times New Roman" w:cs="Times New Roman"/>
                <w:sz w:val="24"/>
                <w:szCs w:val="28"/>
                <w:lang w:eastAsia="en-US"/>
              </w:rPr>
            </w:pPr>
          </w:p>
        </w:tc>
        <w:tc>
          <w:tcPr>
            <w:tcW w:w="1360" w:type="dxa"/>
          </w:tcPr>
          <w:p w:rsidR="003B5FCD" w:rsidRPr="00DF2A04" w:rsidRDefault="007D2ED2" w:rsidP="00794A66">
            <w:pPr>
              <w:autoSpaceDE w:val="0"/>
              <w:autoSpaceDN w:val="0"/>
              <w:adjustRightInd w:val="0"/>
              <w:spacing w:after="0" w:line="240" w:lineRule="auto"/>
              <w:jc w:val="center"/>
              <w:rPr>
                <w:rFonts w:ascii="Times New Roman" w:eastAsia="Calibri" w:hAnsi="Times New Roman" w:cs="Times New Roman"/>
                <w:sz w:val="24"/>
                <w:szCs w:val="28"/>
                <w:lang w:eastAsia="en-US"/>
              </w:rPr>
            </w:pPr>
            <w:r w:rsidRPr="00DF2A04">
              <w:rPr>
                <w:rFonts w:ascii="Times New Roman" w:eastAsia="Calibri" w:hAnsi="Times New Roman" w:cs="Times New Roman"/>
                <w:sz w:val="24"/>
                <w:szCs w:val="28"/>
                <w:lang w:eastAsia="en-US"/>
              </w:rPr>
              <w:t>2020</w:t>
            </w:r>
            <w:r w:rsidR="00794A66">
              <w:rPr>
                <w:rFonts w:ascii="Times New Roman" w:eastAsia="Calibri" w:hAnsi="Times New Roman" w:cs="Times New Roman"/>
                <w:sz w:val="24"/>
                <w:szCs w:val="28"/>
                <w:lang w:eastAsia="en-US"/>
              </w:rPr>
              <w:t xml:space="preserve"> </w:t>
            </w:r>
            <w:r w:rsidRPr="00DF2A04">
              <w:rPr>
                <w:rFonts w:ascii="Times New Roman" w:eastAsia="Calibri" w:hAnsi="Times New Roman" w:cs="Times New Roman"/>
                <w:sz w:val="24"/>
                <w:szCs w:val="28"/>
                <w:lang w:eastAsia="en-US"/>
              </w:rPr>
              <w:t>г.</w:t>
            </w:r>
          </w:p>
        </w:tc>
        <w:tc>
          <w:tcPr>
            <w:tcW w:w="1250" w:type="dxa"/>
          </w:tcPr>
          <w:p w:rsidR="003B5FCD" w:rsidRPr="00DF2A04" w:rsidRDefault="007D2ED2" w:rsidP="00794A66">
            <w:pPr>
              <w:autoSpaceDE w:val="0"/>
              <w:autoSpaceDN w:val="0"/>
              <w:adjustRightInd w:val="0"/>
              <w:spacing w:after="0" w:line="240" w:lineRule="auto"/>
              <w:jc w:val="center"/>
              <w:rPr>
                <w:rFonts w:ascii="Times New Roman" w:eastAsia="Calibri" w:hAnsi="Times New Roman" w:cs="Times New Roman"/>
                <w:sz w:val="24"/>
                <w:szCs w:val="28"/>
                <w:lang w:eastAsia="en-US"/>
              </w:rPr>
            </w:pPr>
            <w:r w:rsidRPr="00DF2A04">
              <w:rPr>
                <w:rFonts w:ascii="Times New Roman" w:eastAsia="Calibri" w:hAnsi="Times New Roman" w:cs="Times New Roman"/>
                <w:sz w:val="24"/>
                <w:szCs w:val="28"/>
                <w:lang w:eastAsia="en-US"/>
              </w:rPr>
              <w:t>2021</w:t>
            </w:r>
            <w:r w:rsidR="00794A66">
              <w:rPr>
                <w:rFonts w:ascii="Times New Roman" w:eastAsia="Calibri" w:hAnsi="Times New Roman" w:cs="Times New Roman"/>
                <w:sz w:val="24"/>
                <w:szCs w:val="28"/>
                <w:lang w:eastAsia="en-US"/>
              </w:rPr>
              <w:t xml:space="preserve"> </w:t>
            </w:r>
            <w:r w:rsidRPr="00DF2A04">
              <w:rPr>
                <w:rFonts w:ascii="Times New Roman" w:eastAsia="Calibri" w:hAnsi="Times New Roman" w:cs="Times New Roman"/>
                <w:sz w:val="24"/>
                <w:szCs w:val="28"/>
                <w:lang w:eastAsia="en-US"/>
              </w:rPr>
              <w:t>г.</w:t>
            </w:r>
          </w:p>
        </w:tc>
        <w:tc>
          <w:tcPr>
            <w:tcW w:w="1359" w:type="dxa"/>
          </w:tcPr>
          <w:p w:rsidR="003B5FCD" w:rsidRPr="00DF2A04" w:rsidRDefault="007D2ED2" w:rsidP="00794A66">
            <w:pPr>
              <w:autoSpaceDE w:val="0"/>
              <w:autoSpaceDN w:val="0"/>
              <w:adjustRightInd w:val="0"/>
              <w:spacing w:after="0" w:line="240" w:lineRule="auto"/>
              <w:jc w:val="center"/>
              <w:rPr>
                <w:rFonts w:ascii="Times New Roman" w:eastAsia="Calibri" w:hAnsi="Times New Roman" w:cs="Times New Roman"/>
                <w:sz w:val="24"/>
                <w:szCs w:val="28"/>
                <w:lang w:eastAsia="en-US"/>
              </w:rPr>
            </w:pPr>
            <w:r w:rsidRPr="00DF2A04">
              <w:rPr>
                <w:rFonts w:ascii="Times New Roman" w:eastAsia="Calibri" w:hAnsi="Times New Roman" w:cs="Times New Roman"/>
                <w:sz w:val="24"/>
                <w:szCs w:val="28"/>
                <w:lang w:eastAsia="en-US"/>
              </w:rPr>
              <w:t>2022</w:t>
            </w:r>
            <w:r w:rsidR="00794A66">
              <w:rPr>
                <w:rFonts w:ascii="Times New Roman" w:eastAsia="Calibri" w:hAnsi="Times New Roman" w:cs="Times New Roman"/>
                <w:sz w:val="24"/>
                <w:szCs w:val="28"/>
                <w:lang w:eastAsia="en-US"/>
              </w:rPr>
              <w:t xml:space="preserve"> </w:t>
            </w:r>
            <w:r w:rsidRPr="00DF2A04">
              <w:rPr>
                <w:rFonts w:ascii="Times New Roman" w:eastAsia="Calibri" w:hAnsi="Times New Roman" w:cs="Times New Roman"/>
                <w:sz w:val="24"/>
                <w:szCs w:val="28"/>
                <w:lang w:eastAsia="en-US"/>
              </w:rPr>
              <w:t>г.</w:t>
            </w:r>
          </w:p>
        </w:tc>
        <w:tc>
          <w:tcPr>
            <w:tcW w:w="1418" w:type="dxa"/>
          </w:tcPr>
          <w:p w:rsidR="003B5FCD" w:rsidRPr="00DF2A04" w:rsidRDefault="00106142" w:rsidP="00794A66">
            <w:pPr>
              <w:autoSpaceDE w:val="0"/>
              <w:autoSpaceDN w:val="0"/>
              <w:adjustRightInd w:val="0"/>
              <w:spacing w:after="0" w:line="240" w:lineRule="auto"/>
              <w:jc w:val="center"/>
              <w:rPr>
                <w:rFonts w:ascii="Times New Roman" w:eastAsia="Calibri" w:hAnsi="Times New Roman" w:cs="Times New Roman"/>
                <w:sz w:val="24"/>
                <w:szCs w:val="28"/>
                <w:lang w:eastAsia="en-US"/>
              </w:rPr>
            </w:pPr>
            <w:r w:rsidRPr="00DF2A04">
              <w:rPr>
                <w:rFonts w:ascii="Times New Roman" w:eastAsia="Calibri" w:hAnsi="Times New Roman" w:cs="Times New Roman"/>
                <w:sz w:val="24"/>
                <w:szCs w:val="28"/>
                <w:lang w:eastAsia="en-US"/>
              </w:rPr>
              <w:t>2023 г.</w:t>
            </w:r>
          </w:p>
        </w:tc>
      </w:tr>
      <w:tr w:rsidR="003B5FCD" w:rsidRPr="00DF2A04" w:rsidTr="00DF2A04">
        <w:trPr>
          <w:jc w:val="center"/>
        </w:trPr>
        <w:tc>
          <w:tcPr>
            <w:tcW w:w="4106" w:type="dxa"/>
          </w:tcPr>
          <w:p w:rsidR="003B5FCD" w:rsidRPr="00DF2A04" w:rsidRDefault="007D2ED2" w:rsidP="00DF2A04">
            <w:pPr>
              <w:autoSpaceDE w:val="0"/>
              <w:autoSpaceDN w:val="0"/>
              <w:adjustRightInd w:val="0"/>
              <w:spacing w:after="0" w:line="240" w:lineRule="auto"/>
              <w:jc w:val="both"/>
              <w:rPr>
                <w:rFonts w:ascii="Times New Roman" w:eastAsia="Calibri" w:hAnsi="Times New Roman" w:cs="Times New Roman"/>
                <w:sz w:val="24"/>
                <w:szCs w:val="28"/>
                <w:lang w:eastAsia="en-US"/>
              </w:rPr>
            </w:pPr>
            <w:r w:rsidRPr="00DF2A04">
              <w:rPr>
                <w:rFonts w:ascii="Times New Roman" w:eastAsia="Calibri" w:hAnsi="Times New Roman" w:cs="Times New Roman"/>
                <w:sz w:val="24"/>
                <w:szCs w:val="28"/>
                <w:lang w:eastAsia="en-US"/>
              </w:rPr>
              <w:t>Просроченная задолженность по заработной плате работников организаций и пред</w:t>
            </w:r>
            <w:r w:rsidR="00794A66">
              <w:rPr>
                <w:rFonts w:ascii="Times New Roman" w:eastAsia="Calibri" w:hAnsi="Times New Roman" w:cs="Times New Roman"/>
                <w:sz w:val="24"/>
                <w:szCs w:val="28"/>
                <w:lang w:eastAsia="en-US"/>
              </w:rPr>
              <w:t>приятий, тыс. рублей</w:t>
            </w:r>
          </w:p>
        </w:tc>
        <w:tc>
          <w:tcPr>
            <w:tcW w:w="1360" w:type="dxa"/>
          </w:tcPr>
          <w:p w:rsidR="003B5FCD" w:rsidRPr="00DF2A04" w:rsidRDefault="007D2ED2" w:rsidP="00794A66">
            <w:pPr>
              <w:autoSpaceDE w:val="0"/>
              <w:autoSpaceDN w:val="0"/>
              <w:adjustRightInd w:val="0"/>
              <w:spacing w:after="0" w:line="240" w:lineRule="auto"/>
              <w:jc w:val="center"/>
              <w:rPr>
                <w:rFonts w:ascii="Times New Roman" w:eastAsia="Calibri" w:hAnsi="Times New Roman" w:cs="Times New Roman"/>
                <w:sz w:val="24"/>
                <w:szCs w:val="28"/>
                <w:lang w:eastAsia="en-US"/>
              </w:rPr>
            </w:pPr>
            <w:r w:rsidRPr="00DF2A04">
              <w:rPr>
                <w:rFonts w:ascii="Times New Roman" w:eastAsia="Calibri" w:hAnsi="Times New Roman" w:cs="Times New Roman"/>
                <w:sz w:val="24"/>
                <w:szCs w:val="28"/>
                <w:lang w:eastAsia="en-US"/>
              </w:rPr>
              <w:t>3400,00</w:t>
            </w:r>
          </w:p>
        </w:tc>
        <w:tc>
          <w:tcPr>
            <w:tcW w:w="1250" w:type="dxa"/>
          </w:tcPr>
          <w:p w:rsidR="003B5FCD" w:rsidRPr="00DF2A04" w:rsidRDefault="007D2ED2" w:rsidP="00794A66">
            <w:pPr>
              <w:autoSpaceDE w:val="0"/>
              <w:autoSpaceDN w:val="0"/>
              <w:adjustRightInd w:val="0"/>
              <w:spacing w:after="0" w:line="240" w:lineRule="auto"/>
              <w:jc w:val="center"/>
              <w:rPr>
                <w:rFonts w:ascii="Times New Roman" w:eastAsia="Calibri" w:hAnsi="Times New Roman" w:cs="Times New Roman"/>
                <w:sz w:val="24"/>
                <w:szCs w:val="28"/>
                <w:lang w:eastAsia="en-US"/>
              </w:rPr>
            </w:pPr>
            <w:r w:rsidRPr="00DF2A04">
              <w:rPr>
                <w:rFonts w:ascii="Times New Roman" w:eastAsia="Calibri" w:hAnsi="Times New Roman" w:cs="Times New Roman"/>
                <w:sz w:val="24"/>
                <w:szCs w:val="28"/>
                <w:lang w:eastAsia="en-US"/>
              </w:rPr>
              <w:t>6915,00</w:t>
            </w:r>
          </w:p>
        </w:tc>
        <w:tc>
          <w:tcPr>
            <w:tcW w:w="1359" w:type="dxa"/>
          </w:tcPr>
          <w:p w:rsidR="003B5FCD" w:rsidRPr="00DF2A04" w:rsidRDefault="007D2ED2" w:rsidP="00794A66">
            <w:pPr>
              <w:autoSpaceDE w:val="0"/>
              <w:autoSpaceDN w:val="0"/>
              <w:adjustRightInd w:val="0"/>
              <w:spacing w:after="0" w:line="240" w:lineRule="auto"/>
              <w:jc w:val="center"/>
              <w:rPr>
                <w:rFonts w:ascii="Times New Roman" w:eastAsia="Calibri" w:hAnsi="Times New Roman" w:cs="Times New Roman"/>
                <w:sz w:val="24"/>
                <w:szCs w:val="28"/>
                <w:lang w:eastAsia="en-US"/>
              </w:rPr>
            </w:pPr>
            <w:r w:rsidRPr="00DF2A04">
              <w:rPr>
                <w:rFonts w:ascii="Times New Roman" w:eastAsia="Calibri" w:hAnsi="Times New Roman" w:cs="Times New Roman"/>
                <w:sz w:val="24"/>
                <w:szCs w:val="28"/>
                <w:lang w:eastAsia="en-US"/>
              </w:rPr>
              <w:t>0,0</w:t>
            </w:r>
          </w:p>
        </w:tc>
        <w:tc>
          <w:tcPr>
            <w:tcW w:w="1418" w:type="dxa"/>
          </w:tcPr>
          <w:p w:rsidR="003B5FCD" w:rsidRPr="00DF2A04" w:rsidRDefault="007D2ED2" w:rsidP="00794A66">
            <w:pPr>
              <w:autoSpaceDE w:val="0"/>
              <w:autoSpaceDN w:val="0"/>
              <w:adjustRightInd w:val="0"/>
              <w:spacing w:after="0" w:line="240" w:lineRule="auto"/>
              <w:jc w:val="center"/>
              <w:rPr>
                <w:rFonts w:ascii="Times New Roman" w:eastAsia="Calibri" w:hAnsi="Times New Roman" w:cs="Times New Roman"/>
                <w:sz w:val="24"/>
                <w:szCs w:val="28"/>
                <w:lang w:eastAsia="en-US"/>
              </w:rPr>
            </w:pPr>
            <w:r w:rsidRPr="00DF2A04">
              <w:rPr>
                <w:rFonts w:ascii="Times New Roman" w:eastAsia="Calibri" w:hAnsi="Times New Roman" w:cs="Times New Roman"/>
                <w:sz w:val="24"/>
                <w:szCs w:val="28"/>
                <w:lang w:eastAsia="en-US"/>
              </w:rPr>
              <w:t>0,0</w:t>
            </w:r>
          </w:p>
        </w:tc>
      </w:tr>
    </w:tbl>
    <w:p w:rsidR="003B5FCD" w:rsidRPr="00DF2A04" w:rsidRDefault="003B5FCD" w:rsidP="00DF2A04">
      <w:pPr>
        <w:spacing w:after="0" w:line="240" w:lineRule="auto"/>
        <w:ind w:firstLine="709"/>
        <w:jc w:val="both"/>
        <w:rPr>
          <w:rFonts w:ascii="Times New Roman" w:hAnsi="Times New Roman" w:cs="Times New Roman"/>
          <w:sz w:val="28"/>
          <w:szCs w:val="28"/>
        </w:rPr>
      </w:pPr>
    </w:p>
    <w:p w:rsidR="003B5FCD" w:rsidRPr="00794A66" w:rsidRDefault="007D2ED2" w:rsidP="00DF2A04">
      <w:pPr>
        <w:spacing w:after="0" w:line="240" w:lineRule="auto"/>
        <w:ind w:firstLine="709"/>
        <w:jc w:val="both"/>
        <w:rPr>
          <w:rFonts w:ascii="Times New Roman" w:hAnsi="Times New Roman" w:cs="Times New Roman"/>
          <w:i/>
          <w:sz w:val="28"/>
          <w:szCs w:val="28"/>
        </w:rPr>
      </w:pPr>
      <w:r w:rsidRPr="00794A66">
        <w:rPr>
          <w:rFonts w:ascii="Times New Roman" w:hAnsi="Times New Roman" w:cs="Times New Roman"/>
          <w:i/>
          <w:sz w:val="28"/>
          <w:szCs w:val="28"/>
        </w:rPr>
        <w:t>Реализация национального проекта «Демография»</w:t>
      </w:r>
      <w:r w:rsidR="00794A66">
        <w:rPr>
          <w:rFonts w:ascii="Times New Roman" w:hAnsi="Times New Roman" w:cs="Times New Roman"/>
          <w:i/>
          <w:sz w:val="28"/>
          <w:szCs w:val="28"/>
        </w:rPr>
        <w:t>.</w:t>
      </w:r>
    </w:p>
    <w:p w:rsidR="003B5FCD" w:rsidRPr="00DF2A04" w:rsidRDefault="002003B6" w:rsidP="00DF2A04">
      <w:pPr>
        <w:tabs>
          <w:tab w:val="left" w:pos="0"/>
        </w:tabs>
        <w:spacing w:after="0" w:line="240" w:lineRule="auto"/>
        <w:ind w:firstLine="709"/>
        <w:contextualSpacing/>
        <w:jc w:val="both"/>
        <w:rPr>
          <w:rFonts w:ascii="Times New Roman" w:hAnsi="Times New Roman" w:cs="Times New Roman"/>
          <w:sz w:val="28"/>
          <w:szCs w:val="28"/>
        </w:rPr>
      </w:pPr>
      <w:r w:rsidRPr="00DF2A04">
        <w:rPr>
          <w:rFonts w:ascii="Times New Roman" w:hAnsi="Times New Roman" w:cs="Times New Roman"/>
          <w:sz w:val="28"/>
          <w:szCs w:val="28"/>
        </w:rPr>
        <w:t>С 2019 г</w:t>
      </w:r>
      <w:r w:rsidR="0091552D" w:rsidRPr="00DF2A04">
        <w:rPr>
          <w:rFonts w:ascii="Times New Roman" w:hAnsi="Times New Roman" w:cs="Times New Roman"/>
          <w:sz w:val="28"/>
          <w:szCs w:val="28"/>
        </w:rPr>
        <w:t>ода</w:t>
      </w:r>
      <w:r w:rsidR="007D2ED2" w:rsidRPr="00DF2A04">
        <w:rPr>
          <w:rFonts w:ascii="Times New Roman" w:hAnsi="Times New Roman" w:cs="Times New Roman"/>
          <w:sz w:val="28"/>
          <w:szCs w:val="28"/>
        </w:rPr>
        <w:t xml:space="preserve"> </w:t>
      </w:r>
      <w:r w:rsidR="002D6C4B" w:rsidRPr="00DF2A04">
        <w:rPr>
          <w:rFonts w:ascii="Times New Roman" w:hAnsi="Times New Roman" w:cs="Times New Roman"/>
          <w:sz w:val="28"/>
          <w:szCs w:val="28"/>
        </w:rPr>
        <w:t>Республики Тыва</w:t>
      </w:r>
      <w:r w:rsidR="007D2ED2" w:rsidRPr="00DF2A04">
        <w:rPr>
          <w:rFonts w:ascii="Times New Roman" w:hAnsi="Times New Roman" w:cs="Times New Roman"/>
          <w:sz w:val="28"/>
          <w:szCs w:val="28"/>
        </w:rPr>
        <w:t xml:space="preserve"> участвует в пяти федеральных проектах национального проекта «Демография»: «Финансовая поддержка семей при рождении детей», «Содействие занятости женщин», «Старшее поколение», «Укрепление общественного здоровья», «Спорт – норма жизни».</w:t>
      </w:r>
    </w:p>
    <w:p w:rsidR="003B5FCD" w:rsidRPr="00DF2A04" w:rsidRDefault="007D2ED2" w:rsidP="00DF2A04">
      <w:pPr>
        <w:tabs>
          <w:tab w:val="left" w:pos="0"/>
        </w:tabs>
        <w:spacing w:after="0" w:line="240" w:lineRule="auto"/>
        <w:ind w:firstLine="709"/>
        <w:contextualSpacing/>
        <w:jc w:val="both"/>
        <w:rPr>
          <w:rFonts w:ascii="Times New Roman" w:hAnsi="Times New Roman" w:cs="Times New Roman"/>
          <w:sz w:val="28"/>
          <w:szCs w:val="28"/>
        </w:rPr>
      </w:pPr>
      <w:r w:rsidRPr="00DF2A04">
        <w:rPr>
          <w:rFonts w:ascii="Times New Roman" w:hAnsi="Times New Roman" w:cs="Times New Roman"/>
          <w:sz w:val="28"/>
          <w:szCs w:val="28"/>
        </w:rPr>
        <w:t>Целевыми показателями национального проекта определены:</w:t>
      </w:r>
    </w:p>
    <w:p w:rsidR="003B5FCD" w:rsidRPr="00DF2A04" w:rsidRDefault="00DC697B" w:rsidP="00DF2A04">
      <w:pPr>
        <w:pStyle w:val="ac"/>
        <w:numPr>
          <w:ilvl w:val="0"/>
          <w:numId w:val="3"/>
        </w:numPr>
        <w:tabs>
          <w:tab w:val="left" w:pos="0"/>
        </w:tabs>
        <w:suppressAutoHyphens/>
        <w:spacing w:after="0" w:line="240" w:lineRule="auto"/>
        <w:ind w:left="0" w:firstLine="709"/>
        <w:jc w:val="both"/>
        <w:rPr>
          <w:rFonts w:ascii="Times New Roman" w:hAnsi="Times New Roman" w:cs="Times New Roman"/>
          <w:sz w:val="28"/>
          <w:szCs w:val="28"/>
        </w:rPr>
      </w:pPr>
      <w:r w:rsidRPr="00DF2A04">
        <w:rPr>
          <w:rFonts w:ascii="Times New Roman" w:hAnsi="Times New Roman" w:cs="Times New Roman"/>
          <w:sz w:val="28"/>
          <w:szCs w:val="28"/>
        </w:rPr>
        <w:t>о</w:t>
      </w:r>
      <w:r w:rsidR="007D2ED2" w:rsidRPr="00DF2A04">
        <w:rPr>
          <w:rFonts w:ascii="Times New Roman" w:hAnsi="Times New Roman" w:cs="Times New Roman"/>
          <w:sz w:val="28"/>
          <w:szCs w:val="28"/>
        </w:rPr>
        <w:t>беспечение устойчивого роста численности населения Российской Федерации до 78,3</w:t>
      </w:r>
      <w:r w:rsidR="00794A66" w:rsidRPr="00794A66">
        <w:rPr>
          <w:rFonts w:ascii="Times New Roman" w:eastAsia="Calibri" w:hAnsi="Times New Roman" w:cs="Times New Roman"/>
          <w:sz w:val="28"/>
          <w:szCs w:val="28"/>
          <w:lang w:eastAsia="en-US"/>
        </w:rPr>
        <w:t xml:space="preserve"> </w:t>
      </w:r>
      <w:r w:rsidR="00794A66">
        <w:rPr>
          <w:rFonts w:ascii="Times New Roman" w:eastAsia="Calibri" w:hAnsi="Times New Roman" w:cs="Times New Roman"/>
          <w:sz w:val="28"/>
          <w:szCs w:val="28"/>
          <w:lang w:eastAsia="en-US"/>
        </w:rPr>
        <w:t>процента</w:t>
      </w:r>
      <w:r w:rsidR="007D2ED2" w:rsidRPr="00DF2A04">
        <w:rPr>
          <w:rFonts w:ascii="Times New Roman" w:hAnsi="Times New Roman" w:cs="Times New Roman"/>
          <w:sz w:val="28"/>
          <w:szCs w:val="28"/>
        </w:rPr>
        <w:t xml:space="preserve"> к 2030 г</w:t>
      </w:r>
      <w:r w:rsidRPr="00DF2A04">
        <w:rPr>
          <w:rFonts w:ascii="Times New Roman" w:hAnsi="Times New Roman" w:cs="Times New Roman"/>
          <w:sz w:val="28"/>
          <w:szCs w:val="28"/>
        </w:rPr>
        <w:t>оду</w:t>
      </w:r>
      <w:r w:rsidR="007D2ED2" w:rsidRPr="00DF2A04">
        <w:rPr>
          <w:rFonts w:ascii="Times New Roman" w:hAnsi="Times New Roman" w:cs="Times New Roman"/>
          <w:sz w:val="28"/>
          <w:szCs w:val="28"/>
        </w:rPr>
        <w:t>, по Республике Тыва до 339,1 тыс. чел</w:t>
      </w:r>
      <w:r w:rsidR="00794A66">
        <w:rPr>
          <w:rFonts w:ascii="Times New Roman" w:hAnsi="Times New Roman" w:cs="Times New Roman"/>
          <w:sz w:val="28"/>
          <w:szCs w:val="28"/>
        </w:rPr>
        <w:t>овек</w:t>
      </w:r>
      <w:r w:rsidR="007D2ED2" w:rsidRPr="00DF2A04">
        <w:rPr>
          <w:rFonts w:ascii="Times New Roman" w:hAnsi="Times New Roman" w:cs="Times New Roman"/>
          <w:sz w:val="28"/>
          <w:szCs w:val="28"/>
        </w:rPr>
        <w:t xml:space="preserve"> к 2024 г</w:t>
      </w:r>
      <w:r w:rsidRPr="00DF2A04">
        <w:rPr>
          <w:rFonts w:ascii="Times New Roman" w:hAnsi="Times New Roman" w:cs="Times New Roman"/>
          <w:sz w:val="28"/>
          <w:szCs w:val="28"/>
        </w:rPr>
        <w:t>оду</w:t>
      </w:r>
      <w:r w:rsidR="007D2ED2" w:rsidRPr="00DF2A04">
        <w:rPr>
          <w:rFonts w:ascii="Times New Roman" w:hAnsi="Times New Roman" w:cs="Times New Roman"/>
          <w:sz w:val="28"/>
          <w:szCs w:val="28"/>
        </w:rPr>
        <w:t>,</w:t>
      </w:r>
      <w:r w:rsidRPr="00DF2A04">
        <w:rPr>
          <w:rFonts w:ascii="Times New Roman" w:hAnsi="Times New Roman" w:cs="Times New Roman"/>
          <w:sz w:val="28"/>
          <w:szCs w:val="28"/>
        </w:rPr>
        <w:t xml:space="preserve"> до 364,6 тыс. чел</w:t>
      </w:r>
      <w:r w:rsidR="00794A66">
        <w:rPr>
          <w:rFonts w:ascii="Times New Roman" w:hAnsi="Times New Roman" w:cs="Times New Roman"/>
          <w:sz w:val="28"/>
          <w:szCs w:val="28"/>
        </w:rPr>
        <w:t>овек</w:t>
      </w:r>
      <w:r w:rsidRPr="00DF2A04">
        <w:rPr>
          <w:rFonts w:ascii="Times New Roman" w:hAnsi="Times New Roman" w:cs="Times New Roman"/>
          <w:sz w:val="28"/>
          <w:szCs w:val="28"/>
        </w:rPr>
        <w:t xml:space="preserve"> к 2030 году;</w:t>
      </w:r>
    </w:p>
    <w:p w:rsidR="003B5FCD" w:rsidRPr="00DF2A04" w:rsidRDefault="00DC697B" w:rsidP="00DF2A04">
      <w:pPr>
        <w:pStyle w:val="ac"/>
        <w:numPr>
          <w:ilvl w:val="0"/>
          <w:numId w:val="3"/>
        </w:numPr>
        <w:tabs>
          <w:tab w:val="left" w:pos="0"/>
        </w:tabs>
        <w:suppressAutoHyphens/>
        <w:spacing w:after="0" w:line="240" w:lineRule="auto"/>
        <w:ind w:left="0" w:firstLine="709"/>
        <w:jc w:val="both"/>
        <w:rPr>
          <w:rFonts w:ascii="Times New Roman" w:hAnsi="Times New Roman" w:cs="Times New Roman"/>
          <w:sz w:val="28"/>
          <w:szCs w:val="28"/>
        </w:rPr>
      </w:pPr>
      <w:r w:rsidRPr="00DF2A04">
        <w:rPr>
          <w:rFonts w:ascii="Times New Roman" w:hAnsi="Times New Roman" w:cs="Times New Roman"/>
          <w:sz w:val="28"/>
          <w:szCs w:val="28"/>
        </w:rPr>
        <w:t>п</w:t>
      </w:r>
      <w:r w:rsidR="007D2ED2" w:rsidRPr="00DF2A04">
        <w:rPr>
          <w:rFonts w:ascii="Times New Roman" w:hAnsi="Times New Roman" w:cs="Times New Roman"/>
          <w:sz w:val="28"/>
          <w:szCs w:val="28"/>
        </w:rPr>
        <w:t>овышение ожидаемой продолжительности жизни до 73,74 лет к 2024 году, до 78 лет к 2030 г</w:t>
      </w:r>
      <w:r w:rsidRPr="00DF2A04">
        <w:rPr>
          <w:rFonts w:ascii="Times New Roman" w:hAnsi="Times New Roman" w:cs="Times New Roman"/>
          <w:sz w:val="28"/>
          <w:szCs w:val="28"/>
        </w:rPr>
        <w:t>оду</w:t>
      </w:r>
      <w:r w:rsidR="007D2ED2" w:rsidRPr="00DF2A04">
        <w:rPr>
          <w:rFonts w:ascii="Times New Roman" w:hAnsi="Times New Roman" w:cs="Times New Roman"/>
          <w:sz w:val="28"/>
          <w:szCs w:val="28"/>
        </w:rPr>
        <w:t>, по Республике Тыва до 68,67 лет к 2024 г</w:t>
      </w:r>
      <w:r w:rsidRPr="00DF2A04">
        <w:rPr>
          <w:rFonts w:ascii="Times New Roman" w:hAnsi="Times New Roman" w:cs="Times New Roman"/>
          <w:sz w:val="28"/>
          <w:szCs w:val="28"/>
        </w:rPr>
        <w:t>оду</w:t>
      </w:r>
      <w:r w:rsidR="007D2ED2" w:rsidRPr="00DF2A04">
        <w:rPr>
          <w:rFonts w:ascii="Times New Roman" w:hAnsi="Times New Roman" w:cs="Times New Roman"/>
          <w:sz w:val="28"/>
          <w:szCs w:val="28"/>
        </w:rPr>
        <w:t>, до 73,41 лет к 2030 году;</w:t>
      </w:r>
    </w:p>
    <w:p w:rsidR="003B5FCD" w:rsidRPr="00DF2A04" w:rsidRDefault="00DC697B" w:rsidP="00DF2A04">
      <w:pPr>
        <w:pStyle w:val="ac"/>
        <w:numPr>
          <w:ilvl w:val="0"/>
          <w:numId w:val="3"/>
        </w:numPr>
        <w:tabs>
          <w:tab w:val="left" w:pos="0"/>
        </w:tabs>
        <w:suppressAutoHyphens/>
        <w:spacing w:after="0" w:line="240" w:lineRule="auto"/>
        <w:ind w:left="0" w:firstLine="709"/>
        <w:jc w:val="both"/>
        <w:rPr>
          <w:rFonts w:ascii="Times New Roman" w:hAnsi="Times New Roman" w:cs="Times New Roman"/>
          <w:sz w:val="28"/>
          <w:szCs w:val="28"/>
        </w:rPr>
      </w:pPr>
      <w:r w:rsidRPr="00DF2A04">
        <w:rPr>
          <w:rFonts w:ascii="Times New Roman" w:hAnsi="Times New Roman" w:cs="Times New Roman"/>
          <w:sz w:val="28"/>
          <w:szCs w:val="28"/>
        </w:rPr>
        <w:t>у</w:t>
      </w:r>
      <w:r w:rsidR="007D2ED2" w:rsidRPr="00DF2A04">
        <w:rPr>
          <w:rFonts w:ascii="Times New Roman" w:hAnsi="Times New Roman" w:cs="Times New Roman"/>
          <w:sz w:val="28"/>
          <w:szCs w:val="28"/>
        </w:rPr>
        <w:t>величение доли граждан, систематически занимающихся физической культурой и спортом, до 55</w:t>
      </w:r>
      <w:r w:rsidR="00794A66" w:rsidRPr="00794A66">
        <w:rPr>
          <w:rFonts w:ascii="Times New Roman" w:eastAsia="Calibri" w:hAnsi="Times New Roman" w:cs="Times New Roman"/>
          <w:sz w:val="28"/>
          <w:szCs w:val="28"/>
          <w:lang w:eastAsia="en-US"/>
        </w:rPr>
        <w:t xml:space="preserve"> </w:t>
      </w:r>
      <w:r w:rsidR="00794A66">
        <w:rPr>
          <w:rFonts w:ascii="Times New Roman" w:eastAsia="Calibri" w:hAnsi="Times New Roman" w:cs="Times New Roman"/>
          <w:sz w:val="28"/>
          <w:szCs w:val="28"/>
          <w:lang w:eastAsia="en-US"/>
        </w:rPr>
        <w:t>процентов</w:t>
      </w:r>
      <w:r w:rsidR="007D2ED2" w:rsidRPr="00DF2A04">
        <w:rPr>
          <w:rFonts w:ascii="Times New Roman" w:hAnsi="Times New Roman" w:cs="Times New Roman"/>
          <w:sz w:val="28"/>
          <w:szCs w:val="28"/>
        </w:rPr>
        <w:t xml:space="preserve"> к 2024 г</w:t>
      </w:r>
      <w:r w:rsidRPr="00DF2A04">
        <w:rPr>
          <w:rFonts w:ascii="Times New Roman" w:hAnsi="Times New Roman" w:cs="Times New Roman"/>
          <w:sz w:val="28"/>
          <w:szCs w:val="28"/>
        </w:rPr>
        <w:t>оду</w:t>
      </w:r>
      <w:r w:rsidR="007D2ED2" w:rsidRPr="00DF2A04">
        <w:rPr>
          <w:rFonts w:ascii="Times New Roman" w:hAnsi="Times New Roman" w:cs="Times New Roman"/>
          <w:sz w:val="28"/>
          <w:szCs w:val="28"/>
        </w:rPr>
        <w:t>, до 70 процентов к 2030 г</w:t>
      </w:r>
      <w:r w:rsidRPr="00DF2A04">
        <w:rPr>
          <w:rFonts w:ascii="Times New Roman" w:hAnsi="Times New Roman" w:cs="Times New Roman"/>
          <w:sz w:val="28"/>
          <w:szCs w:val="28"/>
        </w:rPr>
        <w:t>оду</w:t>
      </w:r>
      <w:r w:rsidR="007D2ED2" w:rsidRPr="00DF2A04">
        <w:rPr>
          <w:rFonts w:ascii="Times New Roman" w:hAnsi="Times New Roman" w:cs="Times New Roman"/>
          <w:sz w:val="28"/>
          <w:szCs w:val="28"/>
        </w:rPr>
        <w:t>, в Республике Тыва – 57,8 к 2024 г</w:t>
      </w:r>
      <w:r w:rsidR="00FE7B36" w:rsidRPr="00DF2A04">
        <w:rPr>
          <w:rFonts w:ascii="Times New Roman" w:hAnsi="Times New Roman" w:cs="Times New Roman"/>
          <w:sz w:val="28"/>
          <w:szCs w:val="28"/>
        </w:rPr>
        <w:t>.</w:t>
      </w:r>
      <w:r w:rsidRPr="00DF2A04">
        <w:rPr>
          <w:rFonts w:ascii="Times New Roman" w:hAnsi="Times New Roman" w:cs="Times New Roman"/>
          <w:sz w:val="28"/>
          <w:szCs w:val="28"/>
        </w:rPr>
        <w:t>, 75</w:t>
      </w:r>
      <w:r w:rsidR="00794A66" w:rsidRPr="00794A66">
        <w:rPr>
          <w:rFonts w:ascii="Times New Roman" w:eastAsia="Calibri" w:hAnsi="Times New Roman" w:cs="Times New Roman"/>
          <w:sz w:val="28"/>
          <w:szCs w:val="28"/>
          <w:lang w:eastAsia="en-US"/>
        </w:rPr>
        <w:t xml:space="preserve"> </w:t>
      </w:r>
      <w:r w:rsidR="00794A66">
        <w:rPr>
          <w:rFonts w:ascii="Times New Roman" w:eastAsia="Calibri" w:hAnsi="Times New Roman" w:cs="Times New Roman"/>
          <w:sz w:val="28"/>
          <w:szCs w:val="28"/>
          <w:lang w:eastAsia="en-US"/>
        </w:rPr>
        <w:t>процентов</w:t>
      </w:r>
      <w:r w:rsidRPr="00DF2A04">
        <w:rPr>
          <w:rFonts w:ascii="Times New Roman" w:hAnsi="Times New Roman" w:cs="Times New Roman"/>
          <w:sz w:val="28"/>
          <w:szCs w:val="28"/>
        </w:rPr>
        <w:t xml:space="preserve"> к 2030 году.</w:t>
      </w:r>
    </w:p>
    <w:p w:rsidR="003B5FCD" w:rsidRPr="00DF2A04" w:rsidRDefault="007D2ED2" w:rsidP="00DF2A04">
      <w:pPr>
        <w:spacing w:after="0" w:line="240" w:lineRule="auto"/>
        <w:ind w:firstLine="709"/>
        <w:jc w:val="both"/>
        <w:rPr>
          <w:rFonts w:ascii="Times New Roman" w:hAnsi="Times New Roman" w:cs="Times New Roman"/>
          <w:sz w:val="28"/>
          <w:szCs w:val="28"/>
        </w:rPr>
      </w:pPr>
      <w:r w:rsidRPr="00DF2A04">
        <w:rPr>
          <w:rFonts w:ascii="Times New Roman" w:hAnsi="Times New Roman" w:cs="Times New Roman"/>
          <w:sz w:val="28"/>
          <w:szCs w:val="28"/>
        </w:rPr>
        <w:t>По всем мероприятиям национального проекта «Демография» выполнены целевые показатели и результаты выполнены с незначительными отклонениями.</w:t>
      </w:r>
    </w:p>
    <w:p w:rsidR="003B5FCD" w:rsidRPr="00DF2A04" w:rsidRDefault="007D2ED2" w:rsidP="00DF2A04">
      <w:pPr>
        <w:spacing w:after="0" w:line="240" w:lineRule="auto"/>
        <w:ind w:firstLine="709"/>
        <w:jc w:val="both"/>
        <w:rPr>
          <w:rFonts w:ascii="Times New Roman" w:hAnsi="Times New Roman" w:cs="Times New Roman"/>
          <w:sz w:val="28"/>
          <w:szCs w:val="28"/>
        </w:rPr>
      </w:pPr>
      <w:r w:rsidRPr="00DF2A04">
        <w:rPr>
          <w:rFonts w:ascii="Times New Roman" w:hAnsi="Times New Roman" w:cs="Times New Roman"/>
          <w:sz w:val="28"/>
          <w:szCs w:val="28"/>
        </w:rPr>
        <w:t>За весь период реализации национального проекта направлено финансовых средств на выполнение мероприятий в сумме 6 208,8 млн. рублей, из них:</w:t>
      </w:r>
    </w:p>
    <w:p w:rsidR="003B5FCD" w:rsidRPr="00794A66" w:rsidRDefault="007D2ED2" w:rsidP="00DF2A04">
      <w:pPr>
        <w:spacing w:after="0" w:line="240" w:lineRule="auto"/>
        <w:ind w:firstLine="709"/>
        <w:jc w:val="both"/>
        <w:rPr>
          <w:rFonts w:ascii="Times New Roman" w:hAnsi="Times New Roman" w:cs="Times New Roman"/>
          <w:sz w:val="28"/>
          <w:szCs w:val="28"/>
        </w:rPr>
      </w:pPr>
      <w:r w:rsidRPr="00DF2A04">
        <w:rPr>
          <w:rFonts w:ascii="Times New Roman" w:hAnsi="Times New Roman" w:cs="Times New Roman"/>
          <w:sz w:val="28"/>
          <w:szCs w:val="28"/>
        </w:rPr>
        <w:t xml:space="preserve">- 27,9 тыс. получателей и 675 семей обеспечены мерами государственной </w:t>
      </w:r>
      <w:r w:rsidRPr="00794A66">
        <w:rPr>
          <w:rFonts w:ascii="Times New Roman" w:hAnsi="Times New Roman" w:cs="Times New Roman"/>
          <w:sz w:val="28"/>
          <w:szCs w:val="28"/>
        </w:rPr>
        <w:t>поддержки (выплата в связи с рождением (усыновлением) первого ребенка 15523 получателям на сумму 2 121,3 млн. руб</w:t>
      </w:r>
      <w:r w:rsidR="00794A66">
        <w:rPr>
          <w:rFonts w:ascii="Times New Roman" w:hAnsi="Times New Roman" w:cs="Times New Roman"/>
          <w:sz w:val="28"/>
          <w:szCs w:val="28"/>
        </w:rPr>
        <w:t>лей</w:t>
      </w:r>
      <w:r w:rsidRPr="00794A66">
        <w:rPr>
          <w:rFonts w:ascii="Times New Roman" w:hAnsi="Times New Roman" w:cs="Times New Roman"/>
          <w:sz w:val="28"/>
          <w:szCs w:val="28"/>
        </w:rPr>
        <w:t>, ежемесячная денежная выплата, назначаемая в случае рождения третьего ребенка или последующих детей до достижения ребенком возраста трех лет 12 400 получателям на сумму 1 913,7 млн. рублей, выплата регионального материнского капитала 675 семьям, имеющим пять и более детей</w:t>
      </w:r>
      <w:r w:rsidR="00683C69">
        <w:rPr>
          <w:rFonts w:ascii="Times New Roman" w:hAnsi="Times New Roman" w:cs="Times New Roman"/>
          <w:sz w:val="28"/>
          <w:szCs w:val="28"/>
        </w:rPr>
        <w:t>,</w:t>
      </w:r>
      <w:r w:rsidRPr="00794A66">
        <w:rPr>
          <w:rFonts w:ascii="Times New Roman" w:hAnsi="Times New Roman" w:cs="Times New Roman"/>
          <w:sz w:val="28"/>
          <w:szCs w:val="28"/>
        </w:rPr>
        <w:t xml:space="preserve"> на сумму 37.7 млн. рублей и т.д</w:t>
      </w:r>
      <w:r w:rsidRPr="00794A66">
        <w:rPr>
          <w:rFonts w:ascii="Times New Roman" w:hAnsi="Times New Roman" w:cs="Times New Roman"/>
          <w:color w:val="0F243E" w:themeColor="text2" w:themeShade="80"/>
          <w:sz w:val="28"/>
          <w:szCs w:val="28"/>
        </w:rPr>
        <w:t>.</w:t>
      </w:r>
      <w:r w:rsidRPr="00794A66">
        <w:rPr>
          <w:rFonts w:ascii="Times New Roman" w:hAnsi="Times New Roman" w:cs="Times New Roman"/>
          <w:sz w:val="28"/>
          <w:szCs w:val="28"/>
        </w:rPr>
        <w:t>);</w:t>
      </w:r>
    </w:p>
    <w:p w:rsidR="003B5FCD" w:rsidRPr="00DF2A04" w:rsidRDefault="007D2ED2" w:rsidP="00DF2A04">
      <w:pPr>
        <w:spacing w:after="0" w:line="240" w:lineRule="auto"/>
        <w:ind w:firstLine="709"/>
        <w:jc w:val="both"/>
        <w:rPr>
          <w:rFonts w:ascii="Times New Roman" w:hAnsi="Times New Roman" w:cs="Times New Roman"/>
          <w:sz w:val="28"/>
          <w:szCs w:val="28"/>
          <w:highlight w:val="yellow"/>
        </w:rPr>
      </w:pPr>
      <w:r w:rsidRPr="00DF2A04">
        <w:rPr>
          <w:rFonts w:ascii="Times New Roman" w:hAnsi="Times New Roman" w:cs="Times New Roman"/>
          <w:sz w:val="28"/>
          <w:szCs w:val="28"/>
        </w:rPr>
        <w:t xml:space="preserve">- </w:t>
      </w:r>
      <w:r w:rsidR="00794A66">
        <w:rPr>
          <w:rFonts w:ascii="Times New Roman" w:hAnsi="Times New Roman" w:cs="Times New Roman"/>
          <w:sz w:val="28"/>
          <w:szCs w:val="28"/>
        </w:rPr>
        <w:t>в</w:t>
      </w:r>
      <w:r w:rsidRPr="00DF2A04">
        <w:rPr>
          <w:rFonts w:ascii="Times New Roman" w:hAnsi="Times New Roman" w:cs="Times New Roman"/>
          <w:sz w:val="28"/>
          <w:szCs w:val="28"/>
        </w:rPr>
        <w:t xml:space="preserve"> Республике Тыва в 2023 г</w:t>
      </w:r>
      <w:r w:rsidR="0091552D" w:rsidRPr="00DF2A04">
        <w:rPr>
          <w:rFonts w:ascii="Times New Roman" w:hAnsi="Times New Roman" w:cs="Times New Roman"/>
          <w:sz w:val="28"/>
          <w:szCs w:val="28"/>
        </w:rPr>
        <w:t>оду</w:t>
      </w:r>
      <w:r w:rsidRPr="00DF2A04">
        <w:rPr>
          <w:rFonts w:ascii="Times New Roman" w:hAnsi="Times New Roman" w:cs="Times New Roman"/>
          <w:sz w:val="28"/>
          <w:szCs w:val="28"/>
        </w:rPr>
        <w:t xml:space="preserve"> продолжится работа по модернизации </w:t>
      </w:r>
      <w:r w:rsidR="0058487A" w:rsidRPr="00DF2A04">
        <w:rPr>
          <w:rFonts w:ascii="Times New Roman" w:hAnsi="Times New Roman" w:cs="Times New Roman"/>
          <w:sz w:val="28"/>
          <w:szCs w:val="28"/>
        </w:rPr>
        <w:t xml:space="preserve">республиканской </w:t>
      </w:r>
      <w:r w:rsidRPr="00DF2A04">
        <w:rPr>
          <w:rFonts w:ascii="Times New Roman" w:hAnsi="Times New Roman" w:cs="Times New Roman"/>
          <w:sz w:val="28"/>
          <w:szCs w:val="28"/>
        </w:rPr>
        <w:t xml:space="preserve">кадровой службы, направленная на повышение её эффективности. Главная конечная цель проводимой трансформации </w:t>
      </w:r>
      <w:r w:rsidR="00794A66">
        <w:rPr>
          <w:rFonts w:ascii="Times New Roman" w:hAnsi="Times New Roman" w:cs="Times New Roman"/>
          <w:sz w:val="28"/>
          <w:szCs w:val="28"/>
        </w:rPr>
        <w:t>–</w:t>
      </w:r>
      <w:r w:rsidRPr="00DF2A04">
        <w:rPr>
          <w:rFonts w:ascii="Times New Roman" w:hAnsi="Times New Roman" w:cs="Times New Roman"/>
          <w:sz w:val="28"/>
          <w:szCs w:val="28"/>
        </w:rPr>
        <w:t xml:space="preserve"> сокращение срока трудоустройства безработного гражданина в полтора раза.</w:t>
      </w:r>
    </w:p>
    <w:p w:rsidR="003B5FCD" w:rsidRPr="00DF2A04" w:rsidRDefault="007D2ED2" w:rsidP="00DF2A04">
      <w:pPr>
        <w:spacing w:after="0" w:line="240" w:lineRule="auto"/>
        <w:ind w:firstLine="709"/>
        <w:jc w:val="both"/>
        <w:rPr>
          <w:rFonts w:ascii="Times New Roman" w:hAnsi="Times New Roman" w:cs="Times New Roman"/>
          <w:sz w:val="28"/>
          <w:szCs w:val="28"/>
          <w:highlight w:val="yellow"/>
        </w:rPr>
      </w:pPr>
      <w:r w:rsidRPr="00DF2A04">
        <w:rPr>
          <w:rFonts w:ascii="Times New Roman" w:hAnsi="Times New Roman" w:cs="Times New Roman"/>
          <w:sz w:val="28"/>
          <w:szCs w:val="28"/>
        </w:rPr>
        <w:t xml:space="preserve">Опережающими темпами идет ремонт зданий в районах. На сегодняшний день в пяти центрах он уже завершен. В целом проведение текущего ремонта, </w:t>
      </w:r>
      <w:r w:rsidRPr="00DF2A04">
        <w:rPr>
          <w:rFonts w:ascii="Times New Roman" w:hAnsi="Times New Roman" w:cs="Times New Roman"/>
          <w:sz w:val="28"/>
          <w:szCs w:val="28"/>
        </w:rPr>
        <w:lastRenderedPageBreak/>
        <w:t>поставк</w:t>
      </w:r>
      <w:r w:rsidR="00683C69">
        <w:rPr>
          <w:rFonts w:ascii="Times New Roman" w:hAnsi="Times New Roman" w:cs="Times New Roman"/>
          <w:sz w:val="28"/>
          <w:szCs w:val="28"/>
        </w:rPr>
        <w:t>у</w:t>
      </w:r>
      <w:r w:rsidRPr="00DF2A04">
        <w:rPr>
          <w:rFonts w:ascii="Times New Roman" w:hAnsi="Times New Roman" w:cs="Times New Roman"/>
          <w:sz w:val="28"/>
          <w:szCs w:val="28"/>
        </w:rPr>
        <w:t xml:space="preserve"> оборудования и мебели, приведение помещений в единый стиль </w:t>
      </w:r>
      <w:proofErr w:type="spellStart"/>
      <w:r w:rsidRPr="00DF2A04">
        <w:rPr>
          <w:rFonts w:ascii="Times New Roman" w:hAnsi="Times New Roman" w:cs="Times New Roman"/>
          <w:sz w:val="28"/>
          <w:szCs w:val="28"/>
        </w:rPr>
        <w:t>брендбука</w:t>
      </w:r>
      <w:proofErr w:type="spellEnd"/>
      <w:r w:rsidRPr="00DF2A04">
        <w:rPr>
          <w:rFonts w:ascii="Times New Roman" w:hAnsi="Times New Roman" w:cs="Times New Roman"/>
          <w:sz w:val="28"/>
          <w:szCs w:val="28"/>
        </w:rPr>
        <w:t xml:space="preserve"> «Работа России» планируется завершить до 1 октября 2023 г.</w:t>
      </w:r>
      <w:r w:rsidR="00683C69">
        <w:rPr>
          <w:rFonts w:ascii="Times New Roman" w:hAnsi="Times New Roman" w:cs="Times New Roman"/>
          <w:sz w:val="28"/>
          <w:szCs w:val="28"/>
        </w:rPr>
        <w:t>;</w:t>
      </w:r>
    </w:p>
    <w:p w:rsidR="003B5FCD" w:rsidRPr="00DF2A04" w:rsidRDefault="007D2ED2" w:rsidP="00DF2A04">
      <w:pPr>
        <w:spacing w:after="0" w:line="240" w:lineRule="auto"/>
        <w:ind w:firstLine="709"/>
        <w:jc w:val="both"/>
        <w:rPr>
          <w:rFonts w:ascii="Times New Roman" w:hAnsi="Times New Roman" w:cs="Times New Roman"/>
          <w:sz w:val="28"/>
          <w:szCs w:val="28"/>
        </w:rPr>
      </w:pPr>
      <w:r w:rsidRPr="00DF2A04">
        <w:rPr>
          <w:rFonts w:ascii="Times New Roman" w:hAnsi="Times New Roman" w:cs="Times New Roman"/>
          <w:sz w:val="28"/>
          <w:szCs w:val="28"/>
        </w:rPr>
        <w:t xml:space="preserve">- </w:t>
      </w:r>
      <w:r w:rsidR="00794A66">
        <w:rPr>
          <w:rFonts w:ascii="Times New Roman" w:hAnsi="Times New Roman" w:cs="Times New Roman"/>
          <w:sz w:val="28"/>
          <w:szCs w:val="28"/>
        </w:rPr>
        <w:t>в</w:t>
      </w:r>
      <w:r w:rsidRPr="00DF2A04">
        <w:rPr>
          <w:rFonts w:ascii="Times New Roman" w:hAnsi="Times New Roman" w:cs="Times New Roman"/>
          <w:sz w:val="28"/>
          <w:szCs w:val="28"/>
        </w:rPr>
        <w:t>едется работа по обеспечению безопасных и комфортных условий предоставления социальных услуг пожилым гражданам, находящимся на государственном попечении (в домах-интернатах), сокращению числа домов-интернатов, находящихся в аварийном и ветхом состоянии. Так, с начала реализации национального проекта «Демография» введены в эксплуатацию 2 новых объекта в 2020 и 2021 г</w:t>
      </w:r>
      <w:r w:rsidR="00FE7B36" w:rsidRPr="00DF2A04">
        <w:rPr>
          <w:rFonts w:ascii="Times New Roman" w:hAnsi="Times New Roman" w:cs="Times New Roman"/>
          <w:sz w:val="28"/>
          <w:szCs w:val="28"/>
        </w:rPr>
        <w:t>г.</w:t>
      </w:r>
      <w:r w:rsidRPr="00DF2A04">
        <w:rPr>
          <w:rFonts w:ascii="Times New Roman" w:hAnsi="Times New Roman" w:cs="Times New Roman"/>
          <w:sz w:val="28"/>
          <w:szCs w:val="28"/>
        </w:rPr>
        <w:t xml:space="preserve"> с общей вместимостью 200 мест. В 2023 г</w:t>
      </w:r>
      <w:r w:rsidR="0091552D" w:rsidRPr="00DF2A04">
        <w:rPr>
          <w:rFonts w:ascii="Times New Roman" w:hAnsi="Times New Roman" w:cs="Times New Roman"/>
          <w:sz w:val="28"/>
          <w:szCs w:val="28"/>
        </w:rPr>
        <w:t>оду</w:t>
      </w:r>
      <w:r w:rsidRPr="00DF2A04">
        <w:rPr>
          <w:rFonts w:ascii="Times New Roman" w:hAnsi="Times New Roman" w:cs="Times New Roman"/>
          <w:sz w:val="28"/>
          <w:szCs w:val="28"/>
        </w:rPr>
        <w:t xml:space="preserve"> будет завершено и введено объект строительства в </w:t>
      </w:r>
      <w:proofErr w:type="spellStart"/>
      <w:r w:rsidRPr="00DF2A04">
        <w:rPr>
          <w:rFonts w:ascii="Times New Roman" w:hAnsi="Times New Roman" w:cs="Times New Roman"/>
          <w:sz w:val="28"/>
          <w:szCs w:val="28"/>
        </w:rPr>
        <w:t>Хайыраканском</w:t>
      </w:r>
      <w:proofErr w:type="spellEnd"/>
      <w:r w:rsidRPr="00DF2A04">
        <w:rPr>
          <w:rFonts w:ascii="Times New Roman" w:hAnsi="Times New Roman" w:cs="Times New Roman"/>
          <w:sz w:val="28"/>
          <w:szCs w:val="28"/>
        </w:rPr>
        <w:t xml:space="preserve"> доме-интернате с общей вместимостью 80 койко-мест.</w:t>
      </w:r>
    </w:p>
    <w:p w:rsidR="003B5FCD" w:rsidRPr="00DF2A04" w:rsidRDefault="007D2ED2" w:rsidP="00DF2A04">
      <w:pPr>
        <w:spacing w:after="0" w:line="240" w:lineRule="auto"/>
        <w:ind w:firstLine="709"/>
        <w:jc w:val="both"/>
        <w:rPr>
          <w:rFonts w:ascii="Times New Roman" w:hAnsi="Times New Roman" w:cs="Times New Roman"/>
          <w:sz w:val="28"/>
          <w:szCs w:val="28"/>
        </w:rPr>
      </w:pPr>
      <w:r w:rsidRPr="00794A66">
        <w:rPr>
          <w:rFonts w:ascii="Times New Roman" w:hAnsi="Times New Roman" w:cs="Times New Roman"/>
          <w:i/>
          <w:sz w:val="28"/>
          <w:szCs w:val="28"/>
        </w:rPr>
        <w:t>Уровень бедности.</w:t>
      </w:r>
      <w:r w:rsidRPr="00DF2A04">
        <w:rPr>
          <w:rFonts w:ascii="Times New Roman" w:hAnsi="Times New Roman" w:cs="Times New Roman"/>
          <w:sz w:val="28"/>
          <w:szCs w:val="28"/>
        </w:rPr>
        <w:t xml:space="preserve"> Указами Президента Российс</w:t>
      </w:r>
      <w:r w:rsidR="00DC697B" w:rsidRPr="00DF2A04">
        <w:rPr>
          <w:rFonts w:ascii="Times New Roman" w:hAnsi="Times New Roman" w:cs="Times New Roman"/>
          <w:sz w:val="28"/>
          <w:szCs w:val="28"/>
        </w:rPr>
        <w:t xml:space="preserve">кой Федерации от </w:t>
      </w:r>
      <w:r w:rsidR="00C97AFC">
        <w:rPr>
          <w:rFonts w:ascii="Times New Roman" w:hAnsi="Times New Roman" w:cs="Times New Roman"/>
          <w:sz w:val="28"/>
          <w:szCs w:val="28"/>
        </w:rPr>
        <w:t xml:space="preserve">                     </w:t>
      </w:r>
      <w:r w:rsidR="00DC697B" w:rsidRPr="00DF2A04">
        <w:rPr>
          <w:rFonts w:ascii="Times New Roman" w:hAnsi="Times New Roman" w:cs="Times New Roman"/>
          <w:sz w:val="28"/>
          <w:szCs w:val="28"/>
        </w:rPr>
        <w:t>21 июля 2020 г</w:t>
      </w:r>
      <w:r w:rsidR="00794A66">
        <w:rPr>
          <w:rFonts w:ascii="Times New Roman" w:hAnsi="Times New Roman" w:cs="Times New Roman"/>
          <w:sz w:val="28"/>
          <w:szCs w:val="28"/>
        </w:rPr>
        <w:t>.</w:t>
      </w:r>
      <w:r w:rsidR="00DC697B" w:rsidRPr="00DF2A04">
        <w:rPr>
          <w:rFonts w:ascii="Times New Roman" w:hAnsi="Times New Roman" w:cs="Times New Roman"/>
          <w:sz w:val="28"/>
          <w:szCs w:val="28"/>
        </w:rPr>
        <w:t xml:space="preserve"> № 474 и от 4 февраля 2021 г</w:t>
      </w:r>
      <w:r w:rsidR="00C97AFC">
        <w:rPr>
          <w:rFonts w:ascii="Times New Roman" w:hAnsi="Times New Roman" w:cs="Times New Roman"/>
          <w:sz w:val="28"/>
          <w:szCs w:val="28"/>
        </w:rPr>
        <w:t>.</w:t>
      </w:r>
      <w:r w:rsidRPr="00DF2A04">
        <w:rPr>
          <w:rFonts w:ascii="Times New Roman" w:hAnsi="Times New Roman" w:cs="Times New Roman"/>
          <w:sz w:val="28"/>
          <w:szCs w:val="28"/>
        </w:rPr>
        <w:t xml:space="preserve"> № 68 одной из национальных целей и стратегических задач развития Российской Федерации является, безусловно, снижение к 2030 году уровня бедности в два раза, который в свою очередь определен как один из показателей оценки эффективности деятельности высших должностных лиц субъектов Российской Федерации.</w:t>
      </w:r>
    </w:p>
    <w:p w:rsidR="003B5FCD" w:rsidRPr="00DF2A04" w:rsidRDefault="007D2ED2" w:rsidP="00DF2A04">
      <w:pPr>
        <w:spacing w:after="0" w:line="240" w:lineRule="auto"/>
        <w:ind w:firstLine="709"/>
        <w:jc w:val="both"/>
        <w:rPr>
          <w:rFonts w:ascii="Times New Roman" w:eastAsia="Times New Roman" w:hAnsi="Times New Roman" w:cs="Times New Roman"/>
          <w:sz w:val="28"/>
          <w:szCs w:val="28"/>
        </w:rPr>
      </w:pPr>
      <w:r w:rsidRPr="00DF2A04">
        <w:rPr>
          <w:rFonts w:ascii="Times New Roman" w:eastAsia="Times New Roman" w:hAnsi="Times New Roman" w:cs="Times New Roman"/>
          <w:sz w:val="28"/>
          <w:szCs w:val="28"/>
        </w:rPr>
        <w:t>По данным Федеральной службы государственной статистики (Росстат)</w:t>
      </w:r>
      <w:r w:rsidR="00683C69">
        <w:rPr>
          <w:rFonts w:ascii="Times New Roman" w:eastAsia="Times New Roman" w:hAnsi="Times New Roman" w:cs="Times New Roman"/>
          <w:sz w:val="28"/>
          <w:szCs w:val="28"/>
        </w:rPr>
        <w:t>,</w:t>
      </w:r>
      <w:r w:rsidRPr="00DF2A04">
        <w:rPr>
          <w:rFonts w:ascii="Times New Roman" w:eastAsia="Times New Roman" w:hAnsi="Times New Roman" w:cs="Times New Roman"/>
          <w:sz w:val="28"/>
          <w:szCs w:val="28"/>
        </w:rPr>
        <w:t xml:space="preserve"> уровень бедности в Республик</w:t>
      </w:r>
      <w:r w:rsidR="003E3388" w:rsidRPr="00DF2A04">
        <w:rPr>
          <w:rFonts w:ascii="Times New Roman" w:eastAsia="Times New Roman" w:hAnsi="Times New Roman" w:cs="Times New Roman"/>
          <w:sz w:val="28"/>
          <w:szCs w:val="28"/>
        </w:rPr>
        <w:t>е Тыва за 2022 год составил 27,2</w:t>
      </w:r>
      <w:r w:rsidRPr="00DF2A04">
        <w:rPr>
          <w:rFonts w:ascii="Times New Roman" w:eastAsia="Times New Roman" w:hAnsi="Times New Roman" w:cs="Times New Roman"/>
          <w:sz w:val="28"/>
          <w:szCs w:val="28"/>
        </w:rPr>
        <w:t xml:space="preserve"> процента. В динамике показатель по сравнению с 2021 годом имеет </w:t>
      </w:r>
      <w:r w:rsidR="003E3388" w:rsidRPr="00DF2A04">
        <w:rPr>
          <w:rFonts w:ascii="Times New Roman" w:eastAsia="Times New Roman" w:hAnsi="Times New Roman" w:cs="Times New Roman"/>
          <w:sz w:val="28"/>
          <w:szCs w:val="28"/>
        </w:rPr>
        <w:t>положительную тенденцию (-1,0</w:t>
      </w:r>
      <w:r w:rsidRPr="00DF2A04">
        <w:rPr>
          <w:rFonts w:ascii="Times New Roman" w:eastAsia="Times New Roman" w:hAnsi="Times New Roman" w:cs="Times New Roman"/>
          <w:sz w:val="28"/>
          <w:szCs w:val="28"/>
        </w:rPr>
        <w:t xml:space="preserve"> </w:t>
      </w:r>
      <w:proofErr w:type="spellStart"/>
      <w:r w:rsidRPr="00DF2A04">
        <w:rPr>
          <w:rFonts w:ascii="Times New Roman" w:eastAsia="Times New Roman" w:hAnsi="Times New Roman" w:cs="Times New Roman"/>
          <w:sz w:val="28"/>
          <w:szCs w:val="28"/>
        </w:rPr>
        <w:t>п.п</w:t>
      </w:r>
      <w:proofErr w:type="spellEnd"/>
      <w:r w:rsidRPr="00DF2A04">
        <w:rPr>
          <w:rFonts w:ascii="Times New Roman" w:eastAsia="Times New Roman" w:hAnsi="Times New Roman" w:cs="Times New Roman"/>
          <w:sz w:val="28"/>
          <w:szCs w:val="28"/>
        </w:rPr>
        <w:t>), доведенное целевое значение в 29,3 процента достигнуто.</w:t>
      </w:r>
    </w:p>
    <w:p w:rsidR="003B5FCD" w:rsidRDefault="007D2ED2" w:rsidP="00DF2A04">
      <w:pPr>
        <w:spacing w:after="0" w:line="240" w:lineRule="auto"/>
        <w:ind w:firstLine="709"/>
        <w:jc w:val="both"/>
        <w:rPr>
          <w:rFonts w:ascii="Times New Roman" w:hAnsi="Times New Roman" w:cs="Times New Roman"/>
          <w:sz w:val="28"/>
          <w:szCs w:val="28"/>
        </w:rPr>
      </w:pPr>
      <w:r w:rsidRPr="00DF2A04">
        <w:rPr>
          <w:rFonts w:ascii="Times New Roman" w:hAnsi="Times New Roman" w:cs="Times New Roman"/>
          <w:sz w:val="28"/>
          <w:szCs w:val="28"/>
        </w:rPr>
        <w:t xml:space="preserve">Динамика уровня бедности </w:t>
      </w:r>
      <w:r w:rsidR="002D6C4B" w:rsidRPr="00DF2A04">
        <w:rPr>
          <w:rFonts w:ascii="Times New Roman" w:hAnsi="Times New Roman" w:cs="Times New Roman"/>
          <w:sz w:val="28"/>
          <w:szCs w:val="28"/>
        </w:rPr>
        <w:t>Республики Тыва</w:t>
      </w:r>
      <w:r w:rsidRPr="00DF2A04">
        <w:rPr>
          <w:rFonts w:ascii="Times New Roman" w:hAnsi="Times New Roman" w:cs="Times New Roman"/>
          <w:sz w:val="28"/>
          <w:szCs w:val="28"/>
        </w:rPr>
        <w:t xml:space="preserve"> с 2015 по 2022 г</w:t>
      </w:r>
      <w:r w:rsidR="006B0ACB" w:rsidRPr="00DF2A04">
        <w:rPr>
          <w:rFonts w:ascii="Times New Roman" w:hAnsi="Times New Roman" w:cs="Times New Roman"/>
          <w:sz w:val="28"/>
          <w:szCs w:val="28"/>
        </w:rPr>
        <w:t>г.</w:t>
      </w:r>
      <w:r w:rsidRPr="00DF2A04">
        <w:rPr>
          <w:rFonts w:ascii="Times New Roman" w:hAnsi="Times New Roman" w:cs="Times New Roman"/>
          <w:sz w:val="28"/>
          <w:szCs w:val="28"/>
        </w:rPr>
        <w:t xml:space="preserve"> составила:</w:t>
      </w:r>
    </w:p>
    <w:p w:rsidR="00C97AFC" w:rsidRPr="00DF2A04" w:rsidRDefault="00C97AFC" w:rsidP="00DF2A04">
      <w:pPr>
        <w:spacing w:after="0" w:line="240" w:lineRule="auto"/>
        <w:ind w:firstLine="709"/>
        <w:jc w:val="both"/>
        <w:rPr>
          <w:rFonts w:ascii="Times New Roman" w:hAnsi="Times New Roman" w:cs="Times New Roman"/>
          <w:sz w:val="28"/>
          <w:szCs w:val="28"/>
        </w:rPr>
      </w:pPr>
    </w:p>
    <w:tbl>
      <w:tblPr>
        <w:tblStyle w:val="11"/>
        <w:tblW w:w="9502" w:type="dxa"/>
        <w:jc w:val="center"/>
        <w:tblLayout w:type="fixed"/>
        <w:tblCellMar>
          <w:left w:w="57" w:type="dxa"/>
          <w:right w:w="57" w:type="dxa"/>
        </w:tblCellMar>
        <w:tblLook w:val="04A0" w:firstRow="1" w:lastRow="0" w:firstColumn="1" w:lastColumn="0" w:noHBand="0" w:noVBand="1"/>
      </w:tblPr>
      <w:tblGrid>
        <w:gridCol w:w="2268"/>
        <w:gridCol w:w="920"/>
        <w:gridCol w:w="931"/>
        <w:gridCol w:w="931"/>
        <w:gridCol w:w="930"/>
        <w:gridCol w:w="931"/>
        <w:gridCol w:w="931"/>
        <w:gridCol w:w="871"/>
        <w:gridCol w:w="789"/>
      </w:tblGrid>
      <w:tr w:rsidR="003B5FCD" w:rsidRPr="00C97AFC" w:rsidTr="00C97AFC">
        <w:trPr>
          <w:jc w:val="center"/>
        </w:trPr>
        <w:tc>
          <w:tcPr>
            <w:tcW w:w="2268" w:type="dxa"/>
          </w:tcPr>
          <w:p w:rsidR="003B5FCD" w:rsidRPr="00C97AFC" w:rsidRDefault="003B5FCD" w:rsidP="00C97AFC">
            <w:pPr>
              <w:spacing w:after="0" w:line="240" w:lineRule="auto"/>
              <w:jc w:val="center"/>
              <w:rPr>
                <w:rFonts w:ascii="Times New Roman" w:hAnsi="Times New Roman"/>
                <w:b/>
                <w:sz w:val="24"/>
                <w:szCs w:val="28"/>
              </w:rPr>
            </w:pPr>
          </w:p>
        </w:tc>
        <w:tc>
          <w:tcPr>
            <w:tcW w:w="920" w:type="dxa"/>
          </w:tcPr>
          <w:p w:rsidR="003B5FCD" w:rsidRPr="00C97AFC" w:rsidRDefault="007D2ED2" w:rsidP="00C97AFC">
            <w:pPr>
              <w:spacing w:after="0" w:line="240" w:lineRule="auto"/>
              <w:jc w:val="center"/>
              <w:rPr>
                <w:rFonts w:ascii="Times New Roman" w:hAnsi="Times New Roman"/>
                <w:sz w:val="24"/>
                <w:szCs w:val="28"/>
              </w:rPr>
            </w:pPr>
            <w:r w:rsidRPr="00C97AFC">
              <w:rPr>
                <w:rFonts w:ascii="Times New Roman" w:hAnsi="Times New Roman"/>
                <w:sz w:val="24"/>
                <w:szCs w:val="28"/>
              </w:rPr>
              <w:t>2015</w:t>
            </w:r>
          </w:p>
        </w:tc>
        <w:tc>
          <w:tcPr>
            <w:tcW w:w="931" w:type="dxa"/>
          </w:tcPr>
          <w:p w:rsidR="003B5FCD" w:rsidRPr="00C97AFC" w:rsidRDefault="007D2ED2" w:rsidP="00C97AFC">
            <w:pPr>
              <w:spacing w:after="0" w:line="240" w:lineRule="auto"/>
              <w:jc w:val="center"/>
              <w:rPr>
                <w:rFonts w:ascii="Times New Roman" w:hAnsi="Times New Roman"/>
                <w:sz w:val="24"/>
                <w:szCs w:val="28"/>
              </w:rPr>
            </w:pPr>
            <w:r w:rsidRPr="00C97AFC">
              <w:rPr>
                <w:rFonts w:ascii="Times New Roman" w:hAnsi="Times New Roman"/>
                <w:sz w:val="24"/>
                <w:szCs w:val="28"/>
              </w:rPr>
              <w:t>2016</w:t>
            </w:r>
          </w:p>
        </w:tc>
        <w:tc>
          <w:tcPr>
            <w:tcW w:w="931" w:type="dxa"/>
          </w:tcPr>
          <w:p w:rsidR="003B5FCD" w:rsidRPr="00C97AFC" w:rsidRDefault="007D2ED2" w:rsidP="00C97AFC">
            <w:pPr>
              <w:spacing w:after="0" w:line="240" w:lineRule="auto"/>
              <w:jc w:val="center"/>
              <w:rPr>
                <w:rFonts w:ascii="Times New Roman" w:hAnsi="Times New Roman"/>
                <w:sz w:val="24"/>
                <w:szCs w:val="28"/>
              </w:rPr>
            </w:pPr>
            <w:r w:rsidRPr="00C97AFC">
              <w:rPr>
                <w:rFonts w:ascii="Times New Roman" w:hAnsi="Times New Roman"/>
                <w:sz w:val="24"/>
                <w:szCs w:val="28"/>
              </w:rPr>
              <w:t>2017</w:t>
            </w:r>
          </w:p>
        </w:tc>
        <w:tc>
          <w:tcPr>
            <w:tcW w:w="930" w:type="dxa"/>
          </w:tcPr>
          <w:p w:rsidR="003B5FCD" w:rsidRPr="00C97AFC" w:rsidRDefault="007D2ED2" w:rsidP="00C97AFC">
            <w:pPr>
              <w:spacing w:after="0" w:line="240" w:lineRule="auto"/>
              <w:jc w:val="center"/>
              <w:rPr>
                <w:rFonts w:ascii="Times New Roman" w:hAnsi="Times New Roman"/>
                <w:sz w:val="24"/>
                <w:szCs w:val="28"/>
              </w:rPr>
            </w:pPr>
            <w:r w:rsidRPr="00C97AFC">
              <w:rPr>
                <w:rFonts w:ascii="Times New Roman" w:hAnsi="Times New Roman"/>
                <w:sz w:val="24"/>
                <w:szCs w:val="28"/>
              </w:rPr>
              <w:t>2018</w:t>
            </w:r>
          </w:p>
        </w:tc>
        <w:tc>
          <w:tcPr>
            <w:tcW w:w="931" w:type="dxa"/>
          </w:tcPr>
          <w:p w:rsidR="003B5FCD" w:rsidRPr="00C97AFC" w:rsidRDefault="007D2ED2" w:rsidP="00C97AFC">
            <w:pPr>
              <w:spacing w:after="0" w:line="240" w:lineRule="auto"/>
              <w:jc w:val="center"/>
              <w:rPr>
                <w:rFonts w:ascii="Times New Roman" w:hAnsi="Times New Roman"/>
                <w:sz w:val="24"/>
                <w:szCs w:val="28"/>
              </w:rPr>
            </w:pPr>
            <w:r w:rsidRPr="00C97AFC">
              <w:rPr>
                <w:rFonts w:ascii="Times New Roman" w:hAnsi="Times New Roman"/>
                <w:sz w:val="24"/>
                <w:szCs w:val="28"/>
              </w:rPr>
              <w:t>2019</w:t>
            </w:r>
          </w:p>
        </w:tc>
        <w:tc>
          <w:tcPr>
            <w:tcW w:w="931" w:type="dxa"/>
          </w:tcPr>
          <w:p w:rsidR="003B5FCD" w:rsidRPr="00C97AFC" w:rsidRDefault="007D2ED2" w:rsidP="00C97AFC">
            <w:pPr>
              <w:spacing w:after="0" w:line="240" w:lineRule="auto"/>
              <w:jc w:val="center"/>
              <w:rPr>
                <w:rFonts w:ascii="Times New Roman" w:hAnsi="Times New Roman"/>
                <w:sz w:val="24"/>
                <w:szCs w:val="28"/>
              </w:rPr>
            </w:pPr>
            <w:r w:rsidRPr="00C97AFC">
              <w:rPr>
                <w:rFonts w:ascii="Times New Roman" w:hAnsi="Times New Roman"/>
                <w:sz w:val="24"/>
                <w:szCs w:val="28"/>
              </w:rPr>
              <w:t>2020</w:t>
            </w:r>
          </w:p>
        </w:tc>
        <w:tc>
          <w:tcPr>
            <w:tcW w:w="871" w:type="dxa"/>
          </w:tcPr>
          <w:p w:rsidR="003B5FCD" w:rsidRPr="00C97AFC" w:rsidRDefault="007D2ED2" w:rsidP="00C97AFC">
            <w:pPr>
              <w:spacing w:after="0" w:line="240" w:lineRule="auto"/>
              <w:jc w:val="center"/>
              <w:rPr>
                <w:rFonts w:ascii="Times New Roman" w:hAnsi="Times New Roman"/>
                <w:sz w:val="24"/>
                <w:szCs w:val="28"/>
              </w:rPr>
            </w:pPr>
            <w:r w:rsidRPr="00C97AFC">
              <w:rPr>
                <w:rFonts w:ascii="Times New Roman" w:hAnsi="Times New Roman"/>
                <w:sz w:val="24"/>
                <w:szCs w:val="28"/>
              </w:rPr>
              <w:t>2021</w:t>
            </w:r>
          </w:p>
        </w:tc>
        <w:tc>
          <w:tcPr>
            <w:tcW w:w="789" w:type="dxa"/>
          </w:tcPr>
          <w:p w:rsidR="003B5FCD" w:rsidRPr="00C97AFC" w:rsidRDefault="007D2ED2" w:rsidP="00C97AFC">
            <w:pPr>
              <w:spacing w:after="0" w:line="240" w:lineRule="auto"/>
              <w:jc w:val="center"/>
              <w:rPr>
                <w:rFonts w:ascii="Times New Roman" w:hAnsi="Times New Roman"/>
                <w:sz w:val="24"/>
                <w:szCs w:val="28"/>
              </w:rPr>
            </w:pPr>
            <w:r w:rsidRPr="00C97AFC">
              <w:rPr>
                <w:rFonts w:ascii="Times New Roman" w:hAnsi="Times New Roman"/>
                <w:sz w:val="24"/>
                <w:szCs w:val="28"/>
              </w:rPr>
              <w:t>2022</w:t>
            </w:r>
          </w:p>
        </w:tc>
      </w:tr>
      <w:tr w:rsidR="003B5FCD" w:rsidRPr="00C97AFC" w:rsidTr="00C97AFC">
        <w:trPr>
          <w:jc w:val="center"/>
        </w:trPr>
        <w:tc>
          <w:tcPr>
            <w:tcW w:w="2268" w:type="dxa"/>
          </w:tcPr>
          <w:p w:rsidR="003B5FCD" w:rsidRPr="00C97AFC" w:rsidRDefault="002D6C4B" w:rsidP="00683C69">
            <w:pPr>
              <w:spacing w:after="0" w:line="240" w:lineRule="auto"/>
              <w:jc w:val="center"/>
              <w:rPr>
                <w:rFonts w:ascii="Times New Roman" w:hAnsi="Times New Roman"/>
                <w:sz w:val="24"/>
                <w:szCs w:val="28"/>
              </w:rPr>
            </w:pPr>
            <w:r w:rsidRPr="00C97AFC">
              <w:rPr>
                <w:rFonts w:ascii="Times New Roman" w:hAnsi="Times New Roman"/>
                <w:sz w:val="24"/>
                <w:szCs w:val="28"/>
              </w:rPr>
              <w:t>Республик</w:t>
            </w:r>
            <w:r w:rsidR="00683C69">
              <w:rPr>
                <w:rFonts w:ascii="Times New Roman" w:hAnsi="Times New Roman"/>
                <w:sz w:val="24"/>
                <w:szCs w:val="28"/>
              </w:rPr>
              <w:t>а</w:t>
            </w:r>
            <w:r w:rsidRPr="00C97AFC">
              <w:rPr>
                <w:rFonts w:ascii="Times New Roman" w:hAnsi="Times New Roman"/>
                <w:sz w:val="24"/>
                <w:szCs w:val="28"/>
              </w:rPr>
              <w:t xml:space="preserve"> Тыва</w:t>
            </w:r>
          </w:p>
        </w:tc>
        <w:tc>
          <w:tcPr>
            <w:tcW w:w="920" w:type="dxa"/>
          </w:tcPr>
          <w:p w:rsidR="003B5FCD" w:rsidRPr="00C97AFC" w:rsidRDefault="007D2ED2" w:rsidP="00C97AFC">
            <w:pPr>
              <w:spacing w:after="0" w:line="240" w:lineRule="auto"/>
              <w:jc w:val="center"/>
              <w:rPr>
                <w:rFonts w:ascii="Times New Roman" w:hAnsi="Times New Roman"/>
                <w:sz w:val="24"/>
                <w:szCs w:val="28"/>
              </w:rPr>
            </w:pPr>
            <w:r w:rsidRPr="00C97AFC">
              <w:rPr>
                <w:rFonts w:ascii="Times New Roman" w:hAnsi="Times New Roman"/>
                <w:sz w:val="24"/>
                <w:szCs w:val="28"/>
              </w:rPr>
              <w:t>36,9</w:t>
            </w:r>
          </w:p>
        </w:tc>
        <w:tc>
          <w:tcPr>
            <w:tcW w:w="931" w:type="dxa"/>
          </w:tcPr>
          <w:p w:rsidR="003B5FCD" w:rsidRPr="00C97AFC" w:rsidRDefault="007D2ED2" w:rsidP="00C97AFC">
            <w:pPr>
              <w:spacing w:after="0" w:line="240" w:lineRule="auto"/>
              <w:jc w:val="center"/>
              <w:rPr>
                <w:rFonts w:ascii="Times New Roman" w:hAnsi="Times New Roman"/>
                <w:sz w:val="24"/>
                <w:szCs w:val="28"/>
              </w:rPr>
            </w:pPr>
            <w:r w:rsidRPr="00C97AFC">
              <w:rPr>
                <w:rFonts w:ascii="Times New Roman" w:hAnsi="Times New Roman"/>
                <w:sz w:val="24"/>
                <w:szCs w:val="28"/>
              </w:rPr>
              <w:t>37,8</w:t>
            </w:r>
          </w:p>
        </w:tc>
        <w:tc>
          <w:tcPr>
            <w:tcW w:w="931" w:type="dxa"/>
          </w:tcPr>
          <w:p w:rsidR="003B5FCD" w:rsidRPr="00C97AFC" w:rsidRDefault="007D2ED2" w:rsidP="00C97AFC">
            <w:pPr>
              <w:spacing w:after="0" w:line="240" w:lineRule="auto"/>
              <w:jc w:val="center"/>
              <w:rPr>
                <w:rFonts w:ascii="Times New Roman" w:hAnsi="Times New Roman"/>
                <w:sz w:val="24"/>
                <w:szCs w:val="28"/>
              </w:rPr>
            </w:pPr>
            <w:r w:rsidRPr="00C97AFC">
              <w:rPr>
                <w:rFonts w:ascii="Times New Roman" w:hAnsi="Times New Roman"/>
                <w:sz w:val="24"/>
                <w:szCs w:val="28"/>
              </w:rPr>
              <w:t>35,8</w:t>
            </w:r>
          </w:p>
        </w:tc>
        <w:tc>
          <w:tcPr>
            <w:tcW w:w="930" w:type="dxa"/>
          </w:tcPr>
          <w:p w:rsidR="003B5FCD" w:rsidRPr="00C97AFC" w:rsidRDefault="007D2ED2" w:rsidP="00C97AFC">
            <w:pPr>
              <w:spacing w:after="0" w:line="240" w:lineRule="auto"/>
              <w:jc w:val="center"/>
              <w:rPr>
                <w:rFonts w:ascii="Times New Roman" w:hAnsi="Times New Roman"/>
                <w:sz w:val="24"/>
                <w:szCs w:val="28"/>
              </w:rPr>
            </w:pPr>
            <w:r w:rsidRPr="00C97AFC">
              <w:rPr>
                <w:rFonts w:ascii="Times New Roman" w:hAnsi="Times New Roman"/>
                <w:sz w:val="24"/>
                <w:szCs w:val="28"/>
              </w:rPr>
              <w:t>34,4</w:t>
            </w:r>
          </w:p>
        </w:tc>
        <w:tc>
          <w:tcPr>
            <w:tcW w:w="931" w:type="dxa"/>
          </w:tcPr>
          <w:p w:rsidR="003B5FCD" w:rsidRPr="00C97AFC" w:rsidRDefault="007D2ED2" w:rsidP="00C97AFC">
            <w:pPr>
              <w:spacing w:after="0" w:line="240" w:lineRule="auto"/>
              <w:jc w:val="center"/>
              <w:rPr>
                <w:rFonts w:ascii="Times New Roman" w:hAnsi="Times New Roman"/>
                <w:sz w:val="24"/>
                <w:szCs w:val="28"/>
              </w:rPr>
            </w:pPr>
            <w:r w:rsidRPr="00C97AFC">
              <w:rPr>
                <w:rFonts w:ascii="Times New Roman" w:hAnsi="Times New Roman"/>
                <w:sz w:val="24"/>
                <w:szCs w:val="28"/>
              </w:rPr>
              <w:t>34,1</w:t>
            </w:r>
          </w:p>
        </w:tc>
        <w:tc>
          <w:tcPr>
            <w:tcW w:w="931" w:type="dxa"/>
          </w:tcPr>
          <w:p w:rsidR="003B5FCD" w:rsidRPr="00C97AFC" w:rsidRDefault="007D2ED2" w:rsidP="00C97AFC">
            <w:pPr>
              <w:spacing w:after="0" w:line="240" w:lineRule="auto"/>
              <w:jc w:val="center"/>
              <w:rPr>
                <w:rFonts w:ascii="Times New Roman" w:hAnsi="Times New Roman"/>
                <w:sz w:val="24"/>
                <w:szCs w:val="28"/>
              </w:rPr>
            </w:pPr>
            <w:r w:rsidRPr="00C97AFC">
              <w:rPr>
                <w:rFonts w:ascii="Times New Roman" w:hAnsi="Times New Roman"/>
                <w:sz w:val="24"/>
                <w:szCs w:val="28"/>
              </w:rPr>
              <w:t>31,7</w:t>
            </w:r>
          </w:p>
        </w:tc>
        <w:tc>
          <w:tcPr>
            <w:tcW w:w="871" w:type="dxa"/>
          </w:tcPr>
          <w:p w:rsidR="003B5FCD" w:rsidRPr="00C97AFC" w:rsidRDefault="007D2ED2" w:rsidP="00C97AFC">
            <w:pPr>
              <w:spacing w:after="0" w:line="240" w:lineRule="auto"/>
              <w:jc w:val="center"/>
              <w:rPr>
                <w:rFonts w:ascii="Times New Roman" w:hAnsi="Times New Roman"/>
                <w:sz w:val="24"/>
                <w:szCs w:val="28"/>
              </w:rPr>
            </w:pPr>
            <w:r w:rsidRPr="00C97AFC">
              <w:rPr>
                <w:rFonts w:ascii="Times New Roman" w:hAnsi="Times New Roman"/>
                <w:sz w:val="24"/>
                <w:szCs w:val="28"/>
              </w:rPr>
              <w:t>28,2</w:t>
            </w:r>
          </w:p>
        </w:tc>
        <w:tc>
          <w:tcPr>
            <w:tcW w:w="789" w:type="dxa"/>
          </w:tcPr>
          <w:p w:rsidR="003B5FCD" w:rsidRPr="00C97AFC" w:rsidRDefault="003E3388" w:rsidP="00C97AFC">
            <w:pPr>
              <w:spacing w:after="0" w:line="240" w:lineRule="auto"/>
              <w:jc w:val="center"/>
              <w:rPr>
                <w:rFonts w:ascii="Times New Roman" w:hAnsi="Times New Roman"/>
                <w:sz w:val="24"/>
                <w:szCs w:val="28"/>
              </w:rPr>
            </w:pPr>
            <w:r w:rsidRPr="00C97AFC">
              <w:rPr>
                <w:rFonts w:ascii="Times New Roman" w:hAnsi="Times New Roman"/>
                <w:sz w:val="24"/>
                <w:szCs w:val="28"/>
              </w:rPr>
              <w:t>27,2</w:t>
            </w:r>
          </w:p>
        </w:tc>
      </w:tr>
    </w:tbl>
    <w:p w:rsidR="00C97AFC" w:rsidRDefault="00C97AFC" w:rsidP="00DF2A04">
      <w:pPr>
        <w:shd w:val="clear" w:color="auto" w:fill="FFFFFF"/>
        <w:spacing w:after="0" w:line="240" w:lineRule="auto"/>
        <w:ind w:firstLine="709"/>
        <w:jc w:val="both"/>
        <w:rPr>
          <w:rFonts w:ascii="Times New Roman" w:eastAsia="Times New Roman" w:hAnsi="Times New Roman" w:cs="Times New Roman"/>
          <w:sz w:val="28"/>
          <w:szCs w:val="28"/>
        </w:rPr>
      </w:pPr>
    </w:p>
    <w:p w:rsidR="003B5FCD" w:rsidRPr="00DF2A04" w:rsidRDefault="007D2ED2" w:rsidP="00DF2A04">
      <w:pPr>
        <w:shd w:val="clear" w:color="auto" w:fill="FFFFFF"/>
        <w:spacing w:after="0" w:line="240" w:lineRule="auto"/>
        <w:ind w:firstLine="709"/>
        <w:jc w:val="both"/>
        <w:rPr>
          <w:rFonts w:ascii="Times New Roman" w:eastAsia="Times New Roman" w:hAnsi="Times New Roman" w:cs="Times New Roman"/>
          <w:sz w:val="28"/>
          <w:szCs w:val="28"/>
        </w:rPr>
      </w:pPr>
      <w:r w:rsidRPr="00DF2A04">
        <w:rPr>
          <w:rFonts w:ascii="Times New Roman" w:eastAsia="Times New Roman" w:hAnsi="Times New Roman" w:cs="Times New Roman"/>
          <w:sz w:val="28"/>
          <w:szCs w:val="28"/>
        </w:rPr>
        <w:t>По итогам 2022 г</w:t>
      </w:r>
      <w:r w:rsidR="0091552D" w:rsidRPr="00DF2A04">
        <w:rPr>
          <w:rFonts w:ascii="Times New Roman" w:eastAsia="Times New Roman" w:hAnsi="Times New Roman" w:cs="Times New Roman"/>
          <w:sz w:val="28"/>
          <w:szCs w:val="28"/>
        </w:rPr>
        <w:t>ода</w:t>
      </w:r>
      <w:r w:rsidR="006B0ACB" w:rsidRPr="00DF2A04">
        <w:rPr>
          <w:rFonts w:ascii="Times New Roman" w:eastAsia="Times New Roman" w:hAnsi="Times New Roman" w:cs="Times New Roman"/>
          <w:sz w:val="28"/>
          <w:szCs w:val="28"/>
        </w:rPr>
        <w:t xml:space="preserve"> </w:t>
      </w:r>
      <w:r w:rsidRPr="00DF2A04">
        <w:rPr>
          <w:rFonts w:ascii="Times New Roman" w:eastAsia="Times New Roman" w:hAnsi="Times New Roman" w:cs="Times New Roman"/>
          <w:sz w:val="28"/>
          <w:szCs w:val="28"/>
        </w:rPr>
        <w:t>граница бедности в Республике Тыва составила 12 495 рублей.</w:t>
      </w:r>
    </w:p>
    <w:p w:rsidR="003B5FCD" w:rsidRPr="00DF2A04" w:rsidRDefault="007D2ED2" w:rsidP="00DF2A04">
      <w:pPr>
        <w:tabs>
          <w:tab w:val="left" w:pos="567"/>
        </w:tabs>
        <w:spacing w:after="0" w:line="240" w:lineRule="auto"/>
        <w:ind w:firstLine="709"/>
        <w:jc w:val="both"/>
        <w:rPr>
          <w:rFonts w:ascii="Times New Roman" w:eastAsia="Times New Roman" w:hAnsi="Times New Roman" w:cs="Times New Roman"/>
          <w:sz w:val="28"/>
          <w:szCs w:val="28"/>
        </w:rPr>
      </w:pPr>
      <w:r w:rsidRPr="00DF2A04">
        <w:rPr>
          <w:rFonts w:ascii="Times New Roman" w:eastAsia="Times New Roman" w:hAnsi="Times New Roman" w:cs="Times New Roman"/>
          <w:sz w:val="28"/>
          <w:szCs w:val="28"/>
        </w:rPr>
        <w:t>Основными причинами роста уровня бедности являются:</w:t>
      </w:r>
    </w:p>
    <w:p w:rsidR="003B5FCD" w:rsidRPr="00DF2A04" w:rsidRDefault="007D2ED2" w:rsidP="00DF2A04">
      <w:pPr>
        <w:tabs>
          <w:tab w:val="left" w:pos="567"/>
        </w:tabs>
        <w:spacing w:after="0" w:line="240" w:lineRule="auto"/>
        <w:ind w:firstLine="709"/>
        <w:jc w:val="both"/>
        <w:rPr>
          <w:rFonts w:ascii="Times New Roman" w:eastAsia="Times New Roman" w:hAnsi="Times New Roman" w:cs="Times New Roman"/>
          <w:sz w:val="28"/>
          <w:szCs w:val="28"/>
        </w:rPr>
      </w:pPr>
      <w:r w:rsidRPr="00DF2A04">
        <w:rPr>
          <w:rFonts w:ascii="Times New Roman" w:eastAsia="Times New Roman" w:hAnsi="Times New Roman" w:cs="Times New Roman"/>
          <w:sz w:val="28"/>
          <w:szCs w:val="28"/>
        </w:rPr>
        <w:t xml:space="preserve">1. Сложные логистические условия или транспортная изолированность </w:t>
      </w:r>
      <w:r w:rsidR="002D6C4B" w:rsidRPr="00DF2A04">
        <w:rPr>
          <w:rFonts w:ascii="Times New Roman" w:eastAsia="Times New Roman" w:hAnsi="Times New Roman" w:cs="Times New Roman"/>
          <w:sz w:val="28"/>
          <w:szCs w:val="28"/>
        </w:rPr>
        <w:t>Республики Тыва</w:t>
      </w:r>
      <w:r w:rsidR="006B0ACB" w:rsidRPr="00DF2A04">
        <w:rPr>
          <w:rFonts w:ascii="Times New Roman" w:eastAsia="Times New Roman" w:hAnsi="Times New Roman" w:cs="Times New Roman"/>
          <w:sz w:val="28"/>
          <w:szCs w:val="28"/>
        </w:rPr>
        <w:t>,</w:t>
      </w:r>
      <w:r w:rsidRPr="00DF2A04">
        <w:rPr>
          <w:rFonts w:ascii="Times New Roman" w:eastAsia="Times New Roman" w:hAnsi="Times New Roman" w:cs="Times New Roman"/>
          <w:sz w:val="28"/>
          <w:szCs w:val="28"/>
        </w:rPr>
        <w:t xml:space="preserve"> способствующие высокой стоимости жизни из-за расходов на доставку товаров и грузов. Рост инфляции, индекс потребительских цен в 2022 г</w:t>
      </w:r>
      <w:r w:rsidR="00237314" w:rsidRPr="00DF2A04">
        <w:rPr>
          <w:rFonts w:ascii="Times New Roman" w:eastAsia="Times New Roman" w:hAnsi="Times New Roman" w:cs="Times New Roman"/>
          <w:sz w:val="28"/>
          <w:szCs w:val="28"/>
        </w:rPr>
        <w:t>оду</w:t>
      </w:r>
      <w:r w:rsidRPr="00DF2A04">
        <w:rPr>
          <w:rFonts w:ascii="Times New Roman" w:eastAsia="Times New Roman" w:hAnsi="Times New Roman" w:cs="Times New Roman"/>
          <w:sz w:val="28"/>
          <w:szCs w:val="28"/>
        </w:rPr>
        <w:t xml:space="preserve"> в республике составил 110,2 процент</w:t>
      </w:r>
      <w:r w:rsidR="00683C69">
        <w:rPr>
          <w:rFonts w:ascii="Times New Roman" w:eastAsia="Times New Roman" w:hAnsi="Times New Roman" w:cs="Times New Roman"/>
          <w:sz w:val="28"/>
          <w:szCs w:val="28"/>
        </w:rPr>
        <w:t>а</w:t>
      </w:r>
      <w:r w:rsidRPr="00DF2A04">
        <w:rPr>
          <w:rFonts w:ascii="Times New Roman" w:eastAsia="Times New Roman" w:hAnsi="Times New Roman" w:cs="Times New Roman"/>
          <w:sz w:val="28"/>
          <w:szCs w:val="28"/>
        </w:rPr>
        <w:t>, отсюда и слабая покупательская способность населения.</w:t>
      </w:r>
    </w:p>
    <w:p w:rsidR="003B5FCD" w:rsidRPr="00C97AFC" w:rsidRDefault="007D2ED2" w:rsidP="00DF2A04">
      <w:pPr>
        <w:tabs>
          <w:tab w:val="left" w:pos="567"/>
        </w:tabs>
        <w:spacing w:after="0" w:line="240" w:lineRule="auto"/>
        <w:ind w:firstLine="709"/>
        <w:jc w:val="both"/>
        <w:rPr>
          <w:rFonts w:ascii="Times New Roman" w:eastAsia="Times New Roman" w:hAnsi="Times New Roman" w:cs="Times New Roman"/>
          <w:sz w:val="28"/>
          <w:szCs w:val="28"/>
        </w:rPr>
      </w:pPr>
      <w:r w:rsidRPr="00C97AFC">
        <w:rPr>
          <w:rFonts w:ascii="Times New Roman" w:eastAsia="Times New Roman" w:hAnsi="Times New Roman" w:cs="Times New Roman"/>
          <w:sz w:val="28"/>
          <w:szCs w:val="28"/>
        </w:rPr>
        <w:t>2. Снижение сбережений населения, повлиявших на сокращение доходов населения (во вкладах, средств на счетах индивидуальных предпринимателей, изменение задолженности по кредитам, расходы на приобретение иностранной валюты, приобретение недвижимости и др.), снижение доходов от предпринимательской деятельности, которые в структуре денежных доходов составили всего 6,6 процент</w:t>
      </w:r>
      <w:r w:rsidR="00683C69">
        <w:rPr>
          <w:rFonts w:ascii="Times New Roman" w:eastAsia="Times New Roman" w:hAnsi="Times New Roman" w:cs="Times New Roman"/>
          <w:sz w:val="28"/>
          <w:szCs w:val="28"/>
        </w:rPr>
        <w:t>а</w:t>
      </w:r>
      <w:r w:rsidRPr="00C97AFC">
        <w:rPr>
          <w:rFonts w:ascii="Times New Roman" w:eastAsia="Times New Roman" w:hAnsi="Times New Roman" w:cs="Times New Roman"/>
          <w:sz w:val="28"/>
          <w:szCs w:val="28"/>
        </w:rPr>
        <w:t>, при этом оплата труда – 54,3 процент</w:t>
      </w:r>
      <w:r w:rsidR="00C97AFC">
        <w:rPr>
          <w:rFonts w:ascii="Times New Roman" w:eastAsia="Times New Roman" w:hAnsi="Times New Roman" w:cs="Times New Roman"/>
          <w:sz w:val="28"/>
          <w:szCs w:val="28"/>
        </w:rPr>
        <w:t>а</w:t>
      </w:r>
      <w:r w:rsidRPr="00C97AFC">
        <w:rPr>
          <w:rFonts w:ascii="Times New Roman" w:eastAsia="Times New Roman" w:hAnsi="Times New Roman" w:cs="Times New Roman"/>
          <w:sz w:val="28"/>
          <w:szCs w:val="28"/>
        </w:rPr>
        <w:t>, социальные выплаты – 38,4 процент</w:t>
      </w:r>
      <w:r w:rsidR="00C97AFC">
        <w:rPr>
          <w:rFonts w:ascii="Times New Roman" w:eastAsia="Times New Roman" w:hAnsi="Times New Roman" w:cs="Times New Roman"/>
          <w:sz w:val="28"/>
          <w:szCs w:val="28"/>
        </w:rPr>
        <w:t>а</w:t>
      </w:r>
      <w:r w:rsidRPr="00C97AFC">
        <w:rPr>
          <w:rFonts w:ascii="Times New Roman" w:eastAsia="Times New Roman" w:hAnsi="Times New Roman" w:cs="Times New Roman"/>
          <w:sz w:val="28"/>
          <w:szCs w:val="28"/>
        </w:rPr>
        <w:t>.</w:t>
      </w:r>
    </w:p>
    <w:p w:rsidR="003B5FCD" w:rsidRPr="00DF2A04" w:rsidRDefault="007D2ED2" w:rsidP="00DF2A04">
      <w:pPr>
        <w:tabs>
          <w:tab w:val="left" w:pos="567"/>
        </w:tabs>
        <w:spacing w:after="0" w:line="240" w:lineRule="auto"/>
        <w:ind w:firstLine="709"/>
        <w:jc w:val="both"/>
        <w:rPr>
          <w:rFonts w:ascii="Times New Roman" w:eastAsia="Times New Roman" w:hAnsi="Times New Roman" w:cs="Times New Roman"/>
          <w:sz w:val="28"/>
          <w:szCs w:val="28"/>
        </w:rPr>
      </w:pPr>
      <w:r w:rsidRPr="00DF2A04">
        <w:rPr>
          <w:rFonts w:ascii="Times New Roman" w:eastAsia="Times New Roman" w:hAnsi="Times New Roman" w:cs="Times New Roman"/>
          <w:sz w:val="28"/>
          <w:szCs w:val="28"/>
        </w:rPr>
        <w:t xml:space="preserve">Снижение доли доходов от предпринимательской деятельности при увеличении доли социальных выплат свидетельствует о проявлении нежелательных тенденций в экономике и социально-демографической структуре населения </w:t>
      </w:r>
      <w:r w:rsidR="002D6C4B" w:rsidRPr="00DF2A04">
        <w:rPr>
          <w:rFonts w:ascii="Times New Roman" w:eastAsia="Times New Roman" w:hAnsi="Times New Roman" w:cs="Times New Roman"/>
          <w:sz w:val="28"/>
          <w:szCs w:val="28"/>
        </w:rPr>
        <w:t>Республики Тыва</w:t>
      </w:r>
      <w:r w:rsidRPr="00DF2A04">
        <w:rPr>
          <w:rFonts w:ascii="Times New Roman" w:eastAsia="Times New Roman" w:hAnsi="Times New Roman" w:cs="Times New Roman"/>
          <w:sz w:val="28"/>
          <w:szCs w:val="28"/>
        </w:rPr>
        <w:t>: увеличение неформального сектора в экономике, отсут</w:t>
      </w:r>
      <w:r w:rsidRPr="00DF2A04">
        <w:rPr>
          <w:rFonts w:ascii="Times New Roman" w:eastAsia="Times New Roman" w:hAnsi="Times New Roman" w:cs="Times New Roman"/>
          <w:sz w:val="28"/>
          <w:szCs w:val="28"/>
        </w:rPr>
        <w:lastRenderedPageBreak/>
        <w:t>ствие достаточного количества рабочих мест и общая неразвитость рынка труда.</w:t>
      </w:r>
    </w:p>
    <w:p w:rsidR="003B5FCD" w:rsidRPr="00DF2A04" w:rsidRDefault="007D2ED2" w:rsidP="00DF2A04">
      <w:pPr>
        <w:tabs>
          <w:tab w:val="left" w:pos="567"/>
        </w:tabs>
        <w:spacing w:after="0" w:line="240" w:lineRule="auto"/>
        <w:ind w:firstLine="709"/>
        <w:jc w:val="both"/>
        <w:rPr>
          <w:rFonts w:ascii="Times New Roman" w:eastAsia="Times New Roman" w:hAnsi="Times New Roman" w:cs="Times New Roman"/>
          <w:sz w:val="28"/>
          <w:szCs w:val="28"/>
        </w:rPr>
      </w:pPr>
      <w:r w:rsidRPr="00DF2A04">
        <w:rPr>
          <w:rFonts w:ascii="Times New Roman" w:eastAsia="Times New Roman" w:hAnsi="Times New Roman" w:cs="Times New Roman"/>
          <w:sz w:val="28"/>
          <w:szCs w:val="28"/>
        </w:rPr>
        <w:t>3.</w:t>
      </w:r>
      <w:r w:rsidR="00C97AFC">
        <w:rPr>
          <w:rFonts w:ascii="Times New Roman" w:eastAsia="Times New Roman" w:hAnsi="Times New Roman" w:cs="Times New Roman"/>
          <w:sz w:val="28"/>
          <w:szCs w:val="28"/>
        </w:rPr>
        <w:t xml:space="preserve"> </w:t>
      </w:r>
      <w:r w:rsidRPr="00DF2A04">
        <w:rPr>
          <w:rFonts w:ascii="Times New Roman" w:eastAsia="Times New Roman" w:hAnsi="Times New Roman" w:cs="Times New Roman"/>
          <w:sz w:val="28"/>
          <w:szCs w:val="28"/>
        </w:rPr>
        <w:t>Высокий уровень показателя долговой нагрузки населения (</w:t>
      </w:r>
      <w:proofErr w:type="spellStart"/>
      <w:r w:rsidRPr="00DF2A04">
        <w:rPr>
          <w:rFonts w:ascii="Times New Roman" w:eastAsia="Times New Roman" w:hAnsi="Times New Roman" w:cs="Times New Roman"/>
          <w:sz w:val="28"/>
          <w:szCs w:val="28"/>
        </w:rPr>
        <w:t>закредитованность</w:t>
      </w:r>
      <w:proofErr w:type="spellEnd"/>
      <w:r w:rsidRPr="00DF2A04">
        <w:rPr>
          <w:rFonts w:ascii="Times New Roman" w:eastAsia="Times New Roman" w:hAnsi="Times New Roman" w:cs="Times New Roman"/>
          <w:sz w:val="28"/>
          <w:szCs w:val="28"/>
        </w:rPr>
        <w:t xml:space="preserve">), который рассчитывается как соотношение средней величины задолженности, приходящейся на одного заемщика в регионе к среднему доходу в регионе. По итогам 2022 года среди субъектов Российской Федерации по Республике Тыва отмечен наиболее высокий уровень </w:t>
      </w:r>
      <w:proofErr w:type="spellStart"/>
      <w:r w:rsidRPr="00DF2A04">
        <w:rPr>
          <w:rFonts w:ascii="Times New Roman" w:eastAsia="Times New Roman" w:hAnsi="Times New Roman" w:cs="Times New Roman"/>
          <w:sz w:val="28"/>
          <w:szCs w:val="28"/>
        </w:rPr>
        <w:t>закре</w:t>
      </w:r>
      <w:r w:rsidR="007D132E">
        <w:rPr>
          <w:rFonts w:ascii="Times New Roman" w:eastAsia="Times New Roman" w:hAnsi="Times New Roman" w:cs="Times New Roman"/>
          <w:sz w:val="28"/>
          <w:szCs w:val="28"/>
        </w:rPr>
        <w:t>дитованности</w:t>
      </w:r>
      <w:proofErr w:type="spellEnd"/>
      <w:r w:rsidR="007D132E">
        <w:rPr>
          <w:rFonts w:ascii="Times New Roman" w:eastAsia="Times New Roman" w:hAnsi="Times New Roman" w:cs="Times New Roman"/>
          <w:sz w:val="28"/>
          <w:szCs w:val="28"/>
        </w:rPr>
        <w:t>, который составил</w:t>
      </w:r>
      <w:r w:rsidRPr="00DF2A04">
        <w:rPr>
          <w:rFonts w:ascii="Times New Roman" w:eastAsia="Times New Roman" w:hAnsi="Times New Roman" w:cs="Times New Roman"/>
          <w:sz w:val="28"/>
          <w:szCs w:val="28"/>
        </w:rPr>
        <w:t xml:space="preserve"> 27,8 процент</w:t>
      </w:r>
      <w:r w:rsidR="00D7357E">
        <w:rPr>
          <w:rFonts w:ascii="Times New Roman" w:eastAsia="Times New Roman" w:hAnsi="Times New Roman" w:cs="Times New Roman"/>
          <w:sz w:val="28"/>
          <w:szCs w:val="28"/>
        </w:rPr>
        <w:t>а</w:t>
      </w:r>
      <w:r w:rsidRPr="00DF2A04">
        <w:rPr>
          <w:rFonts w:ascii="Times New Roman" w:eastAsia="Times New Roman" w:hAnsi="Times New Roman" w:cs="Times New Roman"/>
          <w:sz w:val="28"/>
          <w:szCs w:val="28"/>
        </w:rPr>
        <w:t>.</w:t>
      </w:r>
    </w:p>
    <w:p w:rsidR="003B5FCD" w:rsidRPr="00DF2A04" w:rsidRDefault="007D2ED2" w:rsidP="00DF2A04">
      <w:pPr>
        <w:tabs>
          <w:tab w:val="left" w:pos="567"/>
        </w:tabs>
        <w:spacing w:after="0" w:line="240" w:lineRule="auto"/>
        <w:ind w:firstLine="709"/>
        <w:jc w:val="both"/>
        <w:rPr>
          <w:rFonts w:ascii="Times New Roman" w:eastAsia="Times New Roman" w:hAnsi="Times New Roman" w:cs="Times New Roman"/>
          <w:sz w:val="28"/>
          <w:szCs w:val="28"/>
        </w:rPr>
      </w:pPr>
      <w:r w:rsidRPr="00DF2A04">
        <w:rPr>
          <w:rFonts w:ascii="Times New Roman" w:eastAsia="Times New Roman" w:hAnsi="Times New Roman" w:cs="Times New Roman"/>
          <w:sz w:val="28"/>
          <w:szCs w:val="28"/>
        </w:rPr>
        <w:t xml:space="preserve">4. Отсутствие крупных производств (заводов, фабрик). Транспортная недоступность и </w:t>
      </w:r>
      <w:proofErr w:type="spellStart"/>
      <w:r w:rsidRPr="00DF2A04">
        <w:rPr>
          <w:rFonts w:ascii="Times New Roman" w:eastAsia="Times New Roman" w:hAnsi="Times New Roman" w:cs="Times New Roman"/>
          <w:sz w:val="28"/>
          <w:szCs w:val="28"/>
        </w:rPr>
        <w:t>резконтинентальный</w:t>
      </w:r>
      <w:proofErr w:type="spellEnd"/>
      <w:r w:rsidRPr="00DF2A04">
        <w:rPr>
          <w:rFonts w:ascii="Times New Roman" w:eastAsia="Times New Roman" w:hAnsi="Times New Roman" w:cs="Times New Roman"/>
          <w:sz w:val="28"/>
          <w:szCs w:val="28"/>
        </w:rPr>
        <w:t xml:space="preserve"> климат региона не позволяют привлечь в республику крупных инвесторов.</w:t>
      </w:r>
    </w:p>
    <w:p w:rsidR="003B5FCD" w:rsidRPr="00DF2A04" w:rsidRDefault="007D2ED2" w:rsidP="00DF2A04">
      <w:pPr>
        <w:tabs>
          <w:tab w:val="left" w:pos="567"/>
        </w:tabs>
        <w:spacing w:after="0" w:line="240" w:lineRule="auto"/>
        <w:ind w:firstLine="709"/>
        <w:jc w:val="both"/>
        <w:rPr>
          <w:rFonts w:ascii="Times New Roman" w:eastAsia="Times New Roman" w:hAnsi="Times New Roman" w:cs="Times New Roman"/>
          <w:sz w:val="28"/>
          <w:szCs w:val="28"/>
        </w:rPr>
      </w:pPr>
      <w:r w:rsidRPr="00DF2A04">
        <w:rPr>
          <w:rFonts w:ascii="Times New Roman" w:eastAsia="Times New Roman" w:hAnsi="Times New Roman" w:cs="Times New Roman"/>
          <w:sz w:val="28"/>
          <w:szCs w:val="28"/>
        </w:rPr>
        <w:t xml:space="preserve">5. Высокая рождаемость и соответственно высокая доля многодетных семей. Многодетные семьи </w:t>
      </w:r>
      <w:r w:rsidR="002D6C4B" w:rsidRPr="00DF2A04">
        <w:rPr>
          <w:rFonts w:ascii="Times New Roman" w:eastAsia="Times New Roman" w:hAnsi="Times New Roman" w:cs="Times New Roman"/>
          <w:sz w:val="28"/>
          <w:szCs w:val="28"/>
        </w:rPr>
        <w:t>Республики Тыва</w:t>
      </w:r>
      <w:r w:rsidRPr="00DF2A04">
        <w:rPr>
          <w:rFonts w:ascii="Times New Roman" w:eastAsia="Times New Roman" w:hAnsi="Times New Roman" w:cs="Times New Roman"/>
          <w:sz w:val="28"/>
          <w:szCs w:val="28"/>
        </w:rPr>
        <w:t xml:space="preserve"> составляют одну треть (более 32 тыс. семей или 33</w:t>
      </w:r>
      <w:r w:rsidR="00D7357E" w:rsidRPr="00D7357E">
        <w:rPr>
          <w:rFonts w:ascii="Times New Roman" w:eastAsia="Calibri" w:hAnsi="Times New Roman" w:cs="Times New Roman"/>
          <w:sz w:val="28"/>
          <w:szCs w:val="28"/>
          <w:lang w:eastAsia="en-US"/>
        </w:rPr>
        <w:t xml:space="preserve"> </w:t>
      </w:r>
      <w:r w:rsidR="00D7357E">
        <w:rPr>
          <w:rFonts w:ascii="Times New Roman" w:eastAsia="Calibri" w:hAnsi="Times New Roman" w:cs="Times New Roman"/>
          <w:sz w:val="28"/>
          <w:szCs w:val="28"/>
          <w:lang w:eastAsia="en-US"/>
        </w:rPr>
        <w:t>процента</w:t>
      </w:r>
      <w:r w:rsidRPr="00DF2A04">
        <w:rPr>
          <w:rFonts w:ascii="Times New Roman" w:eastAsia="Times New Roman" w:hAnsi="Times New Roman" w:cs="Times New Roman"/>
          <w:sz w:val="28"/>
          <w:szCs w:val="28"/>
        </w:rPr>
        <w:t>) от общего числа семей, имеющих детей в возрасте до 18 лет, тогда как в среднем по России трех или более детей имеет лишь одна семья из семнадцати (5,8</w:t>
      </w:r>
      <w:r w:rsidR="00D7357E" w:rsidRPr="00D7357E">
        <w:rPr>
          <w:rFonts w:ascii="Times New Roman" w:eastAsia="Calibri" w:hAnsi="Times New Roman" w:cs="Times New Roman"/>
          <w:sz w:val="28"/>
          <w:szCs w:val="28"/>
          <w:lang w:eastAsia="en-US"/>
        </w:rPr>
        <w:t xml:space="preserve"> </w:t>
      </w:r>
      <w:r w:rsidR="00D7357E">
        <w:rPr>
          <w:rFonts w:ascii="Times New Roman" w:eastAsia="Calibri" w:hAnsi="Times New Roman" w:cs="Times New Roman"/>
          <w:sz w:val="28"/>
          <w:szCs w:val="28"/>
          <w:lang w:eastAsia="en-US"/>
        </w:rPr>
        <w:t>процента</w:t>
      </w:r>
      <w:r w:rsidRPr="00DF2A04">
        <w:rPr>
          <w:rFonts w:ascii="Times New Roman" w:eastAsia="Times New Roman" w:hAnsi="Times New Roman" w:cs="Times New Roman"/>
          <w:sz w:val="28"/>
          <w:szCs w:val="28"/>
        </w:rPr>
        <w:t>).</w:t>
      </w:r>
    </w:p>
    <w:p w:rsidR="003B5FCD" w:rsidRPr="00DF2A04" w:rsidRDefault="00AA5410" w:rsidP="00DF2A04">
      <w:pPr>
        <w:tabs>
          <w:tab w:val="left" w:pos="567"/>
        </w:tabs>
        <w:spacing w:after="0" w:line="240" w:lineRule="auto"/>
        <w:ind w:firstLine="709"/>
        <w:jc w:val="both"/>
        <w:rPr>
          <w:rFonts w:ascii="Times New Roman" w:eastAsia="Times New Roman" w:hAnsi="Times New Roman" w:cs="Times New Roman"/>
          <w:sz w:val="28"/>
          <w:szCs w:val="28"/>
        </w:rPr>
      </w:pPr>
      <w:r w:rsidRPr="00DF2A04">
        <w:rPr>
          <w:rFonts w:ascii="Times New Roman" w:eastAsia="Times New Roman" w:hAnsi="Times New Roman" w:cs="Times New Roman"/>
          <w:sz w:val="28"/>
          <w:szCs w:val="28"/>
        </w:rPr>
        <w:t>6</w:t>
      </w:r>
      <w:r w:rsidR="007D2ED2" w:rsidRPr="00DF2A04">
        <w:rPr>
          <w:rFonts w:ascii="Times New Roman" w:eastAsia="Times New Roman" w:hAnsi="Times New Roman" w:cs="Times New Roman"/>
          <w:sz w:val="28"/>
          <w:szCs w:val="28"/>
        </w:rPr>
        <w:t xml:space="preserve">. Оборот розничной торговли в республике за 2022 год составил 34 058,3 рублей, что ниже, чем в субъектах Сибирского </w:t>
      </w:r>
      <w:r w:rsidR="007D132E">
        <w:rPr>
          <w:rFonts w:ascii="Times New Roman" w:eastAsia="Times New Roman" w:hAnsi="Times New Roman" w:cs="Times New Roman"/>
          <w:sz w:val="28"/>
          <w:szCs w:val="28"/>
        </w:rPr>
        <w:t>ф</w:t>
      </w:r>
      <w:r w:rsidR="007D2ED2" w:rsidRPr="00DF2A04">
        <w:rPr>
          <w:rFonts w:ascii="Times New Roman" w:eastAsia="Times New Roman" w:hAnsi="Times New Roman" w:cs="Times New Roman"/>
          <w:sz w:val="28"/>
          <w:szCs w:val="28"/>
        </w:rPr>
        <w:t xml:space="preserve">едерального округа. Данный факт объясняется отсутствием в республике крупных торговых центров, сетевых магазинов и автосалонов, также не учитываются расходы на покупку товаров за пределами </w:t>
      </w:r>
      <w:r w:rsidR="002D6C4B" w:rsidRPr="00DF2A04">
        <w:rPr>
          <w:rFonts w:ascii="Times New Roman" w:eastAsia="Times New Roman" w:hAnsi="Times New Roman" w:cs="Times New Roman"/>
          <w:sz w:val="28"/>
          <w:szCs w:val="28"/>
        </w:rPr>
        <w:t>Республики Тыва</w:t>
      </w:r>
      <w:r w:rsidR="007D2ED2" w:rsidRPr="00DF2A04">
        <w:rPr>
          <w:rFonts w:ascii="Times New Roman" w:eastAsia="Times New Roman" w:hAnsi="Times New Roman" w:cs="Times New Roman"/>
          <w:sz w:val="28"/>
          <w:szCs w:val="28"/>
        </w:rPr>
        <w:t xml:space="preserve"> за наличный расчет.</w:t>
      </w:r>
    </w:p>
    <w:p w:rsidR="003B5FCD" w:rsidRPr="00D7357E" w:rsidRDefault="007D2ED2" w:rsidP="00DF2A04">
      <w:pPr>
        <w:spacing w:after="0" w:line="240" w:lineRule="auto"/>
        <w:ind w:firstLine="709"/>
        <w:jc w:val="both"/>
        <w:rPr>
          <w:rFonts w:ascii="Times New Roman" w:eastAsia="Calibri" w:hAnsi="Times New Roman" w:cs="Times New Roman"/>
          <w:sz w:val="28"/>
          <w:szCs w:val="28"/>
        </w:rPr>
      </w:pPr>
      <w:r w:rsidRPr="00D7357E">
        <w:rPr>
          <w:rFonts w:ascii="Times New Roman" w:eastAsia="Calibri" w:hAnsi="Times New Roman" w:cs="Times New Roman"/>
          <w:sz w:val="28"/>
          <w:szCs w:val="28"/>
        </w:rPr>
        <w:t>В целях повышения денежных доходов населения и снижения уровня бедности в Респуб</w:t>
      </w:r>
      <w:r w:rsidR="00AA5410" w:rsidRPr="00D7357E">
        <w:rPr>
          <w:rFonts w:ascii="Times New Roman" w:eastAsia="Calibri" w:hAnsi="Times New Roman" w:cs="Times New Roman"/>
          <w:sz w:val="28"/>
          <w:szCs w:val="28"/>
        </w:rPr>
        <w:t>лике Тыва в 2023</w:t>
      </w:r>
      <w:r w:rsidRPr="00D7357E">
        <w:rPr>
          <w:rFonts w:ascii="Times New Roman" w:eastAsia="Calibri" w:hAnsi="Times New Roman" w:cs="Times New Roman"/>
          <w:sz w:val="28"/>
          <w:szCs w:val="28"/>
        </w:rPr>
        <w:t xml:space="preserve"> году принимались следующие меры:</w:t>
      </w:r>
    </w:p>
    <w:p w:rsidR="003B5FCD" w:rsidRPr="00D7357E" w:rsidRDefault="007D2ED2" w:rsidP="00DF2A04">
      <w:pPr>
        <w:spacing w:after="0" w:line="240" w:lineRule="auto"/>
        <w:ind w:firstLine="709"/>
        <w:jc w:val="both"/>
        <w:rPr>
          <w:rFonts w:ascii="Times New Roman" w:eastAsia="Times New Roman" w:hAnsi="Times New Roman" w:cs="Times New Roman"/>
          <w:sz w:val="28"/>
          <w:szCs w:val="28"/>
        </w:rPr>
      </w:pPr>
      <w:r w:rsidRPr="00DF2A04">
        <w:rPr>
          <w:rFonts w:ascii="Times New Roman" w:eastAsia="Times New Roman" w:hAnsi="Times New Roman" w:cs="Times New Roman"/>
          <w:sz w:val="28"/>
          <w:szCs w:val="28"/>
        </w:rPr>
        <w:t xml:space="preserve">- </w:t>
      </w:r>
      <w:r w:rsidR="00AA5410" w:rsidRPr="00DF2A04">
        <w:rPr>
          <w:rFonts w:ascii="Times New Roman" w:eastAsia="Times New Roman" w:hAnsi="Times New Roman" w:cs="Times New Roman"/>
          <w:sz w:val="28"/>
          <w:szCs w:val="28"/>
        </w:rPr>
        <w:t>продолжена реализация</w:t>
      </w:r>
      <w:r w:rsidRPr="00DF2A04">
        <w:rPr>
          <w:rFonts w:ascii="Times New Roman" w:eastAsia="Times New Roman" w:hAnsi="Times New Roman" w:cs="Times New Roman"/>
          <w:sz w:val="28"/>
          <w:szCs w:val="28"/>
        </w:rPr>
        <w:t xml:space="preserve"> Стратеги</w:t>
      </w:r>
      <w:r w:rsidR="00AA5410" w:rsidRPr="00DF2A04">
        <w:rPr>
          <w:rFonts w:ascii="Times New Roman" w:eastAsia="Times New Roman" w:hAnsi="Times New Roman" w:cs="Times New Roman"/>
          <w:sz w:val="28"/>
          <w:szCs w:val="28"/>
        </w:rPr>
        <w:t>и</w:t>
      </w:r>
      <w:r w:rsidRPr="00DF2A04">
        <w:rPr>
          <w:rFonts w:ascii="Times New Roman" w:eastAsia="Times New Roman" w:hAnsi="Times New Roman" w:cs="Times New Roman"/>
          <w:sz w:val="28"/>
          <w:szCs w:val="28"/>
        </w:rPr>
        <w:t xml:space="preserve"> по повышению уровня доходов населения и снижению доли населения с доходами ниже величины прожиточного минимума в Республике Тыва к 2030 году, в которо</w:t>
      </w:r>
      <w:r w:rsidR="007D132E">
        <w:rPr>
          <w:rFonts w:ascii="Times New Roman" w:eastAsia="Times New Roman" w:hAnsi="Times New Roman" w:cs="Times New Roman"/>
          <w:sz w:val="28"/>
          <w:szCs w:val="28"/>
        </w:rPr>
        <w:t>й</w:t>
      </w:r>
      <w:r w:rsidRPr="00DF2A04">
        <w:rPr>
          <w:rFonts w:ascii="Times New Roman" w:eastAsia="Times New Roman" w:hAnsi="Times New Roman" w:cs="Times New Roman"/>
          <w:sz w:val="28"/>
          <w:szCs w:val="28"/>
        </w:rPr>
        <w:t xml:space="preserve"> учтены конкретные укрупненные мероприятия по созданию новых рабочих мест, созданию условий по обеспечению </w:t>
      </w:r>
      <w:proofErr w:type="spellStart"/>
      <w:r w:rsidRPr="00DF2A04">
        <w:rPr>
          <w:rFonts w:ascii="Times New Roman" w:eastAsia="Times New Roman" w:hAnsi="Times New Roman" w:cs="Times New Roman"/>
          <w:sz w:val="28"/>
          <w:szCs w:val="28"/>
        </w:rPr>
        <w:t>самозанятости</w:t>
      </w:r>
      <w:proofErr w:type="spellEnd"/>
      <w:r w:rsidRPr="00DF2A04">
        <w:rPr>
          <w:rFonts w:ascii="Times New Roman" w:eastAsia="Times New Roman" w:hAnsi="Times New Roman" w:cs="Times New Roman"/>
          <w:sz w:val="28"/>
          <w:szCs w:val="28"/>
        </w:rPr>
        <w:t xml:space="preserve"> граждан, увеличению уровня заработн</w:t>
      </w:r>
      <w:r w:rsidR="007D132E">
        <w:rPr>
          <w:rFonts w:ascii="Times New Roman" w:eastAsia="Times New Roman" w:hAnsi="Times New Roman" w:cs="Times New Roman"/>
          <w:sz w:val="28"/>
          <w:szCs w:val="28"/>
        </w:rPr>
        <w:t>ой</w:t>
      </w:r>
      <w:r w:rsidRPr="00DF2A04">
        <w:rPr>
          <w:rFonts w:ascii="Times New Roman" w:eastAsia="Times New Roman" w:hAnsi="Times New Roman" w:cs="Times New Roman"/>
          <w:sz w:val="28"/>
          <w:szCs w:val="28"/>
        </w:rPr>
        <w:t xml:space="preserve"> плат</w:t>
      </w:r>
      <w:r w:rsidR="007D132E">
        <w:rPr>
          <w:rFonts w:ascii="Times New Roman" w:eastAsia="Times New Roman" w:hAnsi="Times New Roman" w:cs="Times New Roman"/>
          <w:sz w:val="28"/>
          <w:szCs w:val="28"/>
        </w:rPr>
        <w:t>ы</w:t>
      </w:r>
      <w:r w:rsidRPr="00DF2A04">
        <w:rPr>
          <w:rFonts w:ascii="Times New Roman" w:eastAsia="Times New Roman" w:hAnsi="Times New Roman" w:cs="Times New Roman"/>
          <w:sz w:val="28"/>
          <w:szCs w:val="28"/>
        </w:rPr>
        <w:t xml:space="preserve"> в соответствии с федеральным законодательством, поддержка семей с детьми в части предоставления дополнительных мер поддержки в виде социальных выплат и другое </w:t>
      </w:r>
      <w:r w:rsidR="007D132E">
        <w:rPr>
          <w:rFonts w:ascii="Times New Roman" w:eastAsia="Times New Roman" w:hAnsi="Times New Roman" w:cs="Times New Roman"/>
          <w:sz w:val="28"/>
          <w:szCs w:val="28"/>
        </w:rPr>
        <w:t>(распоряжение</w:t>
      </w:r>
      <w:r w:rsidRPr="00D7357E">
        <w:rPr>
          <w:rFonts w:ascii="Times New Roman" w:eastAsia="Times New Roman" w:hAnsi="Times New Roman" w:cs="Times New Roman"/>
          <w:sz w:val="28"/>
          <w:szCs w:val="28"/>
        </w:rPr>
        <w:t xml:space="preserve"> Правительства </w:t>
      </w:r>
      <w:r w:rsidR="002D6C4B" w:rsidRPr="00D7357E">
        <w:rPr>
          <w:rFonts w:ascii="Times New Roman" w:eastAsia="Times New Roman" w:hAnsi="Times New Roman" w:cs="Times New Roman"/>
          <w:sz w:val="28"/>
          <w:szCs w:val="28"/>
        </w:rPr>
        <w:t>Республики Тыва</w:t>
      </w:r>
      <w:r w:rsidRPr="00D7357E">
        <w:rPr>
          <w:rFonts w:ascii="Times New Roman" w:eastAsia="Times New Roman" w:hAnsi="Times New Roman" w:cs="Times New Roman"/>
          <w:sz w:val="28"/>
          <w:szCs w:val="28"/>
        </w:rPr>
        <w:t xml:space="preserve"> от 31 августа 2022 г</w:t>
      </w:r>
      <w:r w:rsidR="00D7357E">
        <w:rPr>
          <w:rFonts w:ascii="Times New Roman" w:eastAsia="Times New Roman" w:hAnsi="Times New Roman" w:cs="Times New Roman"/>
          <w:sz w:val="28"/>
          <w:szCs w:val="28"/>
        </w:rPr>
        <w:t>.</w:t>
      </w:r>
      <w:r w:rsidR="007D132E">
        <w:rPr>
          <w:rFonts w:ascii="Times New Roman" w:eastAsia="Times New Roman" w:hAnsi="Times New Roman" w:cs="Times New Roman"/>
          <w:sz w:val="28"/>
          <w:szCs w:val="28"/>
        </w:rPr>
        <w:t xml:space="preserve"> № 493-р);</w:t>
      </w:r>
    </w:p>
    <w:p w:rsidR="003B5FCD" w:rsidRPr="00DF2A04" w:rsidRDefault="007D2ED2" w:rsidP="00DF2A04">
      <w:pPr>
        <w:pStyle w:val="ac"/>
        <w:tabs>
          <w:tab w:val="right" w:pos="0"/>
        </w:tabs>
        <w:spacing w:after="0" w:line="240" w:lineRule="auto"/>
        <w:ind w:left="0" w:firstLine="709"/>
        <w:jc w:val="both"/>
        <w:rPr>
          <w:rFonts w:ascii="Times New Roman" w:hAnsi="Times New Roman" w:cs="Times New Roman"/>
          <w:sz w:val="28"/>
          <w:szCs w:val="28"/>
        </w:rPr>
      </w:pPr>
      <w:r w:rsidRPr="00DF2A04">
        <w:rPr>
          <w:rFonts w:ascii="Times New Roman" w:eastAsia="Times New Roman" w:hAnsi="Times New Roman" w:cs="Times New Roman"/>
          <w:sz w:val="28"/>
          <w:szCs w:val="28"/>
        </w:rPr>
        <w:t>- о</w:t>
      </w:r>
      <w:r w:rsidRPr="00DF2A04">
        <w:rPr>
          <w:rFonts w:ascii="Times New Roman" w:hAnsi="Times New Roman" w:cs="Times New Roman"/>
          <w:bCs/>
          <w:sz w:val="28"/>
          <w:szCs w:val="28"/>
        </w:rPr>
        <w:t>рганизовано профессиональное обучение и дополнительное профессиональное обучение граждан, обратившихся в органы службы занятости. В 202</w:t>
      </w:r>
      <w:r w:rsidR="00AA5410" w:rsidRPr="00DF2A04">
        <w:rPr>
          <w:rFonts w:ascii="Times New Roman" w:hAnsi="Times New Roman" w:cs="Times New Roman"/>
          <w:bCs/>
          <w:sz w:val="28"/>
          <w:szCs w:val="28"/>
        </w:rPr>
        <w:t>3</w:t>
      </w:r>
      <w:r w:rsidRPr="00DF2A04">
        <w:rPr>
          <w:rFonts w:ascii="Times New Roman" w:hAnsi="Times New Roman" w:cs="Times New Roman"/>
          <w:bCs/>
          <w:sz w:val="28"/>
          <w:szCs w:val="28"/>
        </w:rPr>
        <w:t xml:space="preserve"> году завершили профессиональное обучение </w:t>
      </w:r>
      <w:r w:rsidR="002F4A04" w:rsidRPr="00DF2A04">
        <w:rPr>
          <w:rFonts w:ascii="Times New Roman" w:hAnsi="Times New Roman" w:cs="Times New Roman"/>
          <w:bCs/>
          <w:sz w:val="28"/>
          <w:szCs w:val="28"/>
        </w:rPr>
        <w:t>632</w:t>
      </w:r>
      <w:r w:rsidRPr="00DF2A04">
        <w:rPr>
          <w:rFonts w:ascii="Times New Roman" w:hAnsi="Times New Roman" w:cs="Times New Roman"/>
          <w:bCs/>
          <w:sz w:val="28"/>
          <w:szCs w:val="28"/>
        </w:rPr>
        <w:t xml:space="preserve"> граждан</w:t>
      </w:r>
      <w:r w:rsidR="002F4A04" w:rsidRPr="00DF2A04">
        <w:rPr>
          <w:rFonts w:ascii="Times New Roman" w:hAnsi="Times New Roman" w:cs="Times New Roman"/>
          <w:bCs/>
          <w:sz w:val="28"/>
          <w:szCs w:val="28"/>
        </w:rPr>
        <w:t>ина</w:t>
      </w:r>
      <w:r w:rsidRPr="00DF2A04">
        <w:rPr>
          <w:rFonts w:ascii="Times New Roman" w:hAnsi="Times New Roman" w:cs="Times New Roman"/>
          <w:sz w:val="28"/>
          <w:szCs w:val="28"/>
        </w:rPr>
        <w:t>.</w:t>
      </w:r>
    </w:p>
    <w:p w:rsidR="003B5FCD" w:rsidRPr="00DF2A04" w:rsidRDefault="00AA5410" w:rsidP="00DF2A04">
      <w:pPr>
        <w:spacing w:after="0" w:line="240" w:lineRule="auto"/>
        <w:ind w:firstLine="709"/>
        <w:jc w:val="both"/>
        <w:rPr>
          <w:rFonts w:ascii="Times New Roman" w:eastAsia="Times New Roman" w:hAnsi="Times New Roman" w:cs="Times New Roman"/>
          <w:sz w:val="28"/>
          <w:szCs w:val="28"/>
        </w:rPr>
      </w:pPr>
      <w:r w:rsidRPr="00DF2A04">
        <w:rPr>
          <w:rFonts w:ascii="Times New Roman" w:eastAsia="Times New Roman" w:hAnsi="Times New Roman" w:cs="Times New Roman"/>
          <w:sz w:val="28"/>
          <w:szCs w:val="28"/>
        </w:rPr>
        <w:t>В течение 2023</w:t>
      </w:r>
      <w:r w:rsidR="007D2ED2" w:rsidRPr="00DF2A04">
        <w:rPr>
          <w:rFonts w:ascii="Times New Roman" w:eastAsia="Times New Roman" w:hAnsi="Times New Roman" w:cs="Times New Roman"/>
          <w:sz w:val="28"/>
          <w:szCs w:val="28"/>
        </w:rPr>
        <w:t xml:space="preserve"> года муниципальными межведомствен</w:t>
      </w:r>
      <w:r w:rsidRPr="00DF2A04">
        <w:rPr>
          <w:rFonts w:ascii="Times New Roman" w:eastAsia="Times New Roman" w:hAnsi="Times New Roman" w:cs="Times New Roman"/>
          <w:sz w:val="28"/>
          <w:szCs w:val="28"/>
        </w:rPr>
        <w:t>ными комиссиями легализовано 1070</w:t>
      </w:r>
      <w:r w:rsidR="002F4A04" w:rsidRPr="00DF2A04">
        <w:rPr>
          <w:rFonts w:ascii="Times New Roman" w:eastAsia="Times New Roman" w:hAnsi="Times New Roman" w:cs="Times New Roman"/>
          <w:sz w:val="28"/>
          <w:szCs w:val="28"/>
        </w:rPr>
        <w:t xml:space="preserve"> человек, что составляет 107 </w:t>
      </w:r>
      <w:r w:rsidR="00D7357E">
        <w:rPr>
          <w:rFonts w:ascii="Times New Roman" w:eastAsia="Calibri" w:hAnsi="Times New Roman" w:cs="Times New Roman"/>
          <w:sz w:val="28"/>
          <w:szCs w:val="28"/>
          <w:lang w:eastAsia="en-US"/>
        </w:rPr>
        <w:t>процентов</w:t>
      </w:r>
      <w:r w:rsidR="007D2ED2" w:rsidRPr="00DF2A04">
        <w:rPr>
          <w:rFonts w:ascii="Times New Roman" w:eastAsia="Times New Roman" w:hAnsi="Times New Roman" w:cs="Times New Roman"/>
          <w:sz w:val="28"/>
          <w:szCs w:val="28"/>
        </w:rPr>
        <w:t xml:space="preserve"> по отношени</w:t>
      </w:r>
      <w:r w:rsidR="002F4A04" w:rsidRPr="00DF2A04">
        <w:rPr>
          <w:rFonts w:ascii="Times New Roman" w:eastAsia="Times New Roman" w:hAnsi="Times New Roman" w:cs="Times New Roman"/>
          <w:sz w:val="28"/>
          <w:szCs w:val="28"/>
        </w:rPr>
        <w:t>ю к плановому показателю на 2023</w:t>
      </w:r>
      <w:r w:rsidR="007D132E">
        <w:rPr>
          <w:rFonts w:ascii="Times New Roman" w:eastAsia="Times New Roman" w:hAnsi="Times New Roman" w:cs="Times New Roman"/>
          <w:sz w:val="28"/>
          <w:szCs w:val="28"/>
        </w:rPr>
        <w:t xml:space="preserve"> год (план 1000 чел.);</w:t>
      </w:r>
    </w:p>
    <w:p w:rsidR="003B5FCD" w:rsidRPr="00DF2A04" w:rsidRDefault="007D2ED2" w:rsidP="00DF2A04">
      <w:pPr>
        <w:spacing w:after="0" w:line="240" w:lineRule="auto"/>
        <w:ind w:firstLine="709"/>
        <w:jc w:val="both"/>
        <w:rPr>
          <w:rFonts w:ascii="Times New Roman" w:eastAsia="Times New Roman" w:hAnsi="Times New Roman" w:cs="Times New Roman"/>
          <w:sz w:val="28"/>
          <w:szCs w:val="28"/>
        </w:rPr>
      </w:pPr>
      <w:r w:rsidRPr="00DF2A04">
        <w:rPr>
          <w:rFonts w:ascii="Times New Roman" w:eastAsia="Times New Roman" w:hAnsi="Times New Roman" w:cs="Times New Roman"/>
          <w:sz w:val="28"/>
          <w:szCs w:val="28"/>
        </w:rPr>
        <w:t>- оказание мер государственной социальной поддержки гражданам на основании соци</w:t>
      </w:r>
      <w:r w:rsidR="00264B2E" w:rsidRPr="00DF2A04">
        <w:rPr>
          <w:rFonts w:ascii="Times New Roman" w:eastAsia="Times New Roman" w:hAnsi="Times New Roman" w:cs="Times New Roman"/>
          <w:sz w:val="28"/>
          <w:szCs w:val="28"/>
        </w:rPr>
        <w:t>ального контракта. Всего за 2023</w:t>
      </w:r>
      <w:r w:rsidRPr="00DF2A04">
        <w:rPr>
          <w:rFonts w:ascii="Times New Roman" w:eastAsia="Times New Roman" w:hAnsi="Times New Roman" w:cs="Times New Roman"/>
          <w:sz w:val="28"/>
          <w:szCs w:val="28"/>
        </w:rPr>
        <w:t xml:space="preserve"> год </w:t>
      </w:r>
      <w:r w:rsidR="00264B2E" w:rsidRPr="00DF2A04">
        <w:rPr>
          <w:rFonts w:ascii="Times New Roman" w:eastAsia="Times New Roman" w:hAnsi="Times New Roman" w:cs="Times New Roman"/>
          <w:sz w:val="28"/>
          <w:szCs w:val="28"/>
        </w:rPr>
        <w:t>заключено 3845</w:t>
      </w:r>
      <w:r w:rsidRPr="00DF2A04">
        <w:rPr>
          <w:rFonts w:ascii="Times New Roman" w:eastAsia="Times New Roman" w:hAnsi="Times New Roman" w:cs="Times New Roman"/>
          <w:sz w:val="28"/>
          <w:szCs w:val="28"/>
        </w:rPr>
        <w:t xml:space="preserve"> социальных контрактов с малоимущими семьями с детьми и малоимущими одиноко проживающими граждана</w:t>
      </w:r>
      <w:r w:rsidR="00264B2E" w:rsidRPr="00DF2A04">
        <w:rPr>
          <w:rFonts w:ascii="Times New Roman" w:eastAsia="Times New Roman" w:hAnsi="Times New Roman" w:cs="Times New Roman"/>
          <w:sz w:val="28"/>
          <w:szCs w:val="28"/>
        </w:rPr>
        <w:t xml:space="preserve">ми при 100 </w:t>
      </w:r>
      <w:r w:rsidR="00D7357E">
        <w:rPr>
          <w:rFonts w:ascii="Times New Roman" w:eastAsia="Calibri" w:hAnsi="Times New Roman" w:cs="Times New Roman"/>
          <w:sz w:val="28"/>
          <w:szCs w:val="28"/>
          <w:lang w:eastAsia="en-US"/>
        </w:rPr>
        <w:t>процентов</w:t>
      </w:r>
      <w:r w:rsidR="00264B2E" w:rsidRPr="00DF2A04">
        <w:rPr>
          <w:rFonts w:ascii="Times New Roman" w:eastAsia="Times New Roman" w:hAnsi="Times New Roman" w:cs="Times New Roman"/>
          <w:sz w:val="28"/>
          <w:szCs w:val="28"/>
        </w:rPr>
        <w:t xml:space="preserve"> исполнении плана 3845</w:t>
      </w:r>
      <w:r w:rsidRPr="00DF2A04">
        <w:rPr>
          <w:rFonts w:ascii="Times New Roman" w:eastAsia="Times New Roman" w:hAnsi="Times New Roman" w:cs="Times New Roman"/>
          <w:sz w:val="28"/>
          <w:szCs w:val="28"/>
        </w:rPr>
        <w:t>.</w:t>
      </w:r>
    </w:p>
    <w:p w:rsidR="003B5FCD" w:rsidRPr="00DF2A04" w:rsidRDefault="007D2ED2" w:rsidP="00DF2A04">
      <w:pPr>
        <w:tabs>
          <w:tab w:val="left" w:pos="9214"/>
        </w:tabs>
        <w:spacing w:after="0" w:line="240" w:lineRule="auto"/>
        <w:ind w:firstLine="709"/>
        <w:jc w:val="both"/>
        <w:rPr>
          <w:rFonts w:ascii="Times New Roman" w:eastAsia="Calibri" w:hAnsi="Times New Roman" w:cs="Times New Roman"/>
          <w:sz w:val="28"/>
          <w:szCs w:val="28"/>
        </w:rPr>
      </w:pPr>
      <w:r w:rsidRPr="00DF2A04">
        <w:rPr>
          <w:rFonts w:ascii="Times New Roman" w:eastAsia="Calibri" w:hAnsi="Times New Roman" w:cs="Times New Roman"/>
          <w:sz w:val="28"/>
          <w:szCs w:val="28"/>
        </w:rPr>
        <w:t>В части повышения заработной платы:</w:t>
      </w:r>
    </w:p>
    <w:p w:rsidR="003B5FCD" w:rsidRPr="00DF2A04" w:rsidRDefault="007D2ED2" w:rsidP="00DF2A04">
      <w:pPr>
        <w:tabs>
          <w:tab w:val="left" w:pos="8505"/>
          <w:tab w:val="left" w:pos="8931"/>
        </w:tabs>
        <w:spacing w:after="0" w:line="240" w:lineRule="auto"/>
        <w:ind w:firstLine="709"/>
        <w:jc w:val="both"/>
        <w:rPr>
          <w:rFonts w:ascii="Times New Roman" w:eastAsia="Times New Roman" w:hAnsi="Times New Roman" w:cs="Times New Roman"/>
          <w:sz w:val="28"/>
          <w:szCs w:val="28"/>
        </w:rPr>
      </w:pPr>
      <w:r w:rsidRPr="00DF2A04">
        <w:rPr>
          <w:rFonts w:ascii="Times New Roman" w:eastAsia="Calibri" w:hAnsi="Times New Roman" w:cs="Times New Roman"/>
          <w:sz w:val="28"/>
          <w:szCs w:val="28"/>
        </w:rPr>
        <w:t>- повышение с 1 января 202</w:t>
      </w:r>
      <w:r w:rsidR="00264B2E" w:rsidRPr="00DF2A04">
        <w:rPr>
          <w:rFonts w:ascii="Times New Roman" w:eastAsia="Calibri" w:hAnsi="Times New Roman" w:cs="Times New Roman"/>
          <w:sz w:val="28"/>
          <w:szCs w:val="28"/>
        </w:rPr>
        <w:t>3</w:t>
      </w:r>
      <w:r w:rsidRPr="00DF2A04">
        <w:rPr>
          <w:rFonts w:ascii="Times New Roman" w:eastAsia="Calibri" w:hAnsi="Times New Roman" w:cs="Times New Roman"/>
          <w:sz w:val="28"/>
          <w:szCs w:val="28"/>
        </w:rPr>
        <w:t xml:space="preserve"> г</w:t>
      </w:r>
      <w:r w:rsidR="00D7357E">
        <w:rPr>
          <w:rFonts w:ascii="Times New Roman" w:eastAsia="Calibri" w:hAnsi="Times New Roman" w:cs="Times New Roman"/>
          <w:sz w:val="28"/>
          <w:szCs w:val="28"/>
        </w:rPr>
        <w:t>.</w:t>
      </w:r>
      <w:r w:rsidRPr="00DF2A04">
        <w:rPr>
          <w:rFonts w:ascii="Times New Roman" w:eastAsia="Calibri" w:hAnsi="Times New Roman" w:cs="Times New Roman"/>
          <w:sz w:val="28"/>
          <w:szCs w:val="28"/>
        </w:rPr>
        <w:t xml:space="preserve"> минимального размера оплаты труда (МРОТ) на </w:t>
      </w:r>
      <w:r w:rsidR="00264B2E" w:rsidRPr="00DF2A04">
        <w:rPr>
          <w:rFonts w:ascii="Times New Roman" w:eastAsia="Calibri" w:hAnsi="Times New Roman" w:cs="Times New Roman"/>
          <w:sz w:val="28"/>
          <w:szCs w:val="28"/>
        </w:rPr>
        <w:t xml:space="preserve">6,3 </w:t>
      </w:r>
      <w:r w:rsidR="00D7357E">
        <w:rPr>
          <w:rFonts w:ascii="Times New Roman" w:eastAsia="Calibri" w:hAnsi="Times New Roman" w:cs="Times New Roman"/>
          <w:sz w:val="28"/>
          <w:szCs w:val="28"/>
          <w:lang w:eastAsia="en-US"/>
        </w:rPr>
        <w:t>процента</w:t>
      </w:r>
      <w:r w:rsidRPr="00DF2A04">
        <w:rPr>
          <w:rFonts w:ascii="Times New Roman" w:eastAsia="Calibri" w:hAnsi="Times New Roman" w:cs="Times New Roman"/>
          <w:sz w:val="28"/>
          <w:szCs w:val="28"/>
        </w:rPr>
        <w:t>;</w:t>
      </w:r>
    </w:p>
    <w:p w:rsidR="003B5FCD" w:rsidRPr="00DF2A04" w:rsidRDefault="007D2ED2" w:rsidP="00DF2A04">
      <w:pPr>
        <w:tabs>
          <w:tab w:val="left" w:pos="8505"/>
          <w:tab w:val="left" w:pos="8931"/>
        </w:tabs>
        <w:spacing w:after="0" w:line="240" w:lineRule="auto"/>
        <w:ind w:firstLine="709"/>
        <w:jc w:val="both"/>
        <w:rPr>
          <w:rFonts w:ascii="Times New Roman" w:eastAsia="Calibri" w:hAnsi="Times New Roman" w:cs="Times New Roman"/>
          <w:sz w:val="28"/>
          <w:szCs w:val="28"/>
        </w:rPr>
      </w:pPr>
      <w:r w:rsidRPr="00DF2A04">
        <w:rPr>
          <w:rFonts w:ascii="Times New Roman" w:eastAsia="Calibri" w:hAnsi="Times New Roman" w:cs="Times New Roman"/>
          <w:sz w:val="28"/>
          <w:szCs w:val="28"/>
        </w:rPr>
        <w:lastRenderedPageBreak/>
        <w:t xml:space="preserve">- увеличение уровня среднемесячной заработной платы у 19931 </w:t>
      </w:r>
      <w:r w:rsidR="007D132E">
        <w:rPr>
          <w:rFonts w:ascii="Times New Roman" w:eastAsia="Calibri" w:hAnsi="Times New Roman" w:cs="Times New Roman"/>
          <w:sz w:val="28"/>
          <w:szCs w:val="28"/>
        </w:rPr>
        <w:t xml:space="preserve">работника </w:t>
      </w:r>
      <w:r w:rsidRPr="00DF2A04">
        <w:rPr>
          <w:rFonts w:ascii="Times New Roman" w:eastAsia="Calibri" w:hAnsi="Times New Roman" w:cs="Times New Roman"/>
          <w:sz w:val="28"/>
          <w:szCs w:val="28"/>
        </w:rPr>
        <w:t xml:space="preserve">отдельных категорий, предусмотренных «майскими» </w:t>
      </w:r>
      <w:r w:rsidR="007D132E">
        <w:rPr>
          <w:rFonts w:ascii="Times New Roman" w:eastAsia="Calibri" w:hAnsi="Times New Roman" w:cs="Times New Roman"/>
          <w:sz w:val="28"/>
          <w:szCs w:val="28"/>
        </w:rPr>
        <w:t>у</w:t>
      </w:r>
      <w:r w:rsidRPr="00DF2A04">
        <w:rPr>
          <w:rFonts w:ascii="Times New Roman" w:eastAsia="Calibri" w:hAnsi="Times New Roman" w:cs="Times New Roman"/>
          <w:sz w:val="28"/>
          <w:szCs w:val="28"/>
        </w:rPr>
        <w:t>казами Президента Р</w:t>
      </w:r>
      <w:r w:rsidR="00D7357E">
        <w:rPr>
          <w:rFonts w:ascii="Times New Roman" w:eastAsia="Calibri" w:hAnsi="Times New Roman" w:cs="Times New Roman"/>
          <w:sz w:val="28"/>
          <w:szCs w:val="28"/>
        </w:rPr>
        <w:t xml:space="preserve">оссийской </w:t>
      </w:r>
      <w:r w:rsidRPr="00DF2A04">
        <w:rPr>
          <w:rFonts w:ascii="Times New Roman" w:eastAsia="Calibri" w:hAnsi="Times New Roman" w:cs="Times New Roman"/>
          <w:sz w:val="28"/>
          <w:szCs w:val="28"/>
        </w:rPr>
        <w:t>Ф</w:t>
      </w:r>
      <w:r w:rsidR="00D7357E">
        <w:rPr>
          <w:rFonts w:ascii="Times New Roman" w:eastAsia="Calibri" w:hAnsi="Times New Roman" w:cs="Times New Roman"/>
          <w:sz w:val="28"/>
          <w:szCs w:val="28"/>
        </w:rPr>
        <w:t>едерации</w:t>
      </w:r>
      <w:r w:rsidR="00474B7B">
        <w:rPr>
          <w:rFonts w:ascii="Times New Roman" w:eastAsia="Calibri" w:hAnsi="Times New Roman" w:cs="Times New Roman"/>
          <w:sz w:val="28"/>
          <w:szCs w:val="28"/>
        </w:rPr>
        <w:t>,</w:t>
      </w:r>
      <w:r w:rsidRPr="00DF2A04">
        <w:rPr>
          <w:rFonts w:ascii="Times New Roman" w:eastAsia="Calibri" w:hAnsi="Times New Roman" w:cs="Times New Roman"/>
          <w:sz w:val="28"/>
          <w:szCs w:val="28"/>
        </w:rPr>
        <w:t xml:space="preserve"> от 3,7 до 15</w:t>
      </w:r>
      <w:r w:rsidR="00D7357E" w:rsidRPr="00D7357E">
        <w:rPr>
          <w:rFonts w:ascii="Times New Roman" w:eastAsia="Calibri" w:hAnsi="Times New Roman" w:cs="Times New Roman"/>
          <w:sz w:val="28"/>
          <w:szCs w:val="28"/>
          <w:lang w:eastAsia="en-US"/>
        </w:rPr>
        <w:t xml:space="preserve"> </w:t>
      </w:r>
      <w:r w:rsidR="00D7357E">
        <w:rPr>
          <w:rFonts w:ascii="Times New Roman" w:eastAsia="Calibri" w:hAnsi="Times New Roman" w:cs="Times New Roman"/>
          <w:sz w:val="28"/>
          <w:szCs w:val="28"/>
          <w:lang w:eastAsia="en-US"/>
        </w:rPr>
        <w:t>процентов</w:t>
      </w:r>
      <w:r w:rsidRPr="00DF2A04">
        <w:rPr>
          <w:rFonts w:ascii="Times New Roman" w:eastAsia="Calibri" w:hAnsi="Times New Roman" w:cs="Times New Roman"/>
          <w:sz w:val="28"/>
          <w:szCs w:val="28"/>
        </w:rPr>
        <w:t xml:space="preserve"> (в среднем на 1638 рублей).</w:t>
      </w:r>
    </w:p>
    <w:p w:rsidR="003B5FCD" w:rsidRPr="00DF2A04" w:rsidRDefault="007D2ED2" w:rsidP="00DF2A04">
      <w:pPr>
        <w:spacing w:after="0" w:line="240" w:lineRule="auto"/>
        <w:ind w:firstLine="709"/>
        <w:jc w:val="both"/>
        <w:rPr>
          <w:rFonts w:ascii="Times New Roman" w:hAnsi="Times New Roman" w:cs="Times New Roman"/>
          <w:sz w:val="28"/>
          <w:szCs w:val="28"/>
        </w:rPr>
      </w:pPr>
      <w:r w:rsidRPr="00DF2A04">
        <w:rPr>
          <w:rFonts w:ascii="Times New Roman" w:hAnsi="Times New Roman" w:cs="Times New Roman"/>
          <w:sz w:val="28"/>
          <w:szCs w:val="28"/>
        </w:rPr>
        <w:t>Анализ проведенного мониторинга оценки реального уровня и структуры бедности в разрезе муниципальных образований показал следующее.</w:t>
      </w:r>
    </w:p>
    <w:p w:rsidR="003B5FCD" w:rsidRPr="00DF2A04" w:rsidRDefault="007D2ED2" w:rsidP="00DF2A04">
      <w:pPr>
        <w:spacing w:after="0" w:line="240" w:lineRule="auto"/>
        <w:ind w:firstLine="709"/>
        <w:jc w:val="both"/>
        <w:rPr>
          <w:rFonts w:ascii="Times New Roman" w:hAnsi="Times New Roman" w:cs="Times New Roman"/>
          <w:sz w:val="28"/>
          <w:szCs w:val="28"/>
        </w:rPr>
      </w:pPr>
      <w:r w:rsidRPr="00DF2A04">
        <w:rPr>
          <w:rFonts w:ascii="Times New Roman" w:hAnsi="Times New Roman" w:cs="Times New Roman"/>
          <w:sz w:val="28"/>
          <w:szCs w:val="28"/>
        </w:rPr>
        <w:t xml:space="preserve">По представленным данным ситуация в разрезе </w:t>
      </w:r>
      <w:proofErr w:type="spellStart"/>
      <w:r w:rsidRPr="00DF2A04">
        <w:rPr>
          <w:rFonts w:ascii="Times New Roman" w:hAnsi="Times New Roman" w:cs="Times New Roman"/>
          <w:sz w:val="28"/>
          <w:szCs w:val="28"/>
        </w:rPr>
        <w:t>кожуунов</w:t>
      </w:r>
      <w:proofErr w:type="spellEnd"/>
      <w:r w:rsidRPr="00DF2A04">
        <w:rPr>
          <w:rFonts w:ascii="Times New Roman" w:hAnsi="Times New Roman" w:cs="Times New Roman"/>
          <w:sz w:val="28"/>
          <w:szCs w:val="28"/>
        </w:rPr>
        <w:t xml:space="preserve"> за 202</w:t>
      </w:r>
      <w:r w:rsidR="00264B2E" w:rsidRPr="00DF2A04">
        <w:rPr>
          <w:rFonts w:ascii="Times New Roman" w:hAnsi="Times New Roman" w:cs="Times New Roman"/>
          <w:sz w:val="28"/>
          <w:szCs w:val="28"/>
        </w:rPr>
        <w:t>3</w:t>
      </w:r>
      <w:r w:rsidRPr="00DF2A04">
        <w:rPr>
          <w:rFonts w:ascii="Times New Roman" w:hAnsi="Times New Roman" w:cs="Times New Roman"/>
          <w:sz w:val="28"/>
          <w:szCs w:val="28"/>
        </w:rPr>
        <w:t xml:space="preserve"> год складывалась следующим образом. Наибольшее количество граждан, находящихся за чертой бедности, и показатели значительно выше средне</w:t>
      </w:r>
      <w:r w:rsidR="0058487A" w:rsidRPr="00DF2A04">
        <w:rPr>
          <w:rFonts w:ascii="Times New Roman" w:hAnsi="Times New Roman" w:cs="Times New Roman"/>
          <w:sz w:val="28"/>
          <w:szCs w:val="28"/>
        </w:rPr>
        <w:t xml:space="preserve">республиканского </w:t>
      </w:r>
      <w:r w:rsidRPr="00DF2A04">
        <w:rPr>
          <w:rFonts w:ascii="Times New Roman" w:hAnsi="Times New Roman" w:cs="Times New Roman"/>
          <w:sz w:val="28"/>
          <w:szCs w:val="28"/>
        </w:rPr>
        <w:t>в Тес-</w:t>
      </w:r>
      <w:proofErr w:type="spellStart"/>
      <w:r w:rsidRPr="00DF2A04">
        <w:rPr>
          <w:rFonts w:ascii="Times New Roman" w:hAnsi="Times New Roman" w:cs="Times New Roman"/>
          <w:sz w:val="28"/>
          <w:szCs w:val="28"/>
        </w:rPr>
        <w:t>Хемском</w:t>
      </w:r>
      <w:proofErr w:type="spellEnd"/>
      <w:r w:rsidRPr="00DF2A04">
        <w:rPr>
          <w:rFonts w:ascii="Times New Roman" w:hAnsi="Times New Roman" w:cs="Times New Roman"/>
          <w:sz w:val="28"/>
          <w:szCs w:val="28"/>
        </w:rPr>
        <w:t xml:space="preserve"> (34,2</w:t>
      </w:r>
      <w:r w:rsidR="00D7357E" w:rsidRPr="00D7357E">
        <w:rPr>
          <w:rFonts w:ascii="Times New Roman" w:eastAsia="Calibri" w:hAnsi="Times New Roman" w:cs="Times New Roman"/>
          <w:sz w:val="28"/>
          <w:szCs w:val="28"/>
          <w:lang w:eastAsia="en-US"/>
        </w:rPr>
        <w:t xml:space="preserve"> </w:t>
      </w:r>
      <w:r w:rsidR="00D7357E">
        <w:rPr>
          <w:rFonts w:ascii="Times New Roman" w:eastAsia="Calibri" w:hAnsi="Times New Roman" w:cs="Times New Roman"/>
          <w:sz w:val="28"/>
          <w:szCs w:val="28"/>
          <w:lang w:eastAsia="en-US"/>
        </w:rPr>
        <w:t>процента</w:t>
      </w:r>
      <w:r w:rsidRPr="00DF2A04">
        <w:rPr>
          <w:rFonts w:ascii="Times New Roman" w:hAnsi="Times New Roman" w:cs="Times New Roman"/>
          <w:sz w:val="28"/>
          <w:szCs w:val="28"/>
        </w:rPr>
        <w:t xml:space="preserve">), </w:t>
      </w:r>
      <w:proofErr w:type="spellStart"/>
      <w:r w:rsidRPr="00DF2A04">
        <w:rPr>
          <w:rFonts w:ascii="Times New Roman" w:hAnsi="Times New Roman" w:cs="Times New Roman"/>
          <w:sz w:val="28"/>
          <w:szCs w:val="28"/>
        </w:rPr>
        <w:t>Дзун-Хемчикском</w:t>
      </w:r>
      <w:proofErr w:type="spellEnd"/>
      <w:r w:rsidRPr="00DF2A04">
        <w:rPr>
          <w:rFonts w:ascii="Times New Roman" w:hAnsi="Times New Roman" w:cs="Times New Roman"/>
          <w:sz w:val="28"/>
          <w:szCs w:val="28"/>
        </w:rPr>
        <w:t xml:space="preserve"> (33,8 </w:t>
      </w:r>
      <w:r w:rsidR="00D7357E">
        <w:rPr>
          <w:rFonts w:ascii="Times New Roman" w:eastAsia="Calibri" w:hAnsi="Times New Roman" w:cs="Times New Roman"/>
          <w:sz w:val="28"/>
          <w:szCs w:val="28"/>
          <w:lang w:eastAsia="en-US"/>
        </w:rPr>
        <w:t>процента</w:t>
      </w:r>
      <w:r w:rsidRPr="00DF2A04">
        <w:rPr>
          <w:rFonts w:ascii="Times New Roman" w:hAnsi="Times New Roman" w:cs="Times New Roman"/>
          <w:sz w:val="28"/>
          <w:szCs w:val="28"/>
        </w:rPr>
        <w:t>), Бай-</w:t>
      </w:r>
      <w:proofErr w:type="spellStart"/>
      <w:r w:rsidRPr="00DF2A04">
        <w:rPr>
          <w:rFonts w:ascii="Times New Roman" w:hAnsi="Times New Roman" w:cs="Times New Roman"/>
          <w:sz w:val="28"/>
          <w:szCs w:val="28"/>
        </w:rPr>
        <w:t>Тайгинском</w:t>
      </w:r>
      <w:proofErr w:type="spellEnd"/>
      <w:r w:rsidRPr="00DF2A04">
        <w:rPr>
          <w:rFonts w:ascii="Times New Roman" w:hAnsi="Times New Roman" w:cs="Times New Roman"/>
          <w:sz w:val="28"/>
          <w:szCs w:val="28"/>
        </w:rPr>
        <w:t xml:space="preserve"> (32</w:t>
      </w:r>
      <w:r w:rsidR="00D7357E" w:rsidRPr="00D7357E">
        <w:rPr>
          <w:rFonts w:ascii="Times New Roman" w:eastAsia="Calibri" w:hAnsi="Times New Roman" w:cs="Times New Roman"/>
          <w:sz w:val="28"/>
          <w:szCs w:val="28"/>
          <w:lang w:eastAsia="en-US"/>
        </w:rPr>
        <w:t xml:space="preserve"> </w:t>
      </w:r>
      <w:r w:rsidR="00D7357E">
        <w:rPr>
          <w:rFonts w:ascii="Times New Roman" w:eastAsia="Calibri" w:hAnsi="Times New Roman" w:cs="Times New Roman"/>
          <w:sz w:val="28"/>
          <w:szCs w:val="28"/>
          <w:lang w:eastAsia="en-US"/>
        </w:rPr>
        <w:t>процента</w:t>
      </w:r>
      <w:r w:rsidRPr="00DF2A04">
        <w:rPr>
          <w:rFonts w:ascii="Times New Roman" w:hAnsi="Times New Roman" w:cs="Times New Roman"/>
          <w:sz w:val="28"/>
          <w:szCs w:val="28"/>
        </w:rPr>
        <w:t xml:space="preserve">), </w:t>
      </w:r>
      <w:proofErr w:type="spellStart"/>
      <w:r w:rsidRPr="00DF2A04">
        <w:rPr>
          <w:rFonts w:ascii="Times New Roman" w:hAnsi="Times New Roman" w:cs="Times New Roman"/>
          <w:sz w:val="28"/>
          <w:szCs w:val="28"/>
        </w:rPr>
        <w:t>Улуг-Хемском</w:t>
      </w:r>
      <w:proofErr w:type="spellEnd"/>
      <w:r w:rsidRPr="00DF2A04">
        <w:rPr>
          <w:rFonts w:ascii="Times New Roman" w:hAnsi="Times New Roman" w:cs="Times New Roman"/>
          <w:sz w:val="28"/>
          <w:szCs w:val="28"/>
        </w:rPr>
        <w:t xml:space="preserve"> (31,4</w:t>
      </w:r>
      <w:r w:rsidR="00D7357E" w:rsidRPr="00D7357E">
        <w:rPr>
          <w:rFonts w:ascii="Times New Roman" w:eastAsia="Calibri" w:hAnsi="Times New Roman" w:cs="Times New Roman"/>
          <w:sz w:val="28"/>
          <w:szCs w:val="28"/>
          <w:lang w:eastAsia="en-US"/>
        </w:rPr>
        <w:t xml:space="preserve"> </w:t>
      </w:r>
      <w:r w:rsidR="00D7357E">
        <w:rPr>
          <w:rFonts w:ascii="Times New Roman" w:eastAsia="Calibri" w:hAnsi="Times New Roman" w:cs="Times New Roman"/>
          <w:sz w:val="28"/>
          <w:szCs w:val="28"/>
          <w:lang w:eastAsia="en-US"/>
        </w:rPr>
        <w:t>процента</w:t>
      </w:r>
      <w:r w:rsidRPr="00DF2A04">
        <w:rPr>
          <w:rFonts w:ascii="Times New Roman" w:hAnsi="Times New Roman" w:cs="Times New Roman"/>
          <w:sz w:val="28"/>
          <w:szCs w:val="28"/>
        </w:rPr>
        <w:t xml:space="preserve">), </w:t>
      </w:r>
      <w:proofErr w:type="spellStart"/>
      <w:r w:rsidRPr="00DF2A04">
        <w:rPr>
          <w:rFonts w:ascii="Times New Roman" w:hAnsi="Times New Roman" w:cs="Times New Roman"/>
          <w:sz w:val="28"/>
          <w:szCs w:val="28"/>
        </w:rPr>
        <w:t>Чеди-Хольском</w:t>
      </w:r>
      <w:proofErr w:type="spellEnd"/>
      <w:r w:rsidRPr="00DF2A04">
        <w:rPr>
          <w:rFonts w:ascii="Times New Roman" w:hAnsi="Times New Roman" w:cs="Times New Roman"/>
          <w:sz w:val="28"/>
          <w:szCs w:val="28"/>
        </w:rPr>
        <w:t xml:space="preserve"> (31,2 </w:t>
      </w:r>
      <w:r w:rsidR="00D7357E">
        <w:rPr>
          <w:rFonts w:ascii="Times New Roman" w:eastAsia="Calibri" w:hAnsi="Times New Roman" w:cs="Times New Roman"/>
          <w:sz w:val="28"/>
          <w:szCs w:val="28"/>
          <w:lang w:eastAsia="en-US"/>
        </w:rPr>
        <w:t>процента</w:t>
      </w:r>
      <w:r w:rsidRPr="00DF2A04">
        <w:rPr>
          <w:rFonts w:ascii="Times New Roman" w:hAnsi="Times New Roman" w:cs="Times New Roman"/>
          <w:sz w:val="28"/>
          <w:szCs w:val="28"/>
        </w:rPr>
        <w:t xml:space="preserve">), </w:t>
      </w:r>
      <w:proofErr w:type="spellStart"/>
      <w:r w:rsidRPr="00DF2A04">
        <w:rPr>
          <w:rFonts w:ascii="Times New Roman" w:hAnsi="Times New Roman" w:cs="Times New Roman"/>
          <w:sz w:val="28"/>
          <w:szCs w:val="28"/>
        </w:rPr>
        <w:t>Овюрском</w:t>
      </w:r>
      <w:proofErr w:type="spellEnd"/>
      <w:r w:rsidRPr="00DF2A04">
        <w:rPr>
          <w:rFonts w:ascii="Times New Roman" w:hAnsi="Times New Roman" w:cs="Times New Roman"/>
          <w:sz w:val="28"/>
          <w:szCs w:val="28"/>
        </w:rPr>
        <w:t xml:space="preserve"> (30 </w:t>
      </w:r>
      <w:r w:rsidR="00D7357E">
        <w:rPr>
          <w:rFonts w:ascii="Times New Roman" w:eastAsia="Calibri" w:hAnsi="Times New Roman" w:cs="Times New Roman"/>
          <w:sz w:val="28"/>
          <w:szCs w:val="28"/>
          <w:lang w:eastAsia="en-US"/>
        </w:rPr>
        <w:t>процентов</w:t>
      </w:r>
      <w:r w:rsidRPr="00DF2A04">
        <w:rPr>
          <w:rFonts w:ascii="Times New Roman" w:hAnsi="Times New Roman" w:cs="Times New Roman"/>
          <w:sz w:val="28"/>
          <w:szCs w:val="28"/>
        </w:rPr>
        <w:t>) районах.</w:t>
      </w:r>
    </w:p>
    <w:p w:rsidR="003B5FCD" w:rsidRPr="00DF2A04" w:rsidRDefault="007D2ED2" w:rsidP="00DF2A04">
      <w:pPr>
        <w:spacing w:after="0" w:line="240" w:lineRule="auto"/>
        <w:ind w:firstLine="709"/>
        <w:jc w:val="both"/>
        <w:rPr>
          <w:rFonts w:ascii="Times New Roman" w:hAnsi="Times New Roman" w:cs="Times New Roman"/>
          <w:sz w:val="28"/>
          <w:szCs w:val="28"/>
        </w:rPr>
      </w:pPr>
      <w:r w:rsidRPr="00DF2A04">
        <w:rPr>
          <w:rFonts w:ascii="Times New Roman" w:hAnsi="Times New Roman" w:cs="Times New Roman"/>
          <w:sz w:val="28"/>
          <w:szCs w:val="28"/>
        </w:rPr>
        <w:t>Относительно со стабильной ситуацией или ниже средне</w:t>
      </w:r>
      <w:r w:rsidR="0058487A" w:rsidRPr="00DF2A04">
        <w:rPr>
          <w:rFonts w:ascii="Times New Roman" w:hAnsi="Times New Roman" w:cs="Times New Roman"/>
          <w:sz w:val="28"/>
          <w:szCs w:val="28"/>
        </w:rPr>
        <w:t xml:space="preserve">республиканского </w:t>
      </w:r>
      <w:r w:rsidRPr="00DF2A04">
        <w:rPr>
          <w:rFonts w:ascii="Times New Roman" w:hAnsi="Times New Roman" w:cs="Times New Roman"/>
          <w:sz w:val="28"/>
          <w:szCs w:val="28"/>
        </w:rPr>
        <w:t xml:space="preserve">в </w:t>
      </w:r>
      <w:proofErr w:type="spellStart"/>
      <w:r w:rsidRPr="00DF2A04">
        <w:rPr>
          <w:rFonts w:ascii="Times New Roman" w:hAnsi="Times New Roman" w:cs="Times New Roman"/>
          <w:sz w:val="28"/>
          <w:szCs w:val="28"/>
        </w:rPr>
        <w:t>Барун-Хемчикском</w:t>
      </w:r>
      <w:proofErr w:type="spellEnd"/>
      <w:r w:rsidRPr="00DF2A04">
        <w:rPr>
          <w:rFonts w:ascii="Times New Roman" w:hAnsi="Times New Roman" w:cs="Times New Roman"/>
          <w:sz w:val="28"/>
          <w:szCs w:val="28"/>
        </w:rPr>
        <w:t xml:space="preserve"> (25,4 </w:t>
      </w:r>
      <w:r w:rsidR="00D7357E">
        <w:rPr>
          <w:rFonts w:ascii="Times New Roman" w:eastAsia="Calibri" w:hAnsi="Times New Roman" w:cs="Times New Roman"/>
          <w:sz w:val="28"/>
          <w:szCs w:val="28"/>
          <w:lang w:eastAsia="en-US"/>
        </w:rPr>
        <w:t>процента</w:t>
      </w:r>
      <w:r w:rsidRPr="00DF2A04">
        <w:rPr>
          <w:rFonts w:ascii="Times New Roman" w:hAnsi="Times New Roman" w:cs="Times New Roman"/>
          <w:sz w:val="28"/>
          <w:szCs w:val="28"/>
        </w:rPr>
        <w:t xml:space="preserve">), </w:t>
      </w:r>
      <w:proofErr w:type="spellStart"/>
      <w:r w:rsidRPr="00DF2A04">
        <w:rPr>
          <w:rFonts w:ascii="Times New Roman" w:hAnsi="Times New Roman" w:cs="Times New Roman"/>
          <w:sz w:val="28"/>
          <w:szCs w:val="28"/>
        </w:rPr>
        <w:t>Тандинском</w:t>
      </w:r>
      <w:proofErr w:type="spellEnd"/>
      <w:r w:rsidRPr="00DF2A04">
        <w:rPr>
          <w:rFonts w:ascii="Times New Roman" w:hAnsi="Times New Roman" w:cs="Times New Roman"/>
          <w:sz w:val="28"/>
          <w:szCs w:val="28"/>
        </w:rPr>
        <w:t xml:space="preserve"> (23,1 </w:t>
      </w:r>
      <w:r w:rsidR="00D7357E">
        <w:rPr>
          <w:rFonts w:ascii="Times New Roman" w:eastAsia="Calibri" w:hAnsi="Times New Roman" w:cs="Times New Roman"/>
          <w:sz w:val="28"/>
          <w:szCs w:val="28"/>
          <w:lang w:eastAsia="en-US"/>
        </w:rPr>
        <w:t>процента</w:t>
      </w:r>
      <w:r w:rsidRPr="00DF2A04">
        <w:rPr>
          <w:rFonts w:ascii="Times New Roman" w:hAnsi="Times New Roman" w:cs="Times New Roman"/>
          <w:sz w:val="28"/>
          <w:szCs w:val="28"/>
        </w:rPr>
        <w:t>), Пий-</w:t>
      </w:r>
      <w:proofErr w:type="spellStart"/>
      <w:r w:rsidRPr="00DF2A04">
        <w:rPr>
          <w:rFonts w:ascii="Times New Roman" w:hAnsi="Times New Roman" w:cs="Times New Roman"/>
          <w:sz w:val="28"/>
          <w:szCs w:val="28"/>
        </w:rPr>
        <w:t>Хемском</w:t>
      </w:r>
      <w:proofErr w:type="spellEnd"/>
      <w:r w:rsidRPr="00DF2A04">
        <w:rPr>
          <w:rFonts w:ascii="Times New Roman" w:hAnsi="Times New Roman" w:cs="Times New Roman"/>
          <w:sz w:val="28"/>
          <w:szCs w:val="28"/>
        </w:rPr>
        <w:t xml:space="preserve"> </w:t>
      </w:r>
      <w:proofErr w:type="spellStart"/>
      <w:r w:rsidRPr="00DF2A04">
        <w:rPr>
          <w:rFonts w:ascii="Times New Roman" w:hAnsi="Times New Roman" w:cs="Times New Roman"/>
          <w:sz w:val="28"/>
          <w:szCs w:val="28"/>
        </w:rPr>
        <w:t>кожуунах</w:t>
      </w:r>
      <w:proofErr w:type="spellEnd"/>
      <w:r w:rsidRPr="00DF2A04">
        <w:rPr>
          <w:rFonts w:ascii="Times New Roman" w:hAnsi="Times New Roman" w:cs="Times New Roman"/>
          <w:sz w:val="28"/>
          <w:szCs w:val="28"/>
        </w:rPr>
        <w:t xml:space="preserve"> (13,8</w:t>
      </w:r>
      <w:r w:rsidR="00D7357E" w:rsidRPr="00D7357E">
        <w:rPr>
          <w:rFonts w:ascii="Times New Roman" w:eastAsia="Calibri" w:hAnsi="Times New Roman" w:cs="Times New Roman"/>
          <w:sz w:val="28"/>
          <w:szCs w:val="28"/>
          <w:lang w:eastAsia="en-US"/>
        </w:rPr>
        <w:t xml:space="preserve"> </w:t>
      </w:r>
      <w:r w:rsidR="00D7357E">
        <w:rPr>
          <w:rFonts w:ascii="Times New Roman" w:eastAsia="Calibri" w:hAnsi="Times New Roman" w:cs="Times New Roman"/>
          <w:sz w:val="28"/>
          <w:szCs w:val="28"/>
          <w:lang w:eastAsia="en-US"/>
        </w:rPr>
        <w:t>процента</w:t>
      </w:r>
      <w:r w:rsidRPr="00DF2A04">
        <w:rPr>
          <w:rFonts w:ascii="Times New Roman" w:hAnsi="Times New Roman" w:cs="Times New Roman"/>
          <w:sz w:val="28"/>
          <w:szCs w:val="28"/>
        </w:rPr>
        <w:t xml:space="preserve">) и </w:t>
      </w:r>
      <w:proofErr w:type="spellStart"/>
      <w:r w:rsidRPr="00DF2A04">
        <w:rPr>
          <w:rFonts w:ascii="Times New Roman" w:hAnsi="Times New Roman" w:cs="Times New Roman"/>
          <w:sz w:val="28"/>
          <w:szCs w:val="28"/>
        </w:rPr>
        <w:t>Каа-Хемском</w:t>
      </w:r>
      <w:proofErr w:type="spellEnd"/>
      <w:r w:rsidRPr="00DF2A04">
        <w:rPr>
          <w:rFonts w:ascii="Times New Roman" w:hAnsi="Times New Roman" w:cs="Times New Roman"/>
          <w:sz w:val="28"/>
          <w:szCs w:val="28"/>
        </w:rPr>
        <w:t xml:space="preserve"> (12 </w:t>
      </w:r>
      <w:r w:rsidR="00D7357E">
        <w:rPr>
          <w:rFonts w:ascii="Times New Roman" w:eastAsia="Calibri" w:hAnsi="Times New Roman" w:cs="Times New Roman"/>
          <w:sz w:val="28"/>
          <w:szCs w:val="28"/>
          <w:lang w:eastAsia="en-US"/>
        </w:rPr>
        <w:t>процентов</w:t>
      </w:r>
      <w:r w:rsidRPr="00DF2A04">
        <w:rPr>
          <w:rFonts w:ascii="Times New Roman" w:hAnsi="Times New Roman" w:cs="Times New Roman"/>
          <w:sz w:val="28"/>
          <w:szCs w:val="28"/>
        </w:rPr>
        <w:t>) районах.</w:t>
      </w:r>
    </w:p>
    <w:p w:rsidR="003B5FCD" w:rsidRPr="00DF2A04" w:rsidRDefault="007D2ED2" w:rsidP="00DF2A04">
      <w:pPr>
        <w:spacing w:after="0" w:line="240" w:lineRule="auto"/>
        <w:ind w:firstLine="709"/>
        <w:jc w:val="both"/>
        <w:rPr>
          <w:rFonts w:ascii="Times New Roman" w:eastAsia="Calibri" w:hAnsi="Times New Roman" w:cs="Times New Roman"/>
          <w:sz w:val="28"/>
          <w:szCs w:val="28"/>
          <w:lang w:eastAsia="en-US"/>
        </w:rPr>
      </w:pPr>
      <w:r w:rsidRPr="00DF2A04">
        <w:rPr>
          <w:rFonts w:ascii="Times New Roman" w:hAnsi="Times New Roman" w:cs="Times New Roman"/>
          <w:sz w:val="28"/>
          <w:szCs w:val="28"/>
        </w:rPr>
        <w:t>В</w:t>
      </w:r>
      <w:r w:rsidR="00474B7B">
        <w:rPr>
          <w:rFonts w:ascii="Times New Roman" w:hAnsi="Times New Roman" w:cs="Times New Roman"/>
          <w:sz w:val="28"/>
          <w:szCs w:val="28"/>
        </w:rPr>
        <w:t xml:space="preserve"> настоящее время свыше 32 тысяч</w:t>
      </w:r>
      <w:r w:rsidRPr="00DF2A04">
        <w:rPr>
          <w:rFonts w:ascii="Times New Roman" w:hAnsi="Times New Roman" w:cs="Times New Roman"/>
          <w:sz w:val="28"/>
          <w:szCs w:val="28"/>
        </w:rPr>
        <w:t xml:space="preserve"> семей, или 32,9</w:t>
      </w:r>
      <w:r w:rsidR="00237314" w:rsidRPr="00DF2A04">
        <w:rPr>
          <w:rFonts w:ascii="Times New Roman" w:hAnsi="Times New Roman" w:cs="Times New Roman"/>
          <w:sz w:val="28"/>
          <w:szCs w:val="28"/>
        </w:rPr>
        <w:t xml:space="preserve"> процента</w:t>
      </w:r>
      <w:r w:rsidRPr="00DF2A04">
        <w:rPr>
          <w:rFonts w:ascii="Times New Roman" w:hAnsi="Times New Roman" w:cs="Times New Roman"/>
          <w:sz w:val="28"/>
          <w:szCs w:val="28"/>
        </w:rPr>
        <w:t xml:space="preserve"> от общего числа семей, имеют трех и более детей. Многодетные семьи с высокой степенью вероятности попадают в группу бедных, не только вследствие иждивенческой нагрузки детьми, но и в связи с низким уровнем заработной платы трудоспособных членов семьи. </w:t>
      </w:r>
      <w:r w:rsidRPr="00DF2A04">
        <w:rPr>
          <w:rFonts w:ascii="Times New Roman" w:eastAsia="Calibri" w:hAnsi="Times New Roman" w:cs="Times New Roman"/>
          <w:sz w:val="28"/>
          <w:szCs w:val="28"/>
          <w:lang w:eastAsia="en-US"/>
        </w:rPr>
        <w:t>Низкая занятость среди многодетных родителей, и, как следствие, недостаточный уровень доходов семьи, обусловлены также и острой проблемой обеспеченности населения в детских дошкольных учреждениях.</w:t>
      </w:r>
    </w:p>
    <w:p w:rsidR="003B5FCD" w:rsidRDefault="007D2ED2" w:rsidP="00DF2A04">
      <w:pPr>
        <w:spacing w:after="0" w:line="240" w:lineRule="auto"/>
        <w:ind w:firstLine="709"/>
        <w:contextualSpacing/>
        <w:jc w:val="both"/>
        <w:rPr>
          <w:rFonts w:ascii="Times New Roman" w:hAnsi="Times New Roman" w:cs="Times New Roman"/>
          <w:sz w:val="28"/>
          <w:szCs w:val="28"/>
        </w:rPr>
      </w:pPr>
      <w:r w:rsidRPr="00DF2A04">
        <w:rPr>
          <w:rFonts w:ascii="Times New Roman" w:hAnsi="Times New Roman" w:cs="Times New Roman"/>
          <w:sz w:val="28"/>
          <w:szCs w:val="28"/>
        </w:rPr>
        <w:t>В то же время в республике насчитывается 38548 малообеспеченных семей или 40,5 процента от общего количества семей, в том числе:</w:t>
      </w:r>
    </w:p>
    <w:p w:rsidR="00A159DC" w:rsidRPr="00DF2A04" w:rsidRDefault="00A159DC" w:rsidP="00DF2A04">
      <w:pPr>
        <w:spacing w:after="0" w:line="240" w:lineRule="auto"/>
        <w:ind w:firstLine="709"/>
        <w:contextualSpacing/>
        <w:jc w:val="both"/>
        <w:rPr>
          <w:rFonts w:ascii="Times New Roman" w:hAnsi="Times New Roman" w:cs="Times New Roman"/>
          <w:sz w:val="28"/>
          <w:szCs w:val="28"/>
        </w:rPr>
      </w:pPr>
    </w:p>
    <w:tbl>
      <w:tblPr>
        <w:tblW w:w="9654" w:type="dxa"/>
        <w:tblInd w:w="93" w:type="dxa"/>
        <w:tblLook w:val="04A0" w:firstRow="1" w:lastRow="0" w:firstColumn="1" w:lastColumn="0" w:noHBand="0" w:noVBand="1"/>
      </w:tblPr>
      <w:tblGrid>
        <w:gridCol w:w="716"/>
        <w:gridCol w:w="2418"/>
        <w:gridCol w:w="1843"/>
        <w:gridCol w:w="3543"/>
        <w:gridCol w:w="1134"/>
      </w:tblGrid>
      <w:tr w:rsidR="003B5FCD" w:rsidRPr="00A159DC" w:rsidTr="00A159DC">
        <w:trPr>
          <w:trHeight w:val="485"/>
        </w:trPr>
        <w:tc>
          <w:tcPr>
            <w:tcW w:w="716" w:type="dxa"/>
            <w:tcBorders>
              <w:top w:val="single" w:sz="4" w:space="0" w:color="auto"/>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color w:val="000000"/>
                <w:sz w:val="24"/>
                <w:szCs w:val="28"/>
              </w:rPr>
            </w:pPr>
            <w:r w:rsidRPr="00A159DC">
              <w:rPr>
                <w:rFonts w:ascii="Times New Roman" w:hAnsi="Times New Roman" w:cs="Times New Roman"/>
                <w:color w:val="000000"/>
                <w:sz w:val="24"/>
                <w:szCs w:val="28"/>
              </w:rPr>
              <w:t>№</w:t>
            </w:r>
          </w:p>
          <w:p w:rsidR="00A159DC" w:rsidRPr="00A159DC" w:rsidRDefault="00A159DC" w:rsidP="00A159DC">
            <w:pPr>
              <w:spacing w:after="0" w:line="240" w:lineRule="auto"/>
              <w:jc w:val="center"/>
              <w:rPr>
                <w:rFonts w:ascii="Times New Roman" w:hAnsi="Times New Roman" w:cs="Times New Roman"/>
                <w:color w:val="000000"/>
                <w:sz w:val="24"/>
                <w:szCs w:val="28"/>
              </w:rPr>
            </w:pPr>
            <w:r w:rsidRPr="00A159DC">
              <w:rPr>
                <w:rFonts w:ascii="Times New Roman" w:hAnsi="Times New Roman" w:cs="Times New Roman"/>
                <w:color w:val="000000"/>
                <w:sz w:val="24"/>
                <w:szCs w:val="28"/>
              </w:rPr>
              <w:t>п/п</w:t>
            </w:r>
          </w:p>
        </w:tc>
        <w:tc>
          <w:tcPr>
            <w:tcW w:w="2418" w:type="dxa"/>
            <w:tcBorders>
              <w:top w:val="single" w:sz="4" w:space="0" w:color="auto"/>
              <w:left w:val="single" w:sz="4" w:space="0" w:color="auto"/>
              <w:bottom w:val="single" w:sz="4" w:space="0" w:color="auto"/>
              <w:right w:val="single" w:sz="4" w:space="0" w:color="auto"/>
            </w:tcBorders>
            <w:shd w:val="clear" w:color="000000" w:fill="FFFFFF"/>
            <w:noWrap/>
          </w:tcPr>
          <w:p w:rsidR="00A159DC" w:rsidRPr="00A159DC" w:rsidRDefault="007D2ED2" w:rsidP="00A159DC">
            <w:pPr>
              <w:spacing w:after="0" w:line="240" w:lineRule="auto"/>
              <w:jc w:val="center"/>
              <w:rPr>
                <w:rFonts w:ascii="Times New Roman" w:hAnsi="Times New Roman" w:cs="Times New Roman"/>
                <w:color w:val="000000"/>
                <w:sz w:val="24"/>
                <w:szCs w:val="28"/>
              </w:rPr>
            </w:pPr>
            <w:r w:rsidRPr="00A159DC">
              <w:rPr>
                <w:rFonts w:ascii="Times New Roman" w:hAnsi="Times New Roman" w:cs="Times New Roman"/>
                <w:color w:val="000000"/>
                <w:sz w:val="24"/>
                <w:szCs w:val="28"/>
              </w:rPr>
              <w:t xml:space="preserve">Муниципальные </w:t>
            </w:r>
          </w:p>
          <w:p w:rsidR="003B5FCD" w:rsidRPr="00A159DC" w:rsidRDefault="007D2ED2" w:rsidP="00A159DC">
            <w:pPr>
              <w:spacing w:after="0" w:line="240" w:lineRule="auto"/>
              <w:jc w:val="center"/>
              <w:rPr>
                <w:rFonts w:ascii="Times New Roman" w:hAnsi="Times New Roman" w:cs="Times New Roman"/>
                <w:color w:val="000000"/>
                <w:sz w:val="24"/>
                <w:szCs w:val="28"/>
              </w:rPr>
            </w:pPr>
            <w:r w:rsidRPr="00A159DC">
              <w:rPr>
                <w:rFonts w:ascii="Times New Roman" w:hAnsi="Times New Roman" w:cs="Times New Roman"/>
                <w:color w:val="000000"/>
                <w:sz w:val="24"/>
                <w:szCs w:val="28"/>
              </w:rPr>
              <w:t>образования</w:t>
            </w:r>
          </w:p>
        </w:tc>
        <w:tc>
          <w:tcPr>
            <w:tcW w:w="1843" w:type="dxa"/>
            <w:tcBorders>
              <w:top w:val="single" w:sz="4" w:space="0" w:color="auto"/>
              <w:left w:val="nil"/>
              <w:bottom w:val="single" w:sz="4" w:space="0" w:color="auto"/>
              <w:right w:val="single" w:sz="4" w:space="0" w:color="auto"/>
            </w:tcBorders>
            <w:shd w:val="clear" w:color="000000" w:fill="FFFFFF"/>
          </w:tcPr>
          <w:p w:rsidR="00A159DC"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 xml:space="preserve">Количество </w:t>
            </w:r>
          </w:p>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семей</w:t>
            </w:r>
          </w:p>
        </w:tc>
        <w:tc>
          <w:tcPr>
            <w:tcW w:w="3543" w:type="dxa"/>
            <w:tcBorders>
              <w:top w:val="single" w:sz="4" w:space="0" w:color="auto"/>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Количество</w:t>
            </w:r>
          </w:p>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малообеспеченных семей (ед.)</w:t>
            </w:r>
          </w:p>
        </w:tc>
        <w:tc>
          <w:tcPr>
            <w:tcW w:w="1134" w:type="dxa"/>
            <w:tcBorders>
              <w:top w:val="single" w:sz="4" w:space="0" w:color="auto"/>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Доля       в %</w:t>
            </w:r>
          </w:p>
        </w:tc>
      </w:tr>
      <w:tr w:rsidR="003B5FCD" w:rsidRPr="00A159DC" w:rsidTr="00A159DC">
        <w:trPr>
          <w:trHeight w:val="243"/>
        </w:trPr>
        <w:tc>
          <w:tcPr>
            <w:tcW w:w="716" w:type="dxa"/>
            <w:tcBorders>
              <w:top w:val="single" w:sz="4" w:space="0" w:color="auto"/>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color w:val="000000"/>
                <w:sz w:val="24"/>
                <w:szCs w:val="28"/>
              </w:rPr>
            </w:pPr>
            <w:r w:rsidRPr="00A159DC">
              <w:rPr>
                <w:rFonts w:ascii="Times New Roman" w:hAnsi="Times New Roman" w:cs="Times New Roman"/>
                <w:color w:val="000000"/>
                <w:sz w:val="24"/>
                <w:szCs w:val="28"/>
              </w:rPr>
              <w:t>1</w:t>
            </w:r>
          </w:p>
        </w:tc>
        <w:tc>
          <w:tcPr>
            <w:tcW w:w="2418" w:type="dxa"/>
            <w:tcBorders>
              <w:top w:val="single" w:sz="4" w:space="0" w:color="auto"/>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color w:val="000000"/>
                <w:sz w:val="24"/>
                <w:szCs w:val="28"/>
              </w:rPr>
            </w:pPr>
            <w:r w:rsidRPr="00A159DC">
              <w:rPr>
                <w:rFonts w:ascii="Times New Roman" w:hAnsi="Times New Roman" w:cs="Times New Roman"/>
                <w:color w:val="000000"/>
                <w:sz w:val="24"/>
                <w:szCs w:val="28"/>
              </w:rPr>
              <w:t>г. Кызыл</w:t>
            </w:r>
          </w:p>
        </w:tc>
        <w:tc>
          <w:tcPr>
            <w:tcW w:w="1843" w:type="dxa"/>
            <w:tcBorders>
              <w:top w:val="single" w:sz="4" w:space="0" w:color="auto"/>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28444</w:t>
            </w:r>
          </w:p>
        </w:tc>
        <w:tc>
          <w:tcPr>
            <w:tcW w:w="3543" w:type="dxa"/>
            <w:tcBorders>
              <w:top w:val="single" w:sz="4" w:space="0" w:color="auto"/>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13197</w:t>
            </w:r>
          </w:p>
        </w:tc>
        <w:tc>
          <w:tcPr>
            <w:tcW w:w="1134" w:type="dxa"/>
            <w:tcBorders>
              <w:top w:val="single" w:sz="4" w:space="0" w:color="auto"/>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46,4</w:t>
            </w:r>
          </w:p>
        </w:tc>
      </w:tr>
      <w:tr w:rsidR="003B5FCD" w:rsidRPr="00A159DC" w:rsidTr="00A159DC">
        <w:trPr>
          <w:trHeight w:val="247"/>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color w:val="000000"/>
                <w:sz w:val="24"/>
                <w:szCs w:val="28"/>
              </w:rPr>
            </w:pPr>
            <w:r w:rsidRPr="00A159DC">
              <w:rPr>
                <w:rFonts w:ascii="Times New Roman" w:hAnsi="Times New Roman" w:cs="Times New Roman"/>
                <w:color w:val="000000"/>
                <w:sz w:val="24"/>
                <w:szCs w:val="28"/>
              </w:rPr>
              <w:t>2</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color w:val="000000"/>
                <w:sz w:val="24"/>
                <w:szCs w:val="28"/>
              </w:rPr>
            </w:pPr>
            <w:r w:rsidRPr="00A159DC">
              <w:rPr>
                <w:rFonts w:ascii="Times New Roman" w:hAnsi="Times New Roman" w:cs="Times New Roman"/>
                <w:color w:val="000000"/>
                <w:sz w:val="24"/>
                <w:szCs w:val="28"/>
              </w:rPr>
              <w:t>г. Ак-Довурак</w:t>
            </w:r>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5122</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2142</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41,8</w:t>
            </w:r>
          </w:p>
        </w:tc>
      </w:tr>
      <w:tr w:rsidR="003B5FCD" w:rsidRPr="00A159DC" w:rsidTr="00A159DC">
        <w:trPr>
          <w:trHeight w:val="251"/>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3</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sz w:val="24"/>
                <w:szCs w:val="28"/>
              </w:rPr>
            </w:pPr>
            <w:r w:rsidRPr="00A159DC">
              <w:rPr>
                <w:rFonts w:ascii="Times New Roman" w:hAnsi="Times New Roman" w:cs="Times New Roman"/>
                <w:sz w:val="24"/>
                <w:szCs w:val="28"/>
              </w:rPr>
              <w:t>Бай-</w:t>
            </w:r>
            <w:proofErr w:type="spellStart"/>
            <w:r w:rsidRPr="00A159DC">
              <w:rPr>
                <w:rFonts w:ascii="Times New Roman" w:hAnsi="Times New Roman" w:cs="Times New Roman"/>
                <w:sz w:val="24"/>
                <w:szCs w:val="28"/>
              </w:rPr>
              <w:t>Тайгинский</w:t>
            </w:r>
            <w:proofErr w:type="spellEnd"/>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3234</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1988</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61,5</w:t>
            </w:r>
          </w:p>
        </w:tc>
      </w:tr>
      <w:tr w:rsidR="003B5FCD" w:rsidRPr="00A159DC" w:rsidTr="00A159DC">
        <w:trPr>
          <w:trHeight w:val="241"/>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4</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sz w:val="24"/>
                <w:szCs w:val="28"/>
              </w:rPr>
            </w:pPr>
            <w:proofErr w:type="spellStart"/>
            <w:r w:rsidRPr="00A159DC">
              <w:rPr>
                <w:rFonts w:ascii="Times New Roman" w:hAnsi="Times New Roman" w:cs="Times New Roman"/>
                <w:sz w:val="24"/>
                <w:szCs w:val="28"/>
              </w:rPr>
              <w:t>Барун-Хемчикский</w:t>
            </w:r>
            <w:proofErr w:type="spellEnd"/>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3376</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2532</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75,0</w:t>
            </w:r>
          </w:p>
        </w:tc>
      </w:tr>
      <w:tr w:rsidR="003B5FCD" w:rsidRPr="00A159DC" w:rsidTr="00A159DC">
        <w:trPr>
          <w:trHeight w:val="245"/>
        </w:trPr>
        <w:tc>
          <w:tcPr>
            <w:tcW w:w="716" w:type="dxa"/>
            <w:tcBorders>
              <w:top w:val="nil"/>
              <w:left w:val="single" w:sz="4" w:space="0" w:color="auto"/>
              <w:bottom w:val="single" w:sz="4" w:space="0" w:color="auto"/>
              <w:right w:val="single" w:sz="4" w:space="0" w:color="auto"/>
            </w:tcBorders>
            <w:shd w:val="clear" w:color="auto" w:fill="auto"/>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5</w:t>
            </w:r>
          </w:p>
        </w:tc>
        <w:tc>
          <w:tcPr>
            <w:tcW w:w="2418" w:type="dxa"/>
            <w:tcBorders>
              <w:top w:val="nil"/>
              <w:left w:val="single" w:sz="4" w:space="0" w:color="auto"/>
              <w:bottom w:val="single" w:sz="4" w:space="0" w:color="auto"/>
              <w:right w:val="single" w:sz="4" w:space="0" w:color="auto"/>
            </w:tcBorders>
            <w:shd w:val="clear" w:color="auto" w:fill="auto"/>
            <w:noWrap/>
          </w:tcPr>
          <w:p w:rsidR="003B5FCD" w:rsidRPr="00A159DC" w:rsidRDefault="007D2ED2" w:rsidP="00A159DC">
            <w:pPr>
              <w:spacing w:after="0" w:line="240" w:lineRule="auto"/>
              <w:rPr>
                <w:rFonts w:ascii="Times New Roman" w:hAnsi="Times New Roman" w:cs="Times New Roman"/>
                <w:sz w:val="24"/>
                <w:szCs w:val="28"/>
              </w:rPr>
            </w:pPr>
            <w:proofErr w:type="spellStart"/>
            <w:r w:rsidRPr="00A159DC">
              <w:rPr>
                <w:rFonts w:ascii="Times New Roman" w:hAnsi="Times New Roman" w:cs="Times New Roman"/>
                <w:sz w:val="24"/>
                <w:szCs w:val="28"/>
              </w:rPr>
              <w:t>Дзун-Хемчикский</w:t>
            </w:r>
            <w:proofErr w:type="spellEnd"/>
          </w:p>
        </w:tc>
        <w:tc>
          <w:tcPr>
            <w:tcW w:w="1843" w:type="dxa"/>
            <w:tcBorders>
              <w:top w:val="nil"/>
              <w:left w:val="nil"/>
              <w:bottom w:val="single" w:sz="4" w:space="0" w:color="auto"/>
              <w:right w:val="single" w:sz="4" w:space="0" w:color="auto"/>
            </w:tcBorders>
            <w:shd w:val="clear" w:color="auto" w:fill="auto"/>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5885</w:t>
            </w:r>
          </w:p>
        </w:tc>
        <w:tc>
          <w:tcPr>
            <w:tcW w:w="3543" w:type="dxa"/>
            <w:tcBorders>
              <w:top w:val="nil"/>
              <w:left w:val="nil"/>
              <w:bottom w:val="single" w:sz="4" w:space="0" w:color="auto"/>
              <w:right w:val="single" w:sz="4" w:space="0" w:color="auto"/>
            </w:tcBorders>
            <w:shd w:val="clear" w:color="auto" w:fill="auto"/>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1994</w:t>
            </w:r>
          </w:p>
        </w:tc>
        <w:tc>
          <w:tcPr>
            <w:tcW w:w="1134" w:type="dxa"/>
            <w:tcBorders>
              <w:top w:val="nil"/>
              <w:left w:val="nil"/>
              <w:bottom w:val="single" w:sz="4" w:space="0" w:color="auto"/>
              <w:right w:val="single" w:sz="4" w:space="0" w:color="auto"/>
            </w:tcBorders>
            <w:shd w:val="clear" w:color="auto" w:fill="auto"/>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33,9</w:t>
            </w:r>
          </w:p>
        </w:tc>
      </w:tr>
      <w:tr w:rsidR="003B5FCD" w:rsidRPr="00A159DC" w:rsidTr="00A159DC">
        <w:trPr>
          <w:trHeight w:val="235"/>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6</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sz w:val="24"/>
                <w:szCs w:val="28"/>
              </w:rPr>
            </w:pPr>
            <w:proofErr w:type="spellStart"/>
            <w:r w:rsidRPr="00A159DC">
              <w:rPr>
                <w:rFonts w:ascii="Times New Roman" w:hAnsi="Times New Roman" w:cs="Times New Roman"/>
                <w:sz w:val="24"/>
                <w:szCs w:val="28"/>
              </w:rPr>
              <w:t>Каа-Хемский</w:t>
            </w:r>
            <w:proofErr w:type="spellEnd"/>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4222</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507</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12,0</w:t>
            </w:r>
          </w:p>
        </w:tc>
      </w:tr>
      <w:tr w:rsidR="003B5FCD" w:rsidRPr="00A159DC" w:rsidTr="00A159DC">
        <w:trPr>
          <w:trHeight w:val="239"/>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7</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sz w:val="24"/>
                <w:szCs w:val="28"/>
              </w:rPr>
            </w:pPr>
            <w:proofErr w:type="spellStart"/>
            <w:r w:rsidRPr="00A159DC">
              <w:rPr>
                <w:rFonts w:ascii="Times New Roman" w:hAnsi="Times New Roman" w:cs="Times New Roman"/>
                <w:sz w:val="24"/>
                <w:szCs w:val="28"/>
              </w:rPr>
              <w:t>Кызылский</w:t>
            </w:r>
            <w:proofErr w:type="spellEnd"/>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10303</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4112</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40,0</w:t>
            </w:r>
          </w:p>
        </w:tc>
      </w:tr>
      <w:tr w:rsidR="003B5FCD" w:rsidRPr="00A159DC" w:rsidTr="00A159DC">
        <w:trPr>
          <w:trHeight w:val="243"/>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8</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sz w:val="24"/>
                <w:szCs w:val="28"/>
              </w:rPr>
            </w:pPr>
            <w:proofErr w:type="spellStart"/>
            <w:r w:rsidRPr="00A159DC">
              <w:rPr>
                <w:rFonts w:ascii="Times New Roman" w:hAnsi="Times New Roman" w:cs="Times New Roman"/>
                <w:sz w:val="24"/>
                <w:szCs w:val="28"/>
              </w:rPr>
              <w:t>Монгун-Тайгинский</w:t>
            </w:r>
            <w:proofErr w:type="spellEnd"/>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2187</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759</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34,7</w:t>
            </w:r>
          </w:p>
        </w:tc>
      </w:tr>
      <w:tr w:rsidR="003B5FCD" w:rsidRPr="00A159DC" w:rsidTr="00A159DC">
        <w:trPr>
          <w:trHeight w:val="219"/>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9</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sz w:val="24"/>
                <w:szCs w:val="28"/>
              </w:rPr>
            </w:pPr>
            <w:proofErr w:type="spellStart"/>
            <w:r w:rsidRPr="00A159DC">
              <w:rPr>
                <w:rFonts w:ascii="Times New Roman" w:hAnsi="Times New Roman" w:cs="Times New Roman"/>
                <w:sz w:val="24"/>
                <w:szCs w:val="28"/>
              </w:rPr>
              <w:t>Овюрский</w:t>
            </w:r>
            <w:proofErr w:type="spellEnd"/>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2143</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643</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30,0</w:t>
            </w:r>
          </w:p>
        </w:tc>
      </w:tr>
      <w:tr w:rsidR="003B5FCD" w:rsidRPr="00A159DC" w:rsidTr="00A159DC">
        <w:trPr>
          <w:trHeight w:val="223"/>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10</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sz w:val="24"/>
                <w:szCs w:val="28"/>
              </w:rPr>
            </w:pPr>
            <w:r w:rsidRPr="00A159DC">
              <w:rPr>
                <w:rFonts w:ascii="Times New Roman" w:hAnsi="Times New Roman" w:cs="Times New Roman"/>
                <w:sz w:val="24"/>
                <w:szCs w:val="28"/>
              </w:rPr>
              <w:t>Пий-</w:t>
            </w:r>
            <w:proofErr w:type="spellStart"/>
            <w:r w:rsidRPr="00A159DC">
              <w:rPr>
                <w:rFonts w:ascii="Times New Roman" w:hAnsi="Times New Roman" w:cs="Times New Roman"/>
                <w:sz w:val="24"/>
                <w:szCs w:val="28"/>
              </w:rPr>
              <w:t>Хемский</w:t>
            </w:r>
            <w:proofErr w:type="spellEnd"/>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3960</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545</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13,8</w:t>
            </w:r>
          </w:p>
        </w:tc>
      </w:tr>
      <w:tr w:rsidR="003B5FCD" w:rsidRPr="00A159DC" w:rsidTr="00A159DC">
        <w:trPr>
          <w:trHeight w:val="213"/>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11</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sz w:val="24"/>
                <w:szCs w:val="28"/>
              </w:rPr>
            </w:pPr>
            <w:proofErr w:type="spellStart"/>
            <w:r w:rsidRPr="00A159DC">
              <w:rPr>
                <w:rFonts w:ascii="Times New Roman" w:hAnsi="Times New Roman" w:cs="Times New Roman"/>
                <w:sz w:val="24"/>
                <w:szCs w:val="28"/>
              </w:rPr>
              <w:t>Сут-Хольский</w:t>
            </w:r>
            <w:proofErr w:type="spellEnd"/>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tabs>
                <w:tab w:val="left" w:pos="1410"/>
                <w:tab w:val="center" w:pos="1672"/>
              </w:tabs>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1740</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tabs>
                <w:tab w:val="left" w:pos="1410"/>
                <w:tab w:val="center" w:pos="1672"/>
              </w:tabs>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210</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tabs>
                <w:tab w:val="left" w:pos="1410"/>
                <w:tab w:val="center" w:pos="1672"/>
              </w:tabs>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12,1</w:t>
            </w:r>
          </w:p>
        </w:tc>
      </w:tr>
      <w:tr w:rsidR="003B5FCD" w:rsidRPr="00A159DC" w:rsidTr="00A159DC">
        <w:trPr>
          <w:trHeight w:val="217"/>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12</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sz w:val="24"/>
                <w:szCs w:val="28"/>
              </w:rPr>
            </w:pPr>
            <w:proofErr w:type="spellStart"/>
            <w:r w:rsidRPr="00A159DC">
              <w:rPr>
                <w:rFonts w:ascii="Times New Roman" w:hAnsi="Times New Roman" w:cs="Times New Roman"/>
                <w:sz w:val="24"/>
                <w:szCs w:val="28"/>
              </w:rPr>
              <w:t>Тандинский</w:t>
            </w:r>
            <w:proofErr w:type="spellEnd"/>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5444</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1256</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23,1</w:t>
            </w:r>
          </w:p>
        </w:tc>
      </w:tr>
      <w:tr w:rsidR="003B5FCD" w:rsidRPr="00A159DC" w:rsidTr="00A159DC">
        <w:trPr>
          <w:trHeight w:val="221"/>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13</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sz w:val="24"/>
                <w:szCs w:val="28"/>
              </w:rPr>
            </w:pPr>
            <w:proofErr w:type="spellStart"/>
            <w:r w:rsidRPr="00A159DC">
              <w:rPr>
                <w:rFonts w:ascii="Times New Roman" w:hAnsi="Times New Roman" w:cs="Times New Roman"/>
                <w:sz w:val="24"/>
                <w:szCs w:val="28"/>
              </w:rPr>
              <w:t>Тере-Хольский</w:t>
            </w:r>
            <w:proofErr w:type="spellEnd"/>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173</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5</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2,9</w:t>
            </w:r>
          </w:p>
        </w:tc>
      </w:tr>
      <w:tr w:rsidR="003B5FCD" w:rsidRPr="00A159DC" w:rsidTr="00A159DC">
        <w:trPr>
          <w:trHeight w:val="211"/>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14</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sz w:val="24"/>
                <w:szCs w:val="28"/>
              </w:rPr>
            </w:pPr>
            <w:r w:rsidRPr="00A159DC">
              <w:rPr>
                <w:rFonts w:ascii="Times New Roman" w:hAnsi="Times New Roman" w:cs="Times New Roman"/>
                <w:sz w:val="24"/>
                <w:szCs w:val="28"/>
              </w:rPr>
              <w:t>Тес-</w:t>
            </w:r>
            <w:proofErr w:type="spellStart"/>
            <w:r w:rsidRPr="00A159DC">
              <w:rPr>
                <w:rFonts w:ascii="Times New Roman" w:hAnsi="Times New Roman" w:cs="Times New Roman"/>
                <w:sz w:val="24"/>
                <w:szCs w:val="28"/>
              </w:rPr>
              <w:t>Хемский</w:t>
            </w:r>
            <w:proofErr w:type="spellEnd"/>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2689</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920</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34,2</w:t>
            </w:r>
          </w:p>
        </w:tc>
      </w:tr>
      <w:tr w:rsidR="003B5FCD" w:rsidRPr="00A159DC" w:rsidTr="00A159DC">
        <w:trPr>
          <w:trHeight w:val="314"/>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15</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sz w:val="24"/>
                <w:szCs w:val="28"/>
              </w:rPr>
            </w:pPr>
            <w:proofErr w:type="spellStart"/>
            <w:r w:rsidRPr="00A159DC">
              <w:rPr>
                <w:rFonts w:ascii="Times New Roman" w:hAnsi="Times New Roman" w:cs="Times New Roman"/>
                <w:sz w:val="24"/>
                <w:szCs w:val="28"/>
              </w:rPr>
              <w:t>Тоджинский</w:t>
            </w:r>
            <w:proofErr w:type="spellEnd"/>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3116</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4</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0,13</w:t>
            </w:r>
          </w:p>
        </w:tc>
      </w:tr>
      <w:tr w:rsidR="003B5FCD" w:rsidRPr="00A159DC" w:rsidTr="00A159DC">
        <w:trPr>
          <w:trHeight w:val="291"/>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16</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sz w:val="24"/>
                <w:szCs w:val="28"/>
              </w:rPr>
            </w:pPr>
            <w:proofErr w:type="spellStart"/>
            <w:r w:rsidRPr="00A159DC">
              <w:rPr>
                <w:rFonts w:ascii="Times New Roman" w:hAnsi="Times New Roman" w:cs="Times New Roman"/>
                <w:sz w:val="24"/>
                <w:szCs w:val="28"/>
              </w:rPr>
              <w:t>Улуг-Хемский</w:t>
            </w:r>
            <w:proofErr w:type="spellEnd"/>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5812</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1826</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31,4</w:t>
            </w:r>
          </w:p>
        </w:tc>
      </w:tr>
      <w:tr w:rsidR="003B5FCD" w:rsidRPr="00A159DC" w:rsidTr="00A159DC">
        <w:trPr>
          <w:trHeight w:val="267"/>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17</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sz w:val="24"/>
                <w:szCs w:val="28"/>
              </w:rPr>
            </w:pPr>
            <w:proofErr w:type="spellStart"/>
            <w:r w:rsidRPr="00A159DC">
              <w:rPr>
                <w:rFonts w:ascii="Times New Roman" w:hAnsi="Times New Roman" w:cs="Times New Roman"/>
                <w:sz w:val="24"/>
                <w:szCs w:val="28"/>
              </w:rPr>
              <w:t>Чаа-Хольский</w:t>
            </w:r>
            <w:proofErr w:type="spellEnd"/>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2080</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1128</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54,2</w:t>
            </w:r>
          </w:p>
        </w:tc>
      </w:tr>
      <w:tr w:rsidR="003B5FCD" w:rsidRPr="00A159DC" w:rsidTr="00A159DC">
        <w:trPr>
          <w:trHeight w:val="271"/>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18</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sz w:val="24"/>
                <w:szCs w:val="28"/>
              </w:rPr>
            </w:pPr>
            <w:proofErr w:type="spellStart"/>
            <w:r w:rsidRPr="00A159DC">
              <w:rPr>
                <w:rFonts w:ascii="Times New Roman" w:hAnsi="Times New Roman" w:cs="Times New Roman"/>
                <w:sz w:val="24"/>
                <w:szCs w:val="28"/>
              </w:rPr>
              <w:t>Чеди-Хольский</w:t>
            </w:r>
            <w:proofErr w:type="spellEnd"/>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2631</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820</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31,2</w:t>
            </w:r>
          </w:p>
        </w:tc>
      </w:tr>
      <w:tr w:rsidR="003B5FCD" w:rsidRPr="00A159DC" w:rsidTr="00A159DC">
        <w:trPr>
          <w:trHeight w:val="275"/>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19</w:t>
            </w:r>
          </w:p>
        </w:tc>
        <w:tc>
          <w:tcPr>
            <w:tcW w:w="2418" w:type="dxa"/>
            <w:tcBorders>
              <w:top w:val="nil"/>
              <w:left w:val="single" w:sz="4" w:space="0" w:color="auto"/>
              <w:bottom w:val="single" w:sz="4" w:space="0" w:color="auto"/>
              <w:right w:val="single" w:sz="4" w:space="0" w:color="auto"/>
            </w:tcBorders>
            <w:shd w:val="clear" w:color="000000" w:fill="FFFFFF"/>
            <w:noWrap/>
          </w:tcPr>
          <w:p w:rsidR="003B5FCD" w:rsidRPr="00A159DC" w:rsidRDefault="007D2ED2" w:rsidP="00A159DC">
            <w:pPr>
              <w:spacing w:after="0" w:line="240" w:lineRule="auto"/>
              <w:rPr>
                <w:rFonts w:ascii="Times New Roman" w:hAnsi="Times New Roman" w:cs="Times New Roman"/>
                <w:sz w:val="24"/>
                <w:szCs w:val="28"/>
              </w:rPr>
            </w:pPr>
            <w:proofErr w:type="spellStart"/>
            <w:r w:rsidRPr="00A159DC">
              <w:rPr>
                <w:rFonts w:ascii="Times New Roman" w:hAnsi="Times New Roman" w:cs="Times New Roman"/>
                <w:sz w:val="24"/>
                <w:szCs w:val="28"/>
              </w:rPr>
              <w:t>Эрзинский</w:t>
            </w:r>
            <w:proofErr w:type="spellEnd"/>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2645</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720</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sz w:val="24"/>
                <w:szCs w:val="28"/>
              </w:rPr>
            </w:pPr>
            <w:r w:rsidRPr="00A159DC">
              <w:rPr>
                <w:rFonts w:ascii="Times New Roman" w:hAnsi="Times New Roman" w:cs="Times New Roman"/>
                <w:sz w:val="24"/>
                <w:szCs w:val="28"/>
              </w:rPr>
              <w:t>27,2</w:t>
            </w:r>
          </w:p>
        </w:tc>
      </w:tr>
      <w:tr w:rsidR="003B5FCD" w:rsidRPr="00A159DC" w:rsidTr="00A159DC">
        <w:trPr>
          <w:trHeight w:val="265"/>
        </w:trPr>
        <w:tc>
          <w:tcPr>
            <w:tcW w:w="716" w:type="dxa"/>
            <w:tcBorders>
              <w:top w:val="nil"/>
              <w:left w:val="single" w:sz="4" w:space="0" w:color="auto"/>
              <w:bottom w:val="single" w:sz="4" w:space="0" w:color="auto"/>
              <w:right w:val="single" w:sz="4" w:space="0" w:color="auto"/>
            </w:tcBorders>
            <w:shd w:val="clear" w:color="000000" w:fill="FFFFFF"/>
          </w:tcPr>
          <w:p w:rsidR="003B5FCD" w:rsidRPr="00A159DC" w:rsidRDefault="003B5FCD" w:rsidP="00A159DC">
            <w:pPr>
              <w:spacing w:after="0" w:line="240" w:lineRule="auto"/>
              <w:jc w:val="center"/>
              <w:rPr>
                <w:rFonts w:ascii="Times New Roman" w:hAnsi="Times New Roman" w:cs="Times New Roman"/>
                <w:bCs/>
                <w:sz w:val="24"/>
                <w:szCs w:val="28"/>
              </w:rPr>
            </w:pPr>
          </w:p>
        </w:tc>
        <w:tc>
          <w:tcPr>
            <w:tcW w:w="2418" w:type="dxa"/>
            <w:tcBorders>
              <w:top w:val="nil"/>
              <w:left w:val="single" w:sz="4" w:space="0" w:color="auto"/>
              <w:bottom w:val="single" w:sz="4" w:space="0" w:color="auto"/>
              <w:right w:val="single" w:sz="4" w:space="0" w:color="auto"/>
            </w:tcBorders>
            <w:shd w:val="clear" w:color="000000" w:fill="FFFFFF"/>
          </w:tcPr>
          <w:p w:rsidR="003B5FCD" w:rsidRPr="00A159DC" w:rsidRDefault="00A159DC" w:rsidP="00A159DC">
            <w:pPr>
              <w:spacing w:after="0" w:line="240" w:lineRule="auto"/>
              <w:rPr>
                <w:rFonts w:ascii="Times New Roman" w:hAnsi="Times New Roman" w:cs="Times New Roman"/>
                <w:bCs/>
                <w:sz w:val="24"/>
                <w:szCs w:val="28"/>
              </w:rPr>
            </w:pPr>
            <w:r w:rsidRPr="00A159DC">
              <w:rPr>
                <w:rFonts w:ascii="Times New Roman" w:hAnsi="Times New Roman" w:cs="Times New Roman"/>
                <w:bCs/>
                <w:sz w:val="24"/>
                <w:szCs w:val="28"/>
              </w:rPr>
              <w:t>Всего:</w:t>
            </w:r>
          </w:p>
        </w:tc>
        <w:tc>
          <w:tcPr>
            <w:tcW w:w="18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bCs/>
                <w:sz w:val="24"/>
                <w:szCs w:val="28"/>
              </w:rPr>
            </w:pPr>
            <w:r w:rsidRPr="00A159DC">
              <w:rPr>
                <w:rFonts w:ascii="Times New Roman" w:hAnsi="Times New Roman" w:cs="Times New Roman"/>
                <w:bCs/>
                <w:sz w:val="24"/>
                <w:szCs w:val="28"/>
              </w:rPr>
              <w:t>95206</w:t>
            </w:r>
          </w:p>
        </w:tc>
        <w:tc>
          <w:tcPr>
            <w:tcW w:w="3543"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bCs/>
                <w:sz w:val="24"/>
                <w:szCs w:val="28"/>
              </w:rPr>
            </w:pPr>
            <w:r w:rsidRPr="00A159DC">
              <w:rPr>
                <w:rFonts w:ascii="Times New Roman" w:hAnsi="Times New Roman" w:cs="Times New Roman"/>
                <w:bCs/>
                <w:sz w:val="24"/>
                <w:szCs w:val="28"/>
              </w:rPr>
              <w:t>38 548</w:t>
            </w:r>
          </w:p>
        </w:tc>
        <w:tc>
          <w:tcPr>
            <w:tcW w:w="1134" w:type="dxa"/>
            <w:tcBorders>
              <w:top w:val="nil"/>
              <w:left w:val="nil"/>
              <w:bottom w:val="single" w:sz="4" w:space="0" w:color="auto"/>
              <w:right w:val="single" w:sz="4" w:space="0" w:color="auto"/>
            </w:tcBorders>
            <w:shd w:val="clear" w:color="000000" w:fill="FFFFFF"/>
          </w:tcPr>
          <w:p w:rsidR="003B5FCD" w:rsidRPr="00A159DC" w:rsidRDefault="007D2ED2" w:rsidP="00A159DC">
            <w:pPr>
              <w:spacing w:after="0" w:line="240" w:lineRule="auto"/>
              <w:jc w:val="center"/>
              <w:rPr>
                <w:rFonts w:ascii="Times New Roman" w:hAnsi="Times New Roman" w:cs="Times New Roman"/>
                <w:bCs/>
                <w:sz w:val="24"/>
                <w:szCs w:val="28"/>
              </w:rPr>
            </w:pPr>
            <w:r w:rsidRPr="00A159DC">
              <w:rPr>
                <w:rFonts w:ascii="Times New Roman" w:hAnsi="Times New Roman" w:cs="Times New Roman"/>
                <w:bCs/>
                <w:sz w:val="24"/>
                <w:szCs w:val="28"/>
              </w:rPr>
              <w:t>40,5</w:t>
            </w:r>
          </w:p>
        </w:tc>
      </w:tr>
    </w:tbl>
    <w:p w:rsidR="003B5FCD" w:rsidRPr="00DF2A04" w:rsidRDefault="007D2ED2" w:rsidP="00DF2A04">
      <w:pPr>
        <w:spacing w:after="0" w:line="240" w:lineRule="auto"/>
        <w:ind w:firstLine="709"/>
        <w:contextualSpacing/>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lastRenderedPageBreak/>
        <w:t>Как видно, наибольшее количество нуждающихся семей наблюдается в</w:t>
      </w:r>
      <w:r w:rsidRPr="00DF2A04">
        <w:rPr>
          <w:rFonts w:ascii="Times New Roman" w:hAnsi="Times New Roman" w:cs="Times New Roman"/>
          <w:sz w:val="28"/>
          <w:szCs w:val="28"/>
        </w:rPr>
        <w:t xml:space="preserve"> </w:t>
      </w:r>
      <w:proofErr w:type="spellStart"/>
      <w:r w:rsidRPr="00DF2A04">
        <w:rPr>
          <w:rFonts w:ascii="Times New Roman" w:eastAsia="Calibri" w:hAnsi="Times New Roman" w:cs="Times New Roman"/>
          <w:sz w:val="28"/>
          <w:szCs w:val="28"/>
          <w:lang w:eastAsia="en-US"/>
        </w:rPr>
        <w:t>Барун-Хемчикском</w:t>
      </w:r>
      <w:proofErr w:type="spellEnd"/>
      <w:r w:rsidRPr="00DF2A04">
        <w:rPr>
          <w:rFonts w:ascii="Times New Roman" w:eastAsia="Calibri" w:hAnsi="Times New Roman" w:cs="Times New Roman"/>
          <w:sz w:val="28"/>
          <w:szCs w:val="28"/>
          <w:lang w:eastAsia="en-US"/>
        </w:rPr>
        <w:t xml:space="preserve"> (75</w:t>
      </w:r>
      <w:r w:rsidR="00A159DC" w:rsidRPr="00A159DC">
        <w:rPr>
          <w:rFonts w:ascii="Times New Roman" w:eastAsia="Calibri" w:hAnsi="Times New Roman" w:cs="Times New Roman"/>
          <w:sz w:val="28"/>
          <w:szCs w:val="28"/>
          <w:lang w:eastAsia="en-US"/>
        </w:rPr>
        <w:t xml:space="preserve"> </w:t>
      </w:r>
      <w:r w:rsidR="00A159DC">
        <w:rPr>
          <w:rFonts w:ascii="Times New Roman" w:eastAsia="Calibri" w:hAnsi="Times New Roman" w:cs="Times New Roman"/>
          <w:sz w:val="28"/>
          <w:szCs w:val="28"/>
          <w:lang w:eastAsia="en-US"/>
        </w:rPr>
        <w:t>процентов</w:t>
      </w:r>
      <w:r w:rsidRPr="00DF2A04">
        <w:rPr>
          <w:rFonts w:ascii="Times New Roman" w:eastAsia="Calibri" w:hAnsi="Times New Roman" w:cs="Times New Roman"/>
          <w:sz w:val="28"/>
          <w:szCs w:val="28"/>
          <w:lang w:eastAsia="en-US"/>
        </w:rPr>
        <w:t>),</w:t>
      </w:r>
      <w:r w:rsidRPr="00DF2A04">
        <w:rPr>
          <w:rFonts w:ascii="Times New Roman" w:hAnsi="Times New Roman" w:cs="Times New Roman"/>
          <w:sz w:val="28"/>
          <w:szCs w:val="28"/>
        </w:rPr>
        <w:t xml:space="preserve"> </w:t>
      </w:r>
      <w:r w:rsidRPr="00DF2A04">
        <w:rPr>
          <w:rFonts w:ascii="Times New Roman" w:eastAsia="Calibri" w:hAnsi="Times New Roman" w:cs="Times New Roman"/>
          <w:sz w:val="28"/>
          <w:szCs w:val="28"/>
          <w:lang w:eastAsia="en-US"/>
        </w:rPr>
        <w:t>Бай-</w:t>
      </w:r>
      <w:proofErr w:type="spellStart"/>
      <w:r w:rsidRPr="00DF2A04">
        <w:rPr>
          <w:rFonts w:ascii="Times New Roman" w:eastAsia="Calibri" w:hAnsi="Times New Roman" w:cs="Times New Roman"/>
          <w:sz w:val="28"/>
          <w:szCs w:val="28"/>
          <w:lang w:eastAsia="en-US"/>
        </w:rPr>
        <w:t>Тайгинском</w:t>
      </w:r>
      <w:proofErr w:type="spellEnd"/>
      <w:r w:rsidRPr="00DF2A04">
        <w:rPr>
          <w:rFonts w:ascii="Times New Roman" w:eastAsia="Calibri" w:hAnsi="Times New Roman" w:cs="Times New Roman"/>
          <w:sz w:val="28"/>
          <w:szCs w:val="28"/>
          <w:lang w:eastAsia="en-US"/>
        </w:rPr>
        <w:t xml:space="preserve"> (61,5</w:t>
      </w:r>
      <w:r w:rsidR="00A159DC" w:rsidRPr="00A159DC">
        <w:rPr>
          <w:rFonts w:ascii="Times New Roman" w:eastAsia="Calibri" w:hAnsi="Times New Roman" w:cs="Times New Roman"/>
          <w:sz w:val="28"/>
          <w:szCs w:val="28"/>
          <w:lang w:eastAsia="en-US"/>
        </w:rPr>
        <w:t xml:space="preserve"> </w:t>
      </w:r>
      <w:r w:rsidR="00A159DC">
        <w:rPr>
          <w:rFonts w:ascii="Times New Roman" w:eastAsia="Calibri" w:hAnsi="Times New Roman" w:cs="Times New Roman"/>
          <w:sz w:val="28"/>
          <w:szCs w:val="28"/>
          <w:lang w:eastAsia="en-US"/>
        </w:rPr>
        <w:t>процента</w:t>
      </w:r>
      <w:r w:rsidRPr="00DF2A04">
        <w:rPr>
          <w:rFonts w:ascii="Times New Roman" w:eastAsia="Calibri" w:hAnsi="Times New Roman" w:cs="Times New Roman"/>
          <w:sz w:val="28"/>
          <w:szCs w:val="28"/>
          <w:lang w:eastAsia="en-US"/>
        </w:rPr>
        <w:t xml:space="preserve">), </w:t>
      </w:r>
      <w:proofErr w:type="spellStart"/>
      <w:r w:rsidRPr="00DF2A04">
        <w:rPr>
          <w:rFonts w:ascii="Times New Roman" w:eastAsia="Calibri" w:hAnsi="Times New Roman" w:cs="Times New Roman"/>
          <w:sz w:val="28"/>
          <w:szCs w:val="28"/>
          <w:lang w:eastAsia="en-US"/>
        </w:rPr>
        <w:t>Чаа-Хольском</w:t>
      </w:r>
      <w:proofErr w:type="spellEnd"/>
      <w:r w:rsidRPr="00DF2A04">
        <w:rPr>
          <w:rFonts w:ascii="Times New Roman" w:eastAsia="Calibri" w:hAnsi="Times New Roman" w:cs="Times New Roman"/>
          <w:sz w:val="28"/>
          <w:szCs w:val="28"/>
          <w:lang w:eastAsia="en-US"/>
        </w:rPr>
        <w:t xml:space="preserve"> (54,2</w:t>
      </w:r>
      <w:r w:rsidR="00A159DC" w:rsidRPr="00A159DC">
        <w:rPr>
          <w:rFonts w:ascii="Times New Roman" w:eastAsia="Calibri" w:hAnsi="Times New Roman" w:cs="Times New Roman"/>
          <w:sz w:val="28"/>
          <w:szCs w:val="28"/>
          <w:lang w:eastAsia="en-US"/>
        </w:rPr>
        <w:t xml:space="preserve"> </w:t>
      </w:r>
      <w:r w:rsidR="00A159DC">
        <w:rPr>
          <w:rFonts w:ascii="Times New Roman" w:eastAsia="Calibri" w:hAnsi="Times New Roman" w:cs="Times New Roman"/>
          <w:sz w:val="28"/>
          <w:szCs w:val="28"/>
          <w:lang w:eastAsia="en-US"/>
        </w:rPr>
        <w:t>процента</w:t>
      </w:r>
      <w:r w:rsidRPr="00DF2A04">
        <w:rPr>
          <w:rFonts w:ascii="Times New Roman" w:eastAsia="Calibri" w:hAnsi="Times New Roman" w:cs="Times New Roman"/>
          <w:sz w:val="28"/>
          <w:szCs w:val="28"/>
          <w:lang w:eastAsia="en-US"/>
        </w:rPr>
        <w:t xml:space="preserve">), </w:t>
      </w:r>
      <w:proofErr w:type="spellStart"/>
      <w:r w:rsidRPr="00DF2A04">
        <w:rPr>
          <w:rFonts w:ascii="Times New Roman" w:eastAsia="Calibri" w:hAnsi="Times New Roman" w:cs="Times New Roman"/>
          <w:sz w:val="28"/>
          <w:szCs w:val="28"/>
          <w:lang w:eastAsia="en-US"/>
        </w:rPr>
        <w:t>Кызылском</w:t>
      </w:r>
      <w:proofErr w:type="spellEnd"/>
      <w:r w:rsidRPr="00DF2A04">
        <w:rPr>
          <w:rFonts w:ascii="Times New Roman" w:eastAsia="Calibri" w:hAnsi="Times New Roman" w:cs="Times New Roman"/>
          <w:sz w:val="28"/>
          <w:szCs w:val="28"/>
          <w:lang w:eastAsia="en-US"/>
        </w:rPr>
        <w:t xml:space="preserve"> (40,0</w:t>
      </w:r>
      <w:r w:rsidR="00A159DC" w:rsidRPr="00A159DC">
        <w:rPr>
          <w:rFonts w:ascii="Times New Roman" w:eastAsia="Calibri" w:hAnsi="Times New Roman" w:cs="Times New Roman"/>
          <w:sz w:val="28"/>
          <w:szCs w:val="28"/>
          <w:lang w:eastAsia="en-US"/>
        </w:rPr>
        <w:t xml:space="preserve"> </w:t>
      </w:r>
      <w:r w:rsidR="00A159DC">
        <w:rPr>
          <w:rFonts w:ascii="Times New Roman" w:eastAsia="Calibri" w:hAnsi="Times New Roman" w:cs="Times New Roman"/>
          <w:sz w:val="28"/>
          <w:szCs w:val="28"/>
          <w:lang w:eastAsia="en-US"/>
        </w:rPr>
        <w:t>процентов</w:t>
      </w:r>
      <w:r w:rsidRPr="00DF2A04">
        <w:rPr>
          <w:rFonts w:ascii="Times New Roman" w:eastAsia="Calibri" w:hAnsi="Times New Roman" w:cs="Times New Roman"/>
          <w:sz w:val="28"/>
          <w:szCs w:val="28"/>
          <w:lang w:eastAsia="en-US"/>
        </w:rPr>
        <w:t>) районах и в гг. Кызыл</w:t>
      </w:r>
      <w:r w:rsidR="00474B7B">
        <w:rPr>
          <w:rFonts w:ascii="Times New Roman" w:eastAsia="Calibri" w:hAnsi="Times New Roman" w:cs="Times New Roman"/>
          <w:sz w:val="28"/>
          <w:szCs w:val="28"/>
          <w:lang w:eastAsia="en-US"/>
        </w:rPr>
        <w:t>е</w:t>
      </w:r>
      <w:r w:rsidRPr="00DF2A04">
        <w:rPr>
          <w:rFonts w:ascii="Times New Roman" w:eastAsia="Calibri" w:hAnsi="Times New Roman" w:cs="Times New Roman"/>
          <w:sz w:val="28"/>
          <w:szCs w:val="28"/>
          <w:lang w:eastAsia="en-US"/>
        </w:rPr>
        <w:t xml:space="preserve"> (46,4</w:t>
      </w:r>
      <w:r w:rsidR="00A159DC" w:rsidRPr="00A159DC">
        <w:rPr>
          <w:rFonts w:ascii="Times New Roman" w:eastAsia="Calibri" w:hAnsi="Times New Roman" w:cs="Times New Roman"/>
          <w:sz w:val="28"/>
          <w:szCs w:val="28"/>
          <w:lang w:eastAsia="en-US"/>
        </w:rPr>
        <w:t xml:space="preserve"> </w:t>
      </w:r>
      <w:r w:rsidR="00A159DC">
        <w:rPr>
          <w:rFonts w:ascii="Times New Roman" w:eastAsia="Calibri" w:hAnsi="Times New Roman" w:cs="Times New Roman"/>
          <w:sz w:val="28"/>
          <w:szCs w:val="28"/>
          <w:lang w:eastAsia="en-US"/>
        </w:rPr>
        <w:t>процента</w:t>
      </w:r>
      <w:r w:rsidRPr="00DF2A04">
        <w:rPr>
          <w:rFonts w:ascii="Times New Roman" w:eastAsia="Calibri" w:hAnsi="Times New Roman" w:cs="Times New Roman"/>
          <w:sz w:val="28"/>
          <w:szCs w:val="28"/>
          <w:lang w:eastAsia="en-US"/>
        </w:rPr>
        <w:t>), Ак-Довурак</w:t>
      </w:r>
      <w:r w:rsidR="00474B7B">
        <w:rPr>
          <w:rFonts w:ascii="Times New Roman" w:eastAsia="Calibri" w:hAnsi="Times New Roman" w:cs="Times New Roman"/>
          <w:sz w:val="28"/>
          <w:szCs w:val="28"/>
          <w:lang w:eastAsia="en-US"/>
        </w:rPr>
        <w:t>е</w:t>
      </w:r>
      <w:r w:rsidRPr="00DF2A04">
        <w:rPr>
          <w:rFonts w:ascii="Times New Roman" w:eastAsia="Calibri" w:hAnsi="Times New Roman" w:cs="Times New Roman"/>
          <w:sz w:val="28"/>
          <w:szCs w:val="28"/>
          <w:lang w:eastAsia="en-US"/>
        </w:rPr>
        <w:t xml:space="preserve"> (41,8</w:t>
      </w:r>
      <w:r w:rsidR="00A159DC" w:rsidRPr="00A159DC">
        <w:rPr>
          <w:rFonts w:ascii="Times New Roman" w:eastAsia="Calibri" w:hAnsi="Times New Roman" w:cs="Times New Roman"/>
          <w:sz w:val="28"/>
          <w:szCs w:val="28"/>
          <w:lang w:eastAsia="en-US"/>
        </w:rPr>
        <w:t xml:space="preserve"> </w:t>
      </w:r>
      <w:r w:rsidR="00A159DC">
        <w:rPr>
          <w:rFonts w:ascii="Times New Roman" w:eastAsia="Calibri" w:hAnsi="Times New Roman" w:cs="Times New Roman"/>
          <w:sz w:val="28"/>
          <w:szCs w:val="28"/>
          <w:lang w:eastAsia="en-US"/>
        </w:rPr>
        <w:t>процента</w:t>
      </w:r>
      <w:r w:rsidRPr="00DF2A04">
        <w:rPr>
          <w:rFonts w:ascii="Times New Roman" w:eastAsia="Calibri" w:hAnsi="Times New Roman" w:cs="Times New Roman"/>
          <w:sz w:val="28"/>
          <w:szCs w:val="28"/>
          <w:lang w:eastAsia="en-US"/>
        </w:rPr>
        <w:t>).</w:t>
      </w:r>
    </w:p>
    <w:p w:rsidR="003B5FCD" w:rsidRPr="00DF2A04" w:rsidRDefault="007D2ED2" w:rsidP="00DF2A04">
      <w:pPr>
        <w:spacing w:after="0" w:line="240" w:lineRule="auto"/>
        <w:ind w:firstLine="709"/>
        <w:contextualSpacing/>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 xml:space="preserve">Наименьшее количестве нуждающихся семей в </w:t>
      </w:r>
      <w:proofErr w:type="spellStart"/>
      <w:r w:rsidRPr="00DF2A04">
        <w:rPr>
          <w:rFonts w:ascii="Times New Roman" w:eastAsia="Calibri" w:hAnsi="Times New Roman" w:cs="Times New Roman"/>
          <w:sz w:val="28"/>
          <w:szCs w:val="28"/>
          <w:lang w:eastAsia="en-US"/>
        </w:rPr>
        <w:t>Тоджинском</w:t>
      </w:r>
      <w:proofErr w:type="spellEnd"/>
      <w:r w:rsidRPr="00DF2A04">
        <w:rPr>
          <w:rFonts w:ascii="Times New Roman" w:eastAsia="Calibri" w:hAnsi="Times New Roman" w:cs="Times New Roman"/>
          <w:sz w:val="28"/>
          <w:szCs w:val="28"/>
          <w:lang w:eastAsia="en-US"/>
        </w:rPr>
        <w:t xml:space="preserve"> (0,13</w:t>
      </w:r>
      <w:r w:rsidR="00A159DC" w:rsidRPr="00A159DC">
        <w:rPr>
          <w:rFonts w:ascii="Times New Roman" w:eastAsia="Calibri" w:hAnsi="Times New Roman" w:cs="Times New Roman"/>
          <w:sz w:val="28"/>
          <w:szCs w:val="28"/>
          <w:lang w:eastAsia="en-US"/>
        </w:rPr>
        <w:t xml:space="preserve"> </w:t>
      </w:r>
      <w:r w:rsidR="00A159DC">
        <w:rPr>
          <w:rFonts w:ascii="Times New Roman" w:eastAsia="Calibri" w:hAnsi="Times New Roman" w:cs="Times New Roman"/>
          <w:sz w:val="28"/>
          <w:szCs w:val="28"/>
          <w:lang w:eastAsia="en-US"/>
        </w:rPr>
        <w:t>процента</w:t>
      </w:r>
      <w:r w:rsidRPr="00DF2A04">
        <w:rPr>
          <w:rFonts w:ascii="Times New Roman" w:eastAsia="Calibri" w:hAnsi="Times New Roman" w:cs="Times New Roman"/>
          <w:sz w:val="28"/>
          <w:szCs w:val="28"/>
          <w:lang w:eastAsia="en-US"/>
        </w:rPr>
        <w:t xml:space="preserve">), </w:t>
      </w:r>
      <w:proofErr w:type="spellStart"/>
      <w:r w:rsidRPr="00DF2A04">
        <w:rPr>
          <w:rFonts w:ascii="Times New Roman" w:eastAsia="Calibri" w:hAnsi="Times New Roman" w:cs="Times New Roman"/>
          <w:sz w:val="28"/>
          <w:szCs w:val="28"/>
          <w:lang w:eastAsia="en-US"/>
        </w:rPr>
        <w:t>Тере-Хольском</w:t>
      </w:r>
      <w:proofErr w:type="spellEnd"/>
      <w:r w:rsidRPr="00DF2A04">
        <w:rPr>
          <w:rFonts w:ascii="Times New Roman" w:eastAsia="Calibri" w:hAnsi="Times New Roman" w:cs="Times New Roman"/>
          <w:sz w:val="28"/>
          <w:szCs w:val="28"/>
          <w:lang w:eastAsia="en-US"/>
        </w:rPr>
        <w:t xml:space="preserve"> (2,9</w:t>
      </w:r>
      <w:r w:rsidR="00A159DC" w:rsidRPr="00A159DC">
        <w:rPr>
          <w:rFonts w:ascii="Times New Roman" w:eastAsia="Calibri" w:hAnsi="Times New Roman" w:cs="Times New Roman"/>
          <w:sz w:val="28"/>
          <w:szCs w:val="28"/>
          <w:lang w:eastAsia="en-US"/>
        </w:rPr>
        <w:t xml:space="preserve"> </w:t>
      </w:r>
      <w:r w:rsidR="00A159DC">
        <w:rPr>
          <w:rFonts w:ascii="Times New Roman" w:eastAsia="Calibri" w:hAnsi="Times New Roman" w:cs="Times New Roman"/>
          <w:sz w:val="28"/>
          <w:szCs w:val="28"/>
          <w:lang w:eastAsia="en-US"/>
        </w:rPr>
        <w:t>процента</w:t>
      </w:r>
      <w:r w:rsidRPr="00DF2A04">
        <w:rPr>
          <w:rFonts w:ascii="Times New Roman" w:eastAsia="Calibri" w:hAnsi="Times New Roman" w:cs="Times New Roman"/>
          <w:sz w:val="28"/>
          <w:szCs w:val="28"/>
          <w:lang w:eastAsia="en-US"/>
        </w:rPr>
        <w:t>) районах.</w:t>
      </w:r>
    </w:p>
    <w:p w:rsidR="003B5FCD" w:rsidRPr="00DF2A04" w:rsidRDefault="007D2ED2" w:rsidP="00DF2A04">
      <w:pPr>
        <w:spacing w:after="0" w:line="240" w:lineRule="auto"/>
        <w:ind w:firstLine="709"/>
        <w:contextualSpacing/>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 xml:space="preserve">В остальных районах доля нуждающихся семей находится в диапазоне от 12,1 до 35,3 </w:t>
      </w:r>
      <w:r w:rsidR="00A159DC">
        <w:rPr>
          <w:rFonts w:ascii="Times New Roman" w:eastAsia="Calibri" w:hAnsi="Times New Roman" w:cs="Times New Roman"/>
          <w:sz w:val="28"/>
          <w:szCs w:val="28"/>
          <w:lang w:eastAsia="en-US"/>
        </w:rPr>
        <w:t>процента</w:t>
      </w:r>
      <w:r w:rsidRPr="00DF2A04">
        <w:rPr>
          <w:rFonts w:ascii="Times New Roman" w:eastAsia="Calibri" w:hAnsi="Times New Roman" w:cs="Times New Roman"/>
          <w:sz w:val="28"/>
          <w:szCs w:val="28"/>
          <w:lang w:eastAsia="en-US"/>
        </w:rPr>
        <w:t xml:space="preserve"> от общего количества семей </w:t>
      </w:r>
      <w:r w:rsidR="002D6C4B" w:rsidRPr="00DF2A04">
        <w:rPr>
          <w:rFonts w:ascii="Times New Roman" w:eastAsia="Calibri" w:hAnsi="Times New Roman" w:cs="Times New Roman"/>
          <w:sz w:val="28"/>
          <w:szCs w:val="28"/>
          <w:lang w:eastAsia="en-US"/>
        </w:rPr>
        <w:t>Республики Тыва</w:t>
      </w:r>
      <w:r w:rsidRPr="00DF2A04">
        <w:rPr>
          <w:rFonts w:ascii="Times New Roman" w:eastAsia="Calibri" w:hAnsi="Times New Roman" w:cs="Times New Roman"/>
          <w:sz w:val="28"/>
          <w:szCs w:val="28"/>
          <w:lang w:eastAsia="en-US"/>
        </w:rPr>
        <w:t>.</w:t>
      </w:r>
    </w:p>
    <w:p w:rsidR="003B5FCD" w:rsidRPr="00DF2A04" w:rsidRDefault="007D2ED2" w:rsidP="00DF2A04">
      <w:pPr>
        <w:tabs>
          <w:tab w:val="left" w:pos="993"/>
        </w:tabs>
        <w:spacing w:after="0" w:line="240" w:lineRule="auto"/>
        <w:ind w:firstLine="709"/>
        <w:contextualSpacing/>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Из анализа семей, нуждающихся в социальной поддержке, можно вывести 4 категории:</w:t>
      </w:r>
    </w:p>
    <w:p w:rsidR="003B5FCD" w:rsidRPr="00DF2A04" w:rsidRDefault="007D2ED2" w:rsidP="00DF2A04">
      <w:pPr>
        <w:tabs>
          <w:tab w:val="left" w:pos="993"/>
        </w:tabs>
        <w:spacing w:after="0" w:line="240" w:lineRule="auto"/>
        <w:ind w:firstLine="709"/>
        <w:contextualSpacing/>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1 категория – семьи, попавшие в трудную жизненную ситуацию в связи с многодетностью, так как при увеличении количества детей наблюдается нагрузка на социально-экономическое положение семьи;</w:t>
      </w:r>
    </w:p>
    <w:p w:rsidR="003B5FCD" w:rsidRPr="00DF2A04" w:rsidRDefault="007D2ED2" w:rsidP="00DF2A04">
      <w:pPr>
        <w:tabs>
          <w:tab w:val="left" w:pos="993"/>
        </w:tabs>
        <w:spacing w:after="0" w:line="240" w:lineRule="auto"/>
        <w:ind w:firstLine="709"/>
        <w:contextualSpacing/>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2 категория – семьи, попавшие в трудную жизненную ситуацию из-за отсутствия работы и ежемесячного дохода, в основном к ним относятся семьи, проживающие в сельских местностях, так как на селе трудно найти работу;</w:t>
      </w:r>
    </w:p>
    <w:p w:rsidR="003B5FCD" w:rsidRPr="00DF2A04" w:rsidRDefault="00474B7B" w:rsidP="00DF2A04">
      <w:pPr>
        <w:tabs>
          <w:tab w:val="left" w:pos="993"/>
        </w:tabs>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категория – семьи, попавшие</w:t>
      </w:r>
      <w:r w:rsidR="007D2ED2" w:rsidRPr="00DF2A04">
        <w:rPr>
          <w:rFonts w:ascii="Times New Roman" w:eastAsia="Calibri" w:hAnsi="Times New Roman" w:cs="Times New Roman"/>
          <w:sz w:val="28"/>
          <w:szCs w:val="28"/>
          <w:lang w:eastAsia="en-US"/>
        </w:rPr>
        <w:t xml:space="preserve"> в трудную жизненную ситуацию из-за ижди</w:t>
      </w:r>
      <w:r w:rsidR="00A159DC">
        <w:rPr>
          <w:rFonts w:ascii="Times New Roman" w:eastAsia="Calibri" w:hAnsi="Times New Roman" w:cs="Times New Roman"/>
          <w:sz w:val="28"/>
          <w:szCs w:val="28"/>
          <w:lang w:eastAsia="en-US"/>
        </w:rPr>
        <w:t xml:space="preserve">венческого отношения к жизни, то </w:t>
      </w:r>
      <w:r w:rsidR="007D2ED2" w:rsidRPr="00DF2A04">
        <w:rPr>
          <w:rFonts w:ascii="Times New Roman" w:eastAsia="Calibri" w:hAnsi="Times New Roman" w:cs="Times New Roman"/>
          <w:sz w:val="28"/>
          <w:szCs w:val="28"/>
          <w:lang w:eastAsia="en-US"/>
        </w:rPr>
        <w:t>е</w:t>
      </w:r>
      <w:r w:rsidR="00A159DC">
        <w:rPr>
          <w:rFonts w:ascii="Times New Roman" w:eastAsia="Calibri" w:hAnsi="Times New Roman" w:cs="Times New Roman"/>
          <w:sz w:val="28"/>
          <w:szCs w:val="28"/>
          <w:lang w:eastAsia="en-US"/>
        </w:rPr>
        <w:t>сть</w:t>
      </w:r>
      <w:r w:rsidR="007D2ED2" w:rsidRPr="00DF2A04">
        <w:rPr>
          <w:rFonts w:ascii="Times New Roman" w:eastAsia="Calibri" w:hAnsi="Times New Roman" w:cs="Times New Roman"/>
          <w:sz w:val="28"/>
          <w:szCs w:val="28"/>
          <w:lang w:eastAsia="en-US"/>
        </w:rPr>
        <w:t xml:space="preserve"> отсутствует желание самостоятельно решать свои жизненные проблемы;</w:t>
      </w:r>
    </w:p>
    <w:p w:rsidR="003B5FCD" w:rsidRPr="00DF2A04" w:rsidRDefault="007D2ED2" w:rsidP="00DF2A04">
      <w:pPr>
        <w:tabs>
          <w:tab w:val="left" w:pos="993"/>
        </w:tabs>
        <w:spacing w:after="0" w:line="240" w:lineRule="auto"/>
        <w:ind w:firstLine="709"/>
        <w:contextualSpacing/>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4 категория – семьи, находящиеся в социально</w:t>
      </w:r>
      <w:r w:rsidR="00474B7B">
        <w:rPr>
          <w:rFonts w:ascii="Times New Roman" w:eastAsia="Calibri" w:hAnsi="Times New Roman" w:cs="Times New Roman"/>
          <w:sz w:val="28"/>
          <w:szCs w:val="28"/>
          <w:lang w:eastAsia="en-US"/>
        </w:rPr>
        <w:t xml:space="preserve"> </w:t>
      </w:r>
      <w:r w:rsidRPr="00DF2A04">
        <w:rPr>
          <w:rFonts w:ascii="Times New Roman" w:eastAsia="Calibri" w:hAnsi="Times New Roman" w:cs="Times New Roman"/>
          <w:sz w:val="28"/>
          <w:szCs w:val="28"/>
          <w:lang w:eastAsia="en-US"/>
        </w:rPr>
        <w:t>опасном положении, к ним относятся семьи, злоупотребляющие спиртные напитки, семьи, где имеется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3B5FCD" w:rsidRPr="00DF2A04" w:rsidRDefault="007D2ED2" w:rsidP="00DF2A04">
      <w:pPr>
        <w:spacing w:after="0" w:line="240" w:lineRule="auto"/>
        <w:ind w:firstLine="709"/>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Таким образом, согласно проведенно</w:t>
      </w:r>
      <w:r w:rsidR="00474B7B">
        <w:rPr>
          <w:rFonts w:ascii="Times New Roman" w:eastAsia="Calibri" w:hAnsi="Times New Roman" w:cs="Times New Roman"/>
          <w:sz w:val="28"/>
          <w:szCs w:val="28"/>
          <w:lang w:eastAsia="en-US"/>
        </w:rPr>
        <w:t>му</w:t>
      </w:r>
      <w:r w:rsidRPr="00DF2A04">
        <w:rPr>
          <w:rFonts w:ascii="Times New Roman" w:eastAsia="Calibri" w:hAnsi="Times New Roman" w:cs="Times New Roman"/>
          <w:sz w:val="28"/>
          <w:szCs w:val="28"/>
          <w:lang w:eastAsia="en-US"/>
        </w:rPr>
        <w:t xml:space="preserve"> анализ</w:t>
      </w:r>
      <w:r w:rsidR="00474B7B">
        <w:rPr>
          <w:rFonts w:ascii="Times New Roman" w:eastAsia="Calibri" w:hAnsi="Times New Roman" w:cs="Times New Roman"/>
          <w:sz w:val="28"/>
          <w:szCs w:val="28"/>
          <w:lang w:eastAsia="en-US"/>
        </w:rPr>
        <w:t>у</w:t>
      </w:r>
      <w:r w:rsidRPr="00DF2A04">
        <w:rPr>
          <w:rFonts w:ascii="Times New Roman" w:eastAsia="Calibri" w:hAnsi="Times New Roman" w:cs="Times New Roman"/>
          <w:sz w:val="28"/>
          <w:szCs w:val="28"/>
          <w:lang w:eastAsia="en-US"/>
        </w:rPr>
        <w:t xml:space="preserve"> структуры бедности в основном во всех муниципальных образованиях основными факторами, порождающими высокий уровень бедность, являются:</w:t>
      </w:r>
    </w:p>
    <w:p w:rsidR="003B5FCD" w:rsidRPr="00DF2A04" w:rsidRDefault="007D2ED2" w:rsidP="00DF2A04">
      <w:pPr>
        <w:spacing w:after="0" w:line="240" w:lineRule="auto"/>
        <w:ind w:firstLine="709"/>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 безработица (каждая вторая семья имеет безработного</w:t>
      </w:r>
      <w:r w:rsidR="00A159DC">
        <w:rPr>
          <w:rFonts w:ascii="Times New Roman" w:eastAsia="Calibri" w:hAnsi="Times New Roman" w:cs="Times New Roman"/>
          <w:sz w:val="28"/>
          <w:szCs w:val="28"/>
          <w:lang w:eastAsia="en-US"/>
        </w:rPr>
        <w:t xml:space="preserve"> взрослого (одного из родителей</w:t>
      </w:r>
      <w:r w:rsidRPr="00DF2A04">
        <w:rPr>
          <w:rFonts w:ascii="Times New Roman" w:eastAsia="Calibri" w:hAnsi="Times New Roman" w:cs="Times New Roman"/>
          <w:sz w:val="28"/>
          <w:szCs w:val="28"/>
          <w:lang w:eastAsia="en-US"/>
        </w:rPr>
        <w:t>);</w:t>
      </w:r>
    </w:p>
    <w:p w:rsidR="003B5FCD" w:rsidRPr="00DF2A04" w:rsidRDefault="007D2ED2" w:rsidP="00DF2A04">
      <w:pPr>
        <w:spacing w:after="0" w:line="240" w:lineRule="auto"/>
        <w:ind w:firstLine="709"/>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 неполная семья (одинокая мать, потеря кормильца, наличие инвалидности у одного из взрослых);</w:t>
      </w:r>
    </w:p>
    <w:p w:rsidR="003B5FCD" w:rsidRPr="00DF2A04" w:rsidRDefault="007D2ED2" w:rsidP="00DF2A04">
      <w:pPr>
        <w:spacing w:after="0" w:line="240" w:lineRule="auto"/>
        <w:ind w:firstLine="709"/>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 отсутствие работы у обоих взрослых (родителей);</w:t>
      </w:r>
    </w:p>
    <w:p w:rsidR="003B5FCD" w:rsidRPr="00DF2A04" w:rsidRDefault="007D2ED2" w:rsidP="00DF2A04">
      <w:pPr>
        <w:spacing w:after="0" w:line="240" w:lineRule="auto"/>
        <w:ind w:firstLine="709"/>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 низкий уровень заработной платы;</w:t>
      </w:r>
    </w:p>
    <w:p w:rsidR="003B5FCD" w:rsidRPr="00DF2A04" w:rsidRDefault="007D2ED2" w:rsidP="00DF2A04">
      <w:pPr>
        <w:spacing w:after="0" w:line="240" w:lineRule="auto"/>
        <w:ind w:firstLine="709"/>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 отсутствие востребованного уровня профессионального образования (кажд</w:t>
      </w:r>
      <w:r w:rsidR="00A159DC">
        <w:rPr>
          <w:rFonts w:ascii="Times New Roman" w:eastAsia="Calibri" w:hAnsi="Times New Roman" w:cs="Times New Roman"/>
          <w:sz w:val="28"/>
          <w:szCs w:val="28"/>
          <w:lang w:eastAsia="en-US"/>
        </w:rPr>
        <w:t>ая вторая семья имеет среднее и (</w:t>
      </w:r>
      <w:r w:rsidRPr="00DF2A04">
        <w:rPr>
          <w:rFonts w:ascii="Times New Roman" w:eastAsia="Calibri" w:hAnsi="Times New Roman" w:cs="Times New Roman"/>
          <w:sz w:val="28"/>
          <w:szCs w:val="28"/>
          <w:lang w:eastAsia="en-US"/>
        </w:rPr>
        <w:t>или</w:t>
      </w:r>
      <w:r w:rsidR="00A159DC">
        <w:rPr>
          <w:rFonts w:ascii="Times New Roman" w:eastAsia="Calibri" w:hAnsi="Times New Roman" w:cs="Times New Roman"/>
          <w:sz w:val="28"/>
          <w:szCs w:val="28"/>
          <w:lang w:eastAsia="en-US"/>
        </w:rPr>
        <w:t>)</w:t>
      </w:r>
      <w:r w:rsidRPr="00DF2A04">
        <w:rPr>
          <w:rFonts w:ascii="Times New Roman" w:eastAsia="Calibri" w:hAnsi="Times New Roman" w:cs="Times New Roman"/>
          <w:sz w:val="28"/>
          <w:szCs w:val="28"/>
          <w:lang w:eastAsia="en-US"/>
        </w:rPr>
        <w:t xml:space="preserve"> средне-специальное образование (водители, пов</w:t>
      </w:r>
      <w:r w:rsidR="00A159DC">
        <w:rPr>
          <w:rFonts w:ascii="Times New Roman" w:eastAsia="Calibri" w:hAnsi="Times New Roman" w:cs="Times New Roman"/>
          <w:sz w:val="28"/>
          <w:szCs w:val="28"/>
          <w:lang w:eastAsia="en-US"/>
        </w:rPr>
        <w:t>ара, секретари-референты и т.д.</w:t>
      </w:r>
      <w:r w:rsidRPr="00DF2A04">
        <w:rPr>
          <w:rFonts w:ascii="Times New Roman" w:eastAsia="Calibri" w:hAnsi="Times New Roman" w:cs="Times New Roman"/>
          <w:sz w:val="28"/>
          <w:szCs w:val="28"/>
          <w:lang w:eastAsia="en-US"/>
        </w:rPr>
        <w:t>);</w:t>
      </w:r>
    </w:p>
    <w:p w:rsidR="003B5FCD" w:rsidRPr="00DF2A04" w:rsidRDefault="007D2ED2" w:rsidP="00DF2A04">
      <w:pPr>
        <w:spacing w:after="0" w:line="240" w:lineRule="auto"/>
        <w:ind w:firstLine="709"/>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 наличие трех и более детей при отсутствии занятости и</w:t>
      </w:r>
      <w:r w:rsidR="00CF6426">
        <w:rPr>
          <w:rFonts w:ascii="Times New Roman" w:eastAsia="Calibri" w:hAnsi="Times New Roman" w:cs="Times New Roman"/>
          <w:sz w:val="28"/>
          <w:szCs w:val="28"/>
          <w:lang w:eastAsia="en-US"/>
        </w:rPr>
        <w:t xml:space="preserve"> (</w:t>
      </w:r>
      <w:r w:rsidRPr="00DF2A04">
        <w:rPr>
          <w:rFonts w:ascii="Times New Roman" w:eastAsia="Calibri" w:hAnsi="Times New Roman" w:cs="Times New Roman"/>
          <w:sz w:val="28"/>
          <w:szCs w:val="28"/>
          <w:lang w:eastAsia="en-US"/>
        </w:rPr>
        <w:t>или</w:t>
      </w:r>
      <w:r w:rsidR="00CF6426">
        <w:rPr>
          <w:rFonts w:ascii="Times New Roman" w:eastAsia="Calibri" w:hAnsi="Times New Roman" w:cs="Times New Roman"/>
          <w:sz w:val="28"/>
          <w:szCs w:val="28"/>
          <w:lang w:eastAsia="en-US"/>
        </w:rPr>
        <w:t>)</w:t>
      </w:r>
      <w:r w:rsidRPr="00DF2A04">
        <w:rPr>
          <w:rFonts w:ascii="Times New Roman" w:eastAsia="Calibri" w:hAnsi="Times New Roman" w:cs="Times New Roman"/>
          <w:sz w:val="28"/>
          <w:szCs w:val="28"/>
          <w:lang w:eastAsia="en-US"/>
        </w:rPr>
        <w:t xml:space="preserve"> при низко</w:t>
      </w:r>
      <w:r w:rsidR="00474B7B">
        <w:rPr>
          <w:rFonts w:ascii="Times New Roman" w:eastAsia="Calibri" w:hAnsi="Times New Roman" w:cs="Times New Roman"/>
          <w:sz w:val="28"/>
          <w:szCs w:val="28"/>
          <w:lang w:eastAsia="en-US"/>
        </w:rPr>
        <w:t>м уровне заработной платы и др.</w:t>
      </w:r>
    </w:p>
    <w:p w:rsidR="003B5FCD" w:rsidRPr="00DF2A04" w:rsidRDefault="007D2ED2" w:rsidP="00DF2A04">
      <w:pPr>
        <w:spacing w:after="0" w:line="240" w:lineRule="auto"/>
        <w:ind w:firstLine="709"/>
        <w:jc w:val="both"/>
        <w:rPr>
          <w:rFonts w:ascii="Times New Roman" w:eastAsia="Calibri" w:hAnsi="Times New Roman" w:cs="Times New Roman"/>
          <w:sz w:val="28"/>
          <w:szCs w:val="28"/>
          <w:lang w:eastAsia="en-US"/>
        </w:rPr>
      </w:pPr>
      <w:r w:rsidRPr="00DF2A04">
        <w:rPr>
          <w:rFonts w:ascii="Times New Roman" w:eastAsia="Calibri" w:hAnsi="Times New Roman" w:cs="Times New Roman"/>
          <w:sz w:val="28"/>
          <w:szCs w:val="28"/>
          <w:lang w:eastAsia="en-US"/>
        </w:rPr>
        <w:t xml:space="preserve">Тем не менее, можно выделить два основных фактора </w:t>
      </w:r>
      <w:r w:rsidR="00CF6426">
        <w:rPr>
          <w:rFonts w:ascii="Times New Roman" w:eastAsia="Calibri" w:hAnsi="Times New Roman" w:cs="Times New Roman"/>
          <w:sz w:val="28"/>
          <w:szCs w:val="28"/>
          <w:lang w:eastAsia="en-US"/>
        </w:rPr>
        <w:t>–</w:t>
      </w:r>
      <w:r w:rsidRPr="00DF2A04">
        <w:rPr>
          <w:rFonts w:ascii="Times New Roman" w:eastAsia="Calibri" w:hAnsi="Times New Roman" w:cs="Times New Roman"/>
          <w:sz w:val="28"/>
          <w:szCs w:val="28"/>
          <w:lang w:eastAsia="en-US"/>
        </w:rPr>
        <w:t xml:space="preserve"> это отсутствие рабочих мест, в том числе новых, и недостаточный уровень заработной платы для поддержания качества жизни.</w:t>
      </w:r>
    </w:p>
    <w:p w:rsidR="003B5FCD" w:rsidRPr="00DF2A04" w:rsidRDefault="007D2ED2" w:rsidP="00DF2A04">
      <w:pPr>
        <w:spacing w:after="0" w:line="240" w:lineRule="auto"/>
        <w:ind w:firstLine="709"/>
        <w:jc w:val="both"/>
        <w:rPr>
          <w:rFonts w:ascii="Times New Roman" w:hAnsi="Times New Roman" w:cs="Times New Roman"/>
          <w:sz w:val="28"/>
          <w:szCs w:val="28"/>
        </w:rPr>
      </w:pPr>
      <w:r w:rsidRPr="00DF2A04">
        <w:rPr>
          <w:rFonts w:ascii="Times New Roman" w:hAnsi="Times New Roman" w:cs="Times New Roman"/>
          <w:sz w:val="28"/>
          <w:szCs w:val="28"/>
        </w:rPr>
        <w:t xml:space="preserve">Таким образом, в вопросах уровня жизни населения основными проблемами являются низкие позиции </w:t>
      </w:r>
      <w:r w:rsidR="002D6C4B" w:rsidRPr="00DF2A04">
        <w:rPr>
          <w:rFonts w:ascii="Times New Roman" w:hAnsi="Times New Roman" w:cs="Times New Roman"/>
          <w:sz w:val="28"/>
          <w:szCs w:val="28"/>
        </w:rPr>
        <w:t>Республики Тыва</w:t>
      </w:r>
      <w:r w:rsidRPr="00DF2A04">
        <w:rPr>
          <w:rFonts w:ascii="Times New Roman" w:hAnsi="Times New Roman" w:cs="Times New Roman"/>
          <w:sz w:val="28"/>
          <w:szCs w:val="28"/>
        </w:rPr>
        <w:t xml:space="preserve"> по уровню доходов, доле </w:t>
      </w:r>
      <w:r w:rsidRPr="00DF2A04">
        <w:rPr>
          <w:rFonts w:ascii="Times New Roman" w:hAnsi="Times New Roman" w:cs="Times New Roman"/>
          <w:sz w:val="28"/>
          <w:szCs w:val="28"/>
        </w:rPr>
        <w:lastRenderedPageBreak/>
        <w:t xml:space="preserve">бедного населения, которые не соответствуют условиям проживания в Сибири и вкладу </w:t>
      </w:r>
      <w:r w:rsidR="002D6C4B" w:rsidRPr="00DF2A04">
        <w:rPr>
          <w:rFonts w:ascii="Times New Roman" w:hAnsi="Times New Roman" w:cs="Times New Roman"/>
          <w:sz w:val="28"/>
          <w:szCs w:val="28"/>
        </w:rPr>
        <w:t>Республики Тыва</w:t>
      </w:r>
      <w:r w:rsidRPr="00DF2A04">
        <w:rPr>
          <w:rFonts w:ascii="Times New Roman" w:hAnsi="Times New Roman" w:cs="Times New Roman"/>
          <w:sz w:val="28"/>
          <w:szCs w:val="28"/>
        </w:rPr>
        <w:t xml:space="preserve"> в экономику страны.</w:t>
      </w:r>
    </w:p>
    <w:p w:rsidR="003B5FCD" w:rsidRPr="00DF2A04" w:rsidRDefault="007D2ED2" w:rsidP="00DF2A04">
      <w:pPr>
        <w:spacing w:after="0" w:line="240" w:lineRule="auto"/>
        <w:ind w:firstLine="709"/>
        <w:jc w:val="both"/>
        <w:rPr>
          <w:rFonts w:ascii="Times New Roman" w:hAnsi="Times New Roman" w:cs="Times New Roman"/>
          <w:sz w:val="28"/>
          <w:szCs w:val="28"/>
        </w:rPr>
      </w:pPr>
      <w:r w:rsidRPr="00DF2A04">
        <w:rPr>
          <w:rFonts w:ascii="Times New Roman" w:hAnsi="Times New Roman" w:cs="Times New Roman"/>
          <w:sz w:val="28"/>
          <w:szCs w:val="28"/>
        </w:rPr>
        <w:t xml:space="preserve">Основными факторами, тормозящими инвестиционное развитие </w:t>
      </w:r>
      <w:r w:rsidR="002D6C4B" w:rsidRPr="00DF2A04">
        <w:rPr>
          <w:rFonts w:ascii="Times New Roman" w:hAnsi="Times New Roman" w:cs="Times New Roman"/>
          <w:sz w:val="28"/>
          <w:szCs w:val="28"/>
        </w:rPr>
        <w:t>Республики Тыва</w:t>
      </w:r>
      <w:r w:rsidRPr="00DF2A04">
        <w:rPr>
          <w:rFonts w:ascii="Times New Roman" w:hAnsi="Times New Roman" w:cs="Times New Roman"/>
          <w:sz w:val="28"/>
          <w:szCs w:val="28"/>
        </w:rPr>
        <w:t xml:space="preserve"> и сдерживающими производственную активность проектов является отсутствие железнодорожного сообщения, неразвитая сеть автомобильных дорог и низкие энергетические возможности </w:t>
      </w:r>
      <w:r w:rsidR="002D6C4B" w:rsidRPr="00DF2A04">
        <w:rPr>
          <w:rFonts w:ascii="Times New Roman" w:hAnsi="Times New Roman" w:cs="Times New Roman"/>
          <w:sz w:val="28"/>
          <w:szCs w:val="28"/>
        </w:rPr>
        <w:t>Республики Тыва</w:t>
      </w:r>
      <w:r w:rsidRPr="00DF2A04">
        <w:rPr>
          <w:rFonts w:ascii="Times New Roman" w:hAnsi="Times New Roman" w:cs="Times New Roman"/>
          <w:sz w:val="28"/>
          <w:szCs w:val="28"/>
        </w:rPr>
        <w:t>, что ограничивает приток инвестиций и возможности ускоренного развития региона.</w:t>
      </w:r>
    </w:p>
    <w:p w:rsidR="003B5FCD" w:rsidRPr="00DF2A04" w:rsidRDefault="007D2ED2" w:rsidP="00DF2A04">
      <w:pPr>
        <w:spacing w:after="0" w:line="240" w:lineRule="auto"/>
        <w:ind w:firstLine="709"/>
        <w:jc w:val="both"/>
        <w:rPr>
          <w:rFonts w:ascii="Times New Roman" w:hAnsi="Times New Roman" w:cs="Times New Roman"/>
          <w:sz w:val="28"/>
          <w:szCs w:val="28"/>
        </w:rPr>
      </w:pPr>
      <w:r w:rsidRPr="00DF2A04">
        <w:rPr>
          <w:rFonts w:ascii="Times New Roman" w:hAnsi="Times New Roman" w:cs="Times New Roman"/>
          <w:sz w:val="28"/>
          <w:szCs w:val="28"/>
        </w:rPr>
        <w:t xml:space="preserve">Для решения обозначенных проблем и социально-экономического развития </w:t>
      </w:r>
      <w:r w:rsidR="002D6C4B" w:rsidRPr="00DF2A04">
        <w:rPr>
          <w:rFonts w:ascii="Times New Roman" w:hAnsi="Times New Roman" w:cs="Times New Roman"/>
          <w:sz w:val="28"/>
          <w:szCs w:val="28"/>
        </w:rPr>
        <w:t>Республики Тыва</w:t>
      </w:r>
      <w:r w:rsidRPr="00DF2A04">
        <w:rPr>
          <w:rFonts w:ascii="Times New Roman" w:hAnsi="Times New Roman" w:cs="Times New Roman"/>
          <w:sz w:val="28"/>
          <w:szCs w:val="28"/>
        </w:rPr>
        <w:t xml:space="preserve"> Правительство </w:t>
      </w:r>
      <w:r w:rsidR="002D6C4B" w:rsidRPr="00DF2A04">
        <w:rPr>
          <w:rFonts w:ascii="Times New Roman" w:hAnsi="Times New Roman" w:cs="Times New Roman"/>
          <w:sz w:val="28"/>
          <w:szCs w:val="28"/>
        </w:rPr>
        <w:t>Республики Тыва</w:t>
      </w:r>
      <w:r w:rsidRPr="00DF2A04">
        <w:rPr>
          <w:rFonts w:ascii="Times New Roman" w:hAnsi="Times New Roman" w:cs="Times New Roman"/>
          <w:sz w:val="28"/>
          <w:szCs w:val="28"/>
        </w:rPr>
        <w:t xml:space="preserve"> активно работает над продвижением крупных проектов: по созданию автомобильного, авиационного и энергетического коридоров, освоению минерально-сырьевой базы.</w:t>
      </w:r>
    </w:p>
    <w:p w:rsidR="003B5FCD" w:rsidRPr="00CF6426" w:rsidRDefault="007D2ED2" w:rsidP="00DF2A04">
      <w:pPr>
        <w:spacing w:after="0" w:line="240" w:lineRule="auto"/>
        <w:ind w:firstLine="709"/>
        <w:jc w:val="both"/>
        <w:rPr>
          <w:rFonts w:ascii="Times New Roman" w:hAnsi="Times New Roman" w:cs="Times New Roman"/>
          <w:i/>
          <w:sz w:val="28"/>
          <w:szCs w:val="28"/>
        </w:rPr>
      </w:pPr>
      <w:r w:rsidRPr="00CF6426">
        <w:rPr>
          <w:rFonts w:ascii="Times New Roman" w:hAnsi="Times New Roman" w:cs="Times New Roman"/>
          <w:i/>
          <w:sz w:val="28"/>
          <w:szCs w:val="28"/>
        </w:rPr>
        <w:t>Исследование по изучению и анализу причин и структуры бедности</w:t>
      </w:r>
      <w:r w:rsidR="00CF6426">
        <w:rPr>
          <w:rFonts w:ascii="Times New Roman" w:hAnsi="Times New Roman" w:cs="Times New Roman"/>
          <w:i/>
          <w:sz w:val="28"/>
          <w:szCs w:val="28"/>
        </w:rPr>
        <w:t>.</w:t>
      </w:r>
    </w:p>
    <w:p w:rsidR="003B5FCD" w:rsidRPr="00DF2A04" w:rsidRDefault="00F96286" w:rsidP="00DF2A04">
      <w:pPr>
        <w:spacing w:after="0" w:line="240" w:lineRule="auto"/>
        <w:ind w:firstLine="709"/>
        <w:jc w:val="both"/>
        <w:rPr>
          <w:rFonts w:ascii="Times New Roman" w:hAnsi="Times New Roman" w:cs="Times New Roman"/>
          <w:sz w:val="28"/>
          <w:szCs w:val="28"/>
        </w:rPr>
      </w:pPr>
      <w:r w:rsidRPr="00DF2A04">
        <w:rPr>
          <w:rFonts w:ascii="Times New Roman" w:hAnsi="Times New Roman" w:cs="Times New Roman"/>
          <w:sz w:val="28"/>
          <w:szCs w:val="28"/>
        </w:rPr>
        <w:t>В 2022 г</w:t>
      </w:r>
      <w:r w:rsidR="003E3388" w:rsidRPr="00DF2A04">
        <w:rPr>
          <w:rFonts w:ascii="Times New Roman" w:hAnsi="Times New Roman" w:cs="Times New Roman"/>
          <w:sz w:val="28"/>
          <w:szCs w:val="28"/>
        </w:rPr>
        <w:t>оду</w:t>
      </w:r>
      <w:r w:rsidR="007D2ED2" w:rsidRPr="00DF2A04">
        <w:rPr>
          <w:rFonts w:ascii="Times New Roman" w:hAnsi="Times New Roman" w:cs="Times New Roman"/>
          <w:sz w:val="28"/>
          <w:szCs w:val="28"/>
        </w:rPr>
        <w:t xml:space="preserve"> </w:t>
      </w:r>
      <w:proofErr w:type="spellStart"/>
      <w:r w:rsidR="007D2ED2" w:rsidRPr="00DF2A04">
        <w:rPr>
          <w:rFonts w:ascii="Times New Roman" w:hAnsi="Times New Roman" w:cs="Times New Roman"/>
          <w:sz w:val="28"/>
          <w:szCs w:val="28"/>
        </w:rPr>
        <w:t>ГБНИиОУ</w:t>
      </w:r>
      <w:proofErr w:type="spellEnd"/>
      <w:r w:rsidR="007D2ED2" w:rsidRPr="00DF2A04">
        <w:rPr>
          <w:rFonts w:ascii="Times New Roman" w:hAnsi="Times New Roman" w:cs="Times New Roman"/>
          <w:sz w:val="28"/>
          <w:szCs w:val="28"/>
        </w:rPr>
        <w:t xml:space="preserve"> «Тувинским институтом гуманитарных и прикладных социально-экономических исследований при Правительстве </w:t>
      </w:r>
      <w:r w:rsidR="002D6C4B" w:rsidRPr="00DF2A04">
        <w:rPr>
          <w:rFonts w:ascii="Times New Roman" w:hAnsi="Times New Roman" w:cs="Times New Roman"/>
          <w:sz w:val="28"/>
          <w:szCs w:val="28"/>
        </w:rPr>
        <w:t>Республики Тыва</w:t>
      </w:r>
      <w:r w:rsidR="007D2ED2" w:rsidRPr="00DF2A04">
        <w:rPr>
          <w:rFonts w:ascii="Times New Roman" w:hAnsi="Times New Roman" w:cs="Times New Roman"/>
          <w:sz w:val="28"/>
          <w:szCs w:val="28"/>
        </w:rPr>
        <w:t xml:space="preserve">» проведен социологический опрос населения </w:t>
      </w:r>
      <w:r w:rsidR="002D6C4B" w:rsidRPr="00DF2A04">
        <w:rPr>
          <w:rFonts w:ascii="Times New Roman" w:hAnsi="Times New Roman" w:cs="Times New Roman"/>
          <w:sz w:val="28"/>
          <w:szCs w:val="28"/>
        </w:rPr>
        <w:t>Республики Тыва</w:t>
      </w:r>
      <w:r w:rsidR="007D2ED2" w:rsidRPr="00DF2A04">
        <w:rPr>
          <w:rFonts w:ascii="Times New Roman" w:hAnsi="Times New Roman" w:cs="Times New Roman"/>
          <w:sz w:val="28"/>
          <w:szCs w:val="28"/>
        </w:rPr>
        <w:t xml:space="preserve"> в целях изучения и анализа причин и структуры бедности населения </w:t>
      </w:r>
      <w:r w:rsidR="002D6C4B" w:rsidRPr="00DF2A04">
        <w:rPr>
          <w:rFonts w:ascii="Times New Roman" w:hAnsi="Times New Roman" w:cs="Times New Roman"/>
          <w:sz w:val="28"/>
          <w:szCs w:val="28"/>
        </w:rPr>
        <w:t>Республики Тыва</w:t>
      </w:r>
      <w:r w:rsidR="007D2ED2" w:rsidRPr="00DF2A04">
        <w:rPr>
          <w:rFonts w:ascii="Times New Roman" w:hAnsi="Times New Roman" w:cs="Times New Roman"/>
          <w:sz w:val="28"/>
          <w:szCs w:val="28"/>
        </w:rPr>
        <w:t>.</w:t>
      </w:r>
    </w:p>
    <w:p w:rsidR="003B5FCD" w:rsidRPr="00DF2A04" w:rsidRDefault="007D2ED2" w:rsidP="00DF2A04">
      <w:pPr>
        <w:spacing w:after="0" w:line="240" w:lineRule="auto"/>
        <w:ind w:firstLine="709"/>
        <w:jc w:val="both"/>
        <w:rPr>
          <w:rFonts w:ascii="Times New Roman" w:hAnsi="Times New Roman" w:cs="Times New Roman"/>
          <w:sz w:val="28"/>
          <w:szCs w:val="28"/>
        </w:rPr>
      </w:pPr>
      <w:r w:rsidRPr="00DF2A04">
        <w:rPr>
          <w:rFonts w:ascii="Times New Roman" w:hAnsi="Times New Roman" w:cs="Times New Roman"/>
          <w:sz w:val="28"/>
          <w:szCs w:val="28"/>
        </w:rPr>
        <w:t>Объем выборочной совокупности – 950 человек.</w:t>
      </w:r>
    </w:p>
    <w:p w:rsidR="003B5FCD" w:rsidRDefault="007D2ED2" w:rsidP="00DF2A04">
      <w:pPr>
        <w:spacing w:after="0" w:line="240" w:lineRule="auto"/>
        <w:ind w:firstLine="709"/>
        <w:jc w:val="both"/>
        <w:rPr>
          <w:rFonts w:ascii="Times New Roman" w:hAnsi="Times New Roman" w:cs="Times New Roman"/>
          <w:sz w:val="28"/>
          <w:szCs w:val="28"/>
        </w:rPr>
      </w:pPr>
      <w:r w:rsidRPr="00DF2A04">
        <w:rPr>
          <w:rFonts w:ascii="Times New Roman" w:hAnsi="Times New Roman" w:cs="Times New Roman"/>
          <w:sz w:val="28"/>
          <w:szCs w:val="28"/>
        </w:rPr>
        <w:t xml:space="preserve">Состав опрошенных соответствует основным параметрам социально-демографической структуры населения </w:t>
      </w:r>
      <w:r w:rsidR="002D6C4B" w:rsidRPr="00DF2A04">
        <w:rPr>
          <w:rFonts w:ascii="Times New Roman" w:hAnsi="Times New Roman" w:cs="Times New Roman"/>
          <w:sz w:val="28"/>
          <w:szCs w:val="28"/>
        </w:rPr>
        <w:t>Республики Тыва</w:t>
      </w:r>
      <w:r w:rsidRPr="00DF2A04">
        <w:rPr>
          <w:rFonts w:ascii="Times New Roman" w:hAnsi="Times New Roman" w:cs="Times New Roman"/>
          <w:sz w:val="28"/>
          <w:szCs w:val="28"/>
        </w:rPr>
        <w:t>.</w:t>
      </w:r>
    </w:p>
    <w:p w:rsidR="00CF6426" w:rsidRPr="00DF2A04" w:rsidRDefault="00CF6426" w:rsidP="00DF2A04">
      <w:pPr>
        <w:spacing w:after="0" w:line="240" w:lineRule="auto"/>
        <w:ind w:firstLine="709"/>
        <w:jc w:val="both"/>
        <w:rPr>
          <w:rFonts w:ascii="Times New Roman" w:hAnsi="Times New Roman" w:cs="Times New Roman"/>
          <w:sz w:val="28"/>
          <w:szCs w:val="28"/>
        </w:rPr>
      </w:pPr>
    </w:p>
    <w:tbl>
      <w:tblPr>
        <w:tblStyle w:val="ab"/>
        <w:tblW w:w="9464" w:type="dxa"/>
        <w:tblLook w:val="04A0" w:firstRow="1" w:lastRow="0" w:firstColumn="1" w:lastColumn="0" w:noHBand="0" w:noVBand="1"/>
      </w:tblPr>
      <w:tblGrid>
        <w:gridCol w:w="675"/>
        <w:gridCol w:w="4253"/>
        <w:gridCol w:w="2393"/>
        <w:gridCol w:w="2143"/>
      </w:tblGrid>
      <w:tr w:rsidR="003B5FCD" w:rsidRPr="00CF6426" w:rsidTr="00CF6426">
        <w:tc>
          <w:tcPr>
            <w:tcW w:w="675" w:type="dxa"/>
          </w:tcPr>
          <w:p w:rsidR="003B5FCD"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w:t>
            </w:r>
          </w:p>
          <w:p w:rsidR="00CF6426" w:rsidRPr="00CF6426" w:rsidRDefault="00CF6426" w:rsidP="00CF6426">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п/п</w:t>
            </w:r>
          </w:p>
        </w:tc>
        <w:tc>
          <w:tcPr>
            <w:tcW w:w="425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Место проживания</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Количество, чел.</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Соотношение, в %</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1</w:t>
            </w:r>
          </w:p>
        </w:tc>
        <w:tc>
          <w:tcPr>
            <w:tcW w:w="4253" w:type="dxa"/>
          </w:tcPr>
          <w:p w:rsidR="003B5FCD" w:rsidRPr="00CF6426" w:rsidRDefault="007D2ED2" w:rsidP="00CF6426">
            <w:pPr>
              <w:spacing w:after="0" w:line="240" w:lineRule="auto"/>
              <w:rPr>
                <w:rFonts w:ascii="Times New Roman" w:hAnsi="Times New Roman" w:cs="Times New Roman"/>
                <w:sz w:val="24"/>
                <w:szCs w:val="28"/>
              </w:rPr>
            </w:pPr>
            <w:r w:rsidRPr="00CF6426">
              <w:rPr>
                <w:rFonts w:ascii="Times New Roman" w:hAnsi="Times New Roman" w:cs="Times New Roman"/>
                <w:sz w:val="24"/>
                <w:szCs w:val="28"/>
              </w:rPr>
              <w:t>г. Кызыл</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267</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28,1</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2</w:t>
            </w:r>
          </w:p>
        </w:tc>
        <w:tc>
          <w:tcPr>
            <w:tcW w:w="4253" w:type="dxa"/>
          </w:tcPr>
          <w:p w:rsidR="003B5FCD" w:rsidRPr="00CF6426" w:rsidRDefault="007D2ED2" w:rsidP="00CF6426">
            <w:pPr>
              <w:spacing w:after="0" w:line="240" w:lineRule="auto"/>
              <w:rPr>
                <w:rFonts w:ascii="Times New Roman" w:hAnsi="Times New Roman" w:cs="Times New Roman"/>
                <w:sz w:val="24"/>
                <w:szCs w:val="28"/>
              </w:rPr>
            </w:pPr>
            <w:r w:rsidRPr="00CF6426">
              <w:rPr>
                <w:rFonts w:ascii="Times New Roman" w:hAnsi="Times New Roman" w:cs="Times New Roman"/>
                <w:sz w:val="24"/>
                <w:szCs w:val="28"/>
              </w:rPr>
              <w:t>Бай-</w:t>
            </w:r>
            <w:proofErr w:type="spellStart"/>
            <w:r w:rsidRPr="00CF6426">
              <w:rPr>
                <w:rFonts w:ascii="Times New Roman" w:hAnsi="Times New Roman" w:cs="Times New Roman"/>
                <w:sz w:val="24"/>
                <w:szCs w:val="28"/>
              </w:rPr>
              <w:t>Тайгинский</w:t>
            </w:r>
            <w:proofErr w:type="spellEnd"/>
            <w:r w:rsidRPr="00CF6426">
              <w:rPr>
                <w:rFonts w:ascii="Times New Roman" w:hAnsi="Times New Roman" w:cs="Times New Roman"/>
                <w:sz w:val="24"/>
                <w:szCs w:val="28"/>
              </w:rPr>
              <w:t xml:space="preserve"> район</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23</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2,4</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3</w:t>
            </w:r>
          </w:p>
        </w:tc>
        <w:tc>
          <w:tcPr>
            <w:tcW w:w="4253" w:type="dxa"/>
          </w:tcPr>
          <w:p w:rsidR="003B5FCD" w:rsidRPr="00CF6426" w:rsidRDefault="007D2ED2" w:rsidP="00CF6426">
            <w:pPr>
              <w:spacing w:after="0" w:line="240" w:lineRule="auto"/>
              <w:rPr>
                <w:rFonts w:ascii="Times New Roman" w:hAnsi="Times New Roman" w:cs="Times New Roman"/>
                <w:sz w:val="24"/>
                <w:szCs w:val="28"/>
              </w:rPr>
            </w:pPr>
            <w:proofErr w:type="spellStart"/>
            <w:r w:rsidRPr="00CF6426">
              <w:rPr>
                <w:rFonts w:ascii="Times New Roman" w:hAnsi="Times New Roman" w:cs="Times New Roman"/>
                <w:sz w:val="24"/>
                <w:szCs w:val="28"/>
              </w:rPr>
              <w:t>Барун-Хемчикский</w:t>
            </w:r>
            <w:proofErr w:type="spellEnd"/>
            <w:r w:rsidRPr="00CF6426">
              <w:rPr>
                <w:rFonts w:ascii="Times New Roman" w:hAnsi="Times New Roman" w:cs="Times New Roman"/>
                <w:sz w:val="24"/>
                <w:szCs w:val="28"/>
              </w:rPr>
              <w:t xml:space="preserve"> район</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60</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6,3</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4</w:t>
            </w:r>
          </w:p>
        </w:tc>
        <w:tc>
          <w:tcPr>
            <w:tcW w:w="4253" w:type="dxa"/>
          </w:tcPr>
          <w:p w:rsidR="003B5FCD" w:rsidRPr="00CF6426" w:rsidRDefault="007D2ED2" w:rsidP="00CF6426">
            <w:pPr>
              <w:spacing w:after="0" w:line="240" w:lineRule="auto"/>
              <w:rPr>
                <w:rFonts w:ascii="Times New Roman" w:hAnsi="Times New Roman" w:cs="Times New Roman"/>
                <w:sz w:val="24"/>
                <w:szCs w:val="28"/>
              </w:rPr>
            </w:pPr>
            <w:proofErr w:type="spellStart"/>
            <w:r w:rsidRPr="00CF6426">
              <w:rPr>
                <w:rFonts w:ascii="Times New Roman" w:hAnsi="Times New Roman" w:cs="Times New Roman"/>
                <w:sz w:val="24"/>
                <w:szCs w:val="28"/>
              </w:rPr>
              <w:t>Дзун-Хемчикский</w:t>
            </w:r>
            <w:proofErr w:type="spellEnd"/>
            <w:r w:rsidRPr="00CF6426">
              <w:rPr>
                <w:rFonts w:ascii="Times New Roman" w:hAnsi="Times New Roman" w:cs="Times New Roman"/>
                <w:sz w:val="24"/>
                <w:szCs w:val="28"/>
              </w:rPr>
              <w:t xml:space="preserve"> район</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103</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10,8</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5</w:t>
            </w:r>
          </w:p>
        </w:tc>
        <w:tc>
          <w:tcPr>
            <w:tcW w:w="4253" w:type="dxa"/>
          </w:tcPr>
          <w:p w:rsidR="003B5FCD" w:rsidRPr="00CF6426" w:rsidRDefault="007D2ED2" w:rsidP="00CF6426">
            <w:pPr>
              <w:spacing w:after="0" w:line="240" w:lineRule="auto"/>
              <w:rPr>
                <w:rFonts w:ascii="Times New Roman" w:hAnsi="Times New Roman" w:cs="Times New Roman"/>
                <w:sz w:val="24"/>
                <w:szCs w:val="28"/>
              </w:rPr>
            </w:pPr>
            <w:proofErr w:type="spellStart"/>
            <w:r w:rsidRPr="00CF6426">
              <w:rPr>
                <w:rFonts w:ascii="Times New Roman" w:hAnsi="Times New Roman" w:cs="Times New Roman"/>
                <w:sz w:val="24"/>
                <w:szCs w:val="28"/>
              </w:rPr>
              <w:t>Каа-Хемский</w:t>
            </w:r>
            <w:proofErr w:type="spellEnd"/>
            <w:r w:rsidRPr="00CF6426">
              <w:rPr>
                <w:rFonts w:ascii="Times New Roman" w:hAnsi="Times New Roman" w:cs="Times New Roman"/>
                <w:sz w:val="24"/>
                <w:szCs w:val="28"/>
              </w:rPr>
              <w:t xml:space="preserve"> район</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18</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1,9</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6</w:t>
            </w:r>
          </w:p>
        </w:tc>
        <w:tc>
          <w:tcPr>
            <w:tcW w:w="4253" w:type="dxa"/>
          </w:tcPr>
          <w:p w:rsidR="003B5FCD" w:rsidRPr="00CF6426" w:rsidRDefault="007D2ED2" w:rsidP="00CF6426">
            <w:pPr>
              <w:spacing w:after="0" w:line="240" w:lineRule="auto"/>
              <w:rPr>
                <w:rFonts w:ascii="Times New Roman" w:hAnsi="Times New Roman" w:cs="Times New Roman"/>
                <w:sz w:val="24"/>
                <w:szCs w:val="28"/>
              </w:rPr>
            </w:pPr>
            <w:proofErr w:type="spellStart"/>
            <w:r w:rsidRPr="00CF6426">
              <w:rPr>
                <w:rFonts w:ascii="Times New Roman" w:hAnsi="Times New Roman" w:cs="Times New Roman"/>
                <w:sz w:val="24"/>
                <w:szCs w:val="28"/>
              </w:rPr>
              <w:t>Кызылский</w:t>
            </w:r>
            <w:proofErr w:type="spellEnd"/>
            <w:r w:rsidRPr="00CF6426">
              <w:rPr>
                <w:rFonts w:ascii="Times New Roman" w:hAnsi="Times New Roman" w:cs="Times New Roman"/>
                <w:sz w:val="24"/>
                <w:szCs w:val="28"/>
              </w:rPr>
              <w:t xml:space="preserve"> район</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33</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3,5</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7</w:t>
            </w:r>
          </w:p>
        </w:tc>
        <w:tc>
          <w:tcPr>
            <w:tcW w:w="4253" w:type="dxa"/>
          </w:tcPr>
          <w:p w:rsidR="003B5FCD" w:rsidRPr="00CF6426" w:rsidRDefault="007D2ED2" w:rsidP="00CF6426">
            <w:pPr>
              <w:spacing w:after="0" w:line="240" w:lineRule="auto"/>
              <w:rPr>
                <w:rFonts w:ascii="Times New Roman" w:hAnsi="Times New Roman" w:cs="Times New Roman"/>
                <w:sz w:val="24"/>
                <w:szCs w:val="28"/>
              </w:rPr>
            </w:pPr>
            <w:proofErr w:type="spellStart"/>
            <w:r w:rsidRPr="00CF6426">
              <w:rPr>
                <w:rFonts w:ascii="Times New Roman" w:hAnsi="Times New Roman" w:cs="Times New Roman"/>
                <w:sz w:val="24"/>
                <w:szCs w:val="28"/>
              </w:rPr>
              <w:t>Овюрский</w:t>
            </w:r>
            <w:proofErr w:type="spellEnd"/>
            <w:r w:rsidRPr="00CF6426">
              <w:rPr>
                <w:rFonts w:ascii="Times New Roman" w:hAnsi="Times New Roman" w:cs="Times New Roman"/>
                <w:sz w:val="24"/>
                <w:szCs w:val="28"/>
              </w:rPr>
              <w:t xml:space="preserve"> район</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67</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7,1</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8</w:t>
            </w:r>
          </w:p>
        </w:tc>
        <w:tc>
          <w:tcPr>
            <w:tcW w:w="4253" w:type="dxa"/>
          </w:tcPr>
          <w:p w:rsidR="003B5FCD" w:rsidRPr="00CF6426" w:rsidRDefault="007D2ED2" w:rsidP="00CF6426">
            <w:pPr>
              <w:spacing w:after="0" w:line="240" w:lineRule="auto"/>
              <w:rPr>
                <w:rFonts w:ascii="Times New Roman" w:hAnsi="Times New Roman" w:cs="Times New Roman"/>
                <w:sz w:val="24"/>
                <w:szCs w:val="28"/>
              </w:rPr>
            </w:pPr>
            <w:r w:rsidRPr="00CF6426">
              <w:rPr>
                <w:rFonts w:ascii="Times New Roman" w:hAnsi="Times New Roman" w:cs="Times New Roman"/>
                <w:sz w:val="24"/>
                <w:szCs w:val="28"/>
              </w:rPr>
              <w:t>Пий-</w:t>
            </w:r>
            <w:proofErr w:type="spellStart"/>
            <w:r w:rsidRPr="00CF6426">
              <w:rPr>
                <w:rFonts w:ascii="Times New Roman" w:hAnsi="Times New Roman" w:cs="Times New Roman"/>
                <w:sz w:val="24"/>
                <w:szCs w:val="28"/>
              </w:rPr>
              <w:t>Хемский</w:t>
            </w:r>
            <w:proofErr w:type="spellEnd"/>
            <w:r w:rsidRPr="00CF6426">
              <w:rPr>
                <w:rFonts w:ascii="Times New Roman" w:hAnsi="Times New Roman" w:cs="Times New Roman"/>
                <w:sz w:val="24"/>
                <w:szCs w:val="28"/>
              </w:rPr>
              <w:t xml:space="preserve"> район</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79</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8,3</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9</w:t>
            </w:r>
          </w:p>
        </w:tc>
        <w:tc>
          <w:tcPr>
            <w:tcW w:w="4253" w:type="dxa"/>
          </w:tcPr>
          <w:p w:rsidR="003B5FCD" w:rsidRPr="00CF6426" w:rsidRDefault="007D2ED2" w:rsidP="00CF6426">
            <w:pPr>
              <w:spacing w:after="0" w:line="240" w:lineRule="auto"/>
              <w:rPr>
                <w:rFonts w:ascii="Times New Roman" w:hAnsi="Times New Roman" w:cs="Times New Roman"/>
                <w:sz w:val="24"/>
                <w:szCs w:val="28"/>
              </w:rPr>
            </w:pPr>
            <w:proofErr w:type="spellStart"/>
            <w:r w:rsidRPr="00CF6426">
              <w:rPr>
                <w:rFonts w:ascii="Times New Roman" w:hAnsi="Times New Roman" w:cs="Times New Roman"/>
                <w:sz w:val="24"/>
                <w:szCs w:val="28"/>
              </w:rPr>
              <w:t>Сут-Хольский</w:t>
            </w:r>
            <w:proofErr w:type="spellEnd"/>
            <w:r w:rsidRPr="00CF6426">
              <w:rPr>
                <w:rFonts w:ascii="Times New Roman" w:hAnsi="Times New Roman" w:cs="Times New Roman"/>
                <w:sz w:val="24"/>
                <w:szCs w:val="28"/>
              </w:rPr>
              <w:t xml:space="preserve"> район</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29</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3,1</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10</w:t>
            </w:r>
          </w:p>
        </w:tc>
        <w:tc>
          <w:tcPr>
            <w:tcW w:w="4253" w:type="dxa"/>
          </w:tcPr>
          <w:p w:rsidR="003B5FCD" w:rsidRPr="00CF6426" w:rsidRDefault="007D2ED2" w:rsidP="00CF6426">
            <w:pPr>
              <w:spacing w:after="0" w:line="240" w:lineRule="auto"/>
              <w:rPr>
                <w:rFonts w:ascii="Times New Roman" w:hAnsi="Times New Roman" w:cs="Times New Roman"/>
                <w:sz w:val="24"/>
                <w:szCs w:val="28"/>
              </w:rPr>
            </w:pPr>
            <w:proofErr w:type="spellStart"/>
            <w:r w:rsidRPr="00CF6426">
              <w:rPr>
                <w:rFonts w:ascii="Times New Roman" w:hAnsi="Times New Roman" w:cs="Times New Roman"/>
                <w:sz w:val="24"/>
                <w:szCs w:val="28"/>
              </w:rPr>
              <w:t>Тандинский</w:t>
            </w:r>
            <w:proofErr w:type="spellEnd"/>
            <w:r w:rsidRPr="00CF6426">
              <w:rPr>
                <w:rFonts w:ascii="Times New Roman" w:hAnsi="Times New Roman" w:cs="Times New Roman"/>
                <w:sz w:val="24"/>
                <w:szCs w:val="28"/>
              </w:rPr>
              <w:t xml:space="preserve"> район</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61</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6,4</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11</w:t>
            </w:r>
          </w:p>
        </w:tc>
        <w:tc>
          <w:tcPr>
            <w:tcW w:w="4253" w:type="dxa"/>
          </w:tcPr>
          <w:p w:rsidR="003B5FCD" w:rsidRPr="00CF6426" w:rsidRDefault="007D2ED2" w:rsidP="00CF6426">
            <w:pPr>
              <w:spacing w:after="0" w:line="240" w:lineRule="auto"/>
              <w:rPr>
                <w:rFonts w:ascii="Times New Roman" w:hAnsi="Times New Roman" w:cs="Times New Roman"/>
                <w:sz w:val="24"/>
                <w:szCs w:val="28"/>
              </w:rPr>
            </w:pPr>
            <w:r w:rsidRPr="00CF6426">
              <w:rPr>
                <w:rFonts w:ascii="Times New Roman" w:hAnsi="Times New Roman" w:cs="Times New Roman"/>
                <w:sz w:val="24"/>
                <w:szCs w:val="28"/>
              </w:rPr>
              <w:t>Тес-</w:t>
            </w:r>
            <w:proofErr w:type="spellStart"/>
            <w:r w:rsidRPr="00CF6426">
              <w:rPr>
                <w:rFonts w:ascii="Times New Roman" w:hAnsi="Times New Roman" w:cs="Times New Roman"/>
                <w:sz w:val="24"/>
                <w:szCs w:val="28"/>
              </w:rPr>
              <w:t>Хемский</w:t>
            </w:r>
            <w:proofErr w:type="spellEnd"/>
            <w:r w:rsidRPr="00CF6426">
              <w:rPr>
                <w:rFonts w:ascii="Times New Roman" w:hAnsi="Times New Roman" w:cs="Times New Roman"/>
                <w:sz w:val="24"/>
                <w:szCs w:val="28"/>
              </w:rPr>
              <w:t xml:space="preserve"> район</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4</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0,4</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12</w:t>
            </w:r>
          </w:p>
        </w:tc>
        <w:tc>
          <w:tcPr>
            <w:tcW w:w="4253" w:type="dxa"/>
          </w:tcPr>
          <w:p w:rsidR="003B5FCD" w:rsidRPr="00CF6426" w:rsidRDefault="007D2ED2" w:rsidP="00CF6426">
            <w:pPr>
              <w:spacing w:after="0" w:line="240" w:lineRule="auto"/>
              <w:rPr>
                <w:rFonts w:ascii="Times New Roman" w:hAnsi="Times New Roman" w:cs="Times New Roman"/>
                <w:sz w:val="24"/>
                <w:szCs w:val="28"/>
              </w:rPr>
            </w:pPr>
            <w:proofErr w:type="spellStart"/>
            <w:r w:rsidRPr="00CF6426">
              <w:rPr>
                <w:rFonts w:ascii="Times New Roman" w:hAnsi="Times New Roman" w:cs="Times New Roman"/>
                <w:sz w:val="24"/>
                <w:szCs w:val="28"/>
              </w:rPr>
              <w:t>Улуг-Хемский</w:t>
            </w:r>
            <w:proofErr w:type="spellEnd"/>
            <w:r w:rsidRPr="00CF6426">
              <w:rPr>
                <w:rFonts w:ascii="Times New Roman" w:hAnsi="Times New Roman" w:cs="Times New Roman"/>
                <w:sz w:val="24"/>
                <w:szCs w:val="28"/>
              </w:rPr>
              <w:t xml:space="preserve"> район</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62</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6,5</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13</w:t>
            </w:r>
          </w:p>
        </w:tc>
        <w:tc>
          <w:tcPr>
            <w:tcW w:w="4253" w:type="dxa"/>
          </w:tcPr>
          <w:p w:rsidR="003B5FCD" w:rsidRPr="00CF6426" w:rsidRDefault="007D2ED2" w:rsidP="00CF6426">
            <w:pPr>
              <w:spacing w:after="0" w:line="240" w:lineRule="auto"/>
              <w:rPr>
                <w:rFonts w:ascii="Times New Roman" w:hAnsi="Times New Roman" w:cs="Times New Roman"/>
                <w:sz w:val="24"/>
                <w:szCs w:val="28"/>
              </w:rPr>
            </w:pPr>
            <w:proofErr w:type="spellStart"/>
            <w:r w:rsidRPr="00CF6426">
              <w:rPr>
                <w:rFonts w:ascii="Times New Roman" w:hAnsi="Times New Roman" w:cs="Times New Roman"/>
                <w:sz w:val="24"/>
                <w:szCs w:val="28"/>
              </w:rPr>
              <w:t>Чаа-Хольский</w:t>
            </w:r>
            <w:proofErr w:type="spellEnd"/>
            <w:r w:rsidRPr="00CF6426">
              <w:rPr>
                <w:rFonts w:ascii="Times New Roman" w:hAnsi="Times New Roman" w:cs="Times New Roman"/>
                <w:sz w:val="24"/>
                <w:szCs w:val="28"/>
              </w:rPr>
              <w:t xml:space="preserve"> район</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55</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5,8</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14</w:t>
            </w:r>
          </w:p>
        </w:tc>
        <w:tc>
          <w:tcPr>
            <w:tcW w:w="4253" w:type="dxa"/>
          </w:tcPr>
          <w:p w:rsidR="003B5FCD" w:rsidRPr="00CF6426" w:rsidRDefault="007D2ED2" w:rsidP="00CF6426">
            <w:pPr>
              <w:spacing w:after="0" w:line="240" w:lineRule="auto"/>
              <w:rPr>
                <w:rFonts w:ascii="Times New Roman" w:hAnsi="Times New Roman" w:cs="Times New Roman"/>
                <w:sz w:val="24"/>
                <w:szCs w:val="28"/>
              </w:rPr>
            </w:pPr>
            <w:proofErr w:type="spellStart"/>
            <w:r w:rsidRPr="00CF6426">
              <w:rPr>
                <w:rFonts w:ascii="Times New Roman" w:hAnsi="Times New Roman" w:cs="Times New Roman"/>
                <w:sz w:val="24"/>
                <w:szCs w:val="28"/>
              </w:rPr>
              <w:t>Чеди-Хольский</w:t>
            </w:r>
            <w:proofErr w:type="spellEnd"/>
            <w:r w:rsidRPr="00CF6426">
              <w:rPr>
                <w:rFonts w:ascii="Times New Roman" w:hAnsi="Times New Roman" w:cs="Times New Roman"/>
                <w:sz w:val="24"/>
                <w:szCs w:val="28"/>
              </w:rPr>
              <w:t xml:space="preserve"> район</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38</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4,0</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15</w:t>
            </w:r>
          </w:p>
        </w:tc>
        <w:tc>
          <w:tcPr>
            <w:tcW w:w="4253" w:type="dxa"/>
          </w:tcPr>
          <w:p w:rsidR="003B5FCD" w:rsidRPr="00CF6426" w:rsidRDefault="007D2ED2" w:rsidP="00CF6426">
            <w:pPr>
              <w:spacing w:after="0" w:line="240" w:lineRule="auto"/>
              <w:rPr>
                <w:rFonts w:ascii="Times New Roman" w:hAnsi="Times New Roman" w:cs="Times New Roman"/>
                <w:sz w:val="24"/>
                <w:szCs w:val="28"/>
              </w:rPr>
            </w:pPr>
            <w:proofErr w:type="spellStart"/>
            <w:r w:rsidRPr="00CF6426">
              <w:rPr>
                <w:rFonts w:ascii="Times New Roman" w:hAnsi="Times New Roman" w:cs="Times New Roman"/>
                <w:sz w:val="24"/>
                <w:szCs w:val="28"/>
              </w:rPr>
              <w:t>Эрзинский</w:t>
            </w:r>
            <w:proofErr w:type="spellEnd"/>
            <w:r w:rsidRPr="00CF6426">
              <w:rPr>
                <w:rFonts w:ascii="Times New Roman" w:hAnsi="Times New Roman" w:cs="Times New Roman"/>
                <w:sz w:val="24"/>
                <w:szCs w:val="28"/>
              </w:rPr>
              <w:t xml:space="preserve"> район</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14</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1,5</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16</w:t>
            </w:r>
          </w:p>
        </w:tc>
        <w:tc>
          <w:tcPr>
            <w:tcW w:w="4253" w:type="dxa"/>
          </w:tcPr>
          <w:p w:rsidR="003B5FCD" w:rsidRPr="00CF6426" w:rsidRDefault="007D2ED2" w:rsidP="00CF6426">
            <w:pPr>
              <w:spacing w:after="0" w:line="240" w:lineRule="auto"/>
              <w:rPr>
                <w:rFonts w:ascii="Times New Roman" w:hAnsi="Times New Roman" w:cs="Times New Roman"/>
                <w:sz w:val="24"/>
                <w:szCs w:val="28"/>
              </w:rPr>
            </w:pPr>
            <w:proofErr w:type="spellStart"/>
            <w:r w:rsidRPr="00CF6426">
              <w:rPr>
                <w:rFonts w:ascii="Times New Roman" w:hAnsi="Times New Roman" w:cs="Times New Roman"/>
                <w:sz w:val="24"/>
                <w:szCs w:val="28"/>
              </w:rPr>
              <w:t>Монгун-Тайгинский</w:t>
            </w:r>
            <w:proofErr w:type="spellEnd"/>
            <w:r w:rsidRPr="00CF6426">
              <w:rPr>
                <w:rFonts w:ascii="Times New Roman" w:hAnsi="Times New Roman" w:cs="Times New Roman"/>
                <w:sz w:val="24"/>
                <w:szCs w:val="28"/>
              </w:rPr>
              <w:t xml:space="preserve"> район</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3</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0,3</w:t>
            </w:r>
          </w:p>
        </w:tc>
      </w:tr>
      <w:tr w:rsidR="003B5FCD" w:rsidRPr="00CF6426" w:rsidTr="00CF6426">
        <w:tc>
          <w:tcPr>
            <w:tcW w:w="675"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17</w:t>
            </w:r>
          </w:p>
        </w:tc>
        <w:tc>
          <w:tcPr>
            <w:tcW w:w="4253" w:type="dxa"/>
          </w:tcPr>
          <w:p w:rsidR="003B5FCD" w:rsidRPr="00CF6426" w:rsidRDefault="007D2ED2" w:rsidP="00CF6426">
            <w:pPr>
              <w:spacing w:after="0" w:line="240" w:lineRule="auto"/>
              <w:rPr>
                <w:rFonts w:ascii="Times New Roman" w:hAnsi="Times New Roman" w:cs="Times New Roman"/>
                <w:sz w:val="24"/>
                <w:szCs w:val="28"/>
              </w:rPr>
            </w:pPr>
            <w:r w:rsidRPr="00CF6426">
              <w:rPr>
                <w:rFonts w:ascii="Times New Roman" w:hAnsi="Times New Roman" w:cs="Times New Roman"/>
                <w:sz w:val="24"/>
                <w:szCs w:val="28"/>
              </w:rPr>
              <w:t>г. Ак-Довурак</w:t>
            </w:r>
          </w:p>
        </w:tc>
        <w:tc>
          <w:tcPr>
            <w:tcW w:w="239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9</w:t>
            </w:r>
          </w:p>
        </w:tc>
        <w:tc>
          <w:tcPr>
            <w:tcW w:w="2143" w:type="dxa"/>
          </w:tcPr>
          <w:p w:rsidR="003B5FCD" w:rsidRPr="00CF6426" w:rsidRDefault="007D2ED2" w:rsidP="00CF6426">
            <w:pPr>
              <w:spacing w:after="0" w:line="240" w:lineRule="auto"/>
              <w:jc w:val="center"/>
              <w:rPr>
                <w:rFonts w:ascii="Times New Roman" w:hAnsi="Times New Roman" w:cs="Times New Roman"/>
                <w:sz w:val="24"/>
                <w:szCs w:val="28"/>
              </w:rPr>
            </w:pPr>
            <w:r w:rsidRPr="00CF6426">
              <w:rPr>
                <w:rFonts w:ascii="Times New Roman" w:hAnsi="Times New Roman" w:cs="Times New Roman"/>
                <w:sz w:val="24"/>
                <w:szCs w:val="28"/>
              </w:rPr>
              <w:t>0,9</w:t>
            </w:r>
          </w:p>
        </w:tc>
      </w:tr>
    </w:tbl>
    <w:p w:rsidR="003B5FCD" w:rsidRPr="00CF6426" w:rsidRDefault="003B5FCD" w:rsidP="00CF6426">
      <w:pPr>
        <w:pStyle w:val="1"/>
        <w:tabs>
          <w:tab w:val="left" w:pos="1701"/>
        </w:tabs>
        <w:spacing w:before="0" w:line="240" w:lineRule="auto"/>
        <w:ind w:firstLine="709"/>
        <w:jc w:val="both"/>
        <w:rPr>
          <w:rFonts w:ascii="Times New Roman" w:hAnsi="Times New Roman" w:cs="Times New Roman"/>
          <w:b/>
          <w:bCs/>
          <w:color w:val="auto"/>
          <w:sz w:val="28"/>
          <w:szCs w:val="28"/>
        </w:rPr>
      </w:pPr>
    </w:p>
    <w:p w:rsidR="003B5FCD" w:rsidRPr="00CF6426" w:rsidRDefault="007D2ED2" w:rsidP="00CF6426">
      <w:pPr>
        <w:pStyle w:val="1"/>
        <w:tabs>
          <w:tab w:val="left" w:pos="1701"/>
        </w:tabs>
        <w:spacing w:before="0" w:line="240" w:lineRule="auto"/>
        <w:ind w:firstLine="709"/>
        <w:jc w:val="both"/>
        <w:rPr>
          <w:rFonts w:ascii="Times New Roman" w:hAnsi="Times New Roman" w:cs="Times New Roman"/>
          <w:bCs/>
          <w:i/>
          <w:color w:val="auto"/>
          <w:sz w:val="28"/>
          <w:szCs w:val="28"/>
        </w:rPr>
      </w:pPr>
      <w:r w:rsidRPr="00CF6426">
        <w:rPr>
          <w:rFonts w:ascii="Times New Roman" w:hAnsi="Times New Roman" w:cs="Times New Roman"/>
          <w:bCs/>
          <w:i/>
          <w:color w:val="auto"/>
          <w:sz w:val="28"/>
          <w:szCs w:val="28"/>
        </w:rPr>
        <w:t>Материальное положение опрошенных семей</w:t>
      </w:r>
      <w:r w:rsidR="00CF6426">
        <w:rPr>
          <w:rFonts w:ascii="Times New Roman" w:hAnsi="Times New Roman" w:cs="Times New Roman"/>
          <w:bCs/>
          <w:i/>
          <w:color w:val="auto"/>
          <w:sz w:val="28"/>
          <w:szCs w:val="28"/>
        </w:rPr>
        <w:t>.</w:t>
      </w:r>
    </w:p>
    <w:p w:rsidR="003B5FCD" w:rsidRDefault="007D2ED2" w:rsidP="00CF6426">
      <w:pPr>
        <w:spacing w:after="0" w:line="240" w:lineRule="auto"/>
        <w:ind w:firstLine="709"/>
        <w:jc w:val="both"/>
        <w:rPr>
          <w:rFonts w:ascii="Times New Roman" w:hAnsi="Times New Roman" w:cs="Times New Roman"/>
          <w:sz w:val="28"/>
          <w:szCs w:val="28"/>
        </w:rPr>
      </w:pPr>
      <w:r w:rsidRPr="00CF6426">
        <w:rPr>
          <w:rFonts w:ascii="Times New Roman" w:hAnsi="Times New Roman" w:cs="Times New Roman"/>
          <w:sz w:val="28"/>
          <w:szCs w:val="28"/>
        </w:rPr>
        <w:t>Основными источниками дохода семей являются заработная плата (91</w:t>
      </w:r>
      <w:r w:rsidR="00CF6426" w:rsidRPr="00CF6426">
        <w:rPr>
          <w:rFonts w:ascii="Times New Roman" w:eastAsia="Calibri" w:hAnsi="Times New Roman" w:cs="Times New Roman"/>
          <w:sz w:val="28"/>
          <w:szCs w:val="28"/>
          <w:lang w:eastAsia="en-US"/>
        </w:rPr>
        <w:t xml:space="preserve"> </w:t>
      </w:r>
      <w:r w:rsidR="00CF6426">
        <w:rPr>
          <w:rFonts w:ascii="Times New Roman" w:eastAsia="Calibri" w:hAnsi="Times New Roman" w:cs="Times New Roman"/>
          <w:sz w:val="28"/>
          <w:szCs w:val="28"/>
          <w:lang w:eastAsia="en-US"/>
        </w:rPr>
        <w:t>процент</w:t>
      </w:r>
      <w:r w:rsidRPr="00CF6426">
        <w:rPr>
          <w:rFonts w:ascii="Times New Roman" w:hAnsi="Times New Roman" w:cs="Times New Roman"/>
          <w:sz w:val="28"/>
          <w:szCs w:val="28"/>
        </w:rPr>
        <w:t>), социальные пособия (35</w:t>
      </w:r>
      <w:r w:rsidR="00CF6426" w:rsidRPr="00CF6426">
        <w:rPr>
          <w:rFonts w:ascii="Times New Roman" w:eastAsia="Calibri" w:hAnsi="Times New Roman" w:cs="Times New Roman"/>
          <w:sz w:val="28"/>
          <w:szCs w:val="28"/>
          <w:lang w:eastAsia="en-US"/>
        </w:rPr>
        <w:t xml:space="preserve"> </w:t>
      </w:r>
      <w:r w:rsidR="00CF6426">
        <w:rPr>
          <w:rFonts w:ascii="Times New Roman" w:eastAsia="Calibri" w:hAnsi="Times New Roman" w:cs="Times New Roman"/>
          <w:sz w:val="28"/>
          <w:szCs w:val="28"/>
          <w:lang w:eastAsia="en-US"/>
        </w:rPr>
        <w:t>процентов</w:t>
      </w:r>
      <w:r w:rsidRPr="00CF6426">
        <w:rPr>
          <w:rFonts w:ascii="Times New Roman" w:hAnsi="Times New Roman" w:cs="Times New Roman"/>
          <w:sz w:val="28"/>
          <w:szCs w:val="28"/>
        </w:rPr>
        <w:t>), пенсии (31</w:t>
      </w:r>
      <w:r w:rsidR="00CF6426" w:rsidRPr="00CF6426">
        <w:rPr>
          <w:rFonts w:ascii="Times New Roman" w:eastAsia="Calibri" w:hAnsi="Times New Roman" w:cs="Times New Roman"/>
          <w:sz w:val="28"/>
          <w:szCs w:val="28"/>
          <w:lang w:eastAsia="en-US"/>
        </w:rPr>
        <w:t xml:space="preserve"> </w:t>
      </w:r>
      <w:r w:rsidR="00CF6426">
        <w:rPr>
          <w:rFonts w:ascii="Times New Roman" w:eastAsia="Calibri" w:hAnsi="Times New Roman" w:cs="Times New Roman"/>
          <w:sz w:val="28"/>
          <w:szCs w:val="28"/>
          <w:lang w:eastAsia="en-US"/>
        </w:rPr>
        <w:t>процент</w:t>
      </w:r>
      <w:r w:rsidRPr="00CF6426">
        <w:rPr>
          <w:rFonts w:ascii="Times New Roman" w:hAnsi="Times New Roman" w:cs="Times New Roman"/>
          <w:sz w:val="28"/>
          <w:szCs w:val="28"/>
        </w:rPr>
        <w:t>), помощь родителей (15</w:t>
      </w:r>
      <w:r w:rsidR="00CF6426" w:rsidRPr="00CF6426">
        <w:rPr>
          <w:rFonts w:ascii="Times New Roman" w:eastAsia="Calibri" w:hAnsi="Times New Roman" w:cs="Times New Roman"/>
          <w:sz w:val="28"/>
          <w:szCs w:val="28"/>
          <w:lang w:eastAsia="en-US"/>
        </w:rPr>
        <w:t xml:space="preserve"> </w:t>
      </w:r>
      <w:r w:rsidR="00CF6426">
        <w:rPr>
          <w:rFonts w:ascii="Times New Roman" w:eastAsia="Calibri" w:hAnsi="Times New Roman" w:cs="Times New Roman"/>
          <w:sz w:val="28"/>
          <w:szCs w:val="28"/>
          <w:lang w:eastAsia="en-US"/>
        </w:rPr>
        <w:t>процентов</w:t>
      </w:r>
      <w:r w:rsidRPr="00CF6426">
        <w:rPr>
          <w:rFonts w:ascii="Times New Roman" w:hAnsi="Times New Roman" w:cs="Times New Roman"/>
          <w:sz w:val="28"/>
          <w:szCs w:val="28"/>
        </w:rPr>
        <w:t>), продажа собственной продукции (10</w:t>
      </w:r>
      <w:r w:rsidR="00CF6426" w:rsidRPr="00CF6426">
        <w:rPr>
          <w:rFonts w:ascii="Times New Roman" w:eastAsia="Calibri" w:hAnsi="Times New Roman" w:cs="Times New Roman"/>
          <w:sz w:val="28"/>
          <w:szCs w:val="28"/>
          <w:lang w:eastAsia="en-US"/>
        </w:rPr>
        <w:t xml:space="preserve"> </w:t>
      </w:r>
      <w:r w:rsidR="00CF6426">
        <w:rPr>
          <w:rFonts w:ascii="Times New Roman" w:eastAsia="Calibri" w:hAnsi="Times New Roman" w:cs="Times New Roman"/>
          <w:sz w:val="28"/>
          <w:szCs w:val="28"/>
          <w:lang w:eastAsia="en-US"/>
        </w:rPr>
        <w:t>процентов</w:t>
      </w:r>
      <w:r w:rsidRPr="00CF6426">
        <w:rPr>
          <w:rFonts w:ascii="Times New Roman" w:hAnsi="Times New Roman" w:cs="Times New Roman"/>
          <w:sz w:val="28"/>
          <w:szCs w:val="28"/>
        </w:rPr>
        <w:t>), оплата сдельной работы (9</w:t>
      </w:r>
      <w:r w:rsidR="00CF6426" w:rsidRPr="00CF6426">
        <w:rPr>
          <w:rFonts w:ascii="Times New Roman" w:eastAsia="Calibri" w:hAnsi="Times New Roman" w:cs="Times New Roman"/>
          <w:sz w:val="28"/>
          <w:szCs w:val="28"/>
          <w:lang w:eastAsia="en-US"/>
        </w:rPr>
        <w:t xml:space="preserve"> </w:t>
      </w:r>
      <w:r w:rsidR="00CF6426">
        <w:rPr>
          <w:rFonts w:ascii="Times New Roman" w:eastAsia="Calibri" w:hAnsi="Times New Roman" w:cs="Times New Roman"/>
          <w:sz w:val="28"/>
          <w:szCs w:val="28"/>
          <w:lang w:eastAsia="en-US"/>
        </w:rPr>
        <w:t>процентов</w:t>
      </w:r>
      <w:r w:rsidRPr="00CF6426">
        <w:rPr>
          <w:rFonts w:ascii="Times New Roman" w:hAnsi="Times New Roman" w:cs="Times New Roman"/>
          <w:sz w:val="28"/>
          <w:szCs w:val="28"/>
        </w:rPr>
        <w:t>), стипендии (8</w:t>
      </w:r>
      <w:r w:rsidR="00CF6426" w:rsidRPr="00CF6426">
        <w:rPr>
          <w:rFonts w:ascii="Times New Roman" w:eastAsia="Calibri" w:hAnsi="Times New Roman" w:cs="Times New Roman"/>
          <w:sz w:val="28"/>
          <w:szCs w:val="28"/>
          <w:lang w:eastAsia="en-US"/>
        </w:rPr>
        <w:t xml:space="preserve"> </w:t>
      </w:r>
      <w:r w:rsidR="00CF6426">
        <w:rPr>
          <w:rFonts w:ascii="Times New Roman" w:eastAsia="Calibri" w:hAnsi="Times New Roman" w:cs="Times New Roman"/>
          <w:sz w:val="28"/>
          <w:szCs w:val="28"/>
          <w:lang w:eastAsia="en-US"/>
        </w:rPr>
        <w:t>процентов</w:t>
      </w:r>
      <w:r w:rsidRPr="00CF6426">
        <w:rPr>
          <w:rFonts w:ascii="Times New Roman" w:hAnsi="Times New Roman" w:cs="Times New Roman"/>
          <w:sz w:val="28"/>
          <w:szCs w:val="28"/>
        </w:rPr>
        <w:t>) (</w:t>
      </w:r>
      <w:r w:rsidR="00CF6426">
        <w:rPr>
          <w:rFonts w:ascii="Times New Roman" w:hAnsi="Times New Roman" w:cs="Times New Roman"/>
          <w:sz w:val="28"/>
          <w:szCs w:val="28"/>
        </w:rPr>
        <w:t>р</w:t>
      </w:r>
      <w:r w:rsidRPr="00CF6426">
        <w:rPr>
          <w:rFonts w:ascii="Times New Roman" w:hAnsi="Times New Roman" w:cs="Times New Roman"/>
          <w:sz w:val="28"/>
          <w:szCs w:val="28"/>
        </w:rPr>
        <w:t xml:space="preserve">ис. 1). Наибольший удельный вес в денежных доходах имеет оплата труда наемных </w:t>
      </w:r>
      <w:r w:rsidRPr="00CF6426">
        <w:rPr>
          <w:rFonts w:ascii="Times New Roman" w:hAnsi="Times New Roman" w:cs="Times New Roman"/>
          <w:sz w:val="28"/>
          <w:szCs w:val="28"/>
        </w:rPr>
        <w:lastRenderedPageBreak/>
        <w:t>работников или заработная плата</w:t>
      </w:r>
      <w:r w:rsidR="00C84219" w:rsidRPr="00CF6426">
        <w:rPr>
          <w:rFonts w:ascii="Times New Roman" w:hAnsi="Times New Roman" w:cs="Times New Roman"/>
          <w:sz w:val="28"/>
          <w:szCs w:val="28"/>
        </w:rPr>
        <w:t>, на втором и</w:t>
      </w:r>
      <w:r w:rsidRPr="00CF6426">
        <w:rPr>
          <w:rFonts w:ascii="Times New Roman" w:hAnsi="Times New Roman" w:cs="Times New Roman"/>
          <w:sz w:val="28"/>
          <w:szCs w:val="28"/>
        </w:rPr>
        <w:t xml:space="preserve"> третьем месте – доходы от социальных выплат – пособия и пенсии.</w:t>
      </w:r>
    </w:p>
    <w:p w:rsidR="00CF6426" w:rsidRPr="00CF6426" w:rsidRDefault="00CF6426" w:rsidP="00CF6426">
      <w:pPr>
        <w:spacing w:after="0" w:line="240" w:lineRule="auto"/>
        <w:ind w:firstLine="709"/>
        <w:jc w:val="both"/>
        <w:rPr>
          <w:rFonts w:ascii="Times New Roman" w:hAnsi="Times New Roman" w:cs="Times New Roman"/>
          <w:sz w:val="28"/>
          <w:szCs w:val="28"/>
        </w:rPr>
      </w:pPr>
    </w:p>
    <w:p w:rsidR="003B5FCD" w:rsidRDefault="007D2ED2">
      <w:pPr>
        <w:rPr>
          <w:sz w:val="26"/>
          <w:szCs w:val="26"/>
        </w:rPr>
      </w:pPr>
      <w:r>
        <w:rPr>
          <w:noProof/>
          <w:sz w:val="26"/>
          <w:szCs w:val="26"/>
        </w:rPr>
        <w:drawing>
          <wp:inline distT="0" distB="0" distL="0" distR="0" wp14:anchorId="3C06FFC8" wp14:editId="738F6ED3">
            <wp:extent cx="5850890" cy="3086100"/>
            <wp:effectExtent l="0" t="0" r="1651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B5FCD" w:rsidRDefault="007D2ED2">
      <w:pPr>
        <w:jc w:val="center"/>
        <w:rPr>
          <w:rFonts w:ascii="Times New Roman" w:hAnsi="Times New Roman" w:cs="Times New Roman"/>
          <w:bCs/>
          <w:sz w:val="26"/>
          <w:szCs w:val="26"/>
        </w:rPr>
      </w:pPr>
      <w:r>
        <w:rPr>
          <w:rFonts w:ascii="Times New Roman" w:hAnsi="Times New Roman" w:cs="Times New Roman"/>
          <w:bCs/>
          <w:sz w:val="26"/>
          <w:szCs w:val="26"/>
        </w:rPr>
        <w:t>Рис. 1. Источники дохода опрошенных семей</w:t>
      </w:r>
    </w:p>
    <w:p w:rsidR="003B5FCD" w:rsidRDefault="007D2ED2" w:rsidP="00CF6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дохода семей в денежном выражении в среднем составляет от 36 000 до 50 000 рублей (26,1</w:t>
      </w:r>
      <w:r w:rsidR="00CF6426" w:rsidRPr="00CF6426">
        <w:rPr>
          <w:rFonts w:ascii="Times New Roman" w:eastAsia="Calibri" w:hAnsi="Times New Roman" w:cs="Times New Roman"/>
          <w:sz w:val="28"/>
          <w:szCs w:val="28"/>
          <w:lang w:eastAsia="en-US"/>
        </w:rPr>
        <w:t xml:space="preserve"> </w:t>
      </w:r>
      <w:r w:rsidR="00CF6426">
        <w:rPr>
          <w:rFonts w:ascii="Times New Roman" w:eastAsia="Calibri" w:hAnsi="Times New Roman" w:cs="Times New Roman"/>
          <w:sz w:val="28"/>
          <w:szCs w:val="28"/>
          <w:lang w:eastAsia="en-US"/>
        </w:rPr>
        <w:t>процента</w:t>
      </w:r>
      <w:r>
        <w:rPr>
          <w:rFonts w:ascii="Times New Roman" w:hAnsi="Times New Roman" w:cs="Times New Roman"/>
          <w:sz w:val="28"/>
          <w:szCs w:val="28"/>
        </w:rPr>
        <w:t>), от 26 000 до 35 000 рублей – у 22,4</w:t>
      </w:r>
      <w:r w:rsidR="00CF6426" w:rsidRPr="00CF6426">
        <w:rPr>
          <w:rFonts w:ascii="Times New Roman" w:eastAsia="Calibri" w:hAnsi="Times New Roman" w:cs="Times New Roman"/>
          <w:sz w:val="28"/>
          <w:szCs w:val="28"/>
          <w:lang w:eastAsia="en-US"/>
        </w:rPr>
        <w:t xml:space="preserve"> </w:t>
      </w:r>
      <w:r w:rsidR="00CF6426">
        <w:rPr>
          <w:rFonts w:ascii="Times New Roman" w:eastAsia="Calibri" w:hAnsi="Times New Roman" w:cs="Times New Roman"/>
          <w:sz w:val="28"/>
          <w:szCs w:val="28"/>
          <w:lang w:eastAsia="en-US"/>
        </w:rPr>
        <w:t>процента</w:t>
      </w:r>
      <w:r>
        <w:rPr>
          <w:rFonts w:ascii="Times New Roman" w:hAnsi="Times New Roman" w:cs="Times New Roman"/>
          <w:sz w:val="28"/>
          <w:szCs w:val="28"/>
        </w:rPr>
        <w:t xml:space="preserve"> опрошенных. Семьи с доходом до 25 000 рублей среди опрошенных 25,3</w:t>
      </w:r>
      <w:r w:rsidR="00CF6426" w:rsidRPr="00CF6426">
        <w:rPr>
          <w:rFonts w:ascii="Times New Roman" w:eastAsia="Calibri" w:hAnsi="Times New Roman" w:cs="Times New Roman"/>
          <w:sz w:val="28"/>
          <w:szCs w:val="28"/>
          <w:lang w:eastAsia="en-US"/>
        </w:rPr>
        <w:t xml:space="preserve"> </w:t>
      </w:r>
      <w:r w:rsidR="00CF6426">
        <w:rPr>
          <w:rFonts w:ascii="Times New Roman" w:eastAsia="Calibri" w:hAnsi="Times New Roman" w:cs="Times New Roman"/>
          <w:sz w:val="28"/>
          <w:szCs w:val="28"/>
          <w:lang w:eastAsia="en-US"/>
        </w:rPr>
        <w:t>процента</w:t>
      </w:r>
      <w:r>
        <w:rPr>
          <w:rFonts w:ascii="Times New Roman" w:hAnsi="Times New Roman" w:cs="Times New Roman"/>
          <w:sz w:val="28"/>
          <w:szCs w:val="28"/>
        </w:rPr>
        <w:t xml:space="preserve">, столько же с доходом выше 50 000 рублей в месяц.  </w:t>
      </w:r>
    </w:p>
    <w:p w:rsidR="003B5FCD" w:rsidRDefault="007D2ED2" w:rsidP="00CF6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финансово уязвимыми являются респонденты пенсионного возраста от 66 лет и старше (</w:t>
      </w:r>
      <w:r w:rsidR="00CF6426">
        <w:rPr>
          <w:rFonts w:ascii="Times New Roman" w:hAnsi="Times New Roman" w:cs="Times New Roman"/>
          <w:sz w:val="28"/>
          <w:szCs w:val="28"/>
        </w:rPr>
        <w:t>р</w:t>
      </w:r>
      <w:r>
        <w:rPr>
          <w:rFonts w:ascii="Times New Roman" w:hAnsi="Times New Roman" w:cs="Times New Roman"/>
          <w:sz w:val="28"/>
          <w:szCs w:val="28"/>
        </w:rPr>
        <w:t>ис. 3).</w:t>
      </w:r>
    </w:p>
    <w:p w:rsidR="00CF6426" w:rsidRDefault="00CF6426" w:rsidP="00CF6426">
      <w:pPr>
        <w:spacing w:after="0" w:line="240" w:lineRule="auto"/>
        <w:ind w:firstLine="709"/>
        <w:jc w:val="both"/>
        <w:rPr>
          <w:rFonts w:ascii="Times New Roman" w:hAnsi="Times New Roman" w:cs="Times New Roman"/>
          <w:sz w:val="28"/>
          <w:szCs w:val="28"/>
        </w:rPr>
      </w:pPr>
    </w:p>
    <w:p w:rsidR="003B5FCD" w:rsidRDefault="007D2ED2" w:rsidP="00F55E7B">
      <w:pPr>
        <w:jc w:val="center"/>
        <w:rPr>
          <w:sz w:val="26"/>
          <w:szCs w:val="26"/>
        </w:rPr>
      </w:pPr>
      <w:r>
        <w:rPr>
          <w:noProof/>
          <w:sz w:val="26"/>
          <w:szCs w:val="26"/>
        </w:rPr>
        <w:drawing>
          <wp:inline distT="0" distB="0" distL="0" distR="0" wp14:anchorId="609B8651" wp14:editId="497CC065">
            <wp:extent cx="5850890" cy="2438400"/>
            <wp:effectExtent l="0" t="0" r="1651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B5FCD" w:rsidRDefault="007D2ED2">
      <w:pPr>
        <w:jc w:val="center"/>
        <w:rPr>
          <w:rFonts w:ascii="Times New Roman" w:hAnsi="Times New Roman" w:cs="Times New Roman"/>
          <w:bCs/>
          <w:sz w:val="26"/>
          <w:szCs w:val="26"/>
        </w:rPr>
      </w:pPr>
      <w:r>
        <w:rPr>
          <w:rFonts w:ascii="Times New Roman" w:hAnsi="Times New Roman" w:cs="Times New Roman"/>
          <w:bCs/>
          <w:sz w:val="26"/>
          <w:szCs w:val="26"/>
        </w:rPr>
        <w:t>Рис. 2. Среднемесячный доход опрошенных семей (доходы всех членов семьи)</w:t>
      </w:r>
    </w:p>
    <w:p w:rsidR="003B5FCD" w:rsidRDefault="007D2ED2">
      <w:pPr>
        <w:jc w:val="both"/>
        <w:rPr>
          <w:sz w:val="26"/>
          <w:szCs w:val="26"/>
        </w:rPr>
      </w:pPr>
      <w:r>
        <w:rPr>
          <w:sz w:val="26"/>
          <w:szCs w:val="26"/>
        </w:rPr>
        <w:tab/>
      </w:r>
    </w:p>
    <w:p w:rsidR="003B5FCD" w:rsidRDefault="007D2ED2" w:rsidP="00F55E7B">
      <w:pPr>
        <w:jc w:val="center"/>
        <w:rPr>
          <w:sz w:val="26"/>
          <w:szCs w:val="26"/>
        </w:rPr>
      </w:pPr>
      <w:r>
        <w:rPr>
          <w:noProof/>
          <w:sz w:val="26"/>
          <w:szCs w:val="26"/>
        </w:rPr>
        <w:lastRenderedPageBreak/>
        <w:drawing>
          <wp:inline distT="0" distB="0" distL="0" distR="0" wp14:anchorId="51EDBCE8" wp14:editId="2874DE6F">
            <wp:extent cx="5850890" cy="2948940"/>
            <wp:effectExtent l="0" t="0" r="16510" b="381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B5FCD" w:rsidRDefault="007D2ED2">
      <w:pPr>
        <w:jc w:val="center"/>
        <w:rPr>
          <w:rFonts w:ascii="Times New Roman" w:hAnsi="Times New Roman" w:cs="Times New Roman"/>
          <w:sz w:val="26"/>
          <w:szCs w:val="26"/>
        </w:rPr>
      </w:pPr>
      <w:r>
        <w:rPr>
          <w:rFonts w:ascii="Times New Roman" w:hAnsi="Times New Roman" w:cs="Times New Roman"/>
          <w:bCs/>
          <w:sz w:val="26"/>
          <w:szCs w:val="26"/>
        </w:rPr>
        <w:t>Рис. 3. Среднемесячный доход опрошенных семей (по возрастным категориям)</w:t>
      </w:r>
    </w:p>
    <w:p w:rsidR="003B5FCD" w:rsidRDefault="002D6C4B" w:rsidP="00CF6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Республик</w:t>
      </w:r>
      <w:r w:rsidR="00387574">
        <w:rPr>
          <w:rFonts w:ascii="Times New Roman" w:hAnsi="Times New Roman" w:cs="Times New Roman"/>
          <w:sz w:val="28"/>
          <w:szCs w:val="28"/>
        </w:rPr>
        <w:t>а</w:t>
      </w:r>
      <w:r>
        <w:rPr>
          <w:rFonts w:ascii="Times New Roman" w:hAnsi="Times New Roman" w:cs="Times New Roman"/>
          <w:sz w:val="28"/>
          <w:szCs w:val="28"/>
        </w:rPr>
        <w:t xml:space="preserve"> Тыва</w:t>
      </w:r>
      <w:r w:rsidR="007D2ED2">
        <w:rPr>
          <w:rFonts w:ascii="Times New Roman" w:hAnsi="Times New Roman" w:cs="Times New Roman"/>
          <w:sz w:val="28"/>
          <w:szCs w:val="28"/>
        </w:rPr>
        <w:t xml:space="preserve"> имеет самый высокий суммарный показатель по уровню </w:t>
      </w:r>
      <w:proofErr w:type="spellStart"/>
      <w:r w:rsidR="007D2ED2">
        <w:rPr>
          <w:rFonts w:ascii="Times New Roman" w:hAnsi="Times New Roman" w:cs="Times New Roman"/>
          <w:sz w:val="28"/>
          <w:szCs w:val="28"/>
        </w:rPr>
        <w:t>закредитованности</w:t>
      </w:r>
      <w:proofErr w:type="spellEnd"/>
      <w:r w:rsidR="007D2ED2">
        <w:rPr>
          <w:rFonts w:ascii="Times New Roman" w:hAnsi="Times New Roman" w:cs="Times New Roman"/>
          <w:sz w:val="28"/>
          <w:szCs w:val="28"/>
        </w:rPr>
        <w:t xml:space="preserve"> населения. Объективным фактором распространения кредитования является высокий удельный вес населения с денежными доходами ниже величины прожиточного минимума. Финансовое поведение опрошенных в большинстве случаев свидетельствует о превышении расходов над доходами не только из-за низкого уровня реальных располагаемых доходов в условиях многодетности семей, но и из-за недостатка финансовой грамотности.</w:t>
      </w:r>
    </w:p>
    <w:p w:rsidR="003B5FCD" w:rsidRDefault="007D2ED2" w:rsidP="00CF64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исследования 79,8 процент</w:t>
      </w:r>
      <w:r w:rsidR="00CF6426">
        <w:rPr>
          <w:rFonts w:ascii="Times New Roman" w:hAnsi="Times New Roman" w:cs="Times New Roman"/>
          <w:sz w:val="28"/>
          <w:szCs w:val="28"/>
        </w:rPr>
        <w:t>а</w:t>
      </w:r>
      <w:r>
        <w:rPr>
          <w:rFonts w:ascii="Times New Roman" w:hAnsi="Times New Roman" w:cs="Times New Roman"/>
          <w:sz w:val="28"/>
          <w:szCs w:val="28"/>
        </w:rPr>
        <w:t xml:space="preserve"> участников опроса имеют действующие кредиты, в том числе ипотеки. Из них у 33,6 процента респондентов большая часть доходов уходит на погашение кредитов (ипотеки), у 27,4 процента </w:t>
      </w:r>
      <w:r>
        <w:rPr>
          <w:rFonts w:ascii="Times New Roman" w:hAnsi="Times New Roman" w:cs="Times New Roman"/>
          <w:bCs/>
          <w:iCs/>
          <w:sz w:val="28"/>
          <w:szCs w:val="28"/>
        </w:rPr>
        <w:t>–</w:t>
      </w:r>
      <w:r>
        <w:rPr>
          <w:rFonts w:ascii="Times New Roman" w:hAnsi="Times New Roman" w:cs="Times New Roman"/>
          <w:sz w:val="28"/>
          <w:szCs w:val="28"/>
        </w:rPr>
        <w:t xml:space="preserve"> уходит половина доходов, 18,8 процента респондентов имеют кредиты с небольшими платежами, а 18,7 процент</w:t>
      </w:r>
      <w:r w:rsidR="00F55E7B">
        <w:rPr>
          <w:rFonts w:ascii="Times New Roman" w:hAnsi="Times New Roman" w:cs="Times New Roman"/>
          <w:sz w:val="28"/>
          <w:szCs w:val="28"/>
        </w:rPr>
        <w:t>а</w:t>
      </w:r>
      <w:r>
        <w:rPr>
          <w:rFonts w:ascii="Times New Roman" w:hAnsi="Times New Roman" w:cs="Times New Roman"/>
          <w:sz w:val="28"/>
          <w:szCs w:val="28"/>
        </w:rPr>
        <w:t xml:space="preserve"> опрошенных не имеют кредитных обременений (</w:t>
      </w:r>
      <w:r w:rsidR="00F55E7B">
        <w:rPr>
          <w:rFonts w:ascii="Times New Roman" w:hAnsi="Times New Roman" w:cs="Times New Roman"/>
          <w:sz w:val="28"/>
          <w:szCs w:val="28"/>
        </w:rPr>
        <w:t>р</w:t>
      </w:r>
      <w:r>
        <w:rPr>
          <w:rFonts w:ascii="Times New Roman" w:hAnsi="Times New Roman" w:cs="Times New Roman"/>
          <w:sz w:val="28"/>
          <w:szCs w:val="28"/>
        </w:rPr>
        <w:t xml:space="preserve">ис. 4). </w:t>
      </w:r>
    </w:p>
    <w:p w:rsidR="003B5FCD" w:rsidRDefault="007D2ED2" w:rsidP="00F55E7B">
      <w:pPr>
        <w:jc w:val="center"/>
        <w:rPr>
          <w:sz w:val="26"/>
          <w:szCs w:val="26"/>
        </w:rPr>
      </w:pPr>
      <w:r>
        <w:rPr>
          <w:noProof/>
          <w:sz w:val="26"/>
          <w:szCs w:val="26"/>
        </w:rPr>
        <w:drawing>
          <wp:inline distT="0" distB="0" distL="0" distR="0" wp14:anchorId="26860D1C" wp14:editId="7FB1BB44">
            <wp:extent cx="5631180" cy="2727960"/>
            <wp:effectExtent l="0" t="0" r="7620" b="1524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B5FCD" w:rsidRDefault="007D2ED2">
      <w:pPr>
        <w:jc w:val="center"/>
        <w:rPr>
          <w:rFonts w:ascii="Times New Roman" w:hAnsi="Times New Roman" w:cs="Times New Roman"/>
          <w:bCs/>
          <w:sz w:val="26"/>
          <w:szCs w:val="26"/>
        </w:rPr>
      </w:pPr>
      <w:r>
        <w:rPr>
          <w:rFonts w:ascii="Times New Roman" w:hAnsi="Times New Roman" w:cs="Times New Roman"/>
          <w:bCs/>
          <w:sz w:val="26"/>
          <w:szCs w:val="26"/>
        </w:rPr>
        <w:t>Рис. 4.  Имеются ли у Вас действующие кредиты, в том числе ипотека?</w:t>
      </w:r>
    </w:p>
    <w:p w:rsidR="003B5FCD" w:rsidRDefault="007D2ED2" w:rsidP="00F55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Стоит отметить, что разницы в финансовых моделях поведения у респондентов разных возрастов не выявлено. Начиная от 20 лет, опрошенные имели действующие кредиты (</w:t>
      </w:r>
      <w:r w:rsidR="00F55E7B">
        <w:rPr>
          <w:rFonts w:ascii="Times New Roman" w:hAnsi="Times New Roman" w:cs="Times New Roman"/>
          <w:sz w:val="28"/>
          <w:szCs w:val="28"/>
        </w:rPr>
        <w:t>р</w:t>
      </w:r>
      <w:r>
        <w:rPr>
          <w:rFonts w:ascii="Times New Roman" w:hAnsi="Times New Roman" w:cs="Times New Roman"/>
          <w:sz w:val="28"/>
          <w:szCs w:val="28"/>
        </w:rPr>
        <w:t>ис. 5).</w:t>
      </w:r>
    </w:p>
    <w:p w:rsidR="00F55E7B" w:rsidRPr="004E708D" w:rsidRDefault="00F55E7B" w:rsidP="00F55E7B">
      <w:pPr>
        <w:spacing w:after="0" w:line="240" w:lineRule="auto"/>
        <w:ind w:firstLine="709"/>
        <w:jc w:val="both"/>
        <w:rPr>
          <w:rFonts w:ascii="Times New Roman" w:hAnsi="Times New Roman" w:cs="Times New Roman"/>
          <w:sz w:val="14"/>
          <w:szCs w:val="28"/>
        </w:rPr>
      </w:pPr>
    </w:p>
    <w:p w:rsidR="003B5FCD" w:rsidRDefault="007D2ED2" w:rsidP="00F55E7B">
      <w:pPr>
        <w:jc w:val="center"/>
        <w:rPr>
          <w:sz w:val="26"/>
          <w:szCs w:val="26"/>
        </w:rPr>
      </w:pPr>
      <w:r>
        <w:rPr>
          <w:noProof/>
          <w:sz w:val="26"/>
          <w:szCs w:val="26"/>
        </w:rPr>
        <w:drawing>
          <wp:inline distT="0" distB="0" distL="0" distR="0" wp14:anchorId="606A2693" wp14:editId="6356AD71">
            <wp:extent cx="5547360" cy="2545080"/>
            <wp:effectExtent l="0" t="0" r="15240" b="762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B5FCD" w:rsidRDefault="007D2ED2">
      <w:pPr>
        <w:jc w:val="center"/>
        <w:rPr>
          <w:rFonts w:ascii="Times New Roman" w:hAnsi="Times New Roman" w:cs="Times New Roman"/>
          <w:bCs/>
          <w:sz w:val="26"/>
          <w:szCs w:val="26"/>
        </w:rPr>
      </w:pPr>
      <w:r>
        <w:rPr>
          <w:rFonts w:ascii="Times New Roman" w:hAnsi="Times New Roman" w:cs="Times New Roman"/>
          <w:bCs/>
          <w:sz w:val="26"/>
          <w:szCs w:val="26"/>
        </w:rPr>
        <w:t>Рис. 5.  Имеются ли у Вас действующие кредиты, в том числе ипотека? (по возрасту)</w:t>
      </w:r>
    </w:p>
    <w:p w:rsidR="003B5FCD" w:rsidRDefault="007D2ED2" w:rsidP="00F55E7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Большая родственная привязанность – одна из традиционных отличительных черт тувинцев. Многосторонние отношения с родственниками, основанные на таких началах как взаимопомощь, взаимопонимание и взаимодоверие по сей день являются одними из ключевых ценностей населения </w:t>
      </w:r>
      <w:r w:rsidR="002D6C4B">
        <w:rPr>
          <w:rFonts w:ascii="Times New Roman" w:hAnsi="Times New Roman" w:cs="Times New Roman"/>
          <w:sz w:val="28"/>
          <w:szCs w:val="28"/>
          <w:shd w:val="clear" w:color="auto" w:fill="FFFFFF"/>
        </w:rPr>
        <w:t>Республики Тыва</w:t>
      </w:r>
      <w:r>
        <w:rPr>
          <w:rFonts w:ascii="Times New Roman" w:hAnsi="Times New Roman" w:cs="Times New Roman"/>
          <w:sz w:val="28"/>
          <w:szCs w:val="28"/>
          <w:shd w:val="clear" w:color="auto" w:fill="FFFFFF"/>
        </w:rPr>
        <w:t>.</w:t>
      </w:r>
    </w:p>
    <w:p w:rsidR="003B5FCD" w:rsidRDefault="007D2ED2" w:rsidP="00F55E7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настоящее время привязанность стала проявляться не только частыми встречами, но и материальной поддержкой со стороны родителей и родственников в целом, что в некотором роде стало причиной возникновения иждивенческих настроений среди населения.</w:t>
      </w:r>
    </w:p>
    <w:p w:rsidR="003B5FCD" w:rsidRDefault="007D2ED2" w:rsidP="00F55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Около половины участников опроса время от времени помогает родственникам материально, 12,4 процента </w:t>
      </w:r>
      <w:r>
        <w:rPr>
          <w:rFonts w:ascii="Times New Roman" w:hAnsi="Times New Roman" w:cs="Times New Roman"/>
          <w:bCs/>
          <w:iCs/>
          <w:sz w:val="28"/>
          <w:szCs w:val="28"/>
        </w:rPr>
        <w:t>–</w:t>
      </w:r>
      <w:r>
        <w:rPr>
          <w:rFonts w:ascii="Times New Roman" w:hAnsi="Times New Roman" w:cs="Times New Roman"/>
          <w:sz w:val="28"/>
          <w:szCs w:val="28"/>
        </w:rPr>
        <w:t xml:space="preserve"> ежемесячно оказывают помощь, 24 процента </w:t>
      </w:r>
      <w:r>
        <w:rPr>
          <w:rFonts w:ascii="Times New Roman" w:hAnsi="Times New Roman" w:cs="Times New Roman"/>
          <w:bCs/>
          <w:iCs/>
          <w:sz w:val="28"/>
          <w:szCs w:val="28"/>
        </w:rPr>
        <w:t>–</w:t>
      </w:r>
      <w:r>
        <w:rPr>
          <w:rFonts w:ascii="Times New Roman" w:hAnsi="Times New Roman" w:cs="Times New Roman"/>
          <w:sz w:val="28"/>
          <w:szCs w:val="28"/>
        </w:rPr>
        <w:t xml:space="preserve"> редко, 13,3 процента не имеют финансовой возможности помочь, но желание есть, а 2 процента респондентов ответили, что им помогают родственники.</w:t>
      </w:r>
    </w:p>
    <w:p w:rsidR="003B5FCD" w:rsidRDefault="007D2ED2" w:rsidP="00F55E7B">
      <w:pPr>
        <w:jc w:val="center"/>
        <w:rPr>
          <w:sz w:val="26"/>
          <w:szCs w:val="26"/>
        </w:rPr>
      </w:pPr>
      <w:r>
        <w:rPr>
          <w:noProof/>
          <w:sz w:val="26"/>
          <w:szCs w:val="26"/>
        </w:rPr>
        <w:drawing>
          <wp:inline distT="0" distB="0" distL="0" distR="0" wp14:anchorId="0F48B24D" wp14:editId="72ECFD2D">
            <wp:extent cx="5029200" cy="2179320"/>
            <wp:effectExtent l="0" t="0" r="0" b="1143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B5FCD" w:rsidRDefault="007D2ED2">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Рис. 6. Помогаете ли Вы своим родственникам материально?</w:t>
      </w:r>
    </w:p>
    <w:p w:rsidR="003B5FCD" w:rsidRDefault="007D2ED2" w:rsidP="008B5595">
      <w:pPr>
        <w:spacing w:after="0" w:line="240" w:lineRule="auto"/>
        <w:ind w:firstLine="709"/>
        <w:jc w:val="both"/>
        <w:rPr>
          <w:rFonts w:ascii="Times New Roman" w:hAnsi="Times New Roman" w:cs="Times New Roman"/>
          <w:sz w:val="26"/>
          <w:szCs w:val="26"/>
        </w:rPr>
      </w:pPr>
      <w:r>
        <w:rPr>
          <w:rFonts w:ascii="Times New Roman" w:hAnsi="Times New Roman" w:cs="Times New Roman"/>
          <w:sz w:val="28"/>
          <w:szCs w:val="28"/>
        </w:rPr>
        <w:lastRenderedPageBreak/>
        <w:t>Больше половины респондентов имеют собственное жилье (частный дом – 56,6</w:t>
      </w:r>
      <w:r w:rsidR="008B5595" w:rsidRPr="008B5595">
        <w:rPr>
          <w:rFonts w:ascii="Times New Roman" w:eastAsia="Calibri" w:hAnsi="Times New Roman" w:cs="Times New Roman"/>
          <w:sz w:val="28"/>
          <w:szCs w:val="28"/>
          <w:lang w:eastAsia="en-US"/>
        </w:rPr>
        <w:t xml:space="preserve"> </w:t>
      </w:r>
      <w:r w:rsidR="008B5595">
        <w:rPr>
          <w:rFonts w:ascii="Times New Roman" w:eastAsia="Calibri" w:hAnsi="Times New Roman" w:cs="Times New Roman"/>
          <w:sz w:val="28"/>
          <w:szCs w:val="28"/>
          <w:lang w:eastAsia="en-US"/>
        </w:rPr>
        <w:t>процента</w:t>
      </w:r>
      <w:r>
        <w:rPr>
          <w:rFonts w:ascii="Times New Roman" w:hAnsi="Times New Roman" w:cs="Times New Roman"/>
          <w:sz w:val="28"/>
          <w:szCs w:val="28"/>
        </w:rPr>
        <w:t>, приватизированная квартира – 12</w:t>
      </w:r>
      <w:r w:rsidR="008B5595" w:rsidRPr="008B5595">
        <w:rPr>
          <w:rFonts w:ascii="Times New Roman" w:eastAsia="Calibri" w:hAnsi="Times New Roman" w:cs="Times New Roman"/>
          <w:sz w:val="28"/>
          <w:szCs w:val="28"/>
          <w:lang w:eastAsia="en-US"/>
        </w:rPr>
        <w:t xml:space="preserve"> </w:t>
      </w:r>
      <w:r w:rsidR="008B5595">
        <w:rPr>
          <w:rFonts w:ascii="Times New Roman" w:eastAsia="Calibri" w:hAnsi="Times New Roman" w:cs="Times New Roman"/>
          <w:sz w:val="28"/>
          <w:szCs w:val="28"/>
          <w:lang w:eastAsia="en-US"/>
        </w:rPr>
        <w:t>процентов</w:t>
      </w:r>
      <w:r>
        <w:rPr>
          <w:rFonts w:ascii="Times New Roman" w:hAnsi="Times New Roman" w:cs="Times New Roman"/>
          <w:sz w:val="28"/>
          <w:szCs w:val="28"/>
        </w:rPr>
        <w:t>). 12,3</w:t>
      </w:r>
      <w:r w:rsidR="008B5595" w:rsidRPr="008B5595">
        <w:rPr>
          <w:rFonts w:ascii="Times New Roman" w:eastAsia="Calibri" w:hAnsi="Times New Roman" w:cs="Times New Roman"/>
          <w:sz w:val="28"/>
          <w:szCs w:val="28"/>
          <w:lang w:eastAsia="en-US"/>
        </w:rPr>
        <w:t xml:space="preserve"> </w:t>
      </w:r>
      <w:r w:rsidR="008B5595">
        <w:rPr>
          <w:rFonts w:ascii="Times New Roman" w:eastAsia="Calibri" w:hAnsi="Times New Roman" w:cs="Times New Roman"/>
          <w:sz w:val="28"/>
          <w:szCs w:val="28"/>
          <w:lang w:eastAsia="en-US"/>
        </w:rPr>
        <w:t>процента</w:t>
      </w:r>
      <w:r>
        <w:rPr>
          <w:rFonts w:ascii="Times New Roman" w:hAnsi="Times New Roman" w:cs="Times New Roman"/>
          <w:sz w:val="28"/>
          <w:szCs w:val="28"/>
        </w:rPr>
        <w:t xml:space="preserve"> участников опроса живут с родителями, родственниками (так называемые расширенные семьи). 8</w:t>
      </w:r>
      <w:r w:rsidR="008B5595" w:rsidRPr="008B5595">
        <w:rPr>
          <w:rFonts w:ascii="Times New Roman" w:eastAsia="Calibri" w:hAnsi="Times New Roman" w:cs="Times New Roman"/>
          <w:sz w:val="28"/>
          <w:szCs w:val="28"/>
          <w:lang w:eastAsia="en-US"/>
        </w:rPr>
        <w:t xml:space="preserve"> </w:t>
      </w:r>
      <w:r w:rsidR="008B5595">
        <w:rPr>
          <w:rFonts w:ascii="Times New Roman" w:eastAsia="Calibri" w:hAnsi="Times New Roman" w:cs="Times New Roman"/>
          <w:sz w:val="28"/>
          <w:szCs w:val="28"/>
          <w:lang w:eastAsia="en-US"/>
        </w:rPr>
        <w:t>процентов</w:t>
      </w:r>
      <w:r>
        <w:rPr>
          <w:rFonts w:ascii="Times New Roman" w:hAnsi="Times New Roman" w:cs="Times New Roman"/>
          <w:sz w:val="28"/>
          <w:szCs w:val="28"/>
        </w:rPr>
        <w:t xml:space="preserve"> опрошенных снимают жилье, 7,7</w:t>
      </w:r>
      <w:r w:rsidR="008B5595" w:rsidRPr="008B5595">
        <w:rPr>
          <w:rFonts w:ascii="Times New Roman" w:eastAsia="Calibri" w:hAnsi="Times New Roman" w:cs="Times New Roman"/>
          <w:sz w:val="28"/>
          <w:szCs w:val="28"/>
          <w:lang w:eastAsia="en-US"/>
        </w:rPr>
        <w:t xml:space="preserve"> </w:t>
      </w:r>
      <w:r w:rsidR="008B5595">
        <w:rPr>
          <w:rFonts w:ascii="Times New Roman" w:eastAsia="Calibri" w:hAnsi="Times New Roman" w:cs="Times New Roman"/>
          <w:sz w:val="28"/>
          <w:szCs w:val="28"/>
          <w:lang w:eastAsia="en-US"/>
        </w:rPr>
        <w:t>процента</w:t>
      </w:r>
      <w:r>
        <w:rPr>
          <w:rFonts w:ascii="Times New Roman" w:hAnsi="Times New Roman" w:cs="Times New Roman"/>
          <w:sz w:val="28"/>
          <w:szCs w:val="28"/>
        </w:rPr>
        <w:t xml:space="preserve"> </w:t>
      </w:r>
      <w:r>
        <w:rPr>
          <w:rFonts w:ascii="Times New Roman" w:hAnsi="Times New Roman" w:cs="Times New Roman"/>
          <w:bCs/>
          <w:iCs/>
          <w:sz w:val="28"/>
          <w:szCs w:val="28"/>
        </w:rPr>
        <w:t>–</w:t>
      </w:r>
      <w:r>
        <w:rPr>
          <w:rFonts w:ascii="Times New Roman" w:hAnsi="Times New Roman" w:cs="Times New Roman"/>
          <w:sz w:val="28"/>
          <w:szCs w:val="28"/>
        </w:rPr>
        <w:t xml:space="preserve"> приобрели дом/квартиру под ипотеку (</w:t>
      </w:r>
      <w:r w:rsidR="008B5595">
        <w:rPr>
          <w:rFonts w:ascii="Times New Roman" w:hAnsi="Times New Roman" w:cs="Times New Roman"/>
          <w:sz w:val="28"/>
          <w:szCs w:val="28"/>
        </w:rPr>
        <w:t>р</w:t>
      </w:r>
      <w:r>
        <w:rPr>
          <w:rFonts w:ascii="Times New Roman" w:hAnsi="Times New Roman" w:cs="Times New Roman"/>
          <w:sz w:val="28"/>
          <w:szCs w:val="28"/>
        </w:rPr>
        <w:t>ис. 7).</w:t>
      </w:r>
    </w:p>
    <w:p w:rsidR="008B5595" w:rsidRDefault="008B5595" w:rsidP="008B5595">
      <w:pPr>
        <w:spacing w:after="0" w:line="240" w:lineRule="auto"/>
        <w:ind w:firstLine="709"/>
        <w:jc w:val="both"/>
        <w:rPr>
          <w:rFonts w:ascii="Times New Roman" w:hAnsi="Times New Roman" w:cs="Times New Roman"/>
          <w:sz w:val="26"/>
          <w:szCs w:val="26"/>
        </w:rPr>
      </w:pPr>
    </w:p>
    <w:p w:rsidR="003B5FCD" w:rsidRDefault="007D2ED2">
      <w:pPr>
        <w:jc w:val="center"/>
        <w:rPr>
          <w:i/>
          <w:sz w:val="26"/>
          <w:szCs w:val="26"/>
        </w:rPr>
      </w:pPr>
      <w:r>
        <w:rPr>
          <w:noProof/>
          <w:sz w:val="26"/>
          <w:szCs w:val="26"/>
        </w:rPr>
        <w:drawing>
          <wp:inline distT="0" distB="0" distL="0" distR="0" wp14:anchorId="08B992F3" wp14:editId="52472175">
            <wp:extent cx="5234940" cy="2522220"/>
            <wp:effectExtent l="0" t="0" r="3810" b="1143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B5FCD" w:rsidRDefault="007D2ED2">
      <w:pPr>
        <w:jc w:val="center"/>
        <w:rPr>
          <w:rFonts w:ascii="Times New Roman" w:hAnsi="Times New Roman" w:cs="Times New Roman"/>
          <w:iCs/>
          <w:sz w:val="26"/>
          <w:szCs w:val="26"/>
        </w:rPr>
      </w:pPr>
      <w:r>
        <w:rPr>
          <w:iCs/>
          <w:sz w:val="26"/>
          <w:szCs w:val="26"/>
        </w:rPr>
        <w:t xml:space="preserve"> </w:t>
      </w:r>
      <w:r>
        <w:rPr>
          <w:rFonts w:ascii="Times New Roman" w:hAnsi="Times New Roman" w:cs="Times New Roman"/>
          <w:iCs/>
          <w:sz w:val="26"/>
          <w:szCs w:val="26"/>
        </w:rPr>
        <w:t xml:space="preserve">Рис. 7. Жилищные условия опрошенных семей </w:t>
      </w:r>
    </w:p>
    <w:p w:rsidR="003B5FCD" w:rsidRPr="008B5595" w:rsidRDefault="007D2ED2" w:rsidP="008B5595">
      <w:pPr>
        <w:pStyle w:val="ac"/>
        <w:tabs>
          <w:tab w:val="left" w:pos="709"/>
        </w:tabs>
        <w:spacing w:after="0" w:line="240" w:lineRule="auto"/>
        <w:ind w:left="0" w:firstLine="709"/>
        <w:jc w:val="both"/>
        <w:rPr>
          <w:rFonts w:ascii="Times New Roman" w:hAnsi="Times New Roman" w:cs="Times New Roman"/>
          <w:sz w:val="28"/>
          <w:szCs w:val="28"/>
        </w:rPr>
      </w:pPr>
      <w:r w:rsidRPr="008B5595">
        <w:rPr>
          <w:rFonts w:ascii="Times New Roman" w:hAnsi="Times New Roman" w:cs="Times New Roman"/>
          <w:sz w:val="28"/>
          <w:szCs w:val="28"/>
        </w:rPr>
        <w:t xml:space="preserve">Основной причиной бедности в республике по итогам проведенного исследования являются такие факторы как: безработица, низкая заработная плата, отсутствие собственного производства, </w:t>
      </w:r>
      <w:r w:rsidR="004E708D">
        <w:rPr>
          <w:rFonts w:ascii="Times New Roman" w:hAnsi="Times New Roman" w:cs="Times New Roman"/>
          <w:sz w:val="28"/>
          <w:szCs w:val="28"/>
        </w:rPr>
        <w:t xml:space="preserve">а </w:t>
      </w:r>
      <w:r w:rsidRPr="008B5595">
        <w:rPr>
          <w:rFonts w:ascii="Times New Roman" w:hAnsi="Times New Roman" w:cs="Times New Roman"/>
          <w:sz w:val="28"/>
          <w:szCs w:val="28"/>
        </w:rPr>
        <w:t>также крупных инвестиционных проектов в сфере строительства, энергетики, дорожно-транспортного комплекса, агропромышленного комплекса и в сфере малого и среднего предпринимательства.</w:t>
      </w:r>
    </w:p>
    <w:p w:rsidR="003B5FCD" w:rsidRPr="008B5595" w:rsidRDefault="007D2ED2" w:rsidP="008B5595">
      <w:pPr>
        <w:spacing w:after="0" w:line="240" w:lineRule="auto"/>
        <w:ind w:firstLine="709"/>
        <w:jc w:val="both"/>
        <w:rPr>
          <w:rFonts w:ascii="Times New Roman" w:hAnsi="Times New Roman" w:cs="Times New Roman"/>
          <w:sz w:val="28"/>
          <w:szCs w:val="28"/>
        </w:rPr>
      </w:pPr>
      <w:r w:rsidRPr="008B5595">
        <w:rPr>
          <w:rFonts w:ascii="Times New Roman" w:hAnsi="Times New Roman" w:cs="Times New Roman"/>
          <w:sz w:val="28"/>
          <w:szCs w:val="28"/>
        </w:rPr>
        <w:t>Кроме того, на динамику бедности также влияют социально-этнические особенности региона. По-прежнему в республике сохраняется традиция многодетности и незарегистрированная «теневая» занятость трудоспособного населения в личных подсобных хозяйствах и в качестве наемных работников.</w:t>
      </w:r>
    </w:p>
    <w:p w:rsidR="003B5FCD" w:rsidRPr="008B5595" w:rsidRDefault="007D2ED2" w:rsidP="008B5595">
      <w:pPr>
        <w:spacing w:after="0" w:line="240" w:lineRule="auto"/>
        <w:ind w:firstLine="709"/>
        <w:jc w:val="both"/>
        <w:rPr>
          <w:rFonts w:ascii="Times New Roman" w:eastAsia="Times New Roman" w:hAnsi="Times New Roman" w:cs="Times New Roman"/>
          <w:bCs/>
          <w:sz w:val="28"/>
          <w:szCs w:val="28"/>
        </w:rPr>
      </w:pPr>
      <w:r w:rsidRPr="008B5595">
        <w:rPr>
          <w:rFonts w:ascii="Times New Roman" w:eastAsia="Times New Roman" w:hAnsi="Times New Roman" w:cs="Times New Roman"/>
          <w:bCs/>
          <w:sz w:val="28"/>
          <w:szCs w:val="28"/>
        </w:rPr>
        <w:t>Снижение уровня бедности достигается путем реализации мероприятий по стимулированию общего роста реальных доходов населения, повышению уровня социального обеспечения и адресности мер социальной поддержки.</w:t>
      </w:r>
    </w:p>
    <w:p w:rsidR="003B5FCD" w:rsidRDefault="000913DB" w:rsidP="008B5595">
      <w:pPr>
        <w:suppressAutoHyphens/>
        <w:autoSpaceDE w:val="0"/>
        <w:autoSpaceDN w:val="0"/>
        <w:spacing w:after="0" w:line="240" w:lineRule="auto"/>
        <w:ind w:firstLine="709"/>
        <w:jc w:val="both"/>
        <w:textAlignment w:val="baseline"/>
        <w:rPr>
          <w:rFonts w:ascii="Times New Roman" w:eastAsia="Times New Roman" w:hAnsi="Times New Roman" w:cs="Times New Roman"/>
          <w:color w:val="000000"/>
          <w:sz w:val="28"/>
          <w:szCs w:val="28"/>
        </w:rPr>
      </w:pPr>
      <w:r w:rsidRPr="008B5595">
        <w:rPr>
          <w:rFonts w:ascii="Times New Roman" w:eastAsia="Times New Roman" w:hAnsi="Times New Roman" w:cs="Times New Roman"/>
          <w:color w:val="000000"/>
          <w:sz w:val="28"/>
          <w:szCs w:val="28"/>
        </w:rPr>
        <w:t>По сравнению с 2017 г</w:t>
      </w:r>
      <w:r w:rsidR="00237314" w:rsidRPr="008B5595">
        <w:rPr>
          <w:rFonts w:ascii="Times New Roman" w:eastAsia="Times New Roman" w:hAnsi="Times New Roman" w:cs="Times New Roman"/>
          <w:color w:val="000000"/>
          <w:sz w:val="28"/>
          <w:szCs w:val="28"/>
        </w:rPr>
        <w:t>одом</w:t>
      </w:r>
      <w:r w:rsidR="007D2ED2" w:rsidRPr="008B5595">
        <w:rPr>
          <w:rFonts w:ascii="Times New Roman" w:eastAsia="Times New Roman" w:hAnsi="Times New Roman" w:cs="Times New Roman"/>
          <w:color w:val="000000"/>
          <w:sz w:val="28"/>
          <w:szCs w:val="28"/>
        </w:rPr>
        <w:t xml:space="preserve"> изменилось распределение населения </w:t>
      </w:r>
      <w:r w:rsidR="002D6C4B" w:rsidRPr="008B5595">
        <w:rPr>
          <w:rFonts w:ascii="Times New Roman" w:eastAsia="Times New Roman" w:hAnsi="Times New Roman" w:cs="Times New Roman"/>
          <w:color w:val="000000"/>
          <w:sz w:val="28"/>
          <w:szCs w:val="28"/>
        </w:rPr>
        <w:t>Республики Тыва</w:t>
      </w:r>
      <w:r w:rsidR="007D2ED2" w:rsidRPr="008B5595">
        <w:rPr>
          <w:rFonts w:ascii="Times New Roman" w:eastAsia="Times New Roman" w:hAnsi="Times New Roman" w:cs="Times New Roman"/>
          <w:color w:val="000000"/>
          <w:sz w:val="28"/>
          <w:szCs w:val="28"/>
        </w:rPr>
        <w:t xml:space="preserve"> по величине среднедушевых денежных доходов: снизились доли категорий населения с доходами до 14 тыс. рублей, увеличились дол</w:t>
      </w:r>
      <w:r w:rsidR="00222D84">
        <w:rPr>
          <w:rFonts w:ascii="Times New Roman" w:eastAsia="Times New Roman" w:hAnsi="Times New Roman" w:cs="Times New Roman"/>
          <w:color w:val="000000"/>
          <w:sz w:val="28"/>
          <w:szCs w:val="28"/>
        </w:rPr>
        <w:t>и групп населения с доходами</w:t>
      </w:r>
      <w:r w:rsidR="004E708D">
        <w:rPr>
          <w:rFonts w:ascii="Times New Roman" w:eastAsia="Times New Roman" w:hAnsi="Times New Roman" w:cs="Times New Roman"/>
          <w:color w:val="000000"/>
          <w:sz w:val="28"/>
          <w:szCs w:val="28"/>
        </w:rPr>
        <w:t xml:space="preserve"> 27-</w:t>
      </w:r>
      <w:r w:rsidR="007D2ED2" w:rsidRPr="008B5595">
        <w:rPr>
          <w:rFonts w:ascii="Times New Roman" w:eastAsia="Times New Roman" w:hAnsi="Times New Roman" w:cs="Times New Roman"/>
          <w:color w:val="000000"/>
          <w:sz w:val="28"/>
          <w:szCs w:val="28"/>
        </w:rPr>
        <w:t>60 тыс. рублей и выше 60 тыс. рублей.</w:t>
      </w:r>
    </w:p>
    <w:p w:rsidR="008B5595" w:rsidRPr="008B5595" w:rsidRDefault="008B5595" w:rsidP="008B5595">
      <w:pPr>
        <w:suppressAutoHyphens/>
        <w:autoSpaceDE w:val="0"/>
        <w:autoSpaceDN w:val="0"/>
        <w:spacing w:after="0" w:line="240" w:lineRule="auto"/>
        <w:ind w:firstLine="709"/>
        <w:jc w:val="both"/>
        <w:textAlignment w:val="baseline"/>
        <w:rPr>
          <w:rFonts w:ascii="Times New Roman" w:eastAsia="Times New Roman" w:hAnsi="Times New Roman" w:cs="Times New Roman"/>
          <w:color w:val="000000"/>
          <w:sz w:val="28"/>
          <w:szCs w:val="28"/>
        </w:rPr>
      </w:pPr>
    </w:p>
    <w:p w:rsidR="008B5595" w:rsidRDefault="007D2ED2" w:rsidP="008B5595">
      <w:pPr>
        <w:suppressAutoHyphens/>
        <w:autoSpaceDN w:val="0"/>
        <w:spacing w:after="0" w:line="240" w:lineRule="auto"/>
        <w:jc w:val="center"/>
        <w:textAlignment w:val="baseline"/>
        <w:rPr>
          <w:rFonts w:ascii="Times New Roman" w:eastAsia="Times New Roman" w:hAnsi="Times New Roman" w:cs="Times New Roman"/>
          <w:sz w:val="28"/>
          <w:szCs w:val="28"/>
        </w:rPr>
      </w:pPr>
      <w:r w:rsidRPr="008B5595">
        <w:rPr>
          <w:rFonts w:ascii="Times New Roman" w:eastAsia="Times New Roman" w:hAnsi="Times New Roman" w:cs="Times New Roman"/>
          <w:sz w:val="28"/>
          <w:szCs w:val="28"/>
        </w:rPr>
        <w:t>Распределение населения</w:t>
      </w:r>
      <w:r w:rsidR="008B5595">
        <w:rPr>
          <w:rFonts w:ascii="Times New Roman" w:eastAsia="Times New Roman" w:hAnsi="Times New Roman" w:cs="Times New Roman"/>
          <w:sz w:val="28"/>
          <w:szCs w:val="28"/>
        </w:rPr>
        <w:t xml:space="preserve"> </w:t>
      </w:r>
      <w:r w:rsidR="002D6C4B" w:rsidRPr="008B5595">
        <w:rPr>
          <w:rFonts w:ascii="Times New Roman" w:eastAsia="Times New Roman" w:hAnsi="Times New Roman" w:cs="Times New Roman"/>
          <w:sz w:val="28"/>
          <w:szCs w:val="28"/>
        </w:rPr>
        <w:t>Республики Тыва</w:t>
      </w:r>
      <w:r w:rsidRPr="008B5595">
        <w:rPr>
          <w:rFonts w:ascii="Times New Roman" w:eastAsia="Times New Roman" w:hAnsi="Times New Roman" w:cs="Times New Roman"/>
          <w:sz w:val="28"/>
          <w:szCs w:val="28"/>
        </w:rPr>
        <w:t xml:space="preserve"> </w:t>
      </w:r>
    </w:p>
    <w:p w:rsidR="003B5FCD" w:rsidRPr="008B5595" w:rsidRDefault="007D2ED2" w:rsidP="008B5595">
      <w:pPr>
        <w:suppressAutoHyphens/>
        <w:autoSpaceDN w:val="0"/>
        <w:spacing w:after="0" w:line="240" w:lineRule="auto"/>
        <w:jc w:val="center"/>
        <w:textAlignment w:val="baseline"/>
        <w:rPr>
          <w:rFonts w:ascii="Times New Roman" w:eastAsia="Times New Roman" w:hAnsi="Times New Roman" w:cs="Times New Roman"/>
          <w:sz w:val="28"/>
          <w:szCs w:val="28"/>
        </w:rPr>
      </w:pPr>
      <w:r w:rsidRPr="008B5595">
        <w:rPr>
          <w:rFonts w:ascii="Times New Roman" w:eastAsia="Times New Roman" w:hAnsi="Times New Roman" w:cs="Times New Roman"/>
          <w:sz w:val="28"/>
          <w:szCs w:val="28"/>
        </w:rPr>
        <w:t>по величине среднедушевых денежных доходов</w:t>
      </w:r>
    </w:p>
    <w:p w:rsidR="003B5FCD" w:rsidRPr="008B5595" w:rsidRDefault="007D2ED2" w:rsidP="008B5595">
      <w:pPr>
        <w:suppressAutoHyphens/>
        <w:autoSpaceDN w:val="0"/>
        <w:spacing w:after="0" w:line="240" w:lineRule="auto"/>
        <w:jc w:val="right"/>
        <w:textAlignment w:val="baseline"/>
        <w:rPr>
          <w:rFonts w:ascii="Times New Roman" w:eastAsia="Times New Roman" w:hAnsi="Times New Roman" w:cs="Times New Roman"/>
          <w:sz w:val="24"/>
          <w:szCs w:val="28"/>
        </w:rPr>
      </w:pPr>
      <w:r w:rsidRPr="008B5595">
        <w:rPr>
          <w:rFonts w:ascii="Times New Roman" w:eastAsia="Times New Roman" w:hAnsi="Times New Roman" w:cs="Times New Roman"/>
          <w:sz w:val="24"/>
          <w:szCs w:val="28"/>
        </w:rPr>
        <w:t>(в процентах)</w:t>
      </w:r>
    </w:p>
    <w:tbl>
      <w:tblPr>
        <w:tblW w:w="9635" w:type="dxa"/>
        <w:jc w:val="center"/>
        <w:tblCellMar>
          <w:left w:w="10" w:type="dxa"/>
          <w:right w:w="10" w:type="dxa"/>
        </w:tblCellMar>
        <w:tblLook w:val="04A0" w:firstRow="1" w:lastRow="0" w:firstColumn="1" w:lastColumn="0" w:noHBand="0" w:noVBand="1"/>
      </w:tblPr>
      <w:tblGrid>
        <w:gridCol w:w="4390"/>
        <w:gridCol w:w="1418"/>
        <w:gridCol w:w="1275"/>
        <w:gridCol w:w="1276"/>
        <w:gridCol w:w="1276"/>
      </w:tblGrid>
      <w:tr w:rsidR="003B5FCD" w:rsidRPr="008B5595" w:rsidTr="004E708D">
        <w:trPr>
          <w:tblHeade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Среднедушевые доходы, рублей в месяц</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2018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2019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2020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2021 год</w:t>
            </w:r>
          </w:p>
        </w:tc>
      </w:tr>
      <w:tr w:rsidR="003B5FCD" w:rsidRPr="008B5595" w:rsidTr="008B5595">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до 7000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16,8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14,3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10,6</w:t>
            </w:r>
          </w:p>
        </w:tc>
      </w:tr>
      <w:tr w:rsidR="003B5FCD" w:rsidRPr="008B5595" w:rsidTr="008B5595">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rPr>
                <w:rFonts w:ascii="Times New Roman" w:eastAsia="Times New Roman" w:hAnsi="Times New Roman" w:cs="Times New Roman"/>
                <w:sz w:val="24"/>
                <w:szCs w:val="28"/>
              </w:rPr>
            </w:pPr>
            <w:r w:rsidRPr="008B5595">
              <w:rPr>
                <w:rFonts w:ascii="Times New Roman" w:eastAsia="Calibri" w:hAnsi="Times New Roman" w:cs="Times New Roman"/>
                <w:sz w:val="24"/>
                <w:szCs w:val="28"/>
                <w:lang w:eastAsia="en-US"/>
              </w:rPr>
              <w:t>от 7000,1 до 10</w:t>
            </w:r>
            <w:r w:rsidRPr="008B5595">
              <w:rPr>
                <w:rFonts w:ascii="Times New Roman" w:eastAsia="Calibri" w:hAnsi="Times New Roman" w:cs="Times New Roman"/>
                <w:sz w:val="24"/>
                <w:szCs w:val="28"/>
                <w:lang w:val="en-US" w:eastAsia="en-US"/>
              </w:rPr>
              <w:t> </w:t>
            </w:r>
            <w:r w:rsidRPr="008B5595">
              <w:rPr>
                <w:rFonts w:ascii="Times New Roman" w:eastAsia="Calibri" w:hAnsi="Times New Roman" w:cs="Times New Roman"/>
                <w:sz w:val="24"/>
                <w:szCs w:val="28"/>
                <w:lang w:eastAsia="en-U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17,9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16,6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14,3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13,2</w:t>
            </w:r>
          </w:p>
        </w:tc>
      </w:tr>
      <w:tr w:rsidR="003B5FCD" w:rsidRPr="008B5595" w:rsidTr="008B5595">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rPr>
                <w:rFonts w:ascii="Times New Roman" w:eastAsia="Times New Roman" w:hAnsi="Times New Roman" w:cs="Times New Roman"/>
                <w:sz w:val="24"/>
                <w:szCs w:val="28"/>
              </w:rPr>
            </w:pPr>
            <w:r w:rsidRPr="008B5595">
              <w:rPr>
                <w:rFonts w:ascii="Times New Roman" w:eastAsia="Calibri" w:hAnsi="Times New Roman" w:cs="Times New Roman"/>
                <w:sz w:val="24"/>
                <w:szCs w:val="28"/>
                <w:lang w:eastAsia="en-US"/>
              </w:rPr>
              <w:t>от 10 000,1 до 14</w:t>
            </w:r>
            <w:r w:rsidRPr="008B5595">
              <w:rPr>
                <w:rFonts w:ascii="Times New Roman" w:eastAsia="Calibri" w:hAnsi="Times New Roman" w:cs="Times New Roman"/>
                <w:sz w:val="24"/>
                <w:szCs w:val="28"/>
                <w:lang w:val="en-US" w:eastAsia="en-US"/>
              </w:rPr>
              <w:t> </w:t>
            </w:r>
            <w:r w:rsidRPr="008B5595">
              <w:rPr>
                <w:rFonts w:ascii="Times New Roman" w:eastAsia="Calibri" w:hAnsi="Times New Roman" w:cs="Times New Roman"/>
                <w:sz w:val="24"/>
                <w:szCs w:val="28"/>
                <w:lang w:eastAsia="en-U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20,9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20,6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18,0</w:t>
            </w:r>
          </w:p>
        </w:tc>
      </w:tr>
      <w:tr w:rsidR="003B5FCD" w:rsidRPr="008B5595" w:rsidTr="008B5595">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rPr>
                <w:rFonts w:ascii="Times New Roman" w:eastAsia="Times New Roman" w:hAnsi="Times New Roman" w:cs="Times New Roman"/>
                <w:sz w:val="24"/>
                <w:szCs w:val="28"/>
              </w:rPr>
            </w:pPr>
            <w:r w:rsidRPr="008B5595">
              <w:rPr>
                <w:rFonts w:ascii="Times New Roman" w:eastAsia="Calibri" w:hAnsi="Times New Roman" w:cs="Times New Roman"/>
                <w:sz w:val="24"/>
                <w:szCs w:val="28"/>
                <w:lang w:eastAsia="en-US"/>
              </w:rPr>
              <w:lastRenderedPageBreak/>
              <w:t>от 14 000,1 до 19</w:t>
            </w:r>
            <w:r w:rsidRPr="008B5595">
              <w:rPr>
                <w:rFonts w:ascii="Times New Roman" w:eastAsia="Calibri" w:hAnsi="Times New Roman" w:cs="Times New Roman"/>
                <w:sz w:val="24"/>
                <w:szCs w:val="28"/>
                <w:lang w:val="en-US" w:eastAsia="en-US"/>
              </w:rPr>
              <w:t> </w:t>
            </w:r>
            <w:r w:rsidRPr="008B5595">
              <w:rPr>
                <w:rFonts w:ascii="Times New Roman" w:eastAsia="Calibri" w:hAnsi="Times New Roman" w:cs="Times New Roman"/>
                <w:sz w:val="24"/>
                <w:szCs w:val="28"/>
                <w:lang w:eastAsia="en-U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18,5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18,1</w:t>
            </w:r>
          </w:p>
        </w:tc>
      </w:tr>
      <w:tr w:rsidR="003B5FCD" w:rsidRPr="008B5595" w:rsidTr="008B5595">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rPr>
                <w:rFonts w:ascii="Times New Roman" w:eastAsia="Times New Roman" w:hAnsi="Times New Roman" w:cs="Times New Roman"/>
                <w:sz w:val="24"/>
                <w:szCs w:val="28"/>
              </w:rPr>
            </w:pPr>
            <w:r w:rsidRPr="008B5595">
              <w:rPr>
                <w:rFonts w:ascii="Times New Roman" w:eastAsia="Calibri" w:hAnsi="Times New Roman" w:cs="Times New Roman"/>
                <w:sz w:val="24"/>
                <w:szCs w:val="28"/>
                <w:lang w:eastAsia="en-US"/>
              </w:rPr>
              <w:t>от 19 000,1 до 27</w:t>
            </w:r>
            <w:r w:rsidRPr="008B5595">
              <w:rPr>
                <w:rFonts w:ascii="Times New Roman" w:eastAsia="Calibri" w:hAnsi="Times New Roman" w:cs="Times New Roman"/>
                <w:sz w:val="24"/>
                <w:szCs w:val="28"/>
                <w:lang w:val="en-US" w:eastAsia="en-US"/>
              </w:rPr>
              <w:t> </w:t>
            </w:r>
            <w:r w:rsidRPr="008B5595">
              <w:rPr>
                <w:rFonts w:ascii="Times New Roman" w:eastAsia="Calibri" w:hAnsi="Times New Roman" w:cs="Times New Roman"/>
                <w:sz w:val="24"/>
                <w:szCs w:val="28"/>
                <w:lang w:eastAsia="en-U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14,8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16,1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17,4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18,3</w:t>
            </w:r>
          </w:p>
        </w:tc>
      </w:tr>
      <w:tr w:rsidR="003B5FCD" w:rsidRPr="008B5595" w:rsidTr="008B5595">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rPr>
                <w:rFonts w:ascii="Times New Roman" w:eastAsia="Times New Roman" w:hAnsi="Times New Roman" w:cs="Times New Roman"/>
                <w:sz w:val="24"/>
                <w:szCs w:val="28"/>
              </w:rPr>
            </w:pPr>
            <w:r w:rsidRPr="008B5595">
              <w:rPr>
                <w:rFonts w:ascii="Times New Roman" w:eastAsia="Calibri" w:hAnsi="Times New Roman" w:cs="Times New Roman"/>
                <w:sz w:val="24"/>
                <w:szCs w:val="28"/>
                <w:lang w:eastAsia="en-US"/>
              </w:rPr>
              <w:t>от 27 000,1 до 45</w:t>
            </w:r>
            <w:r w:rsidRPr="008B5595">
              <w:rPr>
                <w:rFonts w:ascii="Times New Roman" w:eastAsia="Calibri" w:hAnsi="Times New Roman" w:cs="Times New Roman"/>
                <w:sz w:val="24"/>
                <w:szCs w:val="28"/>
                <w:lang w:val="en-US" w:eastAsia="en-US"/>
              </w:rPr>
              <w:t> </w:t>
            </w:r>
            <w:r w:rsidRPr="008B5595">
              <w:rPr>
                <w:rFonts w:ascii="Times New Roman" w:eastAsia="Calibri" w:hAnsi="Times New Roman" w:cs="Times New Roman"/>
                <w:sz w:val="24"/>
                <w:szCs w:val="28"/>
                <w:lang w:eastAsia="en-U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9,5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14,2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15,7</w:t>
            </w:r>
          </w:p>
        </w:tc>
      </w:tr>
      <w:tr w:rsidR="003B5FCD" w:rsidRPr="008B5595" w:rsidTr="008B5595">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rPr>
                <w:rFonts w:ascii="Times New Roman" w:eastAsia="Times New Roman" w:hAnsi="Times New Roman" w:cs="Times New Roman"/>
                <w:sz w:val="24"/>
                <w:szCs w:val="28"/>
              </w:rPr>
            </w:pPr>
            <w:r w:rsidRPr="008B5595">
              <w:rPr>
                <w:rFonts w:ascii="Times New Roman" w:eastAsia="Calibri" w:hAnsi="Times New Roman" w:cs="Times New Roman"/>
                <w:sz w:val="24"/>
                <w:szCs w:val="28"/>
                <w:lang w:eastAsia="en-US"/>
              </w:rPr>
              <w:t>от 45 000,1 до 60</w:t>
            </w:r>
            <w:r w:rsidRPr="008B5595">
              <w:rPr>
                <w:rFonts w:ascii="Times New Roman" w:eastAsia="Calibri" w:hAnsi="Times New Roman" w:cs="Times New Roman"/>
                <w:sz w:val="24"/>
                <w:szCs w:val="28"/>
                <w:lang w:val="en-US" w:eastAsia="en-US"/>
              </w:rPr>
              <w:t> </w:t>
            </w:r>
            <w:r w:rsidRPr="008B5595">
              <w:rPr>
                <w:rFonts w:ascii="Times New Roman" w:eastAsia="Calibri" w:hAnsi="Times New Roman" w:cs="Times New Roman"/>
                <w:sz w:val="24"/>
                <w:szCs w:val="28"/>
                <w:lang w:eastAsia="en-US"/>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3,7</w:t>
            </w:r>
          </w:p>
        </w:tc>
      </w:tr>
      <w:tr w:rsidR="003B5FCD" w:rsidRPr="008B5595" w:rsidTr="008B5595">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свыше 60 000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B5FCD" w:rsidRPr="008B5595" w:rsidRDefault="007D2ED2" w:rsidP="008B5595">
            <w:pPr>
              <w:suppressAutoHyphens/>
              <w:autoSpaceDN w:val="0"/>
              <w:spacing w:after="0" w:line="240" w:lineRule="auto"/>
              <w:jc w:val="center"/>
              <w:rPr>
                <w:rFonts w:ascii="Times New Roman" w:eastAsia="Calibri" w:hAnsi="Times New Roman" w:cs="Times New Roman"/>
                <w:sz w:val="24"/>
                <w:szCs w:val="28"/>
                <w:lang w:eastAsia="en-US"/>
              </w:rPr>
            </w:pPr>
            <w:r w:rsidRPr="008B5595">
              <w:rPr>
                <w:rFonts w:ascii="Times New Roman" w:eastAsia="Calibri" w:hAnsi="Times New Roman" w:cs="Times New Roman"/>
                <w:sz w:val="24"/>
                <w:szCs w:val="28"/>
                <w:lang w:eastAsia="en-US"/>
              </w:rPr>
              <w:t>2,4</w:t>
            </w:r>
          </w:p>
        </w:tc>
      </w:tr>
    </w:tbl>
    <w:p w:rsidR="003B5FCD" w:rsidRPr="008B5595" w:rsidRDefault="003B5FCD" w:rsidP="008B5595">
      <w:pPr>
        <w:suppressAutoHyphens/>
        <w:autoSpaceDE w:val="0"/>
        <w:autoSpaceDN w:val="0"/>
        <w:spacing w:after="0" w:line="240" w:lineRule="auto"/>
        <w:ind w:firstLine="709"/>
        <w:jc w:val="both"/>
        <w:textAlignment w:val="baseline"/>
        <w:rPr>
          <w:rFonts w:ascii="Times New Roman" w:eastAsia="Times New Roman" w:hAnsi="Times New Roman" w:cs="Times New Roman"/>
          <w:color w:val="000000"/>
          <w:sz w:val="28"/>
          <w:szCs w:val="28"/>
          <w:shd w:val="clear" w:color="auto" w:fill="FFFF00"/>
        </w:rPr>
      </w:pPr>
    </w:p>
    <w:p w:rsidR="003B5FCD" w:rsidRPr="008B5595" w:rsidRDefault="007D2ED2" w:rsidP="008B5595">
      <w:pPr>
        <w:spacing w:after="0" w:line="240" w:lineRule="auto"/>
        <w:ind w:firstLine="709"/>
        <w:jc w:val="both"/>
        <w:rPr>
          <w:rFonts w:ascii="Times New Roman" w:eastAsia="Times New Roman" w:hAnsi="Times New Roman" w:cs="Times New Roman"/>
          <w:bCs/>
          <w:i/>
          <w:sz w:val="28"/>
          <w:szCs w:val="28"/>
        </w:rPr>
      </w:pPr>
      <w:r w:rsidRPr="008B5595">
        <w:rPr>
          <w:rFonts w:ascii="Times New Roman" w:eastAsia="Times New Roman" w:hAnsi="Times New Roman" w:cs="Times New Roman"/>
          <w:bCs/>
          <w:i/>
          <w:sz w:val="28"/>
          <w:szCs w:val="28"/>
        </w:rPr>
        <w:t>Оказание государственной социальной помощи на основании социального контракта</w:t>
      </w:r>
      <w:r w:rsidR="008B5595">
        <w:rPr>
          <w:rFonts w:ascii="Times New Roman" w:eastAsia="Times New Roman" w:hAnsi="Times New Roman" w:cs="Times New Roman"/>
          <w:bCs/>
          <w:i/>
          <w:sz w:val="28"/>
          <w:szCs w:val="28"/>
        </w:rPr>
        <w:t>.</w:t>
      </w:r>
    </w:p>
    <w:p w:rsidR="003B5FCD" w:rsidRPr="008B5595" w:rsidRDefault="00CB6AF9" w:rsidP="008B5595">
      <w:pPr>
        <w:pStyle w:val="ac"/>
        <w:spacing w:after="0" w:line="240" w:lineRule="auto"/>
        <w:ind w:left="0" w:firstLine="709"/>
        <w:jc w:val="both"/>
        <w:rPr>
          <w:rFonts w:ascii="Times New Roman" w:hAnsi="Times New Roman" w:cs="Times New Roman"/>
          <w:sz w:val="28"/>
          <w:szCs w:val="28"/>
        </w:rPr>
      </w:pPr>
      <w:r w:rsidRPr="008B5595">
        <w:rPr>
          <w:rFonts w:ascii="Times New Roman" w:hAnsi="Times New Roman" w:cs="Times New Roman"/>
          <w:sz w:val="28"/>
          <w:szCs w:val="28"/>
        </w:rPr>
        <w:t>С 2020 г</w:t>
      </w:r>
      <w:r w:rsidR="00D93639" w:rsidRPr="008B5595">
        <w:rPr>
          <w:rFonts w:ascii="Times New Roman" w:hAnsi="Times New Roman" w:cs="Times New Roman"/>
          <w:sz w:val="28"/>
          <w:szCs w:val="28"/>
        </w:rPr>
        <w:t>ода</w:t>
      </w:r>
      <w:r w:rsidR="007D2ED2" w:rsidRPr="008B5595">
        <w:rPr>
          <w:rFonts w:ascii="Times New Roman" w:hAnsi="Times New Roman" w:cs="Times New Roman"/>
          <w:sz w:val="28"/>
          <w:szCs w:val="28"/>
        </w:rPr>
        <w:t xml:space="preserve"> </w:t>
      </w:r>
      <w:r w:rsidR="00D93639" w:rsidRPr="008B5595">
        <w:rPr>
          <w:rFonts w:ascii="Times New Roman" w:hAnsi="Times New Roman" w:cs="Times New Roman"/>
          <w:sz w:val="28"/>
          <w:szCs w:val="28"/>
        </w:rPr>
        <w:t>Республика</w:t>
      </w:r>
      <w:r w:rsidR="002D6C4B" w:rsidRPr="008B5595">
        <w:rPr>
          <w:rFonts w:ascii="Times New Roman" w:hAnsi="Times New Roman" w:cs="Times New Roman"/>
          <w:sz w:val="28"/>
          <w:szCs w:val="28"/>
        </w:rPr>
        <w:t xml:space="preserve"> Тыва</w:t>
      </w:r>
      <w:r w:rsidR="007D2ED2" w:rsidRPr="008B5595">
        <w:rPr>
          <w:rFonts w:ascii="Times New Roman" w:hAnsi="Times New Roman" w:cs="Times New Roman"/>
          <w:sz w:val="28"/>
          <w:szCs w:val="28"/>
        </w:rPr>
        <w:t xml:space="preserve"> включена в перечень пилотных регионов по реализации мероприятий, направленных на снижение уровня бедности, за счет средств федерального бюджета оказывается государственная социальная помощь на основании социального контракта гражданам, чьи доходы не превышают размер прожиточного минимума.</w:t>
      </w:r>
    </w:p>
    <w:p w:rsidR="003B5FCD" w:rsidRPr="008B5595" w:rsidRDefault="007D2ED2" w:rsidP="008B5595">
      <w:pPr>
        <w:pStyle w:val="ac"/>
        <w:spacing w:after="0" w:line="240" w:lineRule="auto"/>
        <w:ind w:left="0" w:firstLine="709"/>
        <w:jc w:val="both"/>
        <w:rPr>
          <w:rFonts w:ascii="Times New Roman" w:hAnsi="Times New Roman" w:cs="Times New Roman"/>
          <w:sz w:val="28"/>
          <w:szCs w:val="28"/>
        </w:rPr>
      </w:pPr>
      <w:r w:rsidRPr="008B5595">
        <w:rPr>
          <w:rFonts w:ascii="Times New Roman" w:hAnsi="Times New Roman" w:cs="Times New Roman"/>
          <w:sz w:val="28"/>
          <w:szCs w:val="28"/>
        </w:rPr>
        <w:t>Данную финансовую поддержку в рамках социального контракта на открытие собственного дела, а также ведение личного подсобно</w:t>
      </w:r>
      <w:r w:rsidR="00CB6AF9" w:rsidRPr="008B5595">
        <w:rPr>
          <w:rFonts w:ascii="Times New Roman" w:hAnsi="Times New Roman" w:cs="Times New Roman"/>
          <w:sz w:val="28"/>
          <w:szCs w:val="28"/>
        </w:rPr>
        <w:t>го хозяйства с 2022 по 2025 гг.</w:t>
      </w:r>
      <w:r w:rsidRPr="008B5595">
        <w:rPr>
          <w:rFonts w:ascii="Times New Roman" w:hAnsi="Times New Roman" w:cs="Times New Roman"/>
          <w:sz w:val="28"/>
          <w:szCs w:val="28"/>
        </w:rPr>
        <w:t xml:space="preserve"> получат свыше 7,0 тыс. граждан (2022</w:t>
      </w:r>
      <w:r w:rsidR="00DC697B" w:rsidRPr="008B5595">
        <w:rPr>
          <w:rFonts w:ascii="Times New Roman" w:hAnsi="Times New Roman" w:cs="Times New Roman"/>
          <w:sz w:val="28"/>
          <w:szCs w:val="28"/>
        </w:rPr>
        <w:t xml:space="preserve"> год – 1926 чел., 2023 год – 1834 чел., 2024 год – 1835 чел., 2025 год</w:t>
      </w:r>
      <w:r w:rsidRPr="008B5595">
        <w:rPr>
          <w:rFonts w:ascii="Times New Roman" w:hAnsi="Times New Roman" w:cs="Times New Roman"/>
          <w:sz w:val="28"/>
          <w:szCs w:val="28"/>
        </w:rPr>
        <w:t xml:space="preserve"> – 1835 чел.).</w:t>
      </w:r>
    </w:p>
    <w:p w:rsidR="003B5FCD" w:rsidRPr="008B5595" w:rsidRDefault="007D2ED2" w:rsidP="008B5595">
      <w:pPr>
        <w:spacing w:after="0" w:line="240" w:lineRule="auto"/>
        <w:ind w:firstLine="709"/>
        <w:jc w:val="both"/>
        <w:rPr>
          <w:rFonts w:ascii="Times New Roman" w:hAnsi="Times New Roman" w:cs="Times New Roman"/>
          <w:sz w:val="28"/>
          <w:szCs w:val="28"/>
        </w:rPr>
      </w:pPr>
      <w:r w:rsidRPr="008B5595">
        <w:rPr>
          <w:rFonts w:ascii="Times New Roman" w:hAnsi="Times New Roman" w:cs="Times New Roman"/>
          <w:sz w:val="28"/>
          <w:szCs w:val="28"/>
        </w:rPr>
        <w:t>За время реализации данного вида социальной помощи на основании социального контракта в республ</w:t>
      </w:r>
      <w:r w:rsidR="00CB6AF9" w:rsidRPr="008B5595">
        <w:rPr>
          <w:rFonts w:ascii="Times New Roman" w:hAnsi="Times New Roman" w:cs="Times New Roman"/>
          <w:sz w:val="28"/>
          <w:szCs w:val="28"/>
        </w:rPr>
        <w:t>ике, начиная с 2020 по 2022 гг.</w:t>
      </w:r>
      <w:r w:rsidRPr="008B5595">
        <w:rPr>
          <w:rFonts w:ascii="Times New Roman" w:hAnsi="Times New Roman" w:cs="Times New Roman"/>
          <w:sz w:val="28"/>
          <w:szCs w:val="28"/>
        </w:rPr>
        <w:t>, общий объем средств превысил 1 252,12 млн. руб</w:t>
      </w:r>
      <w:r w:rsidR="00505DEF">
        <w:rPr>
          <w:rFonts w:ascii="Times New Roman" w:hAnsi="Times New Roman" w:cs="Times New Roman"/>
          <w:sz w:val="28"/>
          <w:szCs w:val="28"/>
        </w:rPr>
        <w:t>лей</w:t>
      </w:r>
      <w:r w:rsidR="00DC697B" w:rsidRPr="008B5595">
        <w:rPr>
          <w:rFonts w:ascii="Times New Roman" w:hAnsi="Times New Roman" w:cs="Times New Roman"/>
          <w:sz w:val="28"/>
          <w:szCs w:val="28"/>
        </w:rPr>
        <w:t xml:space="preserve"> (2020 год </w:t>
      </w:r>
      <w:r w:rsidR="00505DEF">
        <w:rPr>
          <w:rFonts w:ascii="Times New Roman" w:hAnsi="Times New Roman" w:cs="Times New Roman"/>
          <w:sz w:val="28"/>
          <w:szCs w:val="28"/>
        </w:rPr>
        <w:t>–</w:t>
      </w:r>
      <w:r w:rsidR="00DC697B" w:rsidRPr="008B5595">
        <w:rPr>
          <w:rFonts w:ascii="Times New Roman" w:hAnsi="Times New Roman" w:cs="Times New Roman"/>
          <w:sz w:val="28"/>
          <w:szCs w:val="28"/>
        </w:rPr>
        <w:t xml:space="preserve"> 271,0 млн. руб</w:t>
      </w:r>
      <w:r w:rsidR="00505DEF">
        <w:rPr>
          <w:rFonts w:ascii="Times New Roman" w:hAnsi="Times New Roman" w:cs="Times New Roman"/>
          <w:sz w:val="28"/>
          <w:szCs w:val="28"/>
        </w:rPr>
        <w:t>лей</w:t>
      </w:r>
      <w:r w:rsidR="00DC697B" w:rsidRPr="008B5595">
        <w:rPr>
          <w:rFonts w:ascii="Times New Roman" w:hAnsi="Times New Roman" w:cs="Times New Roman"/>
          <w:sz w:val="28"/>
          <w:szCs w:val="28"/>
        </w:rPr>
        <w:t xml:space="preserve">, 2021 год </w:t>
      </w:r>
      <w:r w:rsidR="00505DEF">
        <w:rPr>
          <w:rFonts w:ascii="Times New Roman" w:hAnsi="Times New Roman" w:cs="Times New Roman"/>
          <w:sz w:val="28"/>
          <w:szCs w:val="28"/>
        </w:rPr>
        <w:t>–</w:t>
      </w:r>
      <w:r w:rsidR="00DC697B" w:rsidRPr="008B5595">
        <w:rPr>
          <w:rFonts w:ascii="Times New Roman" w:hAnsi="Times New Roman" w:cs="Times New Roman"/>
          <w:sz w:val="28"/>
          <w:szCs w:val="28"/>
        </w:rPr>
        <w:t xml:space="preserve"> 409,9 млн. руб</w:t>
      </w:r>
      <w:r w:rsidR="00505DEF">
        <w:rPr>
          <w:rFonts w:ascii="Times New Roman" w:hAnsi="Times New Roman" w:cs="Times New Roman"/>
          <w:sz w:val="28"/>
          <w:szCs w:val="28"/>
        </w:rPr>
        <w:t>лей</w:t>
      </w:r>
      <w:r w:rsidR="00DC697B" w:rsidRPr="008B5595">
        <w:rPr>
          <w:rFonts w:ascii="Times New Roman" w:hAnsi="Times New Roman" w:cs="Times New Roman"/>
          <w:sz w:val="28"/>
          <w:szCs w:val="28"/>
        </w:rPr>
        <w:t>, 2022 год</w:t>
      </w:r>
      <w:r w:rsidRPr="008B5595">
        <w:rPr>
          <w:rFonts w:ascii="Times New Roman" w:hAnsi="Times New Roman" w:cs="Times New Roman"/>
          <w:sz w:val="28"/>
          <w:szCs w:val="28"/>
        </w:rPr>
        <w:t> </w:t>
      </w:r>
      <w:r w:rsidR="00505DEF">
        <w:rPr>
          <w:rFonts w:ascii="Times New Roman" w:hAnsi="Times New Roman" w:cs="Times New Roman"/>
          <w:sz w:val="28"/>
          <w:szCs w:val="28"/>
        </w:rPr>
        <w:t>–</w:t>
      </w:r>
      <w:r w:rsidRPr="008B5595">
        <w:rPr>
          <w:rFonts w:ascii="Times New Roman" w:hAnsi="Times New Roman" w:cs="Times New Roman"/>
          <w:sz w:val="28"/>
          <w:szCs w:val="28"/>
        </w:rPr>
        <w:t xml:space="preserve"> 571,22 млн. руб</w:t>
      </w:r>
      <w:r w:rsidR="00505DEF">
        <w:rPr>
          <w:rFonts w:ascii="Times New Roman" w:hAnsi="Times New Roman" w:cs="Times New Roman"/>
          <w:sz w:val="28"/>
          <w:szCs w:val="28"/>
        </w:rPr>
        <w:t>лей</w:t>
      </w:r>
      <w:r w:rsidRPr="008B5595">
        <w:rPr>
          <w:rFonts w:ascii="Times New Roman" w:hAnsi="Times New Roman" w:cs="Times New Roman"/>
          <w:sz w:val="28"/>
          <w:szCs w:val="28"/>
        </w:rPr>
        <w:t>), заключены социальные контракты с 11699 малоимущими гражданами.</w:t>
      </w:r>
    </w:p>
    <w:p w:rsidR="003B5FCD" w:rsidRPr="008B5595" w:rsidRDefault="007D2ED2" w:rsidP="008B5595">
      <w:pPr>
        <w:spacing w:after="0" w:line="240" w:lineRule="auto"/>
        <w:ind w:firstLine="709"/>
        <w:jc w:val="both"/>
        <w:rPr>
          <w:rFonts w:ascii="Times New Roman" w:hAnsi="Times New Roman" w:cs="Times New Roman"/>
          <w:sz w:val="28"/>
          <w:szCs w:val="28"/>
        </w:rPr>
      </w:pPr>
      <w:r w:rsidRPr="008B5595">
        <w:rPr>
          <w:rFonts w:ascii="Times New Roman" w:hAnsi="Times New Roman" w:cs="Times New Roman"/>
          <w:sz w:val="28"/>
          <w:szCs w:val="28"/>
        </w:rPr>
        <w:t>Общ</w:t>
      </w:r>
      <w:r w:rsidR="00CB6AF9" w:rsidRPr="008B5595">
        <w:rPr>
          <w:rFonts w:ascii="Times New Roman" w:hAnsi="Times New Roman" w:cs="Times New Roman"/>
          <w:sz w:val="28"/>
          <w:szCs w:val="28"/>
        </w:rPr>
        <w:t>ий охват составил более 43 тыс.</w:t>
      </w:r>
      <w:r w:rsidRPr="008B5595">
        <w:rPr>
          <w:rFonts w:ascii="Times New Roman" w:hAnsi="Times New Roman" w:cs="Times New Roman"/>
          <w:sz w:val="28"/>
          <w:szCs w:val="28"/>
        </w:rPr>
        <w:t xml:space="preserve"> граждан (малоимущих семей с детьми и малоимущих одиноко проживающих граждан за 2020</w:t>
      </w:r>
      <w:r w:rsidR="00DC697B" w:rsidRPr="008B5595">
        <w:rPr>
          <w:rFonts w:ascii="Times New Roman" w:hAnsi="Times New Roman" w:cs="Times New Roman"/>
          <w:sz w:val="28"/>
          <w:szCs w:val="28"/>
        </w:rPr>
        <w:t xml:space="preserve"> год</w:t>
      </w:r>
      <w:r w:rsidRPr="008B5595">
        <w:rPr>
          <w:rFonts w:ascii="Times New Roman" w:hAnsi="Times New Roman" w:cs="Times New Roman"/>
          <w:sz w:val="28"/>
          <w:szCs w:val="28"/>
        </w:rPr>
        <w:t xml:space="preserve"> </w:t>
      </w:r>
      <w:r w:rsidR="00505DEF">
        <w:rPr>
          <w:rFonts w:ascii="Times New Roman" w:hAnsi="Times New Roman" w:cs="Times New Roman"/>
          <w:sz w:val="28"/>
          <w:szCs w:val="28"/>
        </w:rPr>
        <w:t>–</w:t>
      </w:r>
      <w:r w:rsidRPr="008B5595">
        <w:rPr>
          <w:rFonts w:ascii="Times New Roman" w:hAnsi="Times New Roman" w:cs="Times New Roman"/>
          <w:sz w:val="28"/>
          <w:szCs w:val="28"/>
        </w:rPr>
        <w:t xml:space="preserve"> 14,0 тыс. чел</w:t>
      </w:r>
      <w:r w:rsidR="00505DEF">
        <w:rPr>
          <w:rFonts w:ascii="Times New Roman" w:hAnsi="Times New Roman" w:cs="Times New Roman"/>
          <w:sz w:val="28"/>
          <w:szCs w:val="28"/>
        </w:rPr>
        <w:t>овек</w:t>
      </w:r>
      <w:r w:rsidRPr="008B5595">
        <w:rPr>
          <w:rFonts w:ascii="Times New Roman" w:hAnsi="Times New Roman" w:cs="Times New Roman"/>
          <w:sz w:val="28"/>
          <w:szCs w:val="28"/>
        </w:rPr>
        <w:t>, 2021</w:t>
      </w:r>
      <w:r w:rsidR="00DC697B" w:rsidRPr="008B5595">
        <w:rPr>
          <w:rFonts w:ascii="Times New Roman" w:hAnsi="Times New Roman" w:cs="Times New Roman"/>
          <w:sz w:val="28"/>
          <w:szCs w:val="28"/>
        </w:rPr>
        <w:t xml:space="preserve"> год</w:t>
      </w:r>
      <w:r w:rsidRPr="008B5595">
        <w:rPr>
          <w:rFonts w:ascii="Times New Roman" w:hAnsi="Times New Roman" w:cs="Times New Roman"/>
          <w:sz w:val="28"/>
          <w:szCs w:val="28"/>
        </w:rPr>
        <w:t xml:space="preserve"> </w:t>
      </w:r>
      <w:r w:rsidR="00505DEF">
        <w:rPr>
          <w:rFonts w:ascii="Times New Roman" w:hAnsi="Times New Roman" w:cs="Times New Roman"/>
          <w:sz w:val="28"/>
          <w:szCs w:val="28"/>
        </w:rPr>
        <w:t>–</w:t>
      </w:r>
      <w:r w:rsidRPr="008B5595">
        <w:rPr>
          <w:rFonts w:ascii="Times New Roman" w:hAnsi="Times New Roman" w:cs="Times New Roman"/>
          <w:sz w:val="28"/>
          <w:szCs w:val="28"/>
        </w:rPr>
        <w:t xml:space="preserve"> 14,9 тыс. чел</w:t>
      </w:r>
      <w:r w:rsidR="00505DEF">
        <w:rPr>
          <w:rFonts w:ascii="Times New Roman" w:hAnsi="Times New Roman" w:cs="Times New Roman"/>
          <w:sz w:val="28"/>
          <w:szCs w:val="28"/>
        </w:rPr>
        <w:t>овек</w:t>
      </w:r>
      <w:r w:rsidRPr="008B5595">
        <w:rPr>
          <w:rFonts w:ascii="Times New Roman" w:hAnsi="Times New Roman" w:cs="Times New Roman"/>
          <w:sz w:val="28"/>
          <w:szCs w:val="28"/>
        </w:rPr>
        <w:t>, 2022</w:t>
      </w:r>
      <w:r w:rsidR="00DC697B" w:rsidRPr="008B5595">
        <w:rPr>
          <w:rFonts w:ascii="Times New Roman" w:hAnsi="Times New Roman" w:cs="Times New Roman"/>
          <w:sz w:val="28"/>
          <w:szCs w:val="28"/>
        </w:rPr>
        <w:t xml:space="preserve"> год</w:t>
      </w:r>
      <w:r w:rsidRPr="008B5595">
        <w:rPr>
          <w:rFonts w:ascii="Times New Roman" w:hAnsi="Times New Roman" w:cs="Times New Roman"/>
          <w:sz w:val="28"/>
          <w:szCs w:val="28"/>
        </w:rPr>
        <w:t xml:space="preserve"> </w:t>
      </w:r>
      <w:r w:rsidR="00505DEF">
        <w:rPr>
          <w:rFonts w:ascii="Times New Roman" w:hAnsi="Times New Roman" w:cs="Times New Roman"/>
          <w:sz w:val="28"/>
          <w:szCs w:val="28"/>
        </w:rPr>
        <w:t>–</w:t>
      </w:r>
      <w:r w:rsidRPr="008B5595">
        <w:rPr>
          <w:rFonts w:ascii="Times New Roman" w:hAnsi="Times New Roman" w:cs="Times New Roman"/>
          <w:sz w:val="28"/>
          <w:szCs w:val="28"/>
        </w:rPr>
        <w:t xml:space="preserve"> 1</w:t>
      </w:r>
      <w:r w:rsidR="00505DEF">
        <w:rPr>
          <w:rFonts w:ascii="Times New Roman" w:hAnsi="Times New Roman" w:cs="Times New Roman"/>
          <w:sz w:val="28"/>
          <w:szCs w:val="28"/>
        </w:rPr>
        <w:t>4,3 тыс. человек</w:t>
      </w:r>
      <w:r w:rsidRPr="008B5595">
        <w:rPr>
          <w:rFonts w:ascii="Times New Roman" w:hAnsi="Times New Roman" w:cs="Times New Roman"/>
          <w:sz w:val="28"/>
          <w:szCs w:val="28"/>
        </w:rPr>
        <w:t>), в том числе по направлениям:</w:t>
      </w:r>
    </w:p>
    <w:p w:rsidR="003B5FCD" w:rsidRDefault="007D2ED2" w:rsidP="008B5595">
      <w:pPr>
        <w:pStyle w:val="ac"/>
        <w:numPr>
          <w:ilvl w:val="0"/>
          <w:numId w:val="4"/>
        </w:numPr>
        <w:spacing w:after="0" w:line="240" w:lineRule="auto"/>
        <w:ind w:left="0" w:firstLine="709"/>
        <w:jc w:val="both"/>
        <w:rPr>
          <w:rFonts w:ascii="Times New Roman" w:hAnsi="Times New Roman" w:cs="Times New Roman"/>
          <w:sz w:val="28"/>
          <w:szCs w:val="28"/>
        </w:rPr>
      </w:pPr>
      <w:r w:rsidRPr="008B5595">
        <w:rPr>
          <w:rFonts w:ascii="Times New Roman" w:hAnsi="Times New Roman" w:cs="Times New Roman"/>
          <w:sz w:val="28"/>
          <w:szCs w:val="28"/>
        </w:rPr>
        <w:t>Поиск работы, на профессиональное обучение, выплату стипендий во время обучения, стажировку граждан:</w:t>
      </w:r>
    </w:p>
    <w:p w:rsidR="00505DEF" w:rsidRPr="008B5595" w:rsidRDefault="00505DEF" w:rsidP="00505DEF">
      <w:pPr>
        <w:pStyle w:val="ac"/>
        <w:spacing w:after="0" w:line="240" w:lineRule="auto"/>
        <w:ind w:left="709"/>
        <w:jc w:val="both"/>
        <w:rPr>
          <w:rFonts w:ascii="Times New Roman" w:hAnsi="Times New Roman" w:cs="Times New Roman"/>
          <w:sz w:val="28"/>
          <w:szCs w:val="28"/>
        </w:rPr>
      </w:pPr>
    </w:p>
    <w:tbl>
      <w:tblPr>
        <w:tblStyle w:val="ab"/>
        <w:tblW w:w="0" w:type="auto"/>
        <w:jc w:val="center"/>
        <w:tblLook w:val="04A0" w:firstRow="1" w:lastRow="0" w:firstColumn="1" w:lastColumn="0" w:noHBand="0" w:noVBand="1"/>
      </w:tblPr>
      <w:tblGrid>
        <w:gridCol w:w="2126"/>
        <w:gridCol w:w="2268"/>
        <w:gridCol w:w="2126"/>
        <w:gridCol w:w="2552"/>
      </w:tblGrid>
      <w:tr w:rsidR="003B5FCD" w:rsidRPr="00505DEF" w:rsidTr="00505DEF">
        <w:trPr>
          <w:trHeight w:val="317"/>
          <w:jc w:val="center"/>
        </w:trPr>
        <w:tc>
          <w:tcPr>
            <w:tcW w:w="9072" w:type="dxa"/>
            <w:gridSpan w:val="4"/>
            <w:tcBorders>
              <w:left w:val="single" w:sz="4" w:space="0" w:color="auto"/>
            </w:tcBorders>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Общий объем, в млн. рублей</w:t>
            </w:r>
          </w:p>
        </w:tc>
      </w:tr>
      <w:tr w:rsidR="003B5FCD" w:rsidRPr="00505DEF" w:rsidTr="00505DEF">
        <w:trPr>
          <w:trHeight w:val="211"/>
          <w:jc w:val="center"/>
        </w:trPr>
        <w:tc>
          <w:tcPr>
            <w:tcW w:w="2126" w:type="dxa"/>
            <w:tcBorders>
              <w:left w:val="single" w:sz="4" w:space="0" w:color="auto"/>
            </w:tcBorders>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2020 год</w:t>
            </w:r>
          </w:p>
        </w:tc>
        <w:tc>
          <w:tcPr>
            <w:tcW w:w="2268"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2021 год</w:t>
            </w:r>
          </w:p>
        </w:tc>
        <w:tc>
          <w:tcPr>
            <w:tcW w:w="2126"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2022 год</w:t>
            </w:r>
          </w:p>
        </w:tc>
        <w:tc>
          <w:tcPr>
            <w:tcW w:w="2552"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Итого</w:t>
            </w:r>
          </w:p>
        </w:tc>
      </w:tr>
      <w:tr w:rsidR="003B5FCD" w:rsidRPr="00505DEF" w:rsidTr="00505DEF">
        <w:trPr>
          <w:trHeight w:val="247"/>
          <w:jc w:val="center"/>
        </w:trPr>
        <w:tc>
          <w:tcPr>
            <w:tcW w:w="2126" w:type="dxa"/>
            <w:tcBorders>
              <w:left w:val="single" w:sz="4" w:space="0" w:color="auto"/>
            </w:tcBorders>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61,7</w:t>
            </w:r>
          </w:p>
        </w:tc>
        <w:tc>
          <w:tcPr>
            <w:tcW w:w="2268"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64,3</w:t>
            </w:r>
          </w:p>
        </w:tc>
        <w:tc>
          <w:tcPr>
            <w:tcW w:w="2126"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78,65</w:t>
            </w:r>
          </w:p>
        </w:tc>
        <w:tc>
          <w:tcPr>
            <w:tcW w:w="2552"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204,65</w:t>
            </w:r>
          </w:p>
        </w:tc>
      </w:tr>
      <w:tr w:rsidR="003B5FCD" w:rsidRPr="00505DEF" w:rsidTr="00505DEF">
        <w:trPr>
          <w:trHeight w:val="156"/>
          <w:jc w:val="center"/>
        </w:trPr>
        <w:tc>
          <w:tcPr>
            <w:tcW w:w="9072" w:type="dxa"/>
            <w:gridSpan w:val="4"/>
            <w:tcBorders>
              <w:left w:val="single" w:sz="4" w:space="0" w:color="auto"/>
            </w:tcBorders>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Кол-во участников, чел.</w:t>
            </w:r>
          </w:p>
        </w:tc>
      </w:tr>
      <w:tr w:rsidR="003B5FCD" w:rsidRPr="00505DEF" w:rsidTr="00505DEF">
        <w:trPr>
          <w:trHeight w:val="178"/>
          <w:jc w:val="center"/>
        </w:trPr>
        <w:tc>
          <w:tcPr>
            <w:tcW w:w="2126" w:type="dxa"/>
            <w:tcBorders>
              <w:left w:val="single" w:sz="4" w:space="0" w:color="auto"/>
            </w:tcBorders>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1538</w:t>
            </w:r>
          </w:p>
        </w:tc>
        <w:tc>
          <w:tcPr>
            <w:tcW w:w="2268"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1240</w:t>
            </w:r>
          </w:p>
        </w:tc>
        <w:tc>
          <w:tcPr>
            <w:tcW w:w="2126"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1624</w:t>
            </w:r>
          </w:p>
        </w:tc>
        <w:tc>
          <w:tcPr>
            <w:tcW w:w="2552"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4402</w:t>
            </w:r>
          </w:p>
        </w:tc>
      </w:tr>
    </w:tbl>
    <w:p w:rsidR="003B5FCD" w:rsidRPr="008B5595" w:rsidRDefault="003B5FCD" w:rsidP="008B5595">
      <w:pPr>
        <w:pStyle w:val="ac"/>
        <w:spacing w:after="0" w:line="240" w:lineRule="auto"/>
        <w:ind w:left="0" w:firstLine="709"/>
        <w:jc w:val="both"/>
        <w:rPr>
          <w:rFonts w:ascii="Times New Roman" w:hAnsi="Times New Roman" w:cs="Times New Roman"/>
          <w:sz w:val="28"/>
          <w:szCs w:val="28"/>
        </w:rPr>
      </w:pPr>
    </w:p>
    <w:p w:rsidR="003B5FCD" w:rsidRDefault="007D2ED2" w:rsidP="008B5595">
      <w:pPr>
        <w:pStyle w:val="ac"/>
        <w:numPr>
          <w:ilvl w:val="0"/>
          <w:numId w:val="4"/>
        </w:numPr>
        <w:spacing w:after="0" w:line="240" w:lineRule="auto"/>
        <w:ind w:left="0" w:firstLine="709"/>
        <w:jc w:val="both"/>
        <w:rPr>
          <w:rFonts w:ascii="Times New Roman" w:hAnsi="Times New Roman" w:cs="Times New Roman"/>
          <w:sz w:val="28"/>
          <w:szCs w:val="28"/>
        </w:rPr>
      </w:pPr>
      <w:r w:rsidRPr="008B5595">
        <w:rPr>
          <w:rFonts w:ascii="Times New Roman" w:hAnsi="Times New Roman" w:cs="Times New Roman"/>
          <w:sz w:val="28"/>
          <w:szCs w:val="28"/>
        </w:rPr>
        <w:t>Осуществление индивидуальной предпринимательской деятельности:</w:t>
      </w:r>
    </w:p>
    <w:p w:rsidR="00505DEF" w:rsidRPr="008B5595" w:rsidRDefault="00505DEF" w:rsidP="00505DEF">
      <w:pPr>
        <w:pStyle w:val="ac"/>
        <w:spacing w:after="0" w:line="240" w:lineRule="auto"/>
        <w:ind w:left="709"/>
        <w:jc w:val="both"/>
        <w:rPr>
          <w:rFonts w:ascii="Times New Roman" w:hAnsi="Times New Roman" w:cs="Times New Roman"/>
          <w:sz w:val="28"/>
          <w:szCs w:val="28"/>
        </w:rPr>
      </w:pPr>
    </w:p>
    <w:tbl>
      <w:tblPr>
        <w:tblStyle w:val="ab"/>
        <w:tblW w:w="0" w:type="auto"/>
        <w:jc w:val="center"/>
        <w:tblLook w:val="04A0" w:firstRow="1" w:lastRow="0" w:firstColumn="1" w:lastColumn="0" w:noHBand="0" w:noVBand="1"/>
      </w:tblPr>
      <w:tblGrid>
        <w:gridCol w:w="2126"/>
        <w:gridCol w:w="2268"/>
        <w:gridCol w:w="2126"/>
        <w:gridCol w:w="2552"/>
      </w:tblGrid>
      <w:tr w:rsidR="003B5FCD" w:rsidRPr="00505DEF" w:rsidTr="00505DEF">
        <w:trPr>
          <w:trHeight w:val="297"/>
          <w:jc w:val="center"/>
        </w:trPr>
        <w:tc>
          <w:tcPr>
            <w:tcW w:w="9072" w:type="dxa"/>
            <w:gridSpan w:val="4"/>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Общий объем, в млн. рублей</w:t>
            </w:r>
          </w:p>
        </w:tc>
      </w:tr>
      <w:tr w:rsidR="003B5FCD" w:rsidRPr="00505DEF" w:rsidTr="00505DEF">
        <w:trPr>
          <w:trHeight w:val="219"/>
          <w:jc w:val="center"/>
        </w:trPr>
        <w:tc>
          <w:tcPr>
            <w:tcW w:w="2126"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2020 год</w:t>
            </w:r>
          </w:p>
        </w:tc>
        <w:tc>
          <w:tcPr>
            <w:tcW w:w="2268"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2021 год</w:t>
            </w:r>
          </w:p>
        </w:tc>
        <w:tc>
          <w:tcPr>
            <w:tcW w:w="2126"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2022 год</w:t>
            </w:r>
          </w:p>
        </w:tc>
        <w:tc>
          <w:tcPr>
            <w:tcW w:w="2552"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Итого</w:t>
            </w:r>
          </w:p>
        </w:tc>
      </w:tr>
      <w:tr w:rsidR="003B5FCD" w:rsidRPr="00505DEF" w:rsidTr="00505DEF">
        <w:trPr>
          <w:trHeight w:val="141"/>
          <w:jc w:val="center"/>
        </w:trPr>
        <w:tc>
          <w:tcPr>
            <w:tcW w:w="2126"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86,5</w:t>
            </w:r>
          </w:p>
        </w:tc>
        <w:tc>
          <w:tcPr>
            <w:tcW w:w="2268"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215,0</w:t>
            </w:r>
          </w:p>
        </w:tc>
        <w:tc>
          <w:tcPr>
            <w:tcW w:w="2126"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362,37</w:t>
            </w:r>
          </w:p>
        </w:tc>
        <w:tc>
          <w:tcPr>
            <w:tcW w:w="2552"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663,87</w:t>
            </w:r>
          </w:p>
        </w:tc>
      </w:tr>
      <w:tr w:rsidR="003B5FCD" w:rsidRPr="00505DEF" w:rsidTr="00505DEF">
        <w:trPr>
          <w:trHeight w:val="205"/>
          <w:jc w:val="center"/>
        </w:trPr>
        <w:tc>
          <w:tcPr>
            <w:tcW w:w="9072" w:type="dxa"/>
            <w:gridSpan w:val="4"/>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Кол-во участников, чел.</w:t>
            </w:r>
          </w:p>
        </w:tc>
      </w:tr>
      <w:tr w:rsidR="003B5FCD" w:rsidRPr="00505DEF" w:rsidTr="00505DEF">
        <w:trPr>
          <w:trHeight w:val="114"/>
          <w:jc w:val="center"/>
        </w:trPr>
        <w:tc>
          <w:tcPr>
            <w:tcW w:w="2126"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391</w:t>
            </w:r>
          </w:p>
        </w:tc>
        <w:tc>
          <w:tcPr>
            <w:tcW w:w="2268"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862</w:t>
            </w:r>
          </w:p>
        </w:tc>
        <w:tc>
          <w:tcPr>
            <w:tcW w:w="2126"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1220</w:t>
            </w:r>
          </w:p>
        </w:tc>
        <w:tc>
          <w:tcPr>
            <w:tcW w:w="2552"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2473</w:t>
            </w:r>
          </w:p>
        </w:tc>
      </w:tr>
    </w:tbl>
    <w:p w:rsidR="003B5FCD" w:rsidRDefault="003B5FCD" w:rsidP="008B5595">
      <w:pPr>
        <w:pStyle w:val="ac"/>
        <w:spacing w:after="0" w:line="240" w:lineRule="auto"/>
        <w:ind w:left="0" w:firstLine="709"/>
        <w:jc w:val="both"/>
        <w:rPr>
          <w:rFonts w:ascii="Times New Roman" w:hAnsi="Times New Roman" w:cs="Times New Roman"/>
          <w:sz w:val="28"/>
          <w:szCs w:val="28"/>
        </w:rPr>
      </w:pPr>
    </w:p>
    <w:p w:rsidR="004E708D" w:rsidRDefault="004E708D" w:rsidP="008B5595">
      <w:pPr>
        <w:pStyle w:val="ac"/>
        <w:spacing w:after="0" w:line="240" w:lineRule="auto"/>
        <w:ind w:left="0" w:firstLine="709"/>
        <w:jc w:val="both"/>
        <w:rPr>
          <w:rFonts w:ascii="Times New Roman" w:hAnsi="Times New Roman" w:cs="Times New Roman"/>
          <w:sz w:val="28"/>
          <w:szCs w:val="28"/>
        </w:rPr>
      </w:pPr>
    </w:p>
    <w:p w:rsidR="004E708D" w:rsidRPr="008B5595" w:rsidRDefault="004E708D" w:rsidP="008B5595">
      <w:pPr>
        <w:pStyle w:val="ac"/>
        <w:spacing w:after="0" w:line="240" w:lineRule="auto"/>
        <w:ind w:left="0" w:firstLine="709"/>
        <w:jc w:val="both"/>
        <w:rPr>
          <w:rFonts w:ascii="Times New Roman" w:hAnsi="Times New Roman" w:cs="Times New Roman"/>
          <w:sz w:val="28"/>
          <w:szCs w:val="28"/>
        </w:rPr>
      </w:pPr>
    </w:p>
    <w:p w:rsidR="003B5FCD" w:rsidRDefault="007D2ED2" w:rsidP="008B5595">
      <w:pPr>
        <w:pStyle w:val="ac"/>
        <w:numPr>
          <w:ilvl w:val="0"/>
          <w:numId w:val="4"/>
        </w:numPr>
        <w:spacing w:after="0" w:line="240" w:lineRule="auto"/>
        <w:ind w:left="0" w:firstLine="709"/>
        <w:jc w:val="both"/>
        <w:rPr>
          <w:rFonts w:ascii="Times New Roman" w:hAnsi="Times New Roman" w:cs="Times New Roman"/>
          <w:sz w:val="28"/>
          <w:szCs w:val="28"/>
        </w:rPr>
      </w:pPr>
      <w:r w:rsidRPr="008B5595">
        <w:rPr>
          <w:rFonts w:ascii="Times New Roman" w:hAnsi="Times New Roman" w:cs="Times New Roman"/>
          <w:sz w:val="28"/>
          <w:szCs w:val="28"/>
        </w:rPr>
        <w:lastRenderedPageBreak/>
        <w:t>Ведение личного подсобного хозяйства:</w:t>
      </w:r>
    </w:p>
    <w:p w:rsidR="00505DEF" w:rsidRPr="008B5595" w:rsidRDefault="00505DEF" w:rsidP="00505DEF">
      <w:pPr>
        <w:pStyle w:val="ac"/>
        <w:spacing w:after="0" w:line="240" w:lineRule="auto"/>
        <w:ind w:left="709"/>
        <w:jc w:val="both"/>
        <w:rPr>
          <w:rFonts w:ascii="Times New Roman" w:hAnsi="Times New Roman" w:cs="Times New Roman"/>
          <w:sz w:val="28"/>
          <w:szCs w:val="28"/>
        </w:rPr>
      </w:pPr>
    </w:p>
    <w:tbl>
      <w:tblPr>
        <w:tblStyle w:val="ab"/>
        <w:tblW w:w="9067" w:type="dxa"/>
        <w:jc w:val="center"/>
        <w:tblLook w:val="04A0" w:firstRow="1" w:lastRow="0" w:firstColumn="1" w:lastColumn="0" w:noHBand="0" w:noVBand="1"/>
      </w:tblPr>
      <w:tblGrid>
        <w:gridCol w:w="2122"/>
        <w:gridCol w:w="2268"/>
        <w:gridCol w:w="2126"/>
        <w:gridCol w:w="2551"/>
      </w:tblGrid>
      <w:tr w:rsidR="003B5FCD" w:rsidRPr="00505DEF" w:rsidTr="00505DEF">
        <w:trPr>
          <w:trHeight w:val="242"/>
          <w:jc w:val="center"/>
        </w:trPr>
        <w:tc>
          <w:tcPr>
            <w:tcW w:w="9067" w:type="dxa"/>
            <w:gridSpan w:val="4"/>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Общий объем, в млн. рублей</w:t>
            </w:r>
          </w:p>
        </w:tc>
      </w:tr>
      <w:tr w:rsidR="003B5FCD" w:rsidRPr="00505DEF" w:rsidTr="00505DEF">
        <w:trPr>
          <w:trHeight w:val="294"/>
          <w:jc w:val="center"/>
        </w:trPr>
        <w:tc>
          <w:tcPr>
            <w:tcW w:w="2122"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2020 год</w:t>
            </w:r>
          </w:p>
        </w:tc>
        <w:tc>
          <w:tcPr>
            <w:tcW w:w="2268"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2021 год</w:t>
            </w:r>
          </w:p>
        </w:tc>
        <w:tc>
          <w:tcPr>
            <w:tcW w:w="2126"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2022 год</w:t>
            </w:r>
          </w:p>
        </w:tc>
        <w:tc>
          <w:tcPr>
            <w:tcW w:w="2551"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Итого</w:t>
            </w:r>
          </w:p>
        </w:tc>
      </w:tr>
      <w:tr w:rsidR="003B5FCD" w:rsidRPr="00505DEF" w:rsidTr="00505DEF">
        <w:trPr>
          <w:trHeight w:val="80"/>
          <w:jc w:val="center"/>
        </w:trPr>
        <w:tc>
          <w:tcPr>
            <w:tcW w:w="2122"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0</w:t>
            </w:r>
          </w:p>
        </w:tc>
        <w:tc>
          <w:tcPr>
            <w:tcW w:w="2268"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64,0</w:t>
            </w:r>
          </w:p>
        </w:tc>
        <w:tc>
          <w:tcPr>
            <w:tcW w:w="2126"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90,1</w:t>
            </w:r>
          </w:p>
        </w:tc>
        <w:tc>
          <w:tcPr>
            <w:tcW w:w="2551"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154,1</w:t>
            </w:r>
          </w:p>
        </w:tc>
      </w:tr>
      <w:tr w:rsidR="003B5FCD" w:rsidRPr="00505DEF" w:rsidTr="00505DEF">
        <w:trPr>
          <w:trHeight w:val="291"/>
          <w:jc w:val="center"/>
        </w:trPr>
        <w:tc>
          <w:tcPr>
            <w:tcW w:w="9067" w:type="dxa"/>
            <w:gridSpan w:val="4"/>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Кол-во участников, чел.</w:t>
            </w:r>
          </w:p>
        </w:tc>
      </w:tr>
      <w:tr w:rsidR="003B5FCD" w:rsidRPr="00505DEF" w:rsidTr="00505DEF">
        <w:trPr>
          <w:trHeight w:val="258"/>
          <w:jc w:val="center"/>
        </w:trPr>
        <w:tc>
          <w:tcPr>
            <w:tcW w:w="2122"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0</w:t>
            </w:r>
          </w:p>
        </w:tc>
        <w:tc>
          <w:tcPr>
            <w:tcW w:w="2268"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640</w:t>
            </w:r>
          </w:p>
        </w:tc>
        <w:tc>
          <w:tcPr>
            <w:tcW w:w="2126"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706</w:t>
            </w:r>
          </w:p>
        </w:tc>
        <w:tc>
          <w:tcPr>
            <w:tcW w:w="2551"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1346</w:t>
            </w:r>
          </w:p>
        </w:tc>
      </w:tr>
    </w:tbl>
    <w:p w:rsidR="003B5FCD" w:rsidRPr="008B5595" w:rsidRDefault="003B5FCD" w:rsidP="008B5595">
      <w:pPr>
        <w:pStyle w:val="ac"/>
        <w:spacing w:after="0" w:line="240" w:lineRule="auto"/>
        <w:ind w:left="0" w:firstLine="709"/>
        <w:jc w:val="both"/>
        <w:rPr>
          <w:rFonts w:ascii="Times New Roman" w:hAnsi="Times New Roman" w:cs="Times New Roman"/>
          <w:sz w:val="28"/>
          <w:szCs w:val="28"/>
        </w:rPr>
      </w:pPr>
    </w:p>
    <w:p w:rsidR="003B5FCD" w:rsidRDefault="007D2ED2" w:rsidP="008B5595">
      <w:pPr>
        <w:pStyle w:val="ac"/>
        <w:numPr>
          <w:ilvl w:val="0"/>
          <w:numId w:val="4"/>
        </w:numPr>
        <w:spacing w:after="0" w:line="240" w:lineRule="auto"/>
        <w:ind w:left="0" w:firstLine="709"/>
        <w:jc w:val="both"/>
        <w:rPr>
          <w:rFonts w:ascii="Times New Roman" w:hAnsi="Times New Roman" w:cs="Times New Roman"/>
          <w:sz w:val="28"/>
          <w:szCs w:val="28"/>
        </w:rPr>
      </w:pPr>
      <w:r w:rsidRPr="008B5595">
        <w:rPr>
          <w:rFonts w:ascii="Times New Roman" w:hAnsi="Times New Roman" w:cs="Times New Roman"/>
          <w:sz w:val="28"/>
          <w:szCs w:val="28"/>
        </w:rPr>
        <w:t>На преодоление трудной жизненной ситуации:</w:t>
      </w:r>
    </w:p>
    <w:p w:rsidR="00505DEF" w:rsidRPr="008B5595" w:rsidRDefault="00505DEF" w:rsidP="00505DEF">
      <w:pPr>
        <w:pStyle w:val="ac"/>
        <w:spacing w:after="0" w:line="240" w:lineRule="auto"/>
        <w:ind w:left="709"/>
        <w:jc w:val="both"/>
        <w:rPr>
          <w:rFonts w:ascii="Times New Roman" w:hAnsi="Times New Roman" w:cs="Times New Roman"/>
          <w:sz w:val="28"/>
          <w:szCs w:val="28"/>
        </w:rPr>
      </w:pPr>
    </w:p>
    <w:tbl>
      <w:tblPr>
        <w:tblStyle w:val="ab"/>
        <w:tblW w:w="9067" w:type="dxa"/>
        <w:jc w:val="center"/>
        <w:tblLook w:val="04A0" w:firstRow="1" w:lastRow="0" w:firstColumn="1" w:lastColumn="0" w:noHBand="0" w:noVBand="1"/>
      </w:tblPr>
      <w:tblGrid>
        <w:gridCol w:w="2122"/>
        <w:gridCol w:w="2268"/>
        <w:gridCol w:w="2126"/>
        <w:gridCol w:w="2551"/>
      </w:tblGrid>
      <w:tr w:rsidR="003B5FCD" w:rsidRPr="00505DEF" w:rsidTr="00505DEF">
        <w:trPr>
          <w:trHeight w:val="179"/>
          <w:jc w:val="center"/>
        </w:trPr>
        <w:tc>
          <w:tcPr>
            <w:tcW w:w="9067" w:type="dxa"/>
            <w:gridSpan w:val="4"/>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Общий объем, в млн. рублей</w:t>
            </w:r>
          </w:p>
        </w:tc>
      </w:tr>
      <w:tr w:rsidR="003B5FCD" w:rsidRPr="00505DEF" w:rsidTr="00505DEF">
        <w:trPr>
          <w:trHeight w:val="279"/>
          <w:jc w:val="center"/>
        </w:trPr>
        <w:tc>
          <w:tcPr>
            <w:tcW w:w="2122"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2020 год</w:t>
            </w:r>
          </w:p>
        </w:tc>
        <w:tc>
          <w:tcPr>
            <w:tcW w:w="2268"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2021 год</w:t>
            </w:r>
          </w:p>
        </w:tc>
        <w:tc>
          <w:tcPr>
            <w:tcW w:w="2126"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2022 год</w:t>
            </w:r>
          </w:p>
        </w:tc>
        <w:tc>
          <w:tcPr>
            <w:tcW w:w="2551"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Итого</w:t>
            </w:r>
          </w:p>
        </w:tc>
      </w:tr>
      <w:tr w:rsidR="003B5FCD" w:rsidRPr="00505DEF" w:rsidTr="00505DEF">
        <w:trPr>
          <w:trHeight w:val="284"/>
          <w:jc w:val="center"/>
        </w:trPr>
        <w:tc>
          <w:tcPr>
            <w:tcW w:w="2122"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122,8</w:t>
            </w:r>
          </w:p>
        </w:tc>
        <w:tc>
          <w:tcPr>
            <w:tcW w:w="2268"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66,6</w:t>
            </w:r>
          </w:p>
        </w:tc>
        <w:tc>
          <w:tcPr>
            <w:tcW w:w="2126"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40,1</w:t>
            </w:r>
          </w:p>
        </w:tc>
        <w:tc>
          <w:tcPr>
            <w:tcW w:w="2551"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229,5</w:t>
            </w:r>
          </w:p>
        </w:tc>
      </w:tr>
      <w:tr w:rsidR="003B5FCD" w:rsidRPr="00505DEF" w:rsidTr="00505DEF">
        <w:trPr>
          <w:trHeight w:val="273"/>
          <w:jc w:val="center"/>
        </w:trPr>
        <w:tc>
          <w:tcPr>
            <w:tcW w:w="9067" w:type="dxa"/>
            <w:gridSpan w:val="4"/>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Кол-во участников, чел.</w:t>
            </w:r>
          </w:p>
        </w:tc>
      </w:tr>
      <w:tr w:rsidR="003B5FCD" w:rsidRPr="00505DEF" w:rsidTr="00505DEF">
        <w:trPr>
          <w:trHeight w:val="174"/>
          <w:jc w:val="center"/>
        </w:trPr>
        <w:tc>
          <w:tcPr>
            <w:tcW w:w="2122"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1900</w:t>
            </w:r>
          </w:p>
        </w:tc>
        <w:tc>
          <w:tcPr>
            <w:tcW w:w="2268"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955</w:t>
            </w:r>
          </w:p>
        </w:tc>
        <w:tc>
          <w:tcPr>
            <w:tcW w:w="2126"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623</w:t>
            </w:r>
          </w:p>
        </w:tc>
        <w:tc>
          <w:tcPr>
            <w:tcW w:w="2551" w:type="dxa"/>
          </w:tcPr>
          <w:p w:rsidR="003B5FCD" w:rsidRPr="00505DEF" w:rsidRDefault="007D2ED2" w:rsidP="00505DEF">
            <w:pPr>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3478</w:t>
            </w:r>
          </w:p>
        </w:tc>
      </w:tr>
    </w:tbl>
    <w:p w:rsidR="003B5FCD" w:rsidRPr="008B5595" w:rsidRDefault="003B5FCD" w:rsidP="008B5595">
      <w:pPr>
        <w:autoSpaceDE w:val="0"/>
        <w:autoSpaceDN w:val="0"/>
        <w:adjustRightInd w:val="0"/>
        <w:spacing w:after="0" w:line="240" w:lineRule="auto"/>
        <w:ind w:firstLine="709"/>
        <w:jc w:val="both"/>
        <w:rPr>
          <w:rFonts w:ascii="Times New Roman" w:hAnsi="Times New Roman" w:cs="Times New Roman"/>
          <w:sz w:val="28"/>
          <w:szCs w:val="28"/>
        </w:rPr>
      </w:pPr>
    </w:p>
    <w:p w:rsidR="003B5FCD" w:rsidRPr="008B5595" w:rsidRDefault="007D2ED2" w:rsidP="008B5595">
      <w:pPr>
        <w:autoSpaceDE w:val="0"/>
        <w:autoSpaceDN w:val="0"/>
        <w:adjustRightInd w:val="0"/>
        <w:spacing w:after="0" w:line="240" w:lineRule="auto"/>
        <w:ind w:firstLine="709"/>
        <w:jc w:val="both"/>
        <w:rPr>
          <w:rFonts w:ascii="Times New Roman" w:hAnsi="Times New Roman" w:cs="Times New Roman"/>
          <w:sz w:val="28"/>
          <w:szCs w:val="28"/>
        </w:rPr>
      </w:pPr>
      <w:r w:rsidRPr="008B5595">
        <w:rPr>
          <w:rFonts w:ascii="Times New Roman" w:hAnsi="Times New Roman" w:cs="Times New Roman"/>
          <w:sz w:val="28"/>
          <w:szCs w:val="28"/>
        </w:rPr>
        <w:t xml:space="preserve">На территории </w:t>
      </w:r>
      <w:r w:rsidR="002D6C4B" w:rsidRPr="008B5595">
        <w:rPr>
          <w:rFonts w:ascii="Times New Roman" w:hAnsi="Times New Roman" w:cs="Times New Roman"/>
          <w:sz w:val="28"/>
          <w:szCs w:val="28"/>
        </w:rPr>
        <w:t>Республики Тыва</w:t>
      </w:r>
      <w:r w:rsidRPr="008B5595">
        <w:rPr>
          <w:rFonts w:ascii="Times New Roman" w:hAnsi="Times New Roman" w:cs="Times New Roman"/>
          <w:sz w:val="28"/>
          <w:szCs w:val="28"/>
        </w:rPr>
        <w:t xml:space="preserve"> из всех направлений социальной помощи на основании социального контракта наиболее востребованным является осуществление индивидуальной предпринимательской деятельности, которая составляет 55 процентов от общего объема социальной помощи, за весь период реализации направлено 663,87 млн. рублей.</w:t>
      </w:r>
    </w:p>
    <w:p w:rsidR="003B5FCD" w:rsidRPr="008B5595" w:rsidRDefault="00CB6AF9" w:rsidP="008B5595">
      <w:pPr>
        <w:tabs>
          <w:tab w:val="left" w:pos="7785"/>
        </w:tabs>
        <w:spacing w:after="0" w:line="240" w:lineRule="auto"/>
        <w:ind w:firstLine="709"/>
        <w:jc w:val="both"/>
        <w:rPr>
          <w:rFonts w:ascii="Times New Roman" w:hAnsi="Times New Roman" w:cs="Times New Roman"/>
          <w:sz w:val="28"/>
          <w:szCs w:val="28"/>
        </w:rPr>
      </w:pPr>
      <w:r w:rsidRPr="008B5595">
        <w:rPr>
          <w:rFonts w:ascii="Times New Roman" w:hAnsi="Times New Roman" w:cs="Times New Roman"/>
          <w:sz w:val="28"/>
          <w:szCs w:val="28"/>
        </w:rPr>
        <w:t>По итогам 2020-2022 гг.</w:t>
      </w:r>
      <w:r w:rsidR="007D2ED2" w:rsidRPr="008B5595">
        <w:rPr>
          <w:rFonts w:ascii="Times New Roman" w:hAnsi="Times New Roman" w:cs="Times New Roman"/>
          <w:sz w:val="28"/>
          <w:szCs w:val="28"/>
        </w:rPr>
        <w:t xml:space="preserve"> перевыполнены основные целевые показатели эффективности мер государственной социальной помощи на основании социального контракта:</w:t>
      </w:r>
    </w:p>
    <w:p w:rsidR="003B5FCD" w:rsidRDefault="007D2ED2" w:rsidP="008B5595">
      <w:pPr>
        <w:pStyle w:val="ac"/>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8B5595">
        <w:rPr>
          <w:rFonts w:ascii="Times New Roman" w:hAnsi="Times New Roman" w:cs="Times New Roman"/>
          <w:sz w:val="28"/>
          <w:szCs w:val="28"/>
        </w:rPr>
        <w:t>Доля граждан, охваченных государственной социальной помощью на основании социального контракта, в общей численности малоимущих граждан, в том числе:</w:t>
      </w:r>
    </w:p>
    <w:p w:rsidR="00505DEF" w:rsidRPr="008B5595" w:rsidRDefault="00505DEF" w:rsidP="00505DEF">
      <w:pPr>
        <w:pStyle w:val="ac"/>
        <w:autoSpaceDE w:val="0"/>
        <w:autoSpaceDN w:val="0"/>
        <w:adjustRightInd w:val="0"/>
        <w:spacing w:after="0" w:line="240" w:lineRule="auto"/>
        <w:ind w:left="709"/>
        <w:jc w:val="both"/>
        <w:rPr>
          <w:rFonts w:ascii="Times New Roman" w:hAnsi="Times New Roman" w:cs="Times New Roman"/>
          <w:sz w:val="28"/>
          <w:szCs w:val="28"/>
        </w:rPr>
      </w:pPr>
    </w:p>
    <w:tbl>
      <w:tblPr>
        <w:tblStyle w:val="ab"/>
        <w:tblW w:w="9358" w:type="dxa"/>
        <w:jc w:val="center"/>
        <w:tblLook w:val="04A0" w:firstRow="1" w:lastRow="0" w:firstColumn="1" w:lastColumn="0" w:noHBand="0" w:noVBand="1"/>
      </w:tblPr>
      <w:tblGrid>
        <w:gridCol w:w="1559"/>
        <w:gridCol w:w="1560"/>
        <w:gridCol w:w="1559"/>
        <w:gridCol w:w="1560"/>
        <w:gridCol w:w="1559"/>
        <w:gridCol w:w="1561"/>
      </w:tblGrid>
      <w:tr w:rsidR="003B5FCD" w:rsidRPr="00505DEF" w:rsidTr="00505DEF">
        <w:trPr>
          <w:trHeight w:val="154"/>
          <w:jc w:val="center"/>
        </w:trPr>
        <w:tc>
          <w:tcPr>
            <w:tcW w:w="3119" w:type="dxa"/>
            <w:gridSpan w:val="2"/>
          </w:tcPr>
          <w:p w:rsidR="003B5FCD" w:rsidRPr="0024253C" w:rsidRDefault="007D2ED2" w:rsidP="0024253C">
            <w:pPr>
              <w:autoSpaceDE w:val="0"/>
              <w:autoSpaceDN w:val="0"/>
              <w:adjustRightInd w:val="0"/>
              <w:spacing w:after="0" w:line="240" w:lineRule="auto"/>
              <w:jc w:val="center"/>
              <w:rPr>
                <w:rFonts w:ascii="Times New Roman" w:hAnsi="Times New Roman" w:cs="Times New Roman"/>
                <w:sz w:val="24"/>
                <w:szCs w:val="28"/>
                <w:lang w:val="tt-RU"/>
              </w:rPr>
            </w:pPr>
            <w:r w:rsidRPr="00505DEF">
              <w:rPr>
                <w:rFonts w:ascii="Times New Roman" w:hAnsi="Times New Roman" w:cs="Times New Roman"/>
                <w:sz w:val="24"/>
                <w:szCs w:val="28"/>
              </w:rPr>
              <w:t xml:space="preserve">2020, в </w:t>
            </w:r>
            <w:r w:rsidR="0024253C">
              <w:rPr>
                <w:rFonts w:ascii="Times New Roman" w:hAnsi="Times New Roman" w:cs="Times New Roman"/>
                <w:sz w:val="24"/>
                <w:szCs w:val="28"/>
              </w:rPr>
              <w:t>процентах</w:t>
            </w:r>
          </w:p>
        </w:tc>
        <w:tc>
          <w:tcPr>
            <w:tcW w:w="3119" w:type="dxa"/>
            <w:gridSpan w:val="2"/>
          </w:tcPr>
          <w:p w:rsidR="003B5FCD" w:rsidRPr="00505DEF" w:rsidRDefault="007D2ED2" w:rsidP="00505DEF">
            <w:pPr>
              <w:autoSpaceDE w:val="0"/>
              <w:autoSpaceDN w:val="0"/>
              <w:adjustRightInd w:val="0"/>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 xml:space="preserve">2021 в, </w:t>
            </w:r>
            <w:r w:rsidR="0024253C">
              <w:rPr>
                <w:rFonts w:ascii="Times New Roman" w:hAnsi="Times New Roman" w:cs="Times New Roman"/>
                <w:sz w:val="24"/>
                <w:szCs w:val="28"/>
              </w:rPr>
              <w:t>процентах</w:t>
            </w:r>
          </w:p>
        </w:tc>
        <w:tc>
          <w:tcPr>
            <w:tcW w:w="3120" w:type="dxa"/>
            <w:gridSpan w:val="2"/>
          </w:tcPr>
          <w:p w:rsidR="003B5FCD" w:rsidRPr="00505DEF" w:rsidRDefault="007D2ED2" w:rsidP="00505DEF">
            <w:pPr>
              <w:autoSpaceDE w:val="0"/>
              <w:autoSpaceDN w:val="0"/>
              <w:adjustRightInd w:val="0"/>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 xml:space="preserve">2022, в </w:t>
            </w:r>
            <w:r w:rsidR="0024253C">
              <w:rPr>
                <w:rFonts w:ascii="Times New Roman" w:hAnsi="Times New Roman" w:cs="Times New Roman"/>
                <w:sz w:val="24"/>
                <w:szCs w:val="28"/>
              </w:rPr>
              <w:t>процентах</w:t>
            </w:r>
          </w:p>
        </w:tc>
      </w:tr>
      <w:tr w:rsidR="003B5FCD" w:rsidRPr="00505DEF" w:rsidTr="00505DEF">
        <w:trPr>
          <w:trHeight w:val="181"/>
          <w:jc w:val="center"/>
        </w:trPr>
        <w:tc>
          <w:tcPr>
            <w:tcW w:w="1559" w:type="dxa"/>
          </w:tcPr>
          <w:p w:rsidR="003B5FCD" w:rsidRPr="00505DEF" w:rsidRDefault="007D2ED2" w:rsidP="00505DEF">
            <w:pPr>
              <w:autoSpaceDE w:val="0"/>
              <w:autoSpaceDN w:val="0"/>
              <w:adjustRightInd w:val="0"/>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план</w:t>
            </w:r>
          </w:p>
        </w:tc>
        <w:tc>
          <w:tcPr>
            <w:tcW w:w="1560" w:type="dxa"/>
          </w:tcPr>
          <w:p w:rsidR="003B5FCD" w:rsidRPr="00505DEF" w:rsidRDefault="007D2ED2" w:rsidP="00505DEF">
            <w:pPr>
              <w:autoSpaceDE w:val="0"/>
              <w:autoSpaceDN w:val="0"/>
              <w:adjustRightInd w:val="0"/>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факт</w:t>
            </w:r>
          </w:p>
        </w:tc>
        <w:tc>
          <w:tcPr>
            <w:tcW w:w="1559" w:type="dxa"/>
          </w:tcPr>
          <w:p w:rsidR="003B5FCD" w:rsidRPr="00505DEF" w:rsidRDefault="007D2ED2" w:rsidP="00505DEF">
            <w:pPr>
              <w:autoSpaceDE w:val="0"/>
              <w:autoSpaceDN w:val="0"/>
              <w:adjustRightInd w:val="0"/>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план</w:t>
            </w:r>
          </w:p>
        </w:tc>
        <w:tc>
          <w:tcPr>
            <w:tcW w:w="1560" w:type="dxa"/>
          </w:tcPr>
          <w:p w:rsidR="003B5FCD" w:rsidRPr="00505DEF" w:rsidRDefault="007D2ED2" w:rsidP="00505DEF">
            <w:pPr>
              <w:autoSpaceDE w:val="0"/>
              <w:autoSpaceDN w:val="0"/>
              <w:adjustRightInd w:val="0"/>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факт</w:t>
            </w:r>
          </w:p>
        </w:tc>
        <w:tc>
          <w:tcPr>
            <w:tcW w:w="1559" w:type="dxa"/>
          </w:tcPr>
          <w:p w:rsidR="003B5FCD" w:rsidRPr="00505DEF" w:rsidRDefault="007D2ED2" w:rsidP="00505DEF">
            <w:pPr>
              <w:autoSpaceDE w:val="0"/>
              <w:autoSpaceDN w:val="0"/>
              <w:adjustRightInd w:val="0"/>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план</w:t>
            </w:r>
          </w:p>
        </w:tc>
        <w:tc>
          <w:tcPr>
            <w:tcW w:w="1561" w:type="dxa"/>
          </w:tcPr>
          <w:p w:rsidR="003B5FCD" w:rsidRPr="00505DEF" w:rsidRDefault="007D2ED2" w:rsidP="00505DEF">
            <w:pPr>
              <w:autoSpaceDE w:val="0"/>
              <w:autoSpaceDN w:val="0"/>
              <w:adjustRightInd w:val="0"/>
              <w:spacing w:after="0" w:line="240" w:lineRule="auto"/>
              <w:jc w:val="center"/>
              <w:rPr>
                <w:rFonts w:ascii="Times New Roman" w:hAnsi="Times New Roman" w:cs="Times New Roman"/>
                <w:sz w:val="24"/>
                <w:szCs w:val="28"/>
              </w:rPr>
            </w:pPr>
            <w:r w:rsidRPr="00505DEF">
              <w:rPr>
                <w:rFonts w:ascii="Times New Roman" w:hAnsi="Times New Roman" w:cs="Times New Roman"/>
                <w:sz w:val="24"/>
                <w:szCs w:val="28"/>
              </w:rPr>
              <w:t>факт</w:t>
            </w:r>
          </w:p>
        </w:tc>
      </w:tr>
      <w:tr w:rsidR="003B5FCD" w:rsidRPr="00505DEF" w:rsidTr="00505DEF">
        <w:trPr>
          <w:trHeight w:val="127"/>
          <w:jc w:val="center"/>
        </w:trPr>
        <w:tc>
          <w:tcPr>
            <w:tcW w:w="1559" w:type="dxa"/>
          </w:tcPr>
          <w:p w:rsidR="003B5FCD" w:rsidRPr="00505DEF" w:rsidRDefault="004E708D" w:rsidP="00505DEF">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10 </w:t>
            </w:r>
          </w:p>
        </w:tc>
        <w:tc>
          <w:tcPr>
            <w:tcW w:w="1560" w:type="dxa"/>
          </w:tcPr>
          <w:p w:rsidR="003B5FCD" w:rsidRPr="00505DEF" w:rsidRDefault="004E708D" w:rsidP="00505DEF">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13,5</w:t>
            </w:r>
          </w:p>
        </w:tc>
        <w:tc>
          <w:tcPr>
            <w:tcW w:w="1559" w:type="dxa"/>
          </w:tcPr>
          <w:p w:rsidR="003B5FCD" w:rsidRPr="00505DEF" w:rsidRDefault="004E708D" w:rsidP="00505DEF">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12 </w:t>
            </w:r>
          </w:p>
        </w:tc>
        <w:tc>
          <w:tcPr>
            <w:tcW w:w="1560" w:type="dxa"/>
          </w:tcPr>
          <w:p w:rsidR="003B5FCD" w:rsidRPr="00505DEF" w:rsidRDefault="004E708D" w:rsidP="00505DEF">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16,0 </w:t>
            </w:r>
          </w:p>
        </w:tc>
        <w:tc>
          <w:tcPr>
            <w:tcW w:w="1559" w:type="dxa"/>
          </w:tcPr>
          <w:p w:rsidR="003B5FCD" w:rsidRPr="00505DEF" w:rsidRDefault="004E708D" w:rsidP="00505DEF">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14,5 </w:t>
            </w:r>
          </w:p>
        </w:tc>
        <w:tc>
          <w:tcPr>
            <w:tcW w:w="1561" w:type="dxa"/>
          </w:tcPr>
          <w:p w:rsidR="003B5FCD" w:rsidRPr="00505DEF" w:rsidRDefault="004E708D" w:rsidP="00505DEF">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15,0</w:t>
            </w:r>
          </w:p>
        </w:tc>
      </w:tr>
    </w:tbl>
    <w:p w:rsidR="00505DEF" w:rsidRDefault="00505DEF" w:rsidP="008B5595">
      <w:pPr>
        <w:autoSpaceDE w:val="0"/>
        <w:autoSpaceDN w:val="0"/>
        <w:adjustRightInd w:val="0"/>
        <w:spacing w:after="0" w:line="240" w:lineRule="auto"/>
        <w:ind w:firstLine="709"/>
        <w:jc w:val="both"/>
        <w:rPr>
          <w:rFonts w:ascii="Times New Roman" w:hAnsi="Times New Roman" w:cs="Times New Roman"/>
          <w:sz w:val="28"/>
          <w:szCs w:val="28"/>
        </w:rPr>
      </w:pPr>
    </w:p>
    <w:p w:rsidR="003B5FCD" w:rsidRPr="008B5595" w:rsidRDefault="00CB6AF9" w:rsidP="008B5595">
      <w:pPr>
        <w:autoSpaceDE w:val="0"/>
        <w:autoSpaceDN w:val="0"/>
        <w:adjustRightInd w:val="0"/>
        <w:spacing w:after="0" w:line="240" w:lineRule="auto"/>
        <w:ind w:firstLine="709"/>
        <w:jc w:val="both"/>
        <w:rPr>
          <w:rFonts w:ascii="Times New Roman" w:hAnsi="Times New Roman" w:cs="Times New Roman"/>
          <w:sz w:val="28"/>
          <w:szCs w:val="28"/>
        </w:rPr>
      </w:pPr>
      <w:r w:rsidRPr="008B5595">
        <w:rPr>
          <w:rFonts w:ascii="Times New Roman" w:hAnsi="Times New Roman" w:cs="Times New Roman"/>
          <w:sz w:val="28"/>
          <w:szCs w:val="28"/>
        </w:rPr>
        <w:t>За 2020 г</w:t>
      </w:r>
      <w:r w:rsidR="00D93639" w:rsidRPr="008B5595">
        <w:rPr>
          <w:rFonts w:ascii="Times New Roman" w:hAnsi="Times New Roman" w:cs="Times New Roman"/>
          <w:sz w:val="28"/>
          <w:szCs w:val="28"/>
        </w:rPr>
        <w:t>од</w:t>
      </w:r>
      <w:r w:rsidR="007D2ED2" w:rsidRPr="008B5595">
        <w:rPr>
          <w:rFonts w:ascii="Times New Roman" w:hAnsi="Times New Roman" w:cs="Times New Roman"/>
          <w:sz w:val="28"/>
          <w:szCs w:val="28"/>
        </w:rPr>
        <w:t xml:space="preserve"> данный показатель исполнен на 13,5 процент</w:t>
      </w:r>
      <w:r w:rsidR="0008632A">
        <w:rPr>
          <w:rFonts w:ascii="Times New Roman" w:hAnsi="Times New Roman" w:cs="Times New Roman"/>
          <w:sz w:val="28"/>
          <w:szCs w:val="28"/>
        </w:rPr>
        <w:t>а</w:t>
      </w:r>
      <w:r w:rsidR="007D2ED2" w:rsidRPr="008B5595">
        <w:rPr>
          <w:rFonts w:ascii="Times New Roman" w:hAnsi="Times New Roman" w:cs="Times New Roman"/>
          <w:sz w:val="28"/>
          <w:szCs w:val="28"/>
        </w:rPr>
        <w:t xml:space="preserve">, что больше планового значения показателя на 35 процентов. Количество малоимущих граждан </w:t>
      </w:r>
      <w:r w:rsidR="00AA622C" w:rsidRPr="008B5595">
        <w:rPr>
          <w:rFonts w:ascii="Times New Roman" w:hAnsi="Times New Roman" w:cs="Times New Roman"/>
          <w:sz w:val="28"/>
          <w:szCs w:val="28"/>
        </w:rPr>
        <w:t>за 2020 год составил 103,7 тыс.</w:t>
      </w:r>
      <w:r w:rsidR="007D2ED2" w:rsidRPr="008B5595">
        <w:rPr>
          <w:rFonts w:ascii="Times New Roman" w:hAnsi="Times New Roman" w:cs="Times New Roman"/>
          <w:sz w:val="28"/>
          <w:szCs w:val="28"/>
        </w:rPr>
        <w:t xml:space="preserve"> человек, при этом социальной помощью на основании социального контракта</w:t>
      </w:r>
      <w:r w:rsidR="00AA622C" w:rsidRPr="008B5595">
        <w:rPr>
          <w:rFonts w:ascii="Times New Roman" w:hAnsi="Times New Roman" w:cs="Times New Roman"/>
          <w:sz w:val="28"/>
          <w:szCs w:val="28"/>
        </w:rPr>
        <w:t xml:space="preserve"> охвачено всего более 14,0 тыс.</w:t>
      </w:r>
      <w:r w:rsidR="007D2ED2" w:rsidRPr="008B5595">
        <w:rPr>
          <w:rFonts w:ascii="Times New Roman" w:hAnsi="Times New Roman" w:cs="Times New Roman"/>
          <w:sz w:val="28"/>
          <w:szCs w:val="28"/>
        </w:rPr>
        <w:t xml:space="preserve"> граждан.</w:t>
      </w:r>
    </w:p>
    <w:p w:rsidR="003B5FCD" w:rsidRPr="008B5595" w:rsidRDefault="00CB6AF9" w:rsidP="008B5595">
      <w:pPr>
        <w:autoSpaceDE w:val="0"/>
        <w:autoSpaceDN w:val="0"/>
        <w:adjustRightInd w:val="0"/>
        <w:spacing w:after="0" w:line="240" w:lineRule="auto"/>
        <w:ind w:firstLine="709"/>
        <w:jc w:val="both"/>
        <w:rPr>
          <w:rFonts w:ascii="Times New Roman" w:hAnsi="Times New Roman" w:cs="Times New Roman"/>
          <w:sz w:val="28"/>
          <w:szCs w:val="28"/>
        </w:rPr>
      </w:pPr>
      <w:r w:rsidRPr="008B5595">
        <w:rPr>
          <w:rFonts w:ascii="Times New Roman" w:hAnsi="Times New Roman" w:cs="Times New Roman"/>
          <w:sz w:val="28"/>
          <w:szCs w:val="28"/>
        </w:rPr>
        <w:t>За 2021 г</w:t>
      </w:r>
      <w:r w:rsidR="00D93639" w:rsidRPr="008B5595">
        <w:rPr>
          <w:rFonts w:ascii="Times New Roman" w:hAnsi="Times New Roman" w:cs="Times New Roman"/>
          <w:sz w:val="28"/>
          <w:szCs w:val="28"/>
        </w:rPr>
        <w:t>од</w:t>
      </w:r>
      <w:r w:rsidR="007D2ED2" w:rsidRPr="008B5595">
        <w:rPr>
          <w:rFonts w:ascii="Times New Roman" w:hAnsi="Times New Roman" w:cs="Times New Roman"/>
          <w:sz w:val="28"/>
          <w:szCs w:val="28"/>
        </w:rPr>
        <w:t xml:space="preserve"> план по показателю также перевыпо</w:t>
      </w:r>
      <w:r w:rsidR="00DC697B" w:rsidRPr="008B5595">
        <w:rPr>
          <w:rFonts w:ascii="Times New Roman" w:hAnsi="Times New Roman" w:cs="Times New Roman"/>
          <w:sz w:val="28"/>
          <w:szCs w:val="28"/>
        </w:rPr>
        <w:t>лнен на 23 процента. В 2021 году</w:t>
      </w:r>
      <w:r w:rsidR="007D2ED2" w:rsidRPr="008B5595">
        <w:rPr>
          <w:rFonts w:ascii="Times New Roman" w:hAnsi="Times New Roman" w:cs="Times New Roman"/>
          <w:sz w:val="28"/>
          <w:szCs w:val="28"/>
        </w:rPr>
        <w:t xml:space="preserve"> количество малоимущих граждан в</w:t>
      </w:r>
      <w:r w:rsidRPr="008B5595">
        <w:rPr>
          <w:rFonts w:ascii="Times New Roman" w:hAnsi="Times New Roman" w:cs="Times New Roman"/>
          <w:sz w:val="28"/>
          <w:szCs w:val="28"/>
        </w:rPr>
        <w:t xml:space="preserve"> республике составило 93,1 тыс.</w:t>
      </w:r>
      <w:r w:rsidR="007D2ED2" w:rsidRPr="008B5595">
        <w:rPr>
          <w:rFonts w:ascii="Times New Roman" w:hAnsi="Times New Roman" w:cs="Times New Roman"/>
          <w:sz w:val="28"/>
          <w:szCs w:val="28"/>
        </w:rPr>
        <w:t xml:space="preserve"> человек, при этом государственной социальной помощью на основании социального контракта охвачено более 14,9 тысяч человек.</w:t>
      </w:r>
    </w:p>
    <w:p w:rsidR="003B5FCD" w:rsidRPr="008B5595" w:rsidRDefault="00AA622C" w:rsidP="008B5595">
      <w:pPr>
        <w:autoSpaceDE w:val="0"/>
        <w:autoSpaceDN w:val="0"/>
        <w:adjustRightInd w:val="0"/>
        <w:spacing w:after="0" w:line="240" w:lineRule="auto"/>
        <w:ind w:firstLine="709"/>
        <w:jc w:val="both"/>
        <w:rPr>
          <w:rFonts w:ascii="Times New Roman" w:hAnsi="Times New Roman" w:cs="Times New Roman"/>
          <w:sz w:val="28"/>
          <w:szCs w:val="28"/>
        </w:rPr>
      </w:pPr>
      <w:r w:rsidRPr="008B5595">
        <w:rPr>
          <w:rFonts w:ascii="Times New Roman" w:hAnsi="Times New Roman" w:cs="Times New Roman"/>
          <w:sz w:val="28"/>
          <w:szCs w:val="28"/>
        </w:rPr>
        <w:t>За 2022 г</w:t>
      </w:r>
      <w:r w:rsidR="00237314" w:rsidRPr="008B5595">
        <w:rPr>
          <w:rFonts w:ascii="Times New Roman" w:hAnsi="Times New Roman" w:cs="Times New Roman"/>
          <w:sz w:val="28"/>
          <w:szCs w:val="28"/>
        </w:rPr>
        <w:t>од</w:t>
      </w:r>
      <w:r w:rsidR="007D2ED2" w:rsidRPr="008B5595">
        <w:rPr>
          <w:rFonts w:ascii="Times New Roman" w:hAnsi="Times New Roman" w:cs="Times New Roman"/>
          <w:sz w:val="28"/>
          <w:szCs w:val="28"/>
        </w:rPr>
        <w:t xml:space="preserve"> показатель выполнен. К</w:t>
      </w:r>
      <w:r w:rsidRPr="008B5595">
        <w:rPr>
          <w:rFonts w:ascii="Times New Roman" w:hAnsi="Times New Roman" w:cs="Times New Roman"/>
          <w:sz w:val="28"/>
          <w:szCs w:val="28"/>
        </w:rPr>
        <w:t>оличество малоимущих за 2022 г</w:t>
      </w:r>
      <w:r w:rsidR="00237314" w:rsidRPr="008B5595">
        <w:rPr>
          <w:rFonts w:ascii="Times New Roman" w:hAnsi="Times New Roman" w:cs="Times New Roman"/>
          <w:sz w:val="28"/>
          <w:szCs w:val="28"/>
        </w:rPr>
        <w:t>од</w:t>
      </w:r>
      <w:r w:rsidR="007D2ED2" w:rsidRPr="008B5595">
        <w:rPr>
          <w:rFonts w:ascii="Times New Roman" w:hAnsi="Times New Roman" w:cs="Times New Roman"/>
          <w:sz w:val="28"/>
          <w:szCs w:val="28"/>
        </w:rPr>
        <w:t xml:space="preserve"> </w:t>
      </w:r>
      <w:r w:rsidRPr="008B5595">
        <w:rPr>
          <w:rFonts w:ascii="Times New Roman" w:hAnsi="Times New Roman" w:cs="Times New Roman"/>
          <w:sz w:val="28"/>
          <w:szCs w:val="28"/>
        </w:rPr>
        <w:t>составил в республике 95,8 тыс.</w:t>
      </w:r>
      <w:r w:rsidR="007D2ED2" w:rsidRPr="008B5595">
        <w:rPr>
          <w:rFonts w:ascii="Times New Roman" w:hAnsi="Times New Roman" w:cs="Times New Roman"/>
          <w:sz w:val="28"/>
          <w:szCs w:val="28"/>
        </w:rPr>
        <w:t xml:space="preserve"> человек, при этом государственная социальная помощь на основании социального кон</w:t>
      </w:r>
      <w:r w:rsidRPr="008B5595">
        <w:rPr>
          <w:rFonts w:ascii="Times New Roman" w:hAnsi="Times New Roman" w:cs="Times New Roman"/>
          <w:sz w:val="28"/>
          <w:szCs w:val="28"/>
        </w:rPr>
        <w:t>тракта охватила более 14,3 тыс.</w:t>
      </w:r>
      <w:r w:rsidR="007D2ED2" w:rsidRPr="008B5595">
        <w:rPr>
          <w:rFonts w:ascii="Times New Roman" w:hAnsi="Times New Roman" w:cs="Times New Roman"/>
          <w:sz w:val="28"/>
          <w:szCs w:val="28"/>
        </w:rPr>
        <w:t xml:space="preserve"> человек.</w:t>
      </w:r>
    </w:p>
    <w:p w:rsidR="003B5FCD" w:rsidRDefault="007D2ED2" w:rsidP="008B5595">
      <w:pPr>
        <w:pStyle w:val="ac"/>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8B5595">
        <w:rPr>
          <w:rFonts w:ascii="Times New Roman" w:hAnsi="Times New Roman" w:cs="Times New Roman"/>
          <w:sz w:val="28"/>
          <w:szCs w:val="28"/>
        </w:rPr>
        <w:t>Доля граждан, охваченных государственной социальной помощью на основании социального контракта, среднедушевой доход которых (среднеду</w:t>
      </w:r>
      <w:r w:rsidRPr="008B5595">
        <w:rPr>
          <w:rFonts w:ascii="Times New Roman" w:hAnsi="Times New Roman" w:cs="Times New Roman"/>
          <w:sz w:val="28"/>
          <w:szCs w:val="28"/>
        </w:rPr>
        <w:lastRenderedPageBreak/>
        <w:t>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 в том числе:</w:t>
      </w:r>
    </w:p>
    <w:p w:rsidR="0024253C" w:rsidRPr="00712FC8" w:rsidRDefault="0024253C" w:rsidP="0024253C">
      <w:pPr>
        <w:pStyle w:val="ac"/>
        <w:autoSpaceDE w:val="0"/>
        <w:autoSpaceDN w:val="0"/>
        <w:adjustRightInd w:val="0"/>
        <w:spacing w:after="0" w:line="240" w:lineRule="auto"/>
        <w:ind w:left="709"/>
        <w:jc w:val="both"/>
        <w:rPr>
          <w:rFonts w:ascii="Times New Roman" w:hAnsi="Times New Roman" w:cs="Times New Roman"/>
          <w:sz w:val="18"/>
          <w:szCs w:val="28"/>
        </w:rPr>
      </w:pPr>
    </w:p>
    <w:tbl>
      <w:tblPr>
        <w:tblStyle w:val="ab"/>
        <w:tblW w:w="0" w:type="auto"/>
        <w:jc w:val="center"/>
        <w:tblLook w:val="04A0" w:firstRow="1" w:lastRow="0" w:firstColumn="1" w:lastColumn="0" w:noHBand="0" w:noVBand="1"/>
      </w:tblPr>
      <w:tblGrid>
        <w:gridCol w:w="2331"/>
        <w:gridCol w:w="2332"/>
        <w:gridCol w:w="2331"/>
        <w:gridCol w:w="2335"/>
      </w:tblGrid>
      <w:tr w:rsidR="003B5FCD" w:rsidRPr="0024253C" w:rsidTr="0024253C">
        <w:trPr>
          <w:trHeight w:val="154"/>
          <w:jc w:val="center"/>
        </w:trPr>
        <w:tc>
          <w:tcPr>
            <w:tcW w:w="4663" w:type="dxa"/>
            <w:gridSpan w:val="2"/>
          </w:tcPr>
          <w:p w:rsidR="003B5FCD" w:rsidRPr="0024253C" w:rsidRDefault="00AA622C" w:rsidP="0024253C">
            <w:pPr>
              <w:autoSpaceDE w:val="0"/>
              <w:autoSpaceDN w:val="0"/>
              <w:adjustRightInd w:val="0"/>
              <w:spacing w:after="0" w:line="240" w:lineRule="auto"/>
              <w:jc w:val="center"/>
              <w:rPr>
                <w:rFonts w:ascii="Times New Roman" w:hAnsi="Times New Roman" w:cs="Times New Roman"/>
                <w:sz w:val="24"/>
                <w:szCs w:val="28"/>
              </w:rPr>
            </w:pPr>
            <w:r w:rsidRPr="0024253C">
              <w:rPr>
                <w:rFonts w:ascii="Times New Roman" w:hAnsi="Times New Roman" w:cs="Times New Roman"/>
                <w:sz w:val="24"/>
                <w:szCs w:val="28"/>
              </w:rPr>
              <w:t>2021 в процентах</w:t>
            </w:r>
          </w:p>
        </w:tc>
        <w:tc>
          <w:tcPr>
            <w:tcW w:w="4666" w:type="dxa"/>
            <w:gridSpan w:val="2"/>
          </w:tcPr>
          <w:p w:rsidR="003B5FCD" w:rsidRPr="0024253C" w:rsidRDefault="007D2ED2" w:rsidP="0024253C">
            <w:pPr>
              <w:autoSpaceDE w:val="0"/>
              <w:autoSpaceDN w:val="0"/>
              <w:adjustRightInd w:val="0"/>
              <w:spacing w:after="0" w:line="240" w:lineRule="auto"/>
              <w:jc w:val="center"/>
              <w:rPr>
                <w:rFonts w:ascii="Times New Roman" w:hAnsi="Times New Roman" w:cs="Times New Roman"/>
                <w:sz w:val="24"/>
                <w:szCs w:val="28"/>
              </w:rPr>
            </w:pPr>
            <w:r w:rsidRPr="0024253C">
              <w:rPr>
                <w:rFonts w:ascii="Times New Roman" w:hAnsi="Times New Roman" w:cs="Times New Roman"/>
                <w:sz w:val="24"/>
                <w:szCs w:val="28"/>
              </w:rPr>
              <w:t>2022</w:t>
            </w:r>
            <w:r w:rsidR="00AA622C" w:rsidRPr="0024253C">
              <w:rPr>
                <w:rFonts w:ascii="Times New Roman" w:hAnsi="Times New Roman" w:cs="Times New Roman"/>
                <w:sz w:val="24"/>
                <w:szCs w:val="28"/>
              </w:rPr>
              <w:t>, в процентах</w:t>
            </w:r>
          </w:p>
        </w:tc>
      </w:tr>
      <w:tr w:rsidR="003B5FCD" w:rsidRPr="0024253C" w:rsidTr="0024253C">
        <w:trPr>
          <w:trHeight w:val="261"/>
          <w:jc w:val="center"/>
        </w:trPr>
        <w:tc>
          <w:tcPr>
            <w:tcW w:w="2331" w:type="dxa"/>
          </w:tcPr>
          <w:p w:rsidR="003B5FCD" w:rsidRPr="0024253C" w:rsidRDefault="007D2ED2" w:rsidP="0024253C">
            <w:pPr>
              <w:autoSpaceDE w:val="0"/>
              <w:autoSpaceDN w:val="0"/>
              <w:adjustRightInd w:val="0"/>
              <w:spacing w:after="0" w:line="240" w:lineRule="auto"/>
              <w:jc w:val="center"/>
              <w:rPr>
                <w:rFonts w:ascii="Times New Roman" w:hAnsi="Times New Roman" w:cs="Times New Roman"/>
                <w:sz w:val="24"/>
                <w:szCs w:val="28"/>
              </w:rPr>
            </w:pPr>
            <w:r w:rsidRPr="0024253C">
              <w:rPr>
                <w:rFonts w:ascii="Times New Roman" w:hAnsi="Times New Roman" w:cs="Times New Roman"/>
                <w:sz w:val="24"/>
                <w:szCs w:val="28"/>
              </w:rPr>
              <w:t>план</w:t>
            </w:r>
          </w:p>
        </w:tc>
        <w:tc>
          <w:tcPr>
            <w:tcW w:w="2331" w:type="dxa"/>
          </w:tcPr>
          <w:p w:rsidR="003B5FCD" w:rsidRPr="0024253C" w:rsidRDefault="007D2ED2" w:rsidP="0024253C">
            <w:pPr>
              <w:autoSpaceDE w:val="0"/>
              <w:autoSpaceDN w:val="0"/>
              <w:adjustRightInd w:val="0"/>
              <w:spacing w:after="0" w:line="240" w:lineRule="auto"/>
              <w:jc w:val="center"/>
              <w:rPr>
                <w:rFonts w:ascii="Times New Roman" w:hAnsi="Times New Roman" w:cs="Times New Roman"/>
                <w:sz w:val="24"/>
                <w:szCs w:val="28"/>
              </w:rPr>
            </w:pPr>
            <w:r w:rsidRPr="0024253C">
              <w:rPr>
                <w:rFonts w:ascii="Times New Roman" w:hAnsi="Times New Roman" w:cs="Times New Roman"/>
                <w:sz w:val="24"/>
                <w:szCs w:val="28"/>
              </w:rPr>
              <w:t>факт</w:t>
            </w:r>
          </w:p>
        </w:tc>
        <w:tc>
          <w:tcPr>
            <w:tcW w:w="2331" w:type="dxa"/>
          </w:tcPr>
          <w:p w:rsidR="003B5FCD" w:rsidRPr="0024253C" w:rsidRDefault="007D2ED2" w:rsidP="0024253C">
            <w:pPr>
              <w:autoSpaceDE w:val="0"/>
              <w:autoSpaceDN w:val="0"/>
              <w:adjustRightInd w:val="0"/>
              <w:spacing w:after="0" w:line="240" w:lineRule="auto"/>
              <w:jc w:val="center"/>
              <w:rPr>
                <w:rFonts w:ascii="Times New Roman" w:hAnsi="Times New Roman" w:cs="Times New Roman"/>
                <w:sz w:val="24"/>
                <w:szCs w:val="28"/>
              </w:rPr>
            </w:pPr>
            <w:r w:rsidRPr="0024253C">
              <w:rPr>
                <w:rFonts w:ascii="Times New Roman" w:hAnsi="Times New Roman" w:cs="Times New Roman"/>
                <w:sz w:val="24"/>
                <w:szCs w:val="28"/>
              </w:rPr>
              <w:t>план</w:t>
            </w:r>
          </w:p>
        </w:tc>
        <w:tc>
          <w:tcPr>
            <w:tcW w:w="2334" w:type="dxa"/>
          </w:tcPr>
          <w:p w:rsidR="003B5FCD" w:rsidRPr="0024253C" w:rsidRDefault="007D2ED2" w:rsidP="0024253C">
            <w:pPr>
              <w:autoSpaceDE w:val="0"/>
              <w:autoSpaceDN w:val="0"/>
              <w:adjustRightInd w:val="0"/>
              <w:spacing w:after="0" w:line="240" w:lineRule="auto"/>
              <w:jc w:val="center"/>
              <w:rPr>
                <w:rFonts w:ascii="Times New Roman" w:hAnsi="Times New Roman" w:cs="Times New Roman"/>
                <w:sz w:val="24"/>
                <w:szCs w:val="28"/>
              </w:rPr>
            </w:pPr>
            <w:r w:rsidRPr="0024253C">
              <w:rPr>
                <w:rFonts w:ascii="Times New Roman" w:hAnsi="Times New Roman" w:cs="Times New Roman"/>
                <w:sz w:val="24"/>
                <w:szCs w:val="28"/>
              </w:rPr>
              <w:t>факт</w:t>
            </w:r>
          </w:p>
        </w:tc>
      </w:tr>
      <w:tr w:rsidR="003B5FCD" w:rsidRPr="0024253C" w:rsidTr="0024253C">
        <w:trPr>
          <w:trHeight w:val="250"/>
          <w:jc w:val="center"/>
        </w:trPr>
        <w:tc>
          <w:tcPr>
            <w:tcW w:w="2331" w:type="dxa"/>
          </w:tcPr>
          <w:p w:rsidR="003B5FCD" w:rsidRPr="0024253C" w:rsidRDefault="007D2ED2" w:rsidP="0024253C">
            <w:pPr>
              <w:autoSpaceDE w:val="0"/>
              <w:autoSpaceDN w:val="0"/>
              <w:adjustRightInd w:val="0"/>
              <w:spacing w:after="0" w:line="240" w:lineRule="auto"/>
              <w:jc w:val="center"/>
              <w:rPr>
                <w:rFonts w:ascii="Times New Roman" w:hAnsi="Times New Roman" w:cs="Times New Roman"/>
                <w:sz w:val="24"/>
                <w:szCs w:val="28"/>
              </w:rPr>
            </w:pPr>
            <w:r w:rsidRPr="0024253C">
              <w:rPr>
                <w:rFonts w:ascii="Times New Roman" w:hAnsi="Times New Roman" w:cs="Times New Roman"/>
                <w:sz w:val="24"/>
                <w:szCs w:val="28"/>
              </w:rPr>
              <w:t>37,5</w:t>
            </w:r>
          </w:p>
        </w:tc>
        <w:tc>
          <w:tcPr>
            <w:tcW w:w="2331" w:type="dxa"/>
          </w:tcPr>
          <w:p w:rsidR="003B5FCD" w:rsidRPr="0024253C" w:rsidRDefault="007D2ED2" w:rsidP="0024253C">
            <w:pPr>
              <w:autoSpaceDE w:val="0"/>
              <w:autoSpaceDN w:val="0"/>
              <w:adjustRightInd w:val="0"/>
              <w:spacing w:after="0" w:line="240" w:lineRule="auto"/>
              <w:jc w:val="center"/>
              <w:rPr>
                <w:rFonts w:ascii="Times New Roman" w:hAnsi="Times New Roman" w:cs="Times New Roman"/>
                <w:sz w:val="24"/>
                <w:szCs w:val="28"/>
              </w:rPr>
            </w:pPr>
            <w:r w:rsidRPr="0024253C">
              <w:rPr>
                <w:rFonts w:ascii="Times New Roman" w:hAnsi="Times New Roman" w:cs="Times New Roman"/>
                <w:sz w:val="24"/>
                <w:szCs w:val="28"/>
              </w:rPr>
              <w:t>38,8</w:t>
            </w:r>
          </w:p>
        </w:tc>
        <w:tc>
          <w:tcPr>
            <w:tcW w:w="2331" w:type="dxa"/>
          </w:tcPr>
          <w:p w:rsidR="003B5FCD" w:rsidRPr="0024253C" w:rsidRDefault="007D2ED2" w:rsidP="0024253C">
            <w:pPr>
              <w:autoSpaceDE w:val="0"/>
              <w:autoSpaceDN w:val="0"/>
              <w:adjustRightInd w:val="0"/>
              <w:spacing w:after="0" w:line="240" w:lineRule="auto"/>
              <w:jc w:val="center"/>
              <w:rPr>
                <w:rFonts w:ascii="Times New Roman" w:hAnsi="Times New Roman" w:cs="Times New Roman"/>
                <w:sz w:val="24"/>
                <w:szCs w:val="28"/>
              </w:rPr>
            </w:pPr>
            <w:r w:rsidRPr="0024253C">
              <w:rPr>
                <w:rFonts w:ascii="Times New Roman" w:hAnsi="Times New Roman" w:cs="Times New Roman"/>
                <w:sz w:val="24"/>
                <w:szCs w:val="28"/>
              </w:rPr>
              <w:t>42,2</w:t>
            </w:r>
          </w:p>
        </w:tc>
        <w:tc>
          <w:tcPr>
            <w:tcW w:w="2334" w:type="dxa"/>
          </w:tcPr>
          <w:p w:rsidR="003B5FCD" w:rsidRPr="0024253C" w:rsidRDefault="007D2ED2" w:rsidP="0024253C">
            <w:pPr>
              <w:autoSpaceDE w:val="0"/>
              <w:autoSpaceDN w:val="0"/>
              <w:adjustRightInd w:val="0"/>
              <w:spacing w:after="0" w:line="240" w:lineRule="auto"/>
              <w:jc w:val="center"/>
              <w:rPr>
                <w:rFonts w:ascii="Times New Roman" w:hAnsi="Times New Roman" w:cs="Times New Roman"/>
                <w:sz w:val="24"/>
                <w:szCs w:val="28"/>
              </w:rPr>
            </w:pPr>
            <w:r w:rsidRPr="0024253C">
              <w:rPr>
                <w:rFonts w:ascii="Times New Roman" w:hAnsi="Times New Roman" w:cs="Times New Roman"/>
                <w:sz w:val="24"/>
                <w:szCs w:val="28"/>
              </w:rPr>
              <w:t>51,9</w:t>
            </w:r>
          </w:p>
        </w:tc>
      </w:tr>
    </w:tbl>
    <w:p w:rsidR="003B5FCD" w:rsidRPr="00712FC8" w:rsidRDefault="003B5FCD" w:rsidP="008B5595">
      <w:pPr>
        <w:pStyle w:val="a9"/>
        <w:shd w:val="clear" w:color="auto" w:fill="FFFFFF"/>
        <w:spacing w:after="0" w:line="240" w:lineRule="auto"/>
        <w:ind w:firstLine="709"/>
        <w:contextualSpacing/>
        <w:jc w:val="both"/>
        <w:rPr>
          <w:sz w:val="16"/>
          <w:szCs w:val="28"/>
        </w:rPr>
      </w:pPr>
    </w:p>
    <w:p w:rsidR="003B5FCD" w:rsidRPr="008B5595" w:rsidRDefault="007D2ED2" w:rsidP="008B5595">
      <w:pPr>
        <w:pStyle w:val="a9"/>
        <w:shd w:val="clear" w:color="auto" w:fill="FFFFFF"/>
        <w:spacing w:after="0" w:line="240" w:lineRule="auto"/>
        <w:ind w:firstLine="709"/>
        <w:contextualSpacing/>
        <w:jc w:val="both"/>
        <w:rPr>
          <w:sz w:val="28"/>
          <w:szCs w:val="28"/>
        </w:rPr>
      </w:pPr>
      <w:r w:rsidRPr="008B5595">
        <w:rPr>
          <w:sz w:val="28"/>
          <w:szCs w:val="28"/>
        </w:rPr>
        <w:t>В 2021 г</w:t>
      </w:r>
      <w:r w:rsidR="00D93639" w:rsidRPr="008B5595">
        <w:rPr>
          <w:sz w:val="28"/>
          <w:szCs w:val="28"/>
        </w:rPr>
        <w:t>од</w:t>
      </w:r>
      <w:r w:rsidRPr="008B5595">
        <w:rPr>
          <w:sz w:val="28"/>
          <w:szCs w:val="28"/>
        </w:rPr>
        <w:t xml:space="preserve"> целевой показатель перевыполнен. Из 14,9 тыс. охва</w:t>
      </w:r>
      <w:r w:rsidR="00AA622C" w:rsidRPr="008B5595">
        <w:rPr>
          <w:sz w:val="28"/>
          <w:szCs w:val="28"/>
        </w:rPr>
        <w:t>ченных граждан у более 5,7 тыс.</w:t>
      </w:r>
      <w:r w:rsidRPr="008B5595">
        <w:rPr>
          <w:sz w:val="28"/>
          <w:szCs w:val="28"/>
        </w:rPr>
        <w:t xml:space="preserve"> граждан по окончании срока действия социального контракта доходы превысили величину прожиточного минимума. Если их среднедушевой доход до получения государственной социальной помощи в месяц составлял более 4,4 тыс. рублей, то по окончании действия социального контракта среднемесячный среднедушевой доход превысил 11 тыс. рублей, что составляет 38,8 процент</w:t>
      </w:r>
      <w:r w:rsidR="0024253C">
        <w:rPr>
          <w:sz w:val="28"/>
          <w:szCs w:val="28"/>
        </w:rPr>
        <w:t>а</w:t>
      </w:r>
      <w:r w:rsidRPr="008B5595">
        <w:rPr>
          <w:sz w:val="28"/>
          <w:szCs w:val="28"/>
        </w:rPr>
        <w:t xml:space="preserve"> от общего количества охваченных.</w:t>
      </w:r>
    </w:p>
    <w:p w:rsidR="003B5FCD" w:rsidRPr="008B5595" w:rsidRDefault="00D93639" w:rsidP="008B5595">
      <w:pPr>
        <w:pStyle w:val="a9"/>
        <w:shd w:val="clear" w:color="auto" w:fill="FFFFFF"/>
        <w:spacing w:after="0" w:line="240" w:lineRule="auto"/>
        <w:ind w:firstLine="709"/>
        <w:jc w:val="both"/>
        <w:rPr>
          <w:sz w:val="28"/>
          <w:szCs w:val="28"/>
        </w:rPr>
      </w:pPr>
      <w:r w:rsidRPr="008B5595">
        <w:rPr>
          <w:sz w:val="28"/>
          <w:szCs w:val="28"/>
        </w:rPr>
        <w:t>За 2022 год</w:t>
      </w:r>
      <w:r w:rsidR="00AA622C" w:rsidRPr="008B5595">
        <w:rPr>
          <w:sz w:val="28"/>
          <w:szCs w:val="28"/>
        </w:rPr>
        <w:t xml:space="preserve"> данный показатель </w:t>
      </w:r>
      <w:r w:rsidR="007D2ED2" w:rsidRPr="008B5595">
        <w:rPr>
          <w:sz w:val="28"/>
          <w:szCs w:val="28"/>
        </w:rPr>
        <w:t>также перевыполнен. Из 14,3 тыс. охва</w:t>
      </w:r>
      <w:r w:rsidR="00AA622C" w:rsidRPr="008B5595">
        <w:rPr>
          <w:sz w:val="28"/>
          <w:szCs w:val="28"/>
        </w:rPr>
        <w:t>ченных граждан у более 7,4 тыс.</w:t>
      </w:r>
      <w:r w:rsidR="007D2ED2" w:rsidRPr="008B5595">
        <w:rPr>
          <w:sz w:val="28"/>
          <w:szCs w:val="28"/>
        </w:rPr>
        <w:t xml:space="preserve"> граждан по окончании срока действия социального контракта доходы превысили величину прожиточного минимума. До получения государственной социальной помощи их среднедушевой доход в месяц составлял более 1,3 тыс. рублей, </w:t>
      </w:r>
      <w:r w:rsidR="00AE3622">
        <w:rPr>
          <w:sz w:val="28"/>
          <w:szCs w:val="28"/>
        </w:rPr>
        <w:t>а</w:t>
      </w:r>
      <w:r w:rsidR="007D2ED2" w:rsidRPr="008B5595">
        <w:rPr>
          <w:sz w:val="28"/>
          <w:szCs w:val="28"/>
        </w:rPr>
        <w:t xml:space="preserve"> по окончании действия социального контракта среднемесячный среднедушевой доход превысил более 15 тыс. рублей, что составляет 51,9 процента от общего количества охваченных.</w:t>
      </w:r>
    </w:p>
    <w:p w:rsidR="003B5FCD" w:rsidRPr="008B5595" w:rsidRDefault="007D2ED2" w:rsidP="008B5595">
      <w:pPr>
        <w:spacing w:after="0" w:line="240" w:lineRule="auto"/>
        <w:ind w:firstLine="709"/>
        <w:jc w:val="both"/>
        <w:rPr>
          <w:rFonts w:ascii="Times New Roman" w:eastAsia="Times New Roman" w:hAnsi="Times New Roman" w:cs="Times New Roman"/>
          <w:sz w:val="28"/>
          <w:szCs w:val="28"/>
        </w:rPr>
      </w:pPr>
      <w:r w:rsidRPr="008B5595">
        <w:rPr>
          <w:rFonts w:ascii="Times New Roman" w:eastAsia="Times New Roman" w:hAnsi="Times New Roman" w:cs="Times New Roman"/>
          <w:sz w:val="28"/>
          <w:szCs w:val="28"/>
        </w:rPr>
        <w:t>В целях повышения эффективности мер ведется постоянное сопровождение участников программы, постоянный контроль за исполнением мероприятий программы социальной адаптации и факта непрерывного функционирования открытых проектов получателями социального контракта.</w:t>
      </w:r>
    </w:p>
    <w:p w:rsidR="003B5FCD" w:rsidRPr="008B5595" w:rsidRDefault="007D2ED2" w:rsidP="008B5595">
      <w:pPr>
        <w:spacing w:after="0" w:line="240" w:lineRule="auto"/>
        <w:ind w:firstLine="709"/>
        <w:jc w:val="both"/>
        <w:rPr>
          <w:rFonts w:ascii="Times New Roman" w:eastAsia="Times New Roman" w:hAnsi="Times New Roman" w:cs="Times New Roman"/>
          <w:sz w:val="28"/>
          <w:szCs w:val="28"/>
        </w:rPr>
      </w:pPr>
      <w:r w:rsidRPr="008B5595">
        <w:rPr>
          <w:rFonts w:ascii="Times New Roman" w:eastAsia="Times New Roman" w:hAnsi="Times New Roman" w:cs="Times New Roman"/>
          <w:sz w:val="28"/>
          <w:szCs w:val="28"/>
        </w:rPr>
        <w:t xml:space="preserve">За период </w:t>
      </w:r>
      <w:proofErr w:type="gramStart"/>
      <w:r w:rsidRPr="008B5595">
        <w:rPr>
          <w:rFonts w:ascii="Times New Roman" w:eastAsia="Times New Roman" w:hAnsi="Times New Roman" w:cs="Times New Roman"/>
          <w:sz w:val="28"/>
          <w:szCs w:val="28"/>
        </w:rPr>
        <w:t>реализации государственной социальной помощи</w:t>
      </w:r>
      <w:proofErr w:type="gramEnd"/>
      <w:r w:rsidRPr="008B5595">
        <w:rPr>
          <w:rFonts w:ascii="Times New Roman" w:eastAsia="Times New Roman" w:hAnsi="Times New Roman" w:cs="Times New Roman"/>
          <w:sz w:val="28"/>
          <w:szCs w:val="28"/>
        </w:rPr>
        <w:t xml:space="preserve"> повторно обратившихся за государственной социальной помощью после окончания срока действия социального контракта не имеется.</w:t>
      </w:r>
    </w:p>
    <w:p w:rsidR="003B5FCD" w:rsidRDefault="007D2ED2" w:rsidP="008B5595">
      <w:pPr>
        <w:spacing w:after="0" w:line="240" w:lineRule="auto"/>
        <w:ind w:firstLine="709"/>
        <w:jc w:val="both"/>
        <w:rPr>
          <w:rFonts w:ascii="Times New Roman" w:eastAsia="Times New Roman" w:hAnsi="Times New Roman" w:cs="Times New Roman"/>
          <w:sz w:val="28"/>
          <w:szCs w:val="28"/>
        </w:rPr>
      </w:pPr>
      <w:r w:rsidRPr="008B5595">
        <w:rPr>
          <w:rFonts w:ascii="Times New Roman" w:eastAsia="Times New Roman" w:hAnsi="Times New Roman" w:cs="Times New Roman"/>
          <w:sz w:val="28"/>
          <w:szCs w:val="28"/>
        </w:rPr>
        <w:t>По итогам проведенных проверочных выездов досрочно расторгли социаль</w:t>
      </w:r>
      <w:r w:rsidR="004514F1" w:rsidRPr="008B5595">
        <w:rPr>
          <w:rFonts w:ascii="Times New Roman" w:eastAsia="Times New Roman" w:hAnsi="Times New Roman" w:cs="Times New Roman"/>
          <w:sz w:val="28"/>
          <w:szCs w:val="28"/>
        </w:rPr>
        <w:t>ные контракты 7 граждан (2022 год</w:t>
      </w:r>
      <w:r w:rsidRPr="008B5595">
        <w:rPr>
          <w:rFonts w:ascii="Times New Roman" w:eastAsia="Times New Roman" w:hAnsi="Times New Roman" w:cs="Times New Roman"/>
          <w:sz w:val="28"/>
          <w:szCs w:val="28"/>
        </w:rPr>
        <w:t xml:space="preserve"> – 6, 2021 г</w:t>
      </w:r>
      <w:r w:rsidR="004514F1" w:rsidRPr="008B5595">
        <w:rPr>
          <w:rFonts w:ascii="Times New Roman" w:eastAsia="Times New Roman" w:hAnsi="Times New Roman" w:cs="Times New Roman"/>
          <w:sz w:val="28"/>
          <w:szCs w:val="28"/>
        </w:rPr>
        <w:t>од</w:t>
      </w:r>
      <w:r w:rsidRPr="008B5595">
        <w:rPr>
          <w:rFonts w:ascii="Times New Roman" w:eastAsia="Times New Roman" w:hAnsi="Times New Roman" w:cs="Times New Roman"/>
          <w:sz w:val="28"/>
          <w:szCs w:val="28"/>
        </w:rPr>
        <w:t xml:space="preserve"> – 1).</w:t>
      </w:r>
    </w:p>
    <w:p w:rsidR="00712FC8" w:rsidRPr="00B55177" w:rsidRDefault="00712FC8" w:rsidP="00712FC8">
      <w:pPr>
        <w:spacing w:after="0" w:line="240" w:lineRule="auto"/>
        <w:ind w:firstLine="709"/>
        <w:jc w:val="both"/>
        <w:rPr>
          <w:rFonts w:ascii="Times New Roman" w:eastAsia="Times New Roman" w:hAnsi="Times New Roman" w:cs="Times New Roman"/>
          <w:sz w:val="18"/>
          <w:szCs w:val="28"/>
        </w:rPr>
      </w:pPr>
    </w:p>
    <w:p w:rsidR="00712FC8" w:rsidRPr="00712FC8" w:rsidRDefault="00D33717" w:rsidP="00712F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Механизм реализации Региональной п</w:t>
      </w:r>
      <w:r w:rsidR="00712FC8" w:rsidRPr="00712FC8">
        <w:rPr>
          <w:rFonts w:ascii="Times New Roman" w:eastAsia="Times New Roman" w:hAnsi="Times New Roman" w:cs="Times New Roman"/>
          <w:sz w:val="28"/>
          <w:szCs w:val="28"/>
        </w:rPr>
        <w:t>рограммы</w:t>
      </w:r>
    </w:p>
    <w:p w:rsidR="00712FC8" w:rsidRPr="00B55177" w:rsidRDefault="00712FC8" w:rsidP="00712FC8">
      <w:pPr>
        <w:spacing w:after="0" w:line="240" w:lineRule="auto"/>
        <w:ind w:firstLine="709"/>
        <w:jc w:val="both"/>
        <w:rPr>
          <w:rFonts w:ascii="Times New Roman" w:eastAsia="Times New Roman" w:hAnsi="Times New Roman" w:cs="Times New Roman"/>
          <w:sz w:val="18"/>
          <w:szCs w:val="28"/>
        </w:rPr>
      </w:pPr>
    </w:p>
    <w:p w:rsidR="00712FC8" w:rsidRPr="00712FC8" w:rsidRDefault="00712FC8" w:rsidP="00712FC8">
      <w:pPr>
        <w:spacing w:after="0" w:line="240" w:lineRule="auto"/>
        <w:ind w:firstLine="709"/>
        <w:jc w:val="both"/>
        <w:rPr>
          <w:rFonts w:ascii="Times New Roman" w:eastAsia="Times New Roman" w:hAnsi="Times New Roman" w:cs="Times New Roman"/>
          <w:sz w:val="28"/>
          <w:szCs w:val="28"/>
        </w:rPr>
      </w:pPr>
      <w:r w:rsidRPr="00712FC8">
        <w:rPr>
          <w:rFonts w:ascii="Times New Roman" w:eastAsia="Times New Roman" w:hAnsi="Times New Roman" w:cs="Times New Roman"/>
          <w:sz w:val="28"/>
          <w:szCs w:val="28"/>
        </w:rPr>
        <w:t xml:space="preserve">В целях реализации </w:t>
      </w:r>
      <w:r w:rsidR="00D33717">
        <w:rPr>
          <w:rFonts w:ascii="Times New Roman" w:eastAsia="Times New Roman" w:hAnsi="Times New Roman" w:cs="Times New Roman"/>
          <w:sz w:val="28"/>
          <w:szCs w:val="28"/>
        </w:rPr>
        <w:t>Региональной п</w:t>
      </w:r>
      <w:r w:rsidR="00D33717" w:rsidRPr="00712FC8">
        <w:rPr>
          <w:rFonts w:ascii="Times New Roman" w:eastAsia="Times New Roman" w:hAnsi="Times New Roman" w:cs="Times New Roman"/>
          <w:sz w:val="28"/>
          <w:szCs w:val="28"/>
        </w:rPr>
        <w:t>рограммы</w:t>
      </w:r>
      <w:r w:rsidRPr="00712FC8">
        <w:rPr>
          <w:rFonts w:ascii="Times New Roman" w:eastAsia="Times New Roman" w:hAnsi="Times New Roman" w:cs="Times New Roman"/>
          <w:sz w:val="28"/>
          <w:szCs w:val="28"/>
        </w:rPr>
        <w:t xml:space="preserve"> ответственные исполнители осуществляют:</w:t>
      </w:r>
    </w:p>
    <w:p w:rsidR="00712FC8" w:rsidRPr="00712FC8" w:rsidRDefault="00712FC8" w:rsidP="00712FC8">
      <w:pPr>
        <w:spacing w:after="0" w:line="240" w:lineRule="auto"/>
        <w:ind w:firstLine="709"/>
        <w:jc w:val="both"/>
        <w:rPr>
          <w:rFonts w:ascii="Times New Roman" w:eastAsia="Times New Roman" w:hAnsi="Times New Roman" w:cs="Times New Roman"/>
          <w:sz w:val="28"/>
          <w:szCs w:val="28"/>
        </w:rPr>
      </w:pPr>
      <w:r w:rsidRPr="00712FC8">
        <w:rPr>
          <w:rFonts w:ascii="Times New Roman" w:eastAsia="Times New Roman" w:hAnsi="Times New Roman" w:cs="Times New Roman"/>
          <w:sz w:val="28"/>
          <w:szCs w:val="28"/>
        </w:rPr>
        <w:t>контроль хода выполнения мероприятий;</w:t>
      </w:r>
    </w:p>
    <w:p w:rsidR="00712FC8" w:rsidRPr="00712FC8" w:rsidRDefault="00712FC8" w:rsidP="00712FC8">
      <w:pPr>
        <w:spacing w:after="0" w:line="240" w:lineRule="auto"/>
        <w:ind w:firstLine="709"/>
        <w:jc w:val="both"/>
        <w:rPr>
          <w:rFonts w:ascii="Times New Roman" w:eastAsia="Times New Roman" w:hAnsi="Times New Roman" w:cs="Times New Roman"/>
          <w:sz w:val="28"/>
          <w:szCs w:val="28"/>
        </w:rPr>
      </w:pPr>
      <w:r w:rsidRPr="00712FC8">
        <w:rPr>
          <w:rFonts w:ascii="Times New Roman" w:eastAsia="Times New Roman" w:hAnsi="Times New Roman" w:cs="Times New Roman"/>
          <w:sz w:val="28"/>
          <w:szCs w:val="28"/>
        </w:rPr>
        <w:t xml:space="preserve">формирование детального плана-графика реализации </w:t>
      </w:r>
      <w:r w:rsidR="00D33717">
        <w:rPr>
          <w:rFonts w:ascii="Times New Roman" w:eastAsia="Times New Roman" w:hAnsi="Times New Roman" w:cs="Times New Roman"/>
          <w:sz w:val="28"/>
          <w:szCs w:val="28"/>
        </w:rPr>
        <w:t>Региональной п</w:t>
      </w:r>
      <w:r w:rsidR="00D33717" w:rsidRPr="00712FC8">
        <w:rPr>
          <w:rFonts w:ascii="Times New Roman" w:eastAsia="Times New Roman" w:hAnsi="Times New Roman" w:cs="Times New Roman"/>
          <w:sz w:val="28"/>
          <w:szCs w:val="28"/>
        </w:rPr>
        <w:t>рограммы</w:t>
      </w:r>
      <w:r w:rsidRPr="00712FC8">
        <w:rPr>
          <w:rFonts w:ascii="Times New Roman" w:eastAsia="Times New Roman" w:hAnsi="Times New Roman" w:cs="Times New Roman"/>
          <w:sz w:val="28"/>
          <w:szCs w:val="28"/>
        </w:rPr>
        <w:t xml:space="preserve"> ежегодно по форме согласно приложению № 3 к </w:t>
      </w:r>
      <w:r>
        <w:rPr>
          <w:rFonts w:ascii="Times New Roman" w:eastAsia="Times New Roman" w:hAnsi="Times New Roman" w:cs="Times New Roman"/>
          <w:sz w:val="28"/>
          <w:szCs w:val="28"/>
        </w:rPr>
        <w:t xml:space="preserve">настоящей </w:t>
      </w:r>
      <w:r w:rsidR="00D33717">
        <w:rPr>
          <w:rFonts w:ascii="Times New Roman" w:eastAsia="Times New Roman" w:hAnsi="Times New Roman" w:cs="Times New Roman"/>
          <w:sz w:val="28"/>
          <w:szCs w:val="28"/>
        </w:rPr>
        <w:t>Региональной п</w:t>
      </w:r>
      <w:r w:rsidR="00D33717" w:rsidRPr="00712FC8">
        <w:rPr>
          <w:rFonts w:ascii="Times New Roman" w:eastAsia="Times New Roman" w:hAnsi="Times New Roman" w:cs="Times New Roman"/>
          <w:sz w:val="28"/>
          <w:szCs w:val="28"/>
        </w:rPr>
        <w:t>рограмм</w:t>
      </w:r>
      <w:r w:rsidR="00D33717">
        <w:rPr>
          <w:rFonts w:ascii="Times New Roman" w:eastAsia="Times New Roman" w:hAnsi="Times New Roman" w:cs="Times New Roman"/>
          <w:sz w:val="28"/>
          <w:szCs w:val="28"/>
        </w:rPr>
        <w:t>е</w:t>
      </w:r>
      <w:r w:rsidRPr="00712FC8">
        <w:rPr>
          <w:rFonts w:ascii="Times New Roman" w:eastAsia="Times New Roman" w:hAnsi="Times New Roman" w:cs="Times New Roman"/>
          <w:sz w:val="28"/>
          <w:szCs w:val="28"/>
        </w:rPr>
        <w:t xml:space="preserve"> не позднее 15 января текущего года.</w:t>
      </w:r>
    </w:p>
    <w:p w:rsidR="00712FC8" w:rsidRPr="00712FC8" w:rsidRDefault="00712FC8" w:rsidP="00712FC8">
      <w:pPr>
        <w:spacing w:after="0" w:line="240" w:lineRule="auto"/>
        <w:ind w:firstLine="709"/>
        <w:jc w:val="both"/>
        <w:rPr>
          <w:rFonts w:ascii="Times New Roman" w:eastAsia="Times New Roman" w:hAnsi="Times New Roman" w:cs="Times New Roman"/>
          <w:sz w:val="28"/>
          <w:szCs w:val="28"/>
        </w:rPr>
      </w:pPr>
      <w:r w:rsidRPr="00712FC8">
        <w:rPr>
          <w:rFonts w:ascii="Times New Roman" w:eastAsia="Times New Roman" w:hAnsi="Times New Roman" w:cs="Times New Roman"/>
          <w:sz w:val="28"/>
          <w:szCs w:val="28"/>
        </w:rPr>
        <w:t xml:space="preserve">Результаты оценки эффективности реализации </w:t>
      </w:r>
      <w:r w:rsidR="00D33717">
        <w:rPr>
          <w:rFonts w:ascii="Times New Roman" w:eastAsia="Times New Roman" w:hAnsi="Times New Roman" w:cs="Times New Roman"/>
          <w:sz w:val="28"/>
          <w:szCs w:val="28"/>
        </w:rPr>
        <w:t>Р</w:t>
      </w:r>
      <w:r w:rsidRPr="00712FC8">
        <w:rPr>
          <w:rFonts w:ascii="Times New Roman" w:eastAsia="Times New Roman" w:hAnsi="Times New Roman" w:cs="Times New Roman"/>
          <w:sz w:val="28"/>
          <w:szCs w:val="28"/>
        </w:rPr>
        <w:t>егиональной программы рекомендуется направлять в Министерство труда и социальной защиты Российской Федерации по форме согласно приложению № 4</w:t>
      </w:r>
      <w:r>
        <w:rPr>
          <w:rFonts w:ascii="Times New Roman" w:eastAsia="Times New Roman" w:hAnsi="Times New Roman" w:cs="Times New Roman"/>
          <w:sz w:val="28"/>
          <w:szCs w:val="28"/>
        </w:rPr>
        <w:t xml:space="preserve"> </w:t>
      </w:r>
      <w:r w:rsidRPr="00712FC8">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 xml:space="preserve">настоящей </w:t>
      </w:r>
      <w:r w:rsidR="00D33717">
        <w:rPr>
          <w:rFonts w:ascii="Times New Roman" w:eastAsia="Times New Roman" w:hAnsi="Times New Roman" w:cs="Times New Roman"/>
          <w:sz w:val="28"/>
          <w:szCs w:val="28"/>
        </w:rPr>
        <w:t>Региональной п</w:t>
      </w:r>
      <w:r w:rsidR="00D33717" w:rsidRPr="00712FC8">
        <w:rPr>
          <w:rFonts w:ascii="Times New Roman" w:eastAsia="Times New Roman" w:hAnsi="Times New Roman" w:cs="Times New Roman"/>
          <w:sz w:val="28"/>
          <w:szCs w:val="28"/>
        </w:rPr>
        <w:t>рограмм</w:t>
      </w:r>
      <w:r w:rsidR="00D33717">
        <w:rPr>
          <w:rFonts w:ascii="Times New Roman" w:eastAsia="Times New Roman" w:hAnsi="Times New Roman" w:cs="Times New Roman"/>
          <w:sz w:val="28"/>
          <w:szCs w:val="28"/>
        </w:rPr>
        <w:t>е</w:t>
      </w:r>
      <w:r w:rsidRPr="00712FC8">
        <w:rPr>
          <w:rFonts w:ascii="Times New Roman" w:eastAsia="Times New Roman" w:hAnsi="Times New Roman" w:cs="Times New Roman"/>
          <w:sz w:val="28"/>
          <w:szCs w:val="28"/>
        </w:rPr>
        <w:t>.</w:t>
      </w:r>
    </w:p>
    <w:p w:rsidR="00222D84" w:rsidRPr="008B5595" w:rsidRDefault="00222D84" w:rsidP="00902061">
      <w:pPr>
        <w:pStyle w:val="ac"/>
        <w:spacing w:after="0" w:line="240" w:lineRule="auto"/>
        <w:ind w:left="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________________</w:t>
      </w:r>
    </w:p>
    <w:p w:rsidR="003B5FCD" w:rsidRDefault="003B5FCD">
      <w:pPr>
        <w:jc w:val="center"/>
        <w:rPr>
          <w:rFonts w:ascii="Times New Roman" w:eastAsia="Times New Roman" w:hAnsi="Times New Roman" w:cs="Times New Roman"/>
          <w:sz w:val="28"/>
          <w:szCs w:val="28"/>
        </w:rPr>
        <w:sectPr w:rsidR="003B5FCD" w:rsidSect="00931BBC">
          <w:pgSz w:w="11906" w:h="16838"/>
          <w:pgMar w:top="1134" w:right="567" w:bottom="1134" w:left="1701" w:header="709" w:footer="709" w:gutter="0"/>
          <w:pgNumType w:start="1"/>
          <w:cols w:space="708"/>
          <w:titlePg/>
          <w:docGrid w:linePitch="360"/>
        </w:sectPr>
      </w:pPr>
    </w:p>
    <w:p w:rsidR="00C9320E" w:rsidRPr="00C9320E" w:rsidRDefault="00C9320E" w:rsidP="00C9320E">
      <w:pPr>
        <w:spacing w:after="0" w:line="240" w:lineRule="auto"/>
        <w:ind w:left="10206"/>
        <w:jc w:val="center"/>
        <w:rPr>
          <w:rFonts w:ascii="Times New Roman" w:hAnsi="Times New Roman" w:cs="Times New Roman"/>
          <w:sz w:val="28"/>
          <w:szCs w:val="28"/>
        </w:rPr>
      </w:pPr>
      <w:r w:rsidRPr="00C9320E">
        <w:rPr>
          <w:rFonts w:ascii="Times New Roman" w:hAnsi="Times New Roman" w:cs="Times New Roman"/>
          <w:sz w:val="28"/>
          <w:szCs w:val="28"/>
        </w:rPr>
        <w:lastRenderedPageBreak/>
        <w:t>Приложение № 1</w:t>
      </w:r>
    </w:p>
    <w:p w:rsidR="00C9320E" w:rsidRDefault="00C9320E" w:rsidP="00C9320E">
      <w:pPr>
        <w:spacing w:after="0" w:line="240" w:lineRule="auto"/>
        <w:ind w:left="10206"/>
        <w:jc w:val="center"/>
        <w:rPr>
          <w:rFonts w:ascii="Times New Roman" w:hAnsi="Times New Roman" w:cs="Times New Roman"/>
          <w:sz w:val="28"/>
          <w:szCs w:val="28"/>
        </w:rPr>
      </w:pPr>
      <w:r w:rsidRPr="00C9320E">
        <w:rPr>
          <w:rFonts w:ascii="Times New Roman" w:hAnsi="Times New Roman" w:cs="Times New Roman"/>
          <w:sz w:val="28"/>
          <w:szCs w:val="28"/>
        </w:rPr>
        <w:t>к региональной программе</w:t>
      </w:r>
      <w:r>
        <w:rPr>
          <w:rFonts w:ascii="Times New Roman" w:hAnsi="Times New Roman" w:cs="Times New Roman"/>
          <w:sz w:val="28"/>
          <w:szCs w:val="28"/>
        </w:rPr>
        <w:t xml:space="preserve"> </w:t>
      </w:r>
      <w:r w:rsidRPr="00C9320E">
        <w:rPr>
          <w:rFonts w:ascii="Times New Roman" w:hAnsi="Times New Roman" w:cs="Times New Roman"/>
          <w:sz w:val="28"/>
          <w:szCs w:val="28"/>
        </w:rPr>
        <w:t xml:space="preserve">«Снижения </w:t>
      </w:r>
    </w:p>
    <w:p w:rsidR="00C9320E" w:rsidRDefault="00C9320E" w:rsidP="00C9320E">
      <w:pPr>
        <w:spacing w:after="0" w:line="240" w:lineRule="auto"/>
        <w:ind w:left="10206"/>
        <w:jc w:val="center"/>
        <w:rPr>
          <w:rFonts w:ascii="Times New Roman" w:hAnsi="Times New Roman" w:cs="Times New Roman"/>
          <w:sz w:val="28"/>
          <w:szCs w:val="28"/>
        </w:rPr>
      </w:pPr>
      <w:r w:rsidRPr="00C9320E">
        <w:rPr>
          <w:rFonts w:ascii="Times New Roman" w:hAnsi="Times New Roman" w:cs="Times New Roman"/>
          <w:sz w:val="28"/>
          <w:szCs w:val="28"/>
        </w:rPr>
        <w:t>доли населения</w:t>
      </w:r>
      <w:r>
        <w:rPr>
          <w:rFonts w:ascii="Times New Roman" w:hAnsi="Times New Roman" w:cs="Times New Roman"/>
          <w:sz w:val="28"/>
          <w:szCs w:val="28"/>
        </w:rPr>
        <w:t xml:space="preserve"> </w:t>
      </w:r>
      <w:r w:rsidRPr="00C9320E">
        <w:rPr>
          <w:rFonts w:ascii="Times New Roman" w:hAnsi="Times New Roman" w:cs="Times New Roman"/>
          <w:sz w:val="28"/>
          <w:szCs w:val="28"/>
        </w:rPr>
        <w:t xml:space="preserve">с доходами ниже </w:t>
      </w:r>
    </w:p>
    <w:p w:rsidR="00C9320E" w:rsidRDefault="00C9320E" w:rsidP="00C9320E">
      <w:pPr>
        <w:spacing w:after="0" w:line="240" w:lineRule="auto"/>
        <w:ind w:left="10206"/>
        <w:jc w:val="center"/>
        <w:rPr>
          <w:rFonts w:ascii="Times New Roman" w:hAnsi="Times New Roman" w:cs="Times New Roman"/>
          <w:sz w:val="28"/>
          <w:szCs w:val="28"/>
        </w:rPr>
      </w:pPr>
      <w:r w:rsidRPr="00C9320E">
        <w:rPr>
          <w:rFonts w:ascii="Times New Roman" w:hAnsi="Times New Roman" w:cs="Times New Roman"/>
          <w:sz w:val="28"/>
          <w:szCs w:val="28"/>
        </w:rPr>
        <w:t>границы бедности</w:t>
      </w:r>
      <w:r>
        <w:rPr>
          <w:rFonts w:ascii="Times New Roman" w:hAnsi="Times New Roman" w:cs="Times New Roman"/>
          <w:sz w:val="28"/>
          <w:szCs w:val="28"/>
        </w:rPr>
        <w:t xml:space="preserve"> </w:t>
      </w:r>
      <w:r w:rsidRPr="00C9320E">
        <w:rPr>
          <w:rFonts w:ascii="Times New Roman" w:hAnsi="Times New Roman" w:cs="Times New Roman"/>
          <w:sz w:val="28"/>
          <w:szCs w:val="28"/>
        </w:rPr>
        <w:t xml:space="preserve">в Республике Тыва </w:t>
      </w:r>
    </w:p>
    <w:p w:rsidR="00C9320E" w:rsidRPr="00C9320E" w:rsidRDefault="00C9320E" w:rsidP="00C9320E">
      <w:pPr>
        <w:spacing w:after="0" w:line="240" w:lineRule="auto"/>
        <w:ind w:left="10206"/>
        <w:jc w:val="center"/>
        <w:rPr>
          <w:rFonts w:ascii="Times New Roman" w:hAnsi="Times New Roman" w:cs="Times New Roman"/>
          <w:sz w:val="28"/>
          <w:szCs w:val="28"/>
        </w:rPr>
      </w:pPr>
      <w:r w:rsidRPr="00C9320E">
        <w:rPr>
          <w:rFonts w:ascii="Times New Roman" w:hAnsi="Times New Roman" w:cs="Times New Roman"/>
          <w:sz w:val="28"/>
          <w:szCs w:val="28"/>
        </w:rPr>
        <w:t>на 2024-2030 годы»</w:t>
      </w:r>
    </w:p>
    <w:p w:rsidR="003B5FCD" w:rsidRDefault="003B5FCD" w:rsidP="00C9320E">
      <w:pPr>
        <w:spacing w:after="0" w:line="240" w:lineRule="auto"/>
        <w:jc w:val="center"/>
        <w:rPr>
          <w:rFonts w:ascii="Times New Roman" w:hAnsi="Times New Roman" w:cs="Times New Roman"/>
          <w:sz w:val="28"/>
          <w:szCs w:val="28"/>
        </w:rPr>
      </w:pPr>
    </w:p>
    <w:p w:rsidR="00C9320E" w:rsidRPr="00C9320E" w:rsidRDefault="00C9320E" w:rsidP="00C9320E">
      <w:pPr>
        <w:spacing w:after="0" w:line="240" w:lineRule="auto"/>
        <w:jc w:val="center"/>
        <w:rPr>
          <w:rFonts w:ascii="Times New Roman" w:hAnsi="Times New Roman" w:cs="Times New Roman"/>
          <w:sz w:val="28"/>
          <w:szCs w:val="28"/>
        </w:rPr>
      </w:pPr>
    </w:p>
    <w:p w:rsidR="00C9320E" w:rsidRPr="00C9320E" w:rsidRDefault="00C9320E" w:rsidP="00C9320E">
      <w:pPr>
        <w:spacing w:after="0" w:line="240" w:lineRule="auto"/>
        <w:jc w:val="center"/>
        <w:rPr>
          <w:rFonts w:ascii="Times New Roman" w:hAnsi="Times New Roman" w:cs="Times New Roman"/>
          <w:b/>
          <w:sz w:val="28"/>
          <w:szCs w:val="28"/>
        </w:rPr>
      </w:pPr>
      <w:r w:rsidRPr="00C9320E">
        <w:rPr>
          <w:rFonts w:ascii="Times New Roman" w:hAnsi="Times New Roman" w:cs="Times New Roman"/>
          <w:b/>
          <w:sz w:val="28"/>
          <w:szCs w:val="28"/>
        </w:rPr>
        <w:t xml:space="preserve">ИНДИКАТИВНЫЕ ПОКАЗАТЕЛИ </w:t>
      </w:r>
    </w:p>
    <w:p w:rsidR="00C9320E" w:rsidRDefault="00C9320E" w:rsidP="00C9320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w:t>
      </w:r>
      <w:r w:rsidR="007D2ED2" w:rsidRPr="00C9320E">
        <w:rPr>
          <w:rFonts w:ascii="Times New Roman" w:hAnsi="Times New Roman" w:cs="Times New Roman"/>
          <w:sz w:val="28"/>
          <w:szCs w:val="28"/>
        </w:rPr>
        <w:t>егиональной программы</w:t>
      </w:r>
      <w:r>
        <w:rPr>
          <w:rFonts w:ascii="Times New Roman" w:hAnsi="Times New Roman" w:cs="Times New Roman"/>
          <w:sz w:val="28"/>
          <w:szCs w:val="28"/>
        </w:rPr>
        <w:t xml:space="preserve"> </w:t>
      </w:r>
      <w:r w:rsidR="007D2ED2" w:rsidRPr="00C9320E">
        <w:rPr>
          <w:rFonts w:ascii="Times New Roman" w:hAnsi="Times New Roman" w:cs="Times New Roman"/>
          <w:sz w:val="28"/>
          <w:szCs w:val="28"/>
        </w:rPr>
        <w:t xml:space="preserve">«Снижение доли населения с доходами </w:t>
      </w:r>
    </w:p>
    <w:p w:rsidR="003B5FCD" w:rsidRDefault="007D2ED2" w:rsidP="00C9320E">
      <w:pPr>
        <w:spacing w:after="0" w:line="240" w:lineRule="auto"/>
        <w:jc w:val="center"/>
        <w:rPr>
          <w:rFonts w:ascii="Times New Roman" w:hAnsi="Times New Roman" w:cs="Times New Roman"/>
          <w:sz w:val="28"/>
          <w:szCs w:val="28"/>
        </w:rPr>
      </w:pPr>
      <w:r w:rsidRPr="00C9320E">
        <w:rPr>
          <w:rFonts w:ascii="Times New Roman" w:hAnsi="Times New Roman" w:cs="Times New Roman"/>
          <w:sz w:val="28"/>
          <w:szCs w:val="28"/>
        </w:rPr>
        <w:t>ниже границы бедности</w:t>
      </w:r>
      <w:r w:rsidR="002C43F2" w:rsidRPr="00C9320E">
        <w:rPr>
          <w:rFonts w:ascii="Times New Roman" w:hAnsi="Times New Roman" w:cs="Times New Roman"/>
          <w:sz w:val="28"/>
          <w:szCs w:val="28"/>
        </w:rPr>
        <w:t xml:space="preserve"> в Республике Тыва</w:t>
      </w:r>
      <w:r w:rsidR="00A77CF0" w:rsidRPr="00C9320E">
        <w:rPr>
          <w:rFonts w:ascii="Times New Roman" w:hAnsi="Times New Roman" w:cs="Times New Roman"/>
          <w:sz w:val="28"/>
          <w:szCs w:val="28"/>
        </w:rPr>
        <w:t xml:space="preserve"> на 2024</w:t>
      </w:r>
      <w:r w:rsidR="002C43F2" w:rsidRPr="00C9320E">
        <w:rPr>
          <w:rFonts w:ascii="Times New Roman" w:hAnsi="Times New Roman" w:cs="Times New Roman"/>
          <w:sz w:val="28"/>
          <w:szCs w:val="28"/>
        </w:rPr>
        <w:t>-2030 годы</w:t>
      </w:r>
      <w:r w:rsidRPr="00C9320E">
        <w:rPr>
          <w:rFonts w:ascii="Times New Roman" w:hAnsi="Times New Roman" w:cs="Times New Roman"/>
          <w:sz w:val="28"/>
          <w:szCs w:val="28"/>
        </w:rPr>
        <w:t>»</w:t>
      </w:r>
    </w:p>
    <w:p w:rsidR="00C9320E" w:rsidRPr="00C9320E" w:rsidRDefault="00C9320E" w:rsidP="00C9320E">
      <w:pPr>
        <w:spacing w:after="0" w:line="240" w:lineRule="auto"/>
        <w:jc w:val="center"/>
        <w:rPr>
          <w:rFonts w:ascii="Times New Roman" w:hAnsi="Times New Roman" w:cs="Times New Roman"/>
          <w:sz w:val="28"/>
          <w:szCs w:val="28"/>
        </w:rPr>
      </w:pPr>
    </w:p>
    <w:tbl>
      <w:tblPr>
        <w:tblW w:w="16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8"/>
        <w:gridCol w:w="2721"/>
        <w:gridCol w:w="1134"/>
        <w:gridCol w:w="851"/>
        <w:gridCol w:w="850"/>
        <w:gridCol w:w="851"/>
        <w:gridCol w:w="850"/>
        <w:gridCol w:w="851"/>
        <w:gridCol w:w="850"/>
        <w:gridCol w:w="851"/>
        <w:gridCol w:w="850"/>
        <w:gridCol w:w="851"/>
        <w:gridCol w:w="850"/>
        <w:gridCol w:w="851"/>
        <w:gridCol w:w="850"/>
        <w:gridCol w:w="851"/>
        <w:gridCol w:w="767"/>
      </w:tblGrid>
      <w:tr w:rsidR="00CA6A13" w:rsidRPr="00C9320E" w:rsidTr="006C5FA5">
        <w:trPr>
          <w:trHeight w:val="20"/>
          <w:tblHeader/>
          <w:jc w:val="center"/>
        </w:trPr>
        <w:tc>
          <w:tcPr>
            <w:tcW w:w="488" w:type="dxa"/>
            <w:vMerge w:val="restart"/>
          </w:tcPr>
          <w:p w:rsidR="00CA6A13" w:rsidRPr="00EB1AEF" w:rsidRDefault="00CA6A13" w:rsidP="00C9320E">
            <w:pPr>
              <w:autoSpaceDE w:val="0"/>
              <w:autoSpaceDN w:val="0"/>
              <w:adjustRightInd w:val="0"/>
              <w:spacing w:after="0" w:line="240" w:lineRule="auto"/>
              <w:jc w:val="center"/>
              <w:rPr>
                <w:rFonts w:ascii="Times New Roman" w:eastAsia="Times New Roman" w:hAnsi="Times New Roman" w:cs="Times New Roman"/>
              </w:rPr>
            </w:pPr>
            <w:r w:rsidRPr="00EB1AEF">
              <w:rPr>
                <w:rFonts w:ascii="Times New Roman" w:eastAsia="Times New Roman" w:hAnsi="Times New Roman" w:cs="Times New Roman"/>
              </w:rPr>
              <w:t>№</w:t>
            </w:r>
          </w:p>
          <w:p w:rsidR="00CA6A13" w:rsidRPr="00EB1AEF" w:rsidRDefault="00CA6A13" w:rsidP="00C9320E">
            <w:pPr>
              <w:autoSpaceDE w:val="0"/>
              <w:autoSpaceDN w:val="0"/>
              <w:adjustRightInd w:val="0"/>
              <w:spacing w:after="0" w:line="240" w:lineRule="auto"/>
              <w:jc w:val="center"/>
              <w:rPr>
                <w:rFonts w:ascii="Times New Roman" w:eastAsia="Times New Roman" w:hAnsi="Times New Roman" w:cs="Times New Roman"/>
              </w:rPr>
            </w:pPr>
            <w:r w:rsidRPr="00EB1AEF">
              <w:rPr>
                <w:rFonts w:ascii="Times New Roman" w:eastAsia="Times New Roman" w:hAnsi="Times New Roman" w:cs="Times New Roman"/>
              </w:rPr>
              <w:t>п/п</w:t>
            </w:r>
          </w:p>
        </w:tc>
        <w:tc>
          <w:tcPr>
            <w:tcW w:w="2721" w:type="dxa"/>
            <w:vMerge w:val="restart"/>
          </w:tcPr>
          <w:p w:rsidR="00CA6A13" w:rsidRPr="00C9320E" w:rsidRDefault="00CA6A13" w:rsidP="00C9320E">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Наименование целевого показателя</w:t>
            </w:r>
          </w:p>
        </w:tc>
        <w:tc>
          <w:tcPr>
            <w:tcW w:w="1134" w:type="dxa"/>
            <w:vMerge w:val="restart"/>
          </w:tcPr>
          <w:p w:rsidR="00CA6A13" w:rsidRPr="00C9320E" w:rsidRDefault="00CA6A13" w:rsidP="00C9320E">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Един.</w:t>
            </w:r>
          </w:p>
          <w:p w:rsidR="00CA6A13" w:rsidRPr="00C9320E" w:rsidRDefault="00CA6A13" w:rsidP="00C9320E">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измерения</w:t>
            </w:r>
          </w:p>
        </w:tc>
        <w:tc>
          <w:tcPr>
            <w:tcW w:w="851" w:type="dxa"/>
            <w:vMerge w:val="restart"/>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2017</w:t>
            </w:r>
            <w:r w:rsidR="00EB1AEF">
              <w:rPr>
                <w:rFonts w:ascii="Times New Roman" w:eastAsia="Times New Roman" w:hAnsi="Times New Roman" w:cs="Times New Roman"/>
              </w:rPr>
              <w:t xml:space="preserve"> </w:t>
            </w:r>
            <w:r w:rsidRPr="00C9320E">
              <w:rPr>
                <w:rFonts w:ascii="Times New Roman" w:eastAsia="Times New Roman" w:hAnsi="Times New Roman" w:cs="Times New Roman"/>
              </w:rPr>
              <w:t>г.</w:t>
            </w:r>
          </w:p>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(факт)</w:t>
            </w:r>
          </w:p>
        </w:tc>
        <w:tc>
          <w:tcPr>
            <w:tcW w:w="850" w:type="dxa"/>
            <w:vMerge w:val="restart"/>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2018</w:t>
            </w:r>
            <w:r w:rsidR="00EB1AEF">
              <w:rPr>
                <w:rFonts w:ascii="Times New Roman" w:eastAsia="Times New Roman" w:hAnsi="Times New Roman" w:cs="Times New Roman"/>
              </w:rPr>
              <w:t xml:space="preserve"> </w:t>
            </w:r>
            <w:r w:rsidRPr="00C9320E">
              <w:rPr>
                <w:rFonts w:ascii="Times New Roman" w:eastAsia="Times New Roman" w:hAnsi="Times New Roman" w:cs="Times New Roman"/>
              </w:rPr>
              <w:t>г.</w:t>
            </w:r>
          </w:p>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(факт)</w:t>
            </w:r>
          </w:p>
        </w:tc>
        <w:tc>
          <w:tcPr>
            <w:tcW w:w="851" w:type="dxa"/>
            <w:vMerge w:val="restart"/>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2019</w:t>
            </w:r>
            <w:r w:rsidR="00EB1AEF">
              <w:rPr>
                <w:rFonts w:ascii="Times New Roman" w:eastAsia="Times New Roman" w:hAnsi="Times New Roman" w:cs="Times New Roman"/>
              </w:rPr>
              <w:t xml:space="preserve"> </w:t>
            </w:r>
            <w:r w:rsidRPr="00C9320E">
              <w:rPr>
                <w:rFonts w:ascii="Times New Roman" w:eastAsia="Times New Roman" w:hAnsi="Times New Roman" w:cs="Times New Roman"/>
              </w:rPr>
              <w:t>г.</w:t>
            </w:r>
          </w:p>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(факт)</w:t>
            </w:r>
          </w:p>
        </w:tc>
        <w:tc>
          <w:tcPr>
            <w:tcW w:w="850" w:type="dxa"/>
            <w:vMerge w:val="restart"/>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2020</w:t>
            </w:r>
            <w:r w:rsidR="00EB1AEF">
              <w:rPr>
                <w:rFonts w:ascii="Times New Roman" w:eastAsia="Times New Roman" w:hAnsi="Times New Roman" w:cs="Times New Roman"/>
              </w:rPr>
              <w:t xml:space="preserve"> </w:t>
            </w:r>
            <w:r w:rsidRPr="00C9320E">
              <w:rPr>
                <w:rFonts w:ascii="Times New Roman" w:eastAsia="Times New Roman" w:hAnsi="Times New Roman" w:cs="Times New Roman"/>
              </w:rPr>
              <w:t>г. (факт)</w:t>
            </w:r>
          </w:p>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p>
        </w:tc>
        <w:tc>
          <w:tcPr>
            <w:tcW w:w="851" w:type="dxa"/>
            <w:vMerge w:val="restart"/>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2021 г. (факт)</w:t>
            </w:r>
          </w:p>
        </w:tc>
        <w:tc>
          <w:tcPr>
            <w:tcW w:w="850" w:type="dxa"/>
            <w:vMerge w:val="restart"/>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2022 г. (факт)</w:t>
            </w:r>
          </w:p>
        </w:tc>
        <w:tc>
          <w:tcPr>
            <w:tcW w:w="6721" w:type="dxa"/>
            <w:gridSpan w:val="8"/>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Целевое значение показателя</w:t>
            </w:r>
          </w:p>
        </w:tc>
      </w:tr>
      <w:tr w:rsidR="00CA6A13" w:rsidRPr="00C9320E" w:rsidTr="006C5FA5">
        <w:trPr>
          <w:trHeight w:val="20"/>
          <w:tblHeader/>
          <w:jc w:val="center"/>
        </w:trPr>
        <w:tc>
          <w:tcPr>
            <w:tcW w:w="488" w:type="dxa"/>
            <w:vMerge/>
          </w:tcPr>
          <w:p w:rsidR="00CA6A13" w:rsidRPr="00EB1AEF" w:rsidRDefault="00CA6A13" w:rsidP="00C9320E">
            <w:pPr>
              <w:spacing w:after="0" w:line="240" w:lineRule="auto"/>
              <w:rPr>
                <w:rFonts w:ascii="Times New Roman" w:eastAsia="Times New Roman" w:hAnsi="Times New Roman" w:cs="Times New Roman"/>
              </w:rPr>
            </w:pPr>
          </w:p>
        </w:tc>
        <w:tc>
          <w:tcPr>
            <w:tcW w:w="2721" w:type="dxa"/>
            <w:vMerge/>
          </w:tcPr>
          <w:p w:rsidR="00CA6A13" w:rsidRPr="00C9320E" w:rsidRDefault="00CA6A13" w:rsidP="00C9320E">
            <w:pPr>
              <w:spacing w:after="0" w:line="240" w:lineRule="auto"/>
              <w:rPr>
                <w:rFonts w:ascii="Times New Roman" w:eastAsia="Times New Roman" w:hAnsi="Times New Roman" w:cs="Times New Roman"/>
              </w:rPr>
            </w:pPr>
          </w:p>
        </w:tc>
        <w:tc>
          <w:tcPr>
            <w:tcW w:w="1134" w:type="dxa"/>
            <w:vMerge/>
          </w:tcPr>
          <w:p w:rsidR="00CA6A13" w:rsidRPr="00C9320E" w:rsidRDefault="00CA6A13" w:rsidP="00C9320E">
            <w:pPr>
              <w:spacing w:after="0" w:line="240" w:lineRule="auto"/>
              <w:rPr>
                <w:rFonts w:ascii="Times New Roman" w:eastAsia="Times New Roman" w:hAnsi="Times New Roman" w:cs="Times New Roman"/>
              </w:rPr>
            </w:pPr>
          </w:p>
        </w:tc>
        <w:tc>
          <w:tcPr>
            <w:tcW w:w="851" w:type="dxa"/>
            <w:vMerge/>
          </w:tcPr>
          <w:p w:rsidR="00CA6A13" w:rsidRPr="00C9320E" w:rsidRDefault="00CA6A13" w:rsidP="00EB1AEF">
            <w:pPr>
              <w:spacing w:after="0" w:line="240" w:lineRule="auto"/>
              <w:jc w:val="center"/>
              <w:rPr>
                <w:rFonts w:ascii="Times New Roman" w:eastAsia="Times New Roman" w:hAnsi="Times New Roman" w:cs="Times New Roman"/>
              </w:rPr>
            </w:pPr>
          </w:p>
        </w:tc>
        <w:tc>
          <w:tcPr>
            <w:tcW w:w="850" w:type="dxa"/>
            <w:vMerge/>
          </w:tcPr>
          <w:p w:rsidR="00CA6A13" w:rsidRPr="00C9320E" w:rsidRDefault="00CA6A13" w:rsidP="00EB1AEF">
            <w:pPr>
              <w:spacing w:after="0" w:line="240" w:lineRule="auto"/>
              <w:jc w:val="center"/>
              <w:rPr>
                <w:rFonts w:ascii="Times New Roman" w:eastAsia="Times New Roman" w:hAnsi="Times New Roman" w:cs="Times New Roman"/>
              </w:rPr>
            </w:pPr>
          </w:p>
        </w:tc>
        <w:tc>
          <w:tcPr>
            <w:tcW w:w="851" w:type="dxa"/>
            <w:vMerge/>
          </w:tcPr>
          <w:p w:rsidR="00CA6A13" w:rsidRPr="00C9320E" w:rsidRDefault="00CA6A13" w:rsidP="00EB1AEF">
            <w:pPr>
              <w:spacing w:after="0" w:line="240" w:lineRule="auto"/>
              <w:jc w:val="center"/>
              <w:rPr>
                <w:rFonts w:ascii="Times New Roman" w:eastAsia="Times New Roman" w:hAnsi="Times New Roman" w:cs="Times New Roman"/>
              </w:rPr>
            </w:pPr>
          </w:p>
        </w:tc>
        <w:tc>
          <w:tcPr>
            <w:tcW w:w="850" w:type="dxa"/>
            <w:vMerge/>
          </w:tcPr>
          <w:p w:rsidR="00CA6A13" w:rsidRPr="00C9320E" w:rsidRDefault="00CA6A13" w:rsidP="00EB1AEF">
            <w:pPr>
              <w:spacing w:after="0" w:line="240" w:lineRule="auto"/>
              <w:jc w:val="center"/>
              <w:rPr>
                <w:rFonts w:ascii="Times New Roman" w:eastAsia="Times New Roman" w:hAnsi="Times New Roman" w:cs="Times New Roman"/>
              </w:rPr>
            </w:pPr>
          </w:p>
        </w:tc>
        <w:tc>
          <w:tcPr>
            <w:tcW w:w="851" w:type="dxa"/>
            <w:vMerge/>
          </w:tcPr>
          <w:p w:rsidR="00CA6A13" w:rsidRPr="00C9320E" w:rsidRDefault="00CA6A13" w:rsidP="00EB1AEF">
            <w:pPr>
              <w:spacing w:after="0" w:line="240" w:lineRule="auto"/>
              <w:jc w:val="center"/>
              <w:rPr>
                <w:rFonts w:ascii="Times New Roman" w:eastAsia="Times New Roman" w:hAnsi="Times New Roman" w:cs="Times New Roman"/>
              </w:rPr>
            </w:pPr>
          </w:p>
        </w:tc>
        <w:tc>
          <w:tcPr>
            <w:tcW w:w="850" w:type="dxa"/>
            <w:vMerge/>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2023 г.</w:t>
            </w:r>
          </w:p>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(план)</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2024 г.</w:t>
            </w:r>
          </w:p>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(план)</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2025 г.</w:t>
            </w:r>
          </w:p>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(план)</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2026 г.</w:t>
            </w:r>
          </w:p>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(план)</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2027 г.</w:t>
            </w:r>
          </w:p>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(план)</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2028 г.</w:t>
            </w:r>
          </w:p>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(план)</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2029 г.</w:t>
            </w:r>
          </w:p>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(план)</w:t>
            </w:r>
          </w:p>
        </w:tc>
        <w:tc>
          <w:tcPr>
            <w:tcW w:w="767"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2030</w:t>
            </w:r>
            <w:r w:rsidR="00EB1AEF">
              <w:rPr>
                <w:rFonts w:ascii="Times New Roman" w:eastAsia="Times New Roman" w:hAnsi="Times New Roman" w:cs="Times New Roman"/>
              </w:rPr>
              <w:t xml:space="preserve"> </w:t>
            </w:r>
            <w:r w:rsidRPr="00C9320E">
              <w:rPr>
                <w:rFonts w:ascii="Times New Roman" w:eastAsia="Times New Roman" w:hAnsi="Times New Roman" w:cs="Times New Roman"/>
              </w:rPr>
              <w:t>г.</w:t>
            </w:r>
          </w:p>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(план)</w:t>
            </w:r>
          </w:p>
        </w:tc>
      </w:tr>
      <w:tr w:rsidR="00CA6A13" w:rsidRPr="00C9320E" w:rsidTr="006C5FA5">
        <w:trPr>
          <w:trHeight w:val="20"/>
          <w:jc w:val="center"/>
        </w:trPr>
        <w:tc>
          <w:tcPr>
            <w:tcW w:w="488" w:type="dxa"/>
          </w:tcPr>
          <w:p w:rsidR="00CA6A13" w:rsidRPr="00EB1AEF" w:rsidRDefault="00CA6A13" w:rsidP="00AE3622">
            <w:pPr>
              <w:autoSpaceDE w:val="0"/>
              <w:autoSpaceDN w:val="0"/>
              <w:adjustRightInd w:val="0"/>
              <w:spacing w:after="0" w:line="240" w:lineRule="auto"/>
              <w:jc w:val="center"/>
              <w:rPr>
                <w:rFonts w:ascii="Times New Roman" w:eastAsia="Times New Roman" w:hAnsi="Times New Roman" w:cs="Times New Roman"/>
              </w:rPr>
            </w:pPr>
            <w:r w:rsidRPr="00EB1AEF">
              <w:rPr>
                <w:rFonts w:ascii="Times New Roman" w:eastAsia="Times New Roman" w:hAnsi="Times New Roman" w:cs="Times New Roman"/>
              </w:rPr>
              <w:t>1</w:t>
            </w:r>
            <w:r w:rsidR="00AE3622">
              <w:rPr>
                <w:rFonts w:ascii="Times New Roman" w:eastAsia="Times New Roman" w:hAnsi="Times New Roman" w:cs="Times New Roman"/>
              </w:rPr>
              <w:t>.</w:t>
            </w:r>
          </w:p>
        </w:tc>
        <w:tc>
          <w:tcPr>
            <w:tcW w:w="2721" w:type="dxa"/>
          </w:tcPr>
          <w:p w:rsidR="00CA6A13" w:rsidRPr="00C9320E" w:rsidRDefault="00CA6A13" w:rsidP="00C9320E">
            <w:pPr>
              <w:pStyle w:val="ConsPlusNormal"/>
              <w:jc w:val="both"/>
              <w:rPr>
                <w:rFonts w:ascii="Times New Roman" w:hAnsi="Times New Roman" w:cs="Times New Roman"/>
                <w:szCs w:val="22"/>
              </w:rPr>
            </w:pPr>
            <w:r w:rsidRPr="00C9320E">
              <w:rPr>
                <w:rFonts w:ascii="Times New Roman" w:hAnsi="Times New Roman" w:cs="Times New Roman"/>
                <w:szCs w:val="22"/>
              </w:rPr>
              <w:t>Численность населения с денежными доходами ниже границы бедности</w:t>
            </w:r>
          </w:p>
        </w:tc>
        <w:tc>
          <w:tcPr>
            <w:tcW w:w="1134" w:type="dxa"/>
          </w:tcPr>
          <w:p w:rsidR="00CA6A13" w:rsidRPr="00C9320E" w:rsidRDefault="00EB1AEF" w:rsidP="00C9320E">
            <w:pPr>
              <w:pStyle w:val="ConsPlusNormal"/>
              <w:jc w:val="center"/>
              <w:rPr>
                <w:rFonts w:ascii="Times New Roman" w:hAnsi="Times New Roman" w:cs="Times New Roman"/>
                <w:szCs w:val="22"/>
              </w:rPr>
            </w:pPr>
            <w:r>
              <w:rPr>
                <w:rFonts w:ascii="Times New Roman" w:hAnsi="Times New Roman" w:cs="Times New Roman"/>
                <w:szCs w:val="22"/>
              </w:rPr>
              <w:t>процентов</w:t>
            </w:r>
            <w:r w:rsidR="00CA6A13" w:rsidRPr="00C9320E">
              <w:rPr>
                <w:rFonts w:ascii="Times New Roman" w:hAnsi="Times New Roman" w:cs="Times New Roman"/>
                <w:szCs w:val="22"/>
              </w:rPr>
              <w:t xml:space="preserve"> от общ.</w:t>
            </w:r>
            <w:r w:rsidR="006C5FA5">
              <w:rPr>
                <w:rFonts w:ascii="Times New Roman" w:hAnsi="Times New Roman" w:cs="Times New Roman"/>
                <w:szCs w:val="22"/>
              </w:rPr>
              <w:t xml:space="preserve"> </w:t>
            </w:r>
            <w:proofErr w:type="spellStart"/>
            <w:r w:rsidR="00CA6A13" w:rsidRPr="00C9320E">
              <w:rPr>
                <w:rFonts w:ascii="Times New Roman" w:hAnsi="Times New Roman" w:cs="Times New Roman"/>
                <w:szCs w:val="22"/>
              </w:rPr>
              <w:t>числ</w:t>
            </w:r>
            <w:proofErr w:type="spellEnd"/>
            <w:r w:rsidR="00CA6A13" w:rsidRPr="00C9320E">
              <w:rPr>
                <w:rFonts w:ascii="Times New Roman" w:hAnsi="Times New Roman" w:cs="Times New Roman"/>
                <w:szCs w:val="22"/>
              </w:rPr>
              <w:t>.</w:t>
            </w:r>
            <w:r w:rsidR="006C5FA5">
              <w:rPr>
                <w:rFonts w:ascii="Times New Roman" w:hAnsi="Times New Roman" w:cs="Times New Roman"/>
                <w:szCs w:val="22"/>
              </w:rPr>
              <w:t xml:space="preserve"> </w:t>
            </w:r>
            <w:r w:rsidR="00CA6A13" w:rsidRPr="00C9320E">
              <w:rPr>
                <w:rFonts w:ascii="Times New Roman" w:hAnsi="Times New Roman" w:cs="Times New Roman"/>
                <w:szCs w:val="22"/>
              </w:rPr>
              <w:t>нас.</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35,8</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34,4</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34,1</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31,7</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28,2</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27,2</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27,1</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25,2</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23,3</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22,0</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21,2</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20,6</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16,5</w:t>
            </w:r>
          </w:p>
        </w:tc>
        <w:tc>
          <w:tcPr>
            <w:tcW w:w="767"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15,0</w:t>
            </w:r>
          </w:p>
        </w:tc>
      </w:tr>
      <w:tr w:rsidR="00CA6A13" w:rsidRPr="00C9320E" w:rsidTr="006C5FA5">
        <w:trPr>
          <w:trHeight w:val="20"/>
          <w:jc w:val="center"/>
        </w:trPr>
        <w:tc>
          <w:tcPr>
            <w:tcW w:w="488" w:type="dxa"/>
          </w:tcPr>
          <w:p w:rsidR="00CA6A13" w:rsidRPr="00EB1AEF" w:rsidRDefault="00CA6A13" w:rsidP="00AE3622">
            <w:pPr>
              <w:autoSpaceDE w:val="0"/>
              <w:autoSpaceDN w:val="0"/>
              <w:adjustRightInd w:val="0"/>
              <w:spacing w:after="0" w:line="240" w:lineRule="auto"/>
              <w:jc w:val="center"/>
              <w:rPr>
                <w:rFonts w:ascii="Times New Roman" w:eastAsia="Times New Roman" w:hAnsi="Times New Roman" w:cs="Times New Roman"/>
              </w:rPr>
            </w:pPr>
            <w:r w:rsidRPr="00EB1AEF">
              <w:rPr>
                <w:rFonts w:ascii="Times New Roman" w:eastAsia="Times New Roman" w:hAnsi="Times New Roman" w:cs="Times New Roman"/>
              </w:rPr>
              <w:t>2</w:t>
            </w:r>
            <w:r w:rsidR="00AE3622">
              <w:rPr>
                <w:rFonts w:ascii="Times New Roman" w:eastAsia="Times New Roman" w:hAnsi="Times New Roman" w:cs="Times New Roman"/>
              </w:rPr>
              <w:t>.</w:t>
            </w:r>
          </w:p>
        </w:tc>
        <w:tc>
          <w:tcPr>
            <w:tcW w:w="2721" w:type="dxa"/>
          </w:tcPr>
          <w:p w:rsidR="00CA6A13" w:rsidRPr="00C9320E" w:rsidRDefault="00CA6A13" w:rsidP="00C9320E">
            <w:pPr>
              <w:pStyle w:val="ConsPlusNormal"/>
              <w:jc w:val="both"/>
              <w:rPr>
                <w:rFonts w:ascii="Times New Roman" w:hAnsi="Times New Roman" w:cs="Times New Roman"/>
                <w:szCs w:val="22"/>
              </w:rPr>
            </w:pPr>
            <w:r w:rsidRPr="00C9320E">
              <w:rPr>
                <w:rFonts w:ascii="Times New Roman" w:hAnsi="Times New Roman" w:cs="Times New Roman"/>
                <w:szCs w:val="22"/>
              </w:rPr>
              <w:t>Уровень безработицы</w:t>
            </w:r>
          </w:p>
        </w:tc>
        <w:tc>
          <w:tcPr>
            <w:tcW w:w="1134" w:type="dxa"/>
          </w:tcPr>
          <w:p w:rsidR="00CA6A13" w:rsidRPr="00C9320E" w:rsidRDefault="00EB1AEF" w:rsidP="00C9320E">
            <w:pPr>
              <w:pStyle w:val="ConsPlusNormal"/>
              <w:jc w:val="center"/>
              <w:rPr>
                <w:rFonts w:ascii="Times New Roman" w:hAnsi="Times New Roman" w:cs="Times New Roman"/>
                <w:szCs w:val="22"/>
              </w:rPr>
            </w:pPr>
            <w:r>
              <w:rPr>
                <w:rFonts w:ascii="Times New Roman" w:hAnsi="Times New Roman" w:cs="Times New Roman"/>
                <w:szCs w:val="22"/>
              </w:rPr>
              <w:t>процентов</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18,2</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14,8</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12,3</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18</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lang w:val="en-US"/>
              </w:rPr>
              <w:t>15</w:t>
            </w:r>
            <w:r w:rsidRPr="00C9320E">
              <w:rPr>
                <w:rFonts w:ascii="Times New Roman" w:eastAsia="Times New Roman" w:hAnsi="Times New Roman" w:cs="Times New Roman"/>
              </w:rPr>
              <w:t>,0</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9,5</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9,2</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9,1</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8,9</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8,8</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7,1</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6,9</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6,6</w:t>
            </w:r>
          </w:p>
        </w:tc>
        <w:tc>
          <w:tcPr>
            <w:tcW w:w="767"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6,3</w:t>
            </w:r>
          </w:p>
        </w:tc>
      </w:tr>
      <w:tr w:rsidR="00CA6A13" w:rsidRPr="00C9320E" w:rsidTr="006C5FA5">
        <w:trPr>
          <w:trHeight w:val="20"/>
          <w:jc w:val="center"/>
        </w:trPr>
        <w:tc>
          <w:tcPr>
            <w:tcW w:w="488" w:type="dxa"/>
          </w:tcPr>
          <w:p w:rsidR="00CA6A13" w:rsidRPr="00EB1AEF" w:rsidRDefault="00CA6A13" w:rsidP="00C9320E">
            <w:pPr>
              <w:autoSpaceDE w:val="0"/>
              <w:autoSpaceDN w:val="0"/>
              <w:adjustRightInd w:val="0"/>
              <w:spacing w:after="0" w:line="240" w:lineRule="auto"/>
              <w:jc w:val="center"/>
              <w:rPr>
                <w:rFonts w:ascii="Times New Roman" w:eastAsia="Times New Roman" w:hAnsi="Times New Roman" w:cs="Times New Roman"/>
              </w:rPr>
            </w:pPr>
            <w:r w:rsidRPr="00EB1AEF">
              <w:rPr>
                <w:rFonts w:ascii="Times New Roman" w:eastAsia="Times New Roman" w:hAnsi="Times New Roman" w:cs="Times New Roman"/>
              </w:rPr>
              <w:t>3</w:t>
            </w:r>
            <w:r w:rsidR="00AE3622">
              <w:rPr>
                <w:rFonts w:ascii="Times New Roman" w:eastAsia="Times New Roman" w:hAnsi="Times New Roman" w:cs="Times New Roman"/>
              </w:rPr>
              <w:t>.</w:t>
            </w:r>
          </w:p>
        </w:tc>
        <w:tc>
          <w:tcPr>
            <w:tcW w:w="2721" w:type="dxa"/>
          </w:tcPr>
          <w:p w:rsidR="00CA6A13" w:rsidRPr="00C9320E" w:rsidRDefault="00CA6A13" w:rsidP="00C9320E">
            <w:pPr>
              <w:pStyle w:val="ConsPlusNormal"/>
              <w:rPr>
                <w:rFonts w:ascii="Times New Roman" w:hAnsi="Times New Roman" w:cs="Times New Roman"/>
                <w:szCs w:val="22"/>
              </w:rPr>
            </w:pPr>
            <w:r w:rsidRPr="00C9320E">
              <w:rPr>
                <w:rFonts w:ascii="Times New Roman" w:hAnsi="Times New Roman" w:cs="Times New Roman"/>
                <w:szCs w:val="22"/>
              </w:rPr>
              <w:t>Реальные располагаемые денежные доходы населения</w:t>
            </w:r>
          </w:p>
        </w:tc>
        <w:tc>
          <w:tcPr>
            <w:tcW w:w="1134" w:type="dxa"/>
          </w:tcPr>
          <w:p w:rsidR="00CA6A13" w:rsidRPr="00C9320E" w:rsidRDefault="00EB1AEF" w:rsidP="00C9320E">
            <w:pPr>
              <w:pStyle w:val="ConsPlusNormal"/>
              <w:jc w:val="center"/>
              <w:rPr>
                <w:rFonts w:ascii="Times New Roman" w:hAnsi="Times New Roman" w:cs="Times New Roman"/>
                <w:szCs w:val="22"/>
              </w:rPr>
            </w:pPr>
            <w:r>
              <w:rPr>
                <w:rFonts w:ascii="Times New Roman" w:hAnsi="Times New Roman" w:cs="Times New Roman"/>
                <w:szCs w:val="22"/>
              </w:rPr>
              <w:t>процентов</w:t>
            </w:r>
            <w:r w:rsidRPr="00C9320E">
              <w:rPr>
                <w:rFonts w:ascii="Times New Roman" w:hAnsi="Times New Roman" w:cs="Times New Roman"/>
                <w:szCs w:val="22"/>
              </w:rPr>
              <w:t xml:space="preserve"> </w:t>
            </w:r>
            <w:r w:rsidR="00CA6A13" w:rsidRPr="00C9320E">
              <w:rPr>
                <w:rFonts w:ascii="Times New Roman" w:hAnsi="Times New Roman" w:cs="Times New Roman"/>
                <w:szCs w:val="22"/>
              </w:rPr>
              <w:t>г/г</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97,7</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100,4</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102,2</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112,4</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102,2</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96,7</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99,2</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100,5</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101,5</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103,0</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104,2</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105,1</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106,4</w:t>
            </w:r>
          </w:p>
        </w:tc>
        <w:tc>
          <w:tcPr>
            <w:tcW w:w="767"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107,8</w:t>
            </w:r>
          </w:p>
        </w:tc>
      </w:tr>
      <w:tr w:rsidR="00CA6A13" w:rsidRPr="00C9320E" w:rsidTr="006C5FA5">
        <w:trPr>
          <w:trHeight w:val="20"/>
          <w:jc w:val="center"/>
        </w:trPr>
        <w:tc>
          <w:tcPr>
            <w:tcW w:w="488" w:type="dxa"/>
          </w:tcPr>
          <w:p w:rsidR="00CA6A13" w:rsidRPr="00EB1AEF" w:rsidRDefault="00AE3622" w:rsidP="00C9320E">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721" w:type="dxa"/>
          </w:tcPr>
          <w:p w:rsidR="00CA6A13" w:rsidRPr="00C9320E" w:rsidRDefault="00CA6A13" w:rsidP="00C9320E">
            <w:pPr>
              <w:autoSpaceDE w:val="0"/>
              <w:autoSpaceDN w:val="0"/>
              <w:adjustRightInd w:val="0"/>
              <w:spacing w:after="0" w:line="240" w:lineRule="auto"/>
              <w:jc w:val="both"/>
              <w:rPr>
                <w:rFonts w:ascii="Times New Roman" w:eastAsia="Times New Roman" w:hAnsi="Times New Roman" w:cs="Times New Roman"/>
              </w:rPr>
            </w:pPr>
            <w:r w:rsidRPr="00C9320E">
              <w:rPr>
                <w:rFonts w:ascii="Times New Roman" w:eastAsia="Times New Roman" w:hAnsi="Times New Roman" w:cs="Times New Roman"/>
              </w:rPr>
              <w:t>Реальная заработная плата работников организаций</w:t>
            </w:r>
          </w:p>
        </w:tc>
        <w:tc>
          <w:tcPr>
            <w:tcW w:w="1134" w:type="dxa"/>
          </w:tcPr>
          <w:p w:rsidR="00CA6A13" w:rsidRPr="00C9320E" w:rsidRDefault="00EB1AEF" w:rsidP="00C9320E">
            <w:pPr>
              <w:autoSpaceDE w:val="0"/>
              <w:autoSpaceDN w:val="0"/>
              <w:adjustRightInd w:val="0"/>
              <w:spacing w:after="0" w:line="240" w:lineRule="auto"/>
              <w:jc w:val="center"/>
              <w:rPr>
                <w:rFonts w:ascii="Times New Roman" w:eastAsia="Times New Roman" w:hAnsi="Times New Roman" w:cs="Times New Roman"/>
              </w:rPr>
            </w:pPr>
            <w:r>
              <w:rPr>
                <w:rFonts w:ascii="Times New Roman" w:hAnsi="Times New Roman" w:cs="Times New Roman"/>
              </w:rPr>
              <w:t>процентов</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101,6</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111,0</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106,8</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107,0</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98,1</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100,7</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101,0</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101,6</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102,3</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104,0</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105,4</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107,6</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109,0</w:t>
            </w:r>
          </w:p>
        </w:tc>
        <w:tc>
          <w:tcPr>
            <w:tcW w:w="767"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111,8</w:t>
            </w:r>
          </w:p>
        </w:tc>
      </w:tr>
      <w:tr w:rsidR="00CA6A13" w:rsidRPr="00C9320E" w:rsidTr="006C5FA5">
        <w:trPr>
          <w:trHeight w:val="20"/>
          <w:jc w:val="center"/>
        </w:trPr>
        <w:tc>
          <w:tcPr>
            <w:tcW w:w="488" w:type="dxa"/>
          </w:tcPr>
          <w:p w:rsidR="00CA6A13" w:rsidRPr="00EB1AEF" w:rsidRDefault="00AE3622" w:rsidP="00C9320E">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721" w:type="dxa"/>
          </w:tcPr>
          <w:p w:rsidR="00CA6A13" w:rsidRPr="00C9320E" w:rsidRDefault="00CA6A13" w:rsidP="00C9320E">
            <w:pPr>
              <w:autoSpaceDE w:val="0"/>
              <w:autoSpaceDN w:val="0"/>
              <w:adjustRightInd w:val="0"/>
              <w:spacing w:after="0" w:line="240" w:lineRule="auto"/>
              <w:jc w:val="both"/>
              <w:rPr>
                <w:rFonts w:ascii="Times New Roman" w:eastAsia="Times New Roman" w:hAnsi="Times New Roman" w:cs="Times New Roman"/>
                <w:highlight w:val="yellow"/>
              </w:rPr>
            </w:pPr>
            <w:r w:rsidRPr="00C9320E">
              <w:rPr>
                <w:rFonts w:ascii="Times New Roman" w:eastAsia="Times New Roman" w:hAnsi="Times New Roman" w:cs="Times New Roman"/>
              </w:rPr>
              <w:t>Доля малоимущих граждан, получивших государственную социальную помощь на основании социального контракта, в общей численности малоимущих граждан, получивших государственную социальную помощь</w:t>
            </w:r>
          </w:p>
        </w:tc>
        <w:tc>
          <w:tcPr>
            <w:tcW w:w="1134" w:type="dxa"/>
          </w:tcPr>
          <w:p w:rsidR="00CA6A13" w:rsidRPr="00C9320E" w:rsidRDefault="00EB1AEF" w:rsidP="00C9320E">
            <w:pPr>
              <w:autoSpaceDE w:val="0"/>
              <w:autoSpaceDN w:val="0"/>
              <w:adjustRightInd w:val="0"/>
              <w:spacing w:after="0" w:line="240" w:lineRule="auto"/>
              <w:jc w:val="center"/>
              <w:rPr>
                <w:rFonts w:ascii="Times New Roman" w:eastAsia="Times New Roman" w:hAnsi="Times New Roman" w:cs="Times New Roman"/>
              </w:rPr>
            </w:pPr>
            <w:r>
              <w:rPr>
                <w:rFonts w:ascii="Times New Roman" w:hAnsi="Times New Roman" w:cs="Times New Roman"/>
              </w:rPr>
              <w:t>процентов</w:t>
            </w:r>
          </w:p>
        </w:tc>
        <w:tc>
          <w:tcPr>
            <w:tcW w:w="2552" w:type="dxa"/>
            <w:gridSpan w:val="3"/>
          </w:tcPr>
          <w:p w:rsidR="00CA6A13" w:rsidRPr="00C9320E" w:rsidRDefault="00EB1AEF" w:rsidP="00EB1AEF">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w:t>
            </w:r>
            <w:r w:rsidR="00CA6A13" w:rsidRPr="00C9320E">
              <w:rPr>
                <w:rFonts w:ascii="Times New Roman" w:eastAsia="Times New Roman" w:hAnsi="Times New Roman" w:cs="Times New Roman"/>
              </w:rPr>
              <w:t>е оказывалась социальная помощь на основании социального контракта</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13,5</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16,0</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14,5</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11,9</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11,9</w:t>
            </w:r>
          </w:p>
        </w:tc>
        <w:tc>
          <w:tcPr>
            <w:tcW w:w="5020" w:type="dxa"/>
            <w:gridSpan w:val="6"/>
          </w:tcPr>
          <w:p w:rsidR="00CA6A13" w:rsidRPr="00C9320E" w:rsidRDefault="00EB1AEF" w:rsidP="00EB1AEF">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w:t>
            </w:r>
            <w:r w:rsidR="00CA6A13" w:rsidRPr="00C9320E">
              <w:rPr>
                <w:rFonts w:ascii="Times New Roman" w:eastAsia="Times New Roman" w:hAnsi="Times New Roman" w:cs="Times New Roman"/>
              </w:rPr>
              <w:t>огласно Соглашения до 2024 года</w:t>
            </w:r>
          </w:p>
        </w:tc>
      </w:tr>
      <w:tr w:rsidR="00CA6A13" w:rsidRPr="00C9320E" w:rsidTr="006C5FA5">
        <w:trPr>
          <w:trHeight w:val="20"/>
          <w:jc w:val="center"/>
        </w:trPr>
        <w:tc>
          <w:tcPr>
            <w:tcW w:w="488" w:type="dxa"/>
          </w:tcPr>
          <w:p w:rsidR="00CA6A13" w:rsidRPr="00EB1AEF" w:rsidRDefault="00AE3622" w:rsidP="00C9320E">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6.</w:t>
            </w:r>
          </w:p>
        </w:tc>
        <w:tc>
          <w:tcPr>
            <w:tcW w:w="2721" w:type="dxa"/>
          </w:tcPr>
          <w:p w:rsidR="00CA6A13" w:rsidRPr="00C9320E" w:rsidRDefault="00CA6A13" w:rsidP="00C9320E">
            <w:pPr>
              <w:autoSpaceDE w:val="0"/>
              <w:autoSpaceDN w:val="0"/>
              <w:adjustRightInd w:val="0"/>
              <w:spacing w:after="0" w:line="240" w:lineRule="auto"/>
              <w:jc w:val="both"/>
              <w:rPr>
                <w:rFonts w:ascii="Times New Roman" w:eastAsia="Times New Roman" w:hAnsi="Times New Roman" w:cs="Times New Roman"/>
                <w:highlight w:val="yellow"/>
              </w:rPr>
            </w:pPr>
            <w:r w:rsidRPr="00C9320E">
              <w:rPr>
                <w:rFonts w:ascii="Times New Roman" w:eastAsia="Times New Roman" w:hAnsi="Times New Roman" w:cs="Times New Roman"/>
              </w:rPr>
              <w:t>Доля граждан, преодолевших трудную жизненную ситуацию, в общей численности получателей государственной социальной помощи на основании социального контракта</w:t>
            </w:r>
          </w:p>
        </w:tc>
        <w:tc>
          <w:tcPr>
            <w:tcW w:w="1134" w:type="dxa"/>
          </w:tcPr>
          <w:p w:rsidR="00CA6A13" w:rsidRPr="00C9320E" w:rsidRDefault="00EB1AEF" w:rsidP="00C9320E">
            <w:pPr>
              <w:autoSpaceDE w:val="0"/>
              <w:autoSpaceDN w:val="0"/>
              <w:adjustRightInd w:val="0"/>
              <w:spacing w:after="0" w:line="240" w:lineRule="auto"/>
              <w:jc w:val="center"/>
              <w:rPr>
                <w:rFonts w:ascii="Times New Roman" w:eastAsia="Times New Roman" w:hAnsi="Times New Roman" w:cs="Times New Roman"/>
              </w:rPr>
            </w:pPr>
            <w:r>
              <w:rPr>
                <w:rFonts w:ascii="Times New Roman" w:hAnsi="Times New Roman" w:cs="Times New Roman"/>
              </w:rPr>
              <w:t>процентов</w:t>
            </w:r>
          </w:p>
        </w:tc>
        <w:tc>
          <w:tcPr>
            <w:tcW w:w="2552" w:type="dxa"/>
            <w:gridSpan w:val="3"/>
          </w:tcPr>
          <w:p w:rsidR="00CA6A13" w:rsidRPr="00C9320E" w:rsidRDefault="00EB1AEF" w:rsidP="00EB1AEF">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w:t>
            </w:r>
            <w:r w:rsidR="00CA6A13" w:rsidRPr="00C9320E">
              <w:rPr>
                <w:rFonts w:ascii="Times New Roman" w:eastAsia="Times New Roman" w:hAnsi="Times New Roman" w:cs="Times New Roman"/>
              </w:rPr>
              <w:t>е оказывалась социальная помощь на основании социального контракта</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highlight w:val="green"/>
              </w:rPr>
            </w:pP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38,8</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42,2</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45</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45</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45</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48</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50</w:t>
            </w:r>
          </w:p>
        </w:tc>
        <w:tc>
          <w:tcPr>
            <w:tcW w:w="850"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53</w:t>
            </w:r>
          </w:p>
        </w:tc>
        <w:tc>
          <w:tcPr>
            <w:tcW w:w="851"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58</w:t>
            </w:r>
          </w:p>
        </w:tc>
        <w:tc>
          <w:tcPr>
            <w:tcW w:w="767" w:type="dxa"/>
          </w:tcPr>
          <w:p w:rsidR="00CA6A13" w:rsidRPr="00C9320E" w:rsidRDefault="00CA6A13" w:rsidP="00EB1AEF">
            <w:pPr>
              <w:autoSpaceDE w:val="0"/>
              <w:autoSpaceDN w:val="0"/>
              <w:adjustRightInd w:val="0"/>
              <w:spacing w:after="0" w:line="240" w:lineRule="auto"/>
              <w:jc w:val="center"/>
              <w:rPr>
                <w:rFonts w:ascii="Times New Roman" w:eastAsia="Times New Roman" w:hAnsi="Times New Roman" w:cs="Times New Roman"/>
              </w:rPr>
            </w:pPr>
            <w:r w:rsidRPr="00C9320E">
              <w:rPr>
                <w:rFonts w:ascii="Times New Roman" w:eastAsia="Times New Roman" w:hAnsi="Times New Roman" w:cs="Times New Roman"/>
              </w:rPr>
              <w:t>60</w:t>
            </w:r>
          </w:p>
        </w:tc>
      </w:tr>
    </w:tbl>
    <w:p w:rsidR="003B5FCD" w:rsidRDefault="003B5FCD">
      <w:pPr>
        <w:spacing w:after="0" w:line="240" w:lineRule="auto"/>
        <w:jc w:val="center"/>
        <w:rPr>
          <w:rFonts w:ascii="Times New Roman" w:eastAsia="Times New Roman" w:hAnsi="Times New Roman" w:cs="Times New Roman"/>
          <w:sz w:val="28"/>
          <w:szCs w:val="28"/>
        </w:rPr>
      </w:pPr>
    </w:p>
    <w:p w:rsidR="003B5FCD" w:rsidRDefault="003B5FCD">
      <w:pPr>
        <w:spacing w:after="0" w:line="240" w:lineRule="auto"/>
        <w:jc w:val="center"/>
        <w:rPr>
          <w:rFonts w:ascii="Times New Roman" w:eastAsia="Times New Roman" w:hAnsi="Times New Roman" w:cs="Times New Roman"/>
          <w:sz w:val="28"/>
          <w:szCs w:val="28"/>
        </w:rPr>
      </w:pPr>
    </w:p>
    <w:p w:rsidR="003B5FCD" w:rsidRDefault="003B5FCD">
      <w:pPr>
        <w:spacing w:after="0" w:line="240" w:lineRule="auto"/>
        <w:jc w:val="center"/>
        <w:rPr>
          <w:rFonts w:ascii="Times New Roman" w:eastAsia="Times New Roman" w:hAnsi="Times New Roman" w:cs="Times New Roman"/>
          <w:sz w:val="28"/>
          <w:szCs w:val="28"/>
        </w:rPr>
      </w:pPr>
    </w:p>
    <w:p w:rsidR="00EB1AEF" w:rsidRDefault="00EB1AEF">
      <w:pPr>
        <w:spacing w:after="0" w:line="240" w:lineRule="auto"/>
        <w:jc w:val="center"/>
        <w:rPr>
          <w:rFonts w:ascii="Times New Roman" w:eastAsia="Times New Roman" w:hAnsi="Times New Roman" w:cs="Times New Roman"/>
          <w:sz w:val="28"/>
          <w:szCs w:val="28"/>
        </w:rPr>
        <w:sectPr w:rsidR="00EB1AEF" w:rsidSect="0024253C">
          <w:pgSz w:w="16838" w:h="11906" w:orient="landscape"/>
          <w:pgMar w:top="1134" w:right="567" w:bottom="1701" w:left="567" w:header="709" w:footer="709" w:gutter="0"/>
          <w:pgNumType w:start="1"/>
          <w:cols w:space="708"/>
          <w:titlePg/>
          <w:docGrid w:linePitch="360"/>
        </w:sectPr>
      </w:pPr>
    </w:p>
    <w:p w:rsidR="00FF3D25" w:rsidRPr="00EB1AEF" w:rsidRDefault="00FF3D25" w:rsidP="00EB1AEF">
      <w:pPr>
        <w:spacing w:after="0" w:line="240" w:lineRule="auto"/>
        <w:ind w:left="10206"/>
        <w:jc w:val="center"/>
        <w:rPr>
          <w:rFonts w:ascii="Times New Roman" w:hAnsi="Times New Roman" w:cs="Times New Roman"/>
          <w:sz w:val="28"/>
          <w:szCs w:val="28"/>
        </w:rPr>
      </w:pPr>
      <w:r w:rsidRPr="00EB1AEF">
        <w:rPr>
          <w:rFonts w:ascii="Times New Roman" w:hAnsi="Times New Roman" w:cs="Times New Roman"/>
          <w:sz w:val="28"/>
          <w:szCs w:val="28"/>
        </w:rPr>
        <w:lastRenderedPageBreak/>
        <w:t>Приложение № 2</w:t>
      </w:r>
    </w:p>
    <w:p w:rsidR="00EB1AEF" w:rsidRDefault="004514F1" w:rsidP="00EB1AEF">
      <w:pPr>
        <w:spacing w:after="0" w:line="240" w:lineRule="auto"/>
        <w:ind w:left="10206"/>
        <w:jc w:val="center"/>
        <w:rPr>
          <w:rFonts w:ascii="Times New Roman" w:hAnsi="Times New Roman" w:cs="Times New Roman"/>
          <w:sz w:val="28"/>
          <w:szCs w:val="28"/>
        </w:rPr>
      </w:pPr>
      <w:r w:rsidRPr="00EB1AEF">
        <w:rPr>
          <w:rFonts w:ascii="Times New Roman" w:hAnsi="Times New Roman" w:cs="Times New Roman"/>
          <w:sz w:val="28"/>
          <w:szCs w:val="28"/>
        </w:rPr>
        <w:t>к р</w:t>
      </w:r>
      <w:r w:rsidR="00FF3D25" w:rsidRPr="00EB1AEF">
        <w:rPr>
          <w:rFonts w:ascii="Times New Roman" w:hAnsi="Times New Roman" w:cs="Times New Roman"/>
          <w:sz w:val="28"/>
          <w:szCs w:val="28"/>
        </w:rPr>
        <w:t>егиональной программе</w:t>
      </w:r>
      <w:r w:rsidR="00EB1AEF">
        <w:rPr>
          <w:rFonts w:ascii="Times New Roman" w:hAnsi="Times New Roman" w:cs="Times New Roman"/>
          <w:sz w:val="28"/>
          <w:szCs w:val="28"/>
        </w:rPr>
        <w:t xml:space="preserve"> </w:t>
      </w:r>
      <w:r w:rsidR="00FF3D25" w:rsidRPr="00EB1AEF">
        <w:rPr>
          <w:rFonts w:ascii="Times New Roman" w:hAnsi="Times New Roman" w:cs="Times New Roman"/>
          <w:sz w:val="28"/>
          <w:szCs w:val="28"/>
        </w:rPr>
        <w:t xml:space="preserve">«Снижения </w:t>
      </w:r>
    </w:p>
    <w:p w:rsidR="00EB1AEF" w:rsidRDefault="00FF3D25" w:rsidP="00EB1AEF">
      <w:pPr>
        <w:spacing w:after="0" w:line="240" w:lineRule="auto"/>
        <w:ind w:left="10206"/>
        <w:jc w:val="center"/>
        <w:rPr>
          <w:rFonts w:ascii="Times New Roman" w:hAnsi="Times New Roman" w:cs="Times New Roman"/>
          <w:sz w:val="28"/>
          <w:szCs w:val="28"/>
        </w:rPr>
      </w:pPr>
      <w:r w:rsidRPr="00EB1AEF">
        <w:rPr>
          <w:rFonts w:ascii="Times New Roman" w:hAnsi="Times New Roman" w:cs="Times New Roman"/>
          <w:sz w:val="28"/>
          <w:szCs w:val="28"/>
        </w:rPr>
        <w:t>доли населения</w:t>
      </w:r>
      <w:r w:rsidR="00EB1AEF">
        <w:rPr>
          <w:rFonts w:ascii="Times New Roman" w:hAnsi="Times New Roman" w:cs="Times New Roman"/>
          <w:sz w:val="28"/>
          <w:szCs w:val="28"/>
        </w:rPr>
        <w:t xml:space="preserve"> </w:t>
      </w:r>
      <w:r w:rsidRPr="00EB1AEF">
        <w:rPr>
          <w:rFonts w:ascii="Times New Roman" w:hAnsi="Times New Roman" w:cs="Times New Roman"/>
          <w:sz w:val="28"/>
          <w:szCs w:val="28"/>
        </w:rPr>
        <w:t>с доходами ниже границы бедности</w:t>
      </w:r>
      <w:r w:rsidR="00EB1AEF">
        <w:rPr>
          <w:rFonts w:ascii="Times New Roman" w:hAnsi="Times New Roman" w:cs="Times New Roman"/>
          <w:sz w:val="28"/>
          <w:szCs w:val="28"/>
        </w:rPr>
        <w:t xml:space="preserve"> </w:t>
      </w:r>
      <w:r w:rsidR="00A77CF0" w:rsidRPr="00EB1AEF">
        <w:rPr>
          <w:rFonts w:ascii="Times New Roman" w:hAnsi="Times New Roman" w:cs="Times New Roman"/>
          <w:sz w:val="28"/>
          <w:szCs w:val="28"/>
        </w:rPr>
        <w:t>в Республике Тыва</w:t>
      </w:r>
    </w:p>
    <w:p w:rsidR="00FF3D25" w:rsidRPr="00EB1AEF" w:rsidRDefault="00A77CF0" w:rsidP="00EB1AEF">
      <w:pPr>
        <w:spacing w:after="0" w:line="240" w:lineRule="auto"/>
        <w:ind w:left="10206"/>
        <w:jc w:val="center"/>
        <w:rPr>
          <w:rFonts w:ascii="Times New Roman" w:hAnsi="Times New Roman" w:cs="Times New Roman"/>
          <w:sz w:val="28"/>
          <w:szCs w:val="28"/>
        </w:rPr>
      </w:pPr>
      <w:r w:rsidRPr="00EB1AEF">
        <w:rPr>
          <w:rFonts w:ascii="Times New Roman" w:hAnsi="Times New Roman" w:cs="Times New Roman"/>
          <w:sz w:val="28"/>
          <w:szCs w:val="28"/>
        </w:rPr>
        <w:t xml:space="preserve"> на 2024</w:t>
      </w:r>
      <w:r w:rsidR="00FF3D25" w:rsidRPr="00EB1AEF">
        <w:rPr>
          <w:rFonts w:ascii="Times New Roman" w:hAnsi="Times New Roman" w:cs="Times New Roman"/>
          <w:sz w:val="28"/>
          <w:szCs w:val="28"/>
        </w:rPr>
        <w:t>-2030 годы»</w:t>
      </w:r>
    </w:p>
    <w:p w:rsidR="003B5FCD" w:rsidRPr="005B6DB3" w:rsidRDefault="003B5FCD" w:rsidP="00EB1AEF">
      <w:pPr>
        <w:spacing w:after="0" w:line="240" w:lineRule="auto"/>
        <w:jc w:val="center"/>
        <w:rPr>
          <w:rFonts w:ascii="Times New Roman" w:hAnsi="Times New Roman" w:cs="Times New Roman"/>
          <w:szCs w:val="28"/>
        </w:rPr>
      </w:pPr>
    </w:p>
    <w:p w:rsidR="00EB1AEF" w:rsidRPr="00EB1AEF" w:rsidRDefault="00EB1AEF" w:rsidP="00EB1AEF">
      <w:pPr>
        <w:spacing w:after="0" w:line="240" w:lineRule="auto"/>
        <w:jc w:val="center"/>
        <w:rPr>
          <w:rFonts w:ascii="Times New Roman" w:hAnsi="Times New Roman" w:cs="Times New Roman"/>
          <w:sz w:val="28"/>
          <w:szCs w:val="28"/>
        </w:rPr>
      </w:pPr>
    </w:p>
    <w:p w:rsidR="003B5FCD" w:rsidRPr="00EB1AEF" w:rsidRDefault="007D2ED2" w:rsidP="00EB1AEF">
      <w:pPr>
        <w:spacing w:after="0" w:line="240" w:lineRule="auto"/>
        <w:jc w:val="center"/>
        <w:rPr>
          <w:rFonts w:ascii="Times New Roman" w:hAnsi="Times New Roman" w:cs="Times New Roman"/>
          <w:b/>
          <w:sz w:val="28"/>
          <w:szCs w:val="28"/>
        </w:rPr>
      </w:pPr>
      <w:r w:rsidRPr="00EB1AEF">
        <w:rPr>
          <w:rFonts w:ascii="Times New Roman" w:hAnsi="Times New Roman" w:cs="Times New Roman"/>
          <w:b/>
          <w:sz w:val="28"/>
          <w:szCs w:val="28"/>
        </w:rPr>
        <w:t>П</w:t>
      </w:r>
      <w:r w:rsidR="00EB1AEF">
        <w:rPr>
          <w:rFonts w:ascii="Times New Roman" w:hAnsi="Times New Roman" w:cs="Times New Roman"/>
          <w:b/>
          <w:sz w:val="28"/>
          <w:szCs w:val="28"/>
        </w:rPr>
        <w:t xml:space="preserve"> </w:t>
      </w:r>
      <w:r w:rsidRPr="00EB1AEF">
        <w:rPr>
          <w:rFonts w:ascii="Times New Roman" w:hAnsi="Times New Roman" w:cs="Times New Roman"/>
          <w:b/>
          <w:sz w:val="28"/>
          <w:szCs w:val="28"/>
        </w:rPr>
        <w:t>Л</w:t>
      </w:r>
      <w:r w:rsidR="00EB1AEF">
        <w:rPr>
          <w:rFonts w:ascii="Times New Roman" w:hAnsi="Times New Roman" w:cs="Times New Roman"/>
          <w:b/>
          <w:sz w:val="28"/>
          <w:szCs w:val="28"/>
        </w:rPr>
        <w:t xml:space="preserve"> </w:t>
      </w:r>
      <w:r w:rsidRPr="00EB1AEF">
        <w:rPr>
          <w:rFonts w:ascii="Times New Roman" w:hAnsi="Times New Roman" w:cs="Times New Roman"/>
          <w:b/>
          <w:sz w:val="28"/>
          <w:szCs w:val="28"/>
        </w:rPr>
        <w:t>А</w:t>
      </w:r>
      <w:r w:rsidR="00EB1AEF">
        <w:rPr>
          <w:rFonts w:ascii="Times New Roman" w:hAnsi="Times New Roman" w:cs="Times New Roman"/>
          <w:b/>
          <w:sz w:val="28"/>
          <w:szCs w:val="28"/>
        </w:rPr>
        <w:t xml:space="preserve"> </w:t>
      </w:r>
      <w:r w:rsidRPr="00EB1AEF">
        <w:rPr>
          <w:rFonts w:ascii="Times New Roman" w:hAnsi="Times New Roman" w:cs="Times New Roman"/>
          <w:b/>
          <w:sz w:val="28"/>
          <w:szCs w:val="28"/>
        </w:rPr>
        <w:t>Н</w:t>
      </w:r>
    </w:p>
    <w:p w:rsidR="00EB1AEF" w:rsidRDefault="007D2ED2" w:rsidP="00EB1AEF">
      <w:pPr>
        <w:spacing w:after="0" w:line="240" w:lineRule="auto"/>
        <w:jc w:val="center"/>
        <w:rPr>
          <w:rFonts w:ascii="Times New Roman" w:hAnsi="Times New Roman" w:cs="Times New Roman"/>
          <w:sz w:val="28"/>
          <w:szCs w:val="28"/>
        </w:rPr>
      </w:pPr>
      <w:r w:rsidRPr="00EB1AEF">
        <w:rPr>
          <w:rFonts w:ascii="Times New Roman" w:hAnsi="Times New Roman" w:cs="Times New Roman"/>
          <w:sz w:val="28"/>
          <w:szCs w:val="28"/>
        </w:rPr>
        <w:t>мероприятий Региональной программы</w:t>
      </w:r>
      <w:r w:rsidR="00EB1AEF">
        <w:rPr>
          <w:rFonts w:ascii="Times New Roman" w:hAnsi="Times New Roman" w:cs="Times New Roman"/>
          <w:sz w:val="28"/>
          <w:szCs w:val="28"/>
        </w:rPr>
        <w:t xml:space="preserve"> </w:t>
      </w:r>
      <w:r w:rsidRPr="00EB1AEF">
        <w:rPr>
          <w:rFonts w:ascii="Times New Roman" w:hAnsi="Times New Roman" w:cs="Times New Roman"/>
          <w:sz w:val="28"/>
          <w:szCs w:val="28"/>
        </w:rPr>
        <w:t>«Снижение доли населения с доходами</w:t>
      </w:r>
    </w:p>
    <w:p w:rsidR="003B5FCD" w:rsidRPr="00EB1AEF" w:rsidRDefault="007D2ED2" w:rsidP="00EB1AEF">
      <w:pPr>
        <w:spacing w:after="0" w:line="240" w:lineRule="auto"/>
        <w:jc w:val="center"/>
        <w:rPr>
          <w:rFonts w:ascii="Times New Roman" w:hAnsi="Times New Roman" w:cs="Times New Roman"/>
          <w:sz w:val="28"/>
          <w:szCs w:val="28"/>
        </w:rPr>
      </w:pPr>
      <w:r w:rsidRPr="00EB1AEF">
        <w:rPr>
          <w:rFonts w:ascii="Times New Roman" w:hAnsi="Times New Roman" w:cs="Times New Roman"/>
          <w:sz w:val="28"/>
          <w:szCs w:val="28"/>
        </w:rPr>
        <w:t xml:space="preserve"> ниже границы бедности</w:t>
      </w:r>
      <w:r w:rsidR="00C144EC" w:rsidRPr="00EB1AEF">
        <w:rPr>
          <w:rFonts w:ascii="Times New Roman" w:hAnsi="Times New Roman" w:cs="Times New Roman"/>
          <w:sz w:val="28"/>
          <w:szCs w:val="28"/>
        </w:rPr>
        <w:t xml:space="preserve"> в Республике Тыва на </w:t>
      </w:r>
      <w:r w:rsidR="00A77CF0" w:rsidRPr="00EB1AEF">
        <w:rPr>
          <w:rFonts w:ascii="Times New Roman" w:hAnsi="Times New Roman" w:cs="Times New Roman"/>
          <w:sz w:val="28"/>
          <w:szCs w:val="28"/>
        </w:rPr>
        <w:t>2024</w:t>
      </w:r>
      <w:r w:rsidR="00C144EC" w:rsidRPr="00EB1AEF">
        <w:rPr>
          <w:rFonts w:ascii="Times New Roman" w:hAnsi="Times New Roman" w:cs="Times New Roman"/>
          <w:sz w:val="28"/>
          <w:szCs w:val="28"/>
        </w:rPr>
        <w:t>-2030 годы</w:t>
      </w:r>
      <w:r w:rsidRPr="00EB1AEF">
        <w:rPr>
          <w:rFonts w:ascii="Times New Roman" w:hAnsi="Times New Roman" w:cs="Times New Roman"/>
          <w:sz w:val="28"/>
          <w:szCs w:val="28"/>
        </w:rPr>
        <w:t>»</w:t>
      </w:r>
    </w:p>
    <w:p w:rsidR="003B5FCD" w:rsidRPr="00EB1AEF" w:rsidRDefault="003B5FCD" w:rsidP="00EB1AEF">
      <w:pPr>
        <w:spacing w:after="0" w:line="240" w:lineRule="auto"/>
        <w:jc w:val="center"/>
        <w:rPr>
          <w:rFonts w:ascii="Times New Roman" w:hAnsi="Times New Roman" w:cs="Times New Roman"/>
          <w:sz w:val="28"/>
          <w:szCs w:val="28"/>
        </w:rPr>
      </w:pPr>
    </w:p>
    <w:tbl>
      <w:tblPr>
        <w:tblStyle w:val="ab"/>
        <w:tblW w:w="15940" w:type="dxa"/>
        <w:jc w:val="center"/>
        <w:tblLayout w:type="fixed"/>
        <w:tblCellMar>
          <w:left w:w="57" w:type="dxa"/>
          <w:right w:w="57" w:type="dxa"/>
        </w:tblCellMar>
        <w:tblLook w:val="04A0" w:firstRow="1" w:lastRow="0" w:firstColumn="1" w:lastColumn="0" w:noHBand="0" w:noVBand="1"/>
      </w:tblPr>
      <w:tblGrid>
        <w:gridCol w:w="664"/>
        <w:gridCol w:w="4929"/>
        <w:gridCol w:w="3151"/>
        <w:gridCol w:w="1520"/>
        <w:gridCol w:w="3834"/>
        <w:gridCol w:w="1842"/>
      </w:tblGrid>
      <w:tr w:rsidR="00B539A5" w:rsidRPr="00EB1AEF" w:rsidTr="00EB1AEF">
        <w:trPr>
          <w:jc w:val="center"/>
        </w:trPr>
        <w:tc>
          <w:tcPr>
            <w:tcW w:w="664" w:type="dxa"/>
          </w:tcPr>
          <w:p w:rsidR="003B5FCD" w:rsidRPr="00EB1AEF" w:rsidRDefault="007D2ED2"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п/п</w:t>
            </w:r>
          </w:p>
        </w:tc>
        <w:tc>
          <w:tcPr>
            <w:tcW w:w="4929" w:type="dxa"/>
          </w:tcPr>
          <w:p w:rsidR="003B5FCD" w:rsidRPr="00EB1AEF" w:rsidRDefault="008C18E0" w:rsidP="00EB1A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м</w:t>
            </w:r>
            <w:r w:rsidR="007D2ED2" w:rsidRPr="00EB1AEF">
              <w:rPr>
                <w:rFonts w:ascii="Times New Roman" w:eastAsia="Times New Roman" w:hAnsi="Times New Roman" w:cs="Times New Roman"/>
                <w:sz w:val="24"/>
                <w:szCs w:val="24"/>
              </w:rPr>
              <w:t>ероприятия</w:t>
            </w:r>
          </w:p>
        </w:tc>
        <w:tc>
          <w:tcPr>
            <w:tcW w:w="3151" w:type="dxa"/>
          </w:tcPr>
          <w:p w:rsidR="003B5FCD" w:rsidRPr="00EB1AEF" w:rsidRDefault="007D2ED2"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Ожидаемый результат</w:t>
            </w:r>
          </w:p>
        </w:tc>
        <w:tc>
          <w:tcPr>
            <w:tcW w:w="1520" w:type="dxa"/>
          </w:tcPr>
          <w:p w:rsidR="00EB1AEF" w:rsidRDefault="007D2ED2"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Сроки</w:t>
            </w:r>
          </w:p>
          <w:p w:rsidR="003B5FCD" w:rsidRPr="00EB1AEF" w:rsidRDefault="007D2ED2"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реализации</w:t>
            </w:r>
          </w:p>
        </w:tc>
        <w:tc>
          <w:tcPr>
            <w:tcW w:w="3834" w:type="dxa"/>
          </w:tcPr>
          <w:p w:rsidR="003B5FCD" w:rsidRPr="00EB1AEF" w:rsidRDefault="007D2ED2"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Ответственные </w:t>
            </w:r>
            <w:r w:rsidR="008C18E0">
              <w:rPr>
                <w:rFonts w:ascii="Times New Roman" w:eastAsia="Times New Roman" w:hAnsi="Times New Roman" w:cs="Times New Roman"/>
                <w:sz w:val="24"/>
                <w:szCs w:val="24"/>
              </w:rPr>
              <w:t>за исполнение</w:t>
            </w:r>
          </w:p>
        </w:tc>
        <w:tc>
          <w:tcPr>
            <w:tcW w:w="1842" w:type="dxa"/>
          </w:tcPr>
          <w:p w:rsidR="00EB1AEF" w:rsidRDefault="007D2ED2"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Объем </w:t>
            </w:r>
          </w:p>
          <w:p w:rsidR="003B5FCD" w:rsidRPr="00EB1AEF" w:rsidRDefault="007D2ED2"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ресурсного обеспечения</w:t>
            </w:r>
          </w:p>
        </w:tc>
      </w:tr>
      <w:tr w:rsidR="00EB1AEF" w:rsidRPr="00EB1AEF" w:rsidTr="00EB1AEF">
        <w:trPr>
          <w:jc w:val="center"/>
        </w:trPr>
        <w:tc>
          <w:tcPr>
            <w:tcW w:w="664" w:type="dxa"/>
          </w:tcPr>
          <w:p w:rsidR="00EB1AEF" w:rsidRPr="00EB1AEF" w:rsidRDefault="00EB1AEF" w:rsidP="00EB1A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29" w:type="dxa"/>
          </w:tcPr>
          <w:p w:rsidR="00EB1AEF" w:rsidRPr="00EB1AEF" w:rsidRDefault="00EB1AEF" w:rsidP="00EB1A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1" w:type="dxa"/>
          </w:tcPr>
          <w:p w:rsidR="00EB1AEF" w:rsidRPr="00EB1AEF" w:rsidRDefault="00EB1AEF" w:rsidP="00EB1A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0" w:type="dxa"/>
          </w:tcPr>
          <w:p w:rsidR="00EB1AEF" w:rsidRPr="00EB1AEF" w:rsidRDefault="00EB1AEF" w:rsidP="005B6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34" w:type="dxa"/>
          </w:tcPr>
          <w:p w:rsidR="00EB1AEF" w:rsidRPr="00EB1AEF" w:rsidRDefault="00EB1AEF" w:rsidP="00EB1A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2" w:type="dxa"/>
          </w:tcPr>
          <w:p w:rsidR="00EB1AEF" w:rsidRPr="00EB1AEF" w:rsidRDefault="00EB1AEF" w:rsidP="00EB1A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3B5FCD" w:rsidRPr="00EB1AEF" w:rsidTr="00EB1AEF">
        <w:trPr>
          <w:jc w:val="center"/>
        </w:trPr>
        <w:tc>
          <w:tcPr>
            <w:tcW w:w="15940" w:type="dxa"/>
            <w:gridSpan w:val="6"/>
          </w:tcPr>
          <w:p w:rsidR="00EB1AEF" w:rsidRDefault="007D2ED2"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Задача 1. Повышение уровня доходов граждан и превышение темпов роста доходов граждан,</w:t>
            </w:r>
          </w:p>
          <w:p w:rsidR="003B5FCD" w:rsidRPr="00EB1AEF" w:rsidRDefault="00EB1AEF" w:rsidP="005B6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r w:rsidR="007D2ED2" w:rsidRPr="00EB1AEF">
              <w:rPr>
                <w:rFonts w:ascii="Times New Roman" w:eastAsia="Times New Roman" w:hAnsi="Times New Roman" w:cs="Times New Roman"/>
                <w:sz w:val="24"/>
                <w:szCs w:val="24"/>
              </w:rPr>
              <w:t xml:space="preserve"> средней заработной платы, над темпом роста инфляции</w:t>
            </w:r>
          </w:p>
        </w:tc>
      </w:tr>
      <w:tr w:rsidR="00B539A5" w:rsidRPr="00EB1AEF" w:rsidTr="00EB1AEF">
        <w:trPr>
          <w:jc w:val="center"/>
        </w:trPr>
        <w:tc>
          <w:tcPr>
            <w:tcW w:w="664" w:type="dxa"/>
          </w:tcPr>
          <w:p w:rsidR="003B5FCD" w:rsidRPr="00EB1AEF" w:rsidRDefault="007D2ED2"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1.1</w:t>
            </w:r>
            <w:r w:rsidR="00294BF2">
              <w:rPr>
                <w:rFonts w:ascii="Times New Roman" w:eastAsia="Times New Roman" w:hAnsi="Times New Roman" w:cs="Times New Roman"/>
                <w:sz w:val="24"/>
                <w:szCs w:val="24"/>
              </w:rPr>
              <w:t>.</w:t>
            </w:r>
          </w:p>
        </w:tc>
        <w:tc>
          <w:tcPr>
            <w:tcW w:w="4929" w:type="dxa"/>
          </w:tcPr>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Обеспечение минимального уровня оплаты труда работников бюджетной сферы не ниже прожиточного минимума трудоспособного населения в субъекте Российской Федерации</w:t>
            </w:r>
          </w:p>
        </w:tc>
        <w:tc>
          <w:tcPr>
            <w:tcW w:w="3151" w:type="dxa"/>
          </w:tcPr>
          <w:p w:rsidR="00D00FDC" w:rsidRPr="00EB1AEF" w:rsidRDefault="00EB1AEF" w:rsidP="00EB1A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D00FDC" w:rsidRPr="00EB1AEF">
              <w:rPr>
                <w:rFonts w:ascii="Times New Roman" w:eastAsia="Times New Roman" w:hAnsi="Times New Roman" w:cs="Times New Roman"/>
                <w:sz w:val="24"/>
                <w:szCs w:val="24"/>
              </w:rPr>
              <w:t>ост реальной заработной платы работающих граждан</w:t>
            </w:r>
          </w:p>
        </w:tc>
        <w:tc>
          <w:tcPr>
            <w:tcW w:w="1520" w:type="dxa"/>
          </w:tcPr>
          <w:p w:rsidR="003B5FCD"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E72677" w:rsidRPr="00EB1AEF">
              <w:rPr>
                <w:rFonts w:ascii="Times New Roman" w:eastAsia="Times New Roman" w:hAnsi="Times New Roman" w:cs="Times New Roman"/>
                <w:sz w:val="24"/>
                <w:szCs w:val="24"/>
              </w:rPr>
              <w:t>-2030 гг.</w:t>
            </w:r>
          </w:p>
        </w:tc>
        <w:tc>
          <w:tcPr>
            <w:tcW w:w="3834" w:type="dxa"/>
          </w:tcPr>
          <w:p w:rsidR="003B5FCD" w:rsidRPr="00EB1AEF" w:rsidRDefault="00E862F9" w:rsidP="00B24769">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органы </w:t>
            </w:r>
            <w:r w:rsidR="008C18E0" w:rsidRPr="00EB1AEF">
              <w:rPr>
                <w:rFonts w:ascii="Times New Roman" w:eastAsia="Times New Roman" w:hAnsi="Times New Roman" w:cs="Times New Roman"/>
                <w:sz w:val="24"/>
                <w:szCs w:val="24"/>
              </w:rPr>
              <w:t>исполнительн</w:t>
            </w:r>
            <w:r w:rsidR="00B24769">
              <w:rPr>
                <w:rFonts w:ascii="Times New Roman" w:eastAsia="Times New Roman" w:hAnsi="Times New Roman" w:cs="Times New Roman"/>
                <w:sz w:val="24"/>
                <w:szCs w:val="24"/>
              </w:rPr>
              <w:t>ой</w:t>
            </w:r>
            <w:r w:rsidR="008C18E0" w:rsidRPr="00EB1AEF">
              <w:rPr>
                <w:rFonts w:ascii="Times New Roman" w:eastAsia="Times New Roman" w:hAnsi="Times New Roman" w:cs="Times New Roman"/>
                <w:sz w:val="24"/>
                <w:szCs w:val="24"/>
              </w:rPr>
              <w:t xml:space="preserve"> </w:t>
            </w:r>
            <w:r w:rsidR="008C18E0">
              <w:rPr>
                <w:rFonts w:ascii="Times New Roman" w:eastAsia="Times New Roman" w:hAnsi="Times New Roman" w:cs="Times New Roman"/>
                <w:sz w:val="24"/>
                <w:szCs w:val="24"/>
              </w:rPr>
              <w:t xml:space="preserve">власти </w:t>
            </w:r>
            <w:r w:rsidR="00AC4AF8" w:rsidRPr="00EB1AEF">
              <w:rPr>
                <w:rFonts w:ascii="Times New Roman" w:eastAsia="Times New Roman" w:hAnsi="Times New Roman" w:cs="Times New Roman"/>
                <w:sz w:val="24"/>
                <w:szCs w:val="24"/>
              </w:rPr>
              <w:t>Республи</w:t>
            </w:r>
            <w:r w:rsidR="005B6DB3">
              <w:rPr>
                <w:rFonts w:ascii="Times New Roman" w:eastAsia="Times New Roman" w:hAnsi="Times New Roman" w:cs="Times New Roman"/>
                <w:sz w:val="24"/>
                <w:szCs w:val="24"/>
              </w:rPr>
              <w:t xml:space="preserve">ки Тыва, </w:t>
            </w:r>
            <w:r w:rsidR="00AC4AF8" w:rsidRPr="00EB1AEF">
              <w:rPr>
                <w:rFonts w:ascii="Times New Roman" w:eastAsia="Times New Roman" w:hAnsi="Times New Roman" w:cs="Times New Roman"/>
                <w:sz w:val="24"/>
                <w:szCs w:val="24"/>
              </w:rPr>
              <w:t>ор</w:t>
            </w:r>
            <w:r w:rsidRPr="00EB1AEF">
              <w:rPr>
                <w:rFonts w:ascii="Times New Roman" w:eastAsia="Times New Roman" w:hAnsi="Times New Roman" w:cs="Times New Roman"/>
                <w:sz w:val="24"/>
                <w:szCs w:val="24"/>
              </w:rPr>
              <w:t xml:space="preserve">ганы </w:t>
            </w:r>
            <w:r w:rsidR="007D2ED2" w:rsidRPr="00EB1AEF">
              <w:rPr>
                <w:rFonts w:ascii="Times New Roman" w:eastAsia="Times New Roman" w:hAnsi="Times New Roman" w:cs="Times New Roman"/>
                <w:sz w:val="24"/>
                <w:szCs w:val="24"/>
              </w:rPr>
              <w:t xml:space="preserve">местного самоуправления </w:t>
            </w:r>
            <w:r w:rsidR="005B6DB3">
              <w:rPr>
                <w:rFonts w:ascii="Times New Roman" w:eastAsia="Times New Roman" w:hAnsi="Times New Roman" w:cs="Times New Roman"/>
                <w:sz w:val="24"/>
                <w:szCs w:val="24"/>
              </w:rPr>
              <w:t>(по согласованию)</w:t>
            </w:r>
          </w:p>
        </w:tc>
        <w:tc>
          <w:tcPr>
            <w:tcW w:w="1842" w:type="dxa"/>
          </w:tcPr>
          <w:p w:rsidR="003B5FCD" w:rsidRPr="00EB1AEF" w:rsidRDefault="00EB1AEF"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E72677" w:rsidRPr="00EB1AEF" w:rsidRDefault="00E72677"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1.2.</w:t>
            </w:r>
          </w:p>
        </w:tc>
        <w:tc>
          <w:tcPr>
            <w:tcW w:w="4929" w:type="dxa"/>
          </w:tcPr>
          <w:p w:rsidR="00E72677" w:rsidRPr="00EB1AEF" w:rsidRDefault="00E72677"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Реализация Указа Президента Российской Федерации от 7 мая 2012 г. № 597 «О мероприятиях по реализации государственной социальной политики» в части принятия мер по поэтапному повышению оплаты труда в сфере: образования и науки; культуры; здравоохранения; социальной защиты</w:t>
            </w:r>
          </w:p>
        </w:tc>
        <w:tc>
          <w:tcPr>
            <w:tcW w:w="3151" w:type="dxa"/>
          </w:tcPr>
          <w:p w:rsidR="00E72677" w:rsidRPr="00EB1AEF" w:rsidRDefault="00EB1AEF" w:rsidP="00EB1A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72677" w:rsidRPr="00EB1AEF">
              <w:rPr>
                <w:rFonts w:ascii="Times New Roman" w:eastAsia="Times New Roman" w:hAnsi="Times New Roman" w:cs="Times New Roman"/>
                <w:sz w:val="24"/>
                <w:szCs w:val="24"/>
              </w:rPr>
              <w:t xml:space="preserve">овышение </w:t>
            </w:r>
            <w:r w:rsidR="00B31E66" w:rsidRPr="00EB1AEF">
              <w:rPr>
                <w:rFonts w:ascii="Times New Roman" w:eastAsia="Times New Roman" w:hAnsi="Times New Roman" w:cs="Times New Roman"/>
                <w:sz w:val="24"/>
                <w:szCs w:val="24"/>
              </w:rPr>
              <w:t>средней</w:t>
            </w:r>
            <w:r w:rsidR="00E72677" w:rsidRPr="00EB1AEF">
              <w:rPr>
                <w:rFonts w:ascii="Times New Roman" w:eastAsia="Times New Roman" w:hAnsi="Times New Roman" w:cs="Times New Roman"/>
                <w:sz w:val="24"/>
                <w:szCs w:val="24"/>
              </w:rPr>
              <w:t xml:space="preserve"> заработной п</w:t>
            </w:r>
            <w:r w:rsidR="00B31E66" w:rsidRPr="00EB1AEF">
              <w:rPr>
                <w:rFonts w:ascii="Times New Roman" w:eastAsia="Times New Roman" w:hAnsi="Times New Roman" w:cs="Times New Roman"/>
                <w:sz w:val="24"/>
                <w:szCs w:val="24"/>
              </w:rPr>
              <w:t>латы работников бюджетной сферы</w:t>
            </w:r>
            <w:r w:rsidR="00E72677" w:rsidRPr="00EB1AEF">
              <w:rPr>
                <w:rFonts w:ascii="Times New Roman" w:eastAsia="Times New Roman" w:hAnsi="Times New Roman" w:cs="Times New Roman"/>
                <w:sz w:val="24"/>
                <w:szCs w:val="24"/>
              </w:rPr>
              <w:t xml:space="preserve"> </w:t>
            </w:r>
            <w:r w:rsidR="00B31E66" w:rsidRPr="00EB1AEF">
              <w:rPr>
                <w:rFonts w:ascii="Times New Roman" w:eastAsia="Times New Roman" w:hAnsi="Times New Roman" w:cs="Times New Roman"/>
                <w:sz w:val="24"/>
                <w:szCs w:val="24"/>
              </w:rPr>
              <w:t>в отраслях образования, науки, культуры, здравоохранения, социальной защиты</w:t>
            </w:r>
          </w:p>
        </w:tc>
        <w:tc>
          <w:tcPr>
            <w:tcW w:w="1520" w:type="dxa"/>
          </w:tcPr>
          <w:p w:rsidR="00E72677" w:rsidRPr="00EB1AEF" w:rsidRDefault="00E72677"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w:t>
            </w:r>
            <w:r w:rsidR="00A77CF0" w:rsidRPr="00EB1AEF">
              <w:rPr>
                <w:rFonts w:ascii="Times New Roman" w:eastAsia="Times New Roman" w:hAnsi="Times New Roman" w:cs="Times New Roman"/>
                <w:sz w:val="24"/>
                <w:szCs w:val="24"/>
              </w:rPr>
              <w:t>24</w:t>
            </w:r>
            <w:r w:rsidRPr="00EB1AEF">
              <w:rPr>
                <w:rFonts w:ascii="Times New Roman" w:eastAsia="Times New Roman" w:hAnsi="Times New Roman" w:cs="Times New Roman"/>
                <w:sz w:val="24"/>
                <w:szCs w:val="24"/>
              </w:rPr>
              <w:t>-2030 гг.</w:t>
            </w:r>
          </w:p>
        </w:tc>
        <w:tc>
          <w:tcPr>
            <w:tcW w:w="3834" w:type="dxa"/>
          </w:tcPr>
          <w:p w:rsidR="00E72677" w:rsidRPr="00EB1AEF" w:rsidRDefault="00DC31D9"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труда и социальной политики </w:t>
            </w:r>
            <w:r w:rsidR="002D6C4B" w:rsidRPr="00EB1AEF">
              <w:rPr>
                <w:rFonts w:ascii="Times New Roman" w:eastAsia="Times New Roman" w:hAnsi="Times New Roman" w:cs="Times New Roman"/>
                <w:sz w:val="24"/>
                <w:szCs w:val="24"/>
              </w:rPr>
              <w:t>Республики Тыва</w:t>
            </w:r>
            <w:r w:rsidRPr="00EB1AEF">
              <w:rPr>
                <w:rFonts w:ascii="Times New Roman" w:eastAsia="Times New Roman" w:hAnsi="Times New Roman" w:cs="Times New Roman"/>
                <w:sz w:val="24"/>
                <w:szCs w:val="24"/>
              </w:rPr>
              <w:t xml:space="preserve">, Министерство финансов </w:t>
            </w:r>
            <w:r w:rsidR="002D6C4B" w:rsidRPr="00EB1AEF">
              <w:rPr>
                <w:rFonts w:ascii="Times New Roman" w:eastAsia="Times New Roman" w:hAnsi="Times New Roman" w:cs="Times New Roman"/>
                <w:sz w:val="24"/>
                <w:szCs w:val="24"/>
              </w:rPr>
              <w:t>Республики Тыва</w:t>
            </w:r>
            <w:r w:rsidRPr="00EB1AEF">
              <w:rPr>
                <w:rFonts w:ascii="Times New Roman" w:eastAsia="Times New Roman" w:hAnsi="Times New Roman" w:cs="Times New Roman"/>
                <w:sz w:val="24"/>
                <w:szCs w:val="24"/>
              </w:rPr>
              <w:t xml:space="preserve">, Министерство здравоохранения </w:t>
            </w:r>
            <w:r w:rsidR="002D6C4B" w:rsidRPr="00EB1AEF">
              <w:rPr>
                <w:rFonts w:ascii="Times New Roman" w:eastAsia="Times New Roman" w:hAnsi="Times New Roman" w:cs="Times New Roman"/>
                <w:sz w:val="24"/>
                <w:szCs w:val="24"/>
              </w:rPr>
              <w:t>Республики Тыва</w:t>
            </w:r>
            <w:r w:rsidRPr="00EB1AEF">
              <w:rPr>
                <w:rFonts w:ascii="Times New Roman" w:eastAsia="Times New Roman" w:hAnsi="Times New Roman" w:cs="Times New Roman"/>
                <w:sz w:val="24"/>
                <w:szCs w:val="24"/>
              </w:rPr>
              <w:t xml:space="preserve">, Министерство образования </w:t>
            </w:r>
            <w:r w:rsidR="002D6C4B" w:rsidRPr="00EB1AEF">
              <w:rPr>
                <w:rFonts w:ascii="Times New Roman" w:eastAsia="Times New Roman" w:hAnsi="Times New Roman" w:cs="Times New Roman"/>
                <w:sz w:val="24"/>
                <w:szCs w:val="24"/>
              </w:rPr>
              <w:t>Республики Тыва</w:t>
            </w:r>
            <w:r w:rsidRPr="00EB1AEF">
              <w:rPr>
                <w:rFonts w:ascii="Times New Roman" w:eastAsia="Times New Roman" w:hAnsi="Times New Roman" w:cs="Times New Roman"/>
                <w:sz w:val="24"/>
                <w:szCs w:val="24"/>
              </w:rPr>
              <w:t xml:space="preserve">, Министерство культуры </w:t>
            </w:r>
            <w:r w:rsidR="002D6C4B" w:rsidRPr="00EB1AEF">
              <w:rPr>
                <w:rFonts w:ascii="Times New Roman" w:eastAsia="Times New Roman" w:hAnsi="Times New Roman" w:cs="Times New Roman"/>
                <w:sz w:val="24"/>
                <w:szCs w:val="24"/>
              </w:rPr>
              <w:t>Республики Тыва</w:t>
            </w:r>
            <w:r w:rsidRPr="00EB1AEF">
              <w:rPr>
                <w:rFonts w:ascii="Times New Roman" w:eastAsia="Times New Roman" w:hAnsi="Times New Roman" w:cs="Times New Roman"/>
                <w:sz w:val="24"/>
                <w:szCs w:val="24"/>
              </w:rPr>
              <w:t xml:space="preserve">, Агентство по науке </w:t>
            </w:r>
            <w:r w:rsidR="002D6C4B" w:rsidRPr="00EB1AEF">
              <w:rPr>
                <w:rFonts w:ascii="Times New Roman" w:eastAsia="Times New Roman" w:hAnsi="Times New Roman" w:cs="Times New Roman"/>
                <w:sz w:val="24"/>
                <w:szCs w:val="24"/>
              </w:rPr>
              <w:t>Республики Тыва</w:t>
            </w:r>
            <w:r w:rsidR="00B43652" w:rsidRPr="00EB1AEF">
              <w:rPr>
                <w:rFonts w:ascii="Times New Roman" w:eastAsia="Times New Roman" w:hAnsi="Times New Roman" w:cs="Times New Roman"/>
                <w:sz w:val="24"/>
                <w:szCs w:val="24"/>
              </w:rPr>
              <w:t>, Министерство спорта Республики Тыва</w:t>
            </w:r>
          </w:p>
        </w:tc>
        <w:tc>
          <w:tcPr>
            <w:tcW w:w="1842" w:type="dxa"/>
          </w:tcPr>
          <w:p w:rsidR="00E72677" w:rsidRPr="00EB1AEF" w:rsidRDefault="00EB1AEF"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bl>
    <w:p w:rsidR="005B6DB3" w:rsidRDefault="005B6DB3" w:rsidP="00B24769">
      <w:pPr>
        <w:spacing w:after="0" w:line="240" w:lineRule="auto"/>
      </w:pPr>
    </w:p>
    <w:tbl>
      <w:tblPr>
        <w:tblStyle w:val="ab"/>
        <w:tblW w:w="15940" w:type="dxa"/>
        <w:jc w:val="center"/>
        <w:tblLayout w:type="fixed"/>
        <w:tblCellMar>
          <w:left w:w="57" w:type="dxa"/>
          <w:right w:w="57" w:type="dxa"/>
        </w:tblCellMar>
        <w:tblLook w:val="04A0" w:firstRow="1" w:lastRow="0" w:firstColumn="1" w:lastColumn="0" w:noHBand="0" w:noVBand="1"/>
      </w:tblPr>
      <w:tblGrid>
        <w:gridCol w:w="664"/>
        <w:gridCol w:w="4929"/>
        <w:gridCol w:w="3151"/>
        <w:gridCol w:w="1520"/>
        <w:gridCol w:w="3834"/>
        <w:gridCol w:w="1842"/>
      </w:tblGrid>
      <w:tr w:rsidR="005B6DB3" w:rsidRPr="00EB1AEF" w:rsidTr="005B6DB3">
        <w:trPr>
          <w:tblHeader/>
          <w:jc w:val="center"/>
        </w:trPr>
        <w:tc>
          <w:tcPr>
            <w:tcW w:w="664" w:type="dxa"/>
          </w:tcPr>
          <w:p w:rsidR="005B6DB3" w:rsidRPr="00EB1AEF" w:rsidRDefault="005B6DB3" w:rsidP="00AD77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29" w:type="dxa"/>
          </w:tcPr>
          <w:p w:rsidR="005B6DB3" w:rsidRPr="00EB1AEF" w:rsidRDefault="005B6DB3" w:rsidP="00AD77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1" w:type="dxa"/>
          </w:tcPr>
          <w:p w:rsidR="005B6DB3" w:rsidRPr="00EB1AEF" w:rsidRDefault="005B6DB3" w:rsidP="00AD77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0" w:type="dxa"/>
          </w:tcPr>
          <w:p w:rsidR="005B6DB3" w:rsidRPr="00EB1AEF" w:rsidRDefault="005B6DB3" w:rsidP="00AD77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34" w:type="dxa"/>
          </w:tcPr>
          <w:p w:rsidR="005B6DB3" w:rsidRPr="00EB1AEF" w:rsidRDefault="005B6DB3" w:rsidP="00AD77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2" w:type="dxa"/>
          </w:tcPr>
          <w:p w:rsidR="005B6DB3" w:rsidRPr="00EB1AEF" w:rsidRDefault="005B6DB3" w:rsidP="00AD77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539A5" w:rsidRPr="00EB1AEF" w:rsidTr="00EB1AEF">
        <w:trPr>
          <w:jc w:val="center"/>
        </w:trPr>
        <w:tc>
          <w:tcPr>
            <w:tcW w:w="664" w:type="dxa"/>
          </w:tcPr>
          <w:p w:rsidR="003B5FCD" w:rsidRPr="00EB1AEF" w:rsidRDefault="007D2ED2"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1.</w:t>
            </w:r>
            <w:r w:rsidR="0081629B" w:rsidRPr="00EB1AEF">
              <w:rPr>
                <w:rFonts w:ascii="Times New Roman" w:eastAsia="Times New Roman" w:hAnsi="Times New Roman" w:cs="Times New Roman"/>
                <w:sz w:val="24"/>
                <w:szCs w:val="24"/>
              </w:rPr>
              <w:t>3</w:t>
            </w:r>
            <w:r w:rsidR="00294BF2">
              <w:rPr>
                <w:rFonts w:ascii="Times New Roman" w:eastAsia="Times New Roman" w:hAnsi="Times New Roman" w:cs="Times New Roman"/>
                <w:sz w:val="24"/>
                <w:szCs w:val="24"/>
              </w:rPr>
              <w:t>.</w:t>
            </w:r>
          </w:p>
        </w:tc>
        <w:tc>
          <w:tcPr>
            <w:tcW w:w="4929" w:type="dxa"/>
          </w:tcPr>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Обеспечение проведения индексации заработной платы работников бюджетной сферы на уровень инфляции</w:t>
            </w:r>
          </w:p>
        </w:tc>
        <w:tc>
          <w:tcPr>
            <w:tcW w:w="3151" w:type="dxa"/>
          </w:tcPr>
          <w:p w:rsidR="003B5FCD" w:rsidRPr="00EB1AEF" w:rsidRDefault="005B6DB3" w:rsidP="00EB1A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D2ED2" w:rsidRPr="00EB1AEF">
              <w:rPr>
                <w:rFonts w:ascii="Times New Roman" w:eastAsia="Times New Roman" w:hAnsi="Times New Roman" w:cs="Times New Roman"/>
                <w:sz w:val="24"/>
                <w:szCs w:val="24"/>
              </w:rPr>
              <w:t>ост реальной заработной платы работающих граждан</w:t>
            </w:r>
          </w:p>
        </w:tc>
        <w:tc>
          <w:tcPr>
            <w:tcW w:w="1520" w:type="dxa"/>
          </w:tcPr>
          <w:p w:rsidR="003B5FCD" w:rsidRPr="00EB1AEF" w:rsidRDefault="005B6DB3" w:rsidP="005B6D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864EB1" w:rsidRPr="00EB1AEF">
              <w:rPr>
                <w:rFonts w:ascii="Times New Roman" w:eastAsia="Times New Roman" w:hAnsi="Times New Roman" w:cs="Times New Roman"/>
                <w:sz w:val="24"/>
                <w:szCs w:val="24"/>
              </w:rPr>
              <w:t>ри</w:t>
            </w:r>
            <w:r w:rsidR="007D2ED2" w:rsidRPr="00EB1AEF">
              <w:rPr>
                <w:rFonts w:ascii="Times New Roman" w:eastAsia="Times New Roman" w:hAnsi="Times New Roman" w:cs="Times New Roman"/>
                <w:sz w:val="24"/>
                <w:szCs w:val="24"/>
              </w:rPr>
              <w:t xml:space="preserve"> принятии федерального нормативного акта</w:t>
            </w:r>
          </w:p>
        </w:tc>
        <w:tc>
          <w:tcPr>
            <w:tcW w:w="3834" w:type="dxa"/>
          </w:tcPr>
          <w:p w:rsidR="003B5FCD" w:rsidRPr="00EB1AEF" w:rsidRDefault="00B24769" w:rsidP="00B24769">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органы исполнительн</w:t>
            </w:r>
            <w:r>
              <w:rPr>
                <w:rFonts w:ascii="Times New Roman" w:eastAsia="Times New Roman" w:hAnsi="Times New Roman" w:cs="Times New Roman"/>
                <w:sz w:val="24"/>
                <w:szCs w:val="24"/>
              </w:rPr>
              <w:t>ой</w:t>
            </w:r>
            <w:r w:rsidRPr="00EB1A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власти </w:t>
            </w:r>
            <w:r w:rsidRPr="00EB1AEF">
              <w:rPr>
                <w:rFonts w:ascii="Times New Roman" w:eastAsia="Times New Roman" w:hAnsi="Times New Roman" w:cs="Times New Roman"/>
                <w:sz w:val="24"/>
                <w:szCs w:val="24"/>
              </w:rPr>
              <w:t>Республи</w:t>
            </w:r>
            <w:r>
              <w:rPr>
                <w:rFonts w:ascii="Times New Roman" w:eastAsia="Times New Roman" w:hAnsi="Times New Roman" w:cs="Times New Roman"/>
                <w:sz w:val="24"/>
                <w:szCs w:val="24"/>
              </w:rPr>
              <w:t>ки Тыва</w:t>
            </w:r>
            <w:r w:rsidR="0043714D">
              <w:rPr>
                <w:rFonts w:ascii="Times New Roman" w:eastAsia="Times New Roman" w:hAnsi="Times New Roman" w:cs="Times New Roman"/>
                <w:sz w:val="24"/>
                <w:szCs w:val="24"/>
              </w:rPr>
              <w:t xml:space="preserve">, </w:t>
            </w:r>
            <w:r w:rsidR="00AC4AF8" w:rsidRPr="00EB1AEF">
              <w:rPr>
                <w:rFonts w:ascii="Times New Roman" w:eastAsia="Times New Roman" w:hAnsi="Times New Roman" w:cs="Times New Roman"/>
                <w:sz w:val="24"/>
                <w:szCs w:val="24"/>
              </w:rPr>
              <w:t xml:space="preserve">органы </w:t>
            </w:r>
            <w:r w:rsidR="007D2ED2" w:rsidRPr="00EB1AEF">
              <w:rPr>
                <w:rFonts w:ascii="Times New Roman" w:eastAsia="Times New Roman" w:hAnsi="Times New Roman" w:cs="Times New Roman"/>
                <w:sz w:val="24"/>
                <w:szCs w:val="24"/>
              </w:rPr>
              <w:t xml:space="preserve">местного самоуправления </w:t>
            </w:r>
            <w:r w:rsidR="0043714D">
              <w:rPr>
                <w:rFonts w:ascii="Times New Roman" w:eastAsia="Times New Roman" w:hAnsi="Times New Roman" w:cs="Times New Roman"/>
                <w:sz w:val="24"/>
                <w:szCs w:val="24"/>
              </w:rPr>
              <w:t>(по согласованию)</w:t>
            </w:r>
          </w:p>
        </w:tc>
        <w:tc>
          <w:tcPr>
            <w:tcW w:w="1842" w:type="dxa"/>
          </w:tcPr>
          <w:p w:rsidR="003B5FCD" w:rsidRPr="00EB1AEF" w:rsidRDefault="005B6DB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3B5FCD" w:rsidRPr="00EB1AEF" w:rsidRDefault="0081629B"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1.4</w:t>
            </w:r>
            <w:r w:rsidR="00294BF2">
              <w:rPr>
                <w:rFonts w:ascii="Times New Roman" w:eastAsia="Times New Roman" w:hAnsi="Times New Roman" w:cs="Times New Roman"/>
                <w:sz w:val="24"/>
                <w:szCs w:val="24"/>
              </w:rPr>
              <w:t>.</w:t>
            </w:r>
          </w:p>
        </w:tc>
        <w:tc>
          <w:tcPr>
            <w:tcW w:w="4929" w:type="dxa"/>
          </w:tcPr>
          <w:p w:rsidR="003B5FCD" w:rsidRPr="00EB1AEF" w:rsidRDefault="00B539A5"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Мониторинг просроченной задолженности по заработной плате перед работниками организаций Республики Тыва</w:t>
            </w:r>
          </w:p>
        </w:tc>
        <w:tc>
          <w:tcPr>
            <w:tcW w:w="3151" w:type="dxa"/>
          </w:tcPr>
          <w:p w:rsidR="003B5FCD" w:rsidRPr="00EB1AEF" w:rsidRDefault="005B6DB3" w:rsidP="00EB1A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D2ED2" w:rsidRPr="00EB1AEF">
              <w:rPr>
                <w:rFonts w:ascii="Times New Roman" w:eastAsia="Times New Roman" w:hAnsi="Times New Roman" w:cs="Times New Roman"/>
                <w:sz w:val="24"/>
                <w:szCs w:val="24"/>
              </w:rPr>
              <w:t xml:space="preserve">окращение уровня </w:t>
            </w:r>
            <w:r w:rsidR="00864EB1" w:rsidRPr="00EB1AEF">
              <w:rPr>
                <w:rFonts w:ascii="Times New Roman" w:eastAsia="Times New Roman" w:hAnsi="Times New Roman" w:cs="Times New Roman"/>
                <w:sz w:val="24"/>
                <w:szCs w:val="24"/>
              </w:rPr>
              <w:t>задолженности по</w:t>
            </w:r>
            <w:r w:rsidR="007D2ED2" w:rsidRPr="00EB1AEF">
              <w:rPr>
                <w:rFonts w:ascii="Times New Roman" w:eastAsia="Times New Roman" w:hAnsi="Times New Roman" w:cs="Times New Roman"/>
                <w:sz w:val="24"/>
                <w:szCs w:val="24"/>
              </w:rPr>
              <w:t xml:space="preserve"> оплате труда работников предприятий и организаций </w:t>
            </w:r>
            <w:r w:rsidR="002D6C4B" w:rsidRPr="00EB1AEF">
              <w:rPr>
                <w:rFonts w:ascii="Times New Roman" w:eastAsia="Times New Roman" w:hAnsi="Times New Roman" w:cs="Times New Roman"/>
                <w:sz w:val="24"/>
                <w:szCs w:val="24"/>
              </w:rPr>
              <w:t>Республики Тыва</w:t>
            </w:r>
          </w:p>
        </w:tc>
        <w:tc>
          <w:tcPr>
            <w:tcW w:w="1520" w:type="dxa"/>
          </w:tcPr>
          <w:p w:rsidR="003B5FCD"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864EB1" w:rsidRPr="00EB1AEF">
              <w:rPr>
                <w:rFonts w:ascii="Times New Roman" w:eastAsia="Times New Roman" w:hAnsi="Times New Roman" w:cs="Times New Roman"/>
                <w:sz w:val="24"/>
                <w:szCs w:val="24"/>
              </w:rPr>
              <w:t>-2030 гг.</w:t>
            </w:r>
          </w:p>
        </w:tc>
        <w:tc>
          <w:tcPr>
            <w:tcW w:w="3834" w:type="dxa"/>
          </w:tcPr>
          <w:p w:rsidR="003B5FCD" w:rsidRPr="00EB1AEF" w:rsidRDefault="00B539A5"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Министерство труда и социальной политики Республики Тыва</w:t>
            </w:r>
            <w:r w:rsidR="00B24769" w:rsidRPr="00EB1AEF">
              <w:rPr>
                <w:rFonts w:ascii="Times New Roman" w:eastAsia="Times New Roman" w:hAnsi="Times New Roman" w:cs="Times New Roman"/>
                <w:sz w:val="24"/>
                <w:szCs w:val="24"/>
              </w:rPr>
              <w:t xml:space="preserve"> органы исполнительн</w:t>
            </w:r>
            <w:r w:rsidR="00B24769">
              <w:rPr>
                <w:rFonts w:ascii="Times New Roman" w:eastAsia="Times New Roman" w:hAnsi="Times New Roman" w:cs="Times New Roman"/>
                <w:sz w:val="24"/>
                <w:szCs w:val="24"/>
              </w:rPr>
              <w:t>ой</w:t>
            </w:r>
            <w:r w:rsidR="00B24769" w:rsidRPr="00EB1AEF">
              <w:rPr>
                <w:rFonts w:ascii="Times New Roman" w:eastAsia="Times New Roman" w:hAnsi="Times New Roman" w:cs="Times New Roman"/>
                <w:sz w:val="24"/>
                <w:szCs w:val="24"/>
              </w:rPr>
              <w:t xml:space="preserve"> </w:t>
            </w:r>
            <w:r w:rsidR="00B24769">
              <w:rPr>
                <w:rFonts w:ascii="Times New Roman" w:eastAsia="Times New Roman" w:hAnsi="Times New Roman" w:cs="Times New Roman"/>
                <w:sz w:val="24"/>
                <w:szCs w:val="24"/>
              </w:rPr>
              <w:t xml:space="preserve">власти </w:t>
            </w:r>
            <w:r w:rsidR="00B24769" w:rsidRPr="00EB1AEF">
              <w:rPr>
                <w:rFonts w:ascii="Times New Roman" w:eastAsia="Times New Roman" w:hAnsi="Times New Roman" w:cs="Times New Roman"/>
                <w:sz w:val="24"/>
                <w:szCs w:val="24"/>
              </w:rPr>
              <w:t>Республи</w:t>
            </w:r>
            <w:r w:rsidR="00B24769">
              <w:rPr>
                <w:rFonts w:ascii="Times New Roman" w:eastAsia="Times New Roman" w:hAnsi="Times New Roman" w:cs="Times New Roman"/>
                <w:sz w:val="24"/>
                <w:szCs w:val="24"/>
              </w:rPr>
              <w:t>ки Тыва</w:t>
            </w:r>
            <w:r w:rsidR="0043714D">
              <w:rPr>
                <w:rFonts w:ascii="Times New Roman" w:eastAsia="Times New Roman" w:hAnsi="Times New Roman" w:cs="Times New Roman"/>
                <w:sz w:val="24"/>
                <w:szCs w:val="24"/>
              </w:rPr>
              <w:t xml:space="preserve">, </w:t>
            </w:r>
            <w:r w:rsidR="00CE344D" w:rsidRPr="00EB1AEF">
              <w:rPr>
                <w:rFonts w:ascii="Times New Roman" w:eastAsia="Times New Roman" w:hAnsi="Times New Roman" w:cs="Times New Roman"/>
                <w:sz w:val="24"/>
                <w:szCs w:val="24"/>
              </w:rPr>
              <w:t xml:space="preserve">органы </w:t>
            </w:r>
            <w:r w:rsidR="007D2ED2" w:rsidRPr="00EB1AEF">
              <w:rPr>
                <w:rFonts w:ascii="Times New Roman" w:eastAsia="Times New Roman" w:hAnsi="Times New Roman" w:cs="Times New Roman"/>
                <w:sz w:val="24"/>
                <w:szCs w:val="24"/>
              </w:rPr>
              <w:t xml:space="preserve">местного самоуправления </w:t>
            </w:r>
            <w:r w:rsidR="0043714D">
              <w:rPr>
                <w:rFonts w:ascii="Times New Roman" w:eastAsia="Times New Roman" w:hAnsi="Times New Roman" w:cs="Times New Roman"/>
                <w:sz w:val="24"/>
                <w:szCs w:val="24"/>
              </w:rPr>
              <w:t>(по согласованию)</w:t>
            </w:r>
          </w:p>
        </w:tc>
        <w:tc>
          <w:tcPr>
            <w:tcW w:w="1842" w:type="dxa"/>
          </w:tcPr>
          <w:p w:rsidR="003B5FCD" w:rsidRPr="00EB1AEF" w:rsidRDefault="005B6DB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3B5FCD" w:rsidRPr="00EB1AEF" w:rsidRDefault="0081629B" w:rsidP="00EB1AEF">
            <w:pPr>
              <w:spacing w:after="0" w:line="240" w:lineRule="auto"/>
              <w:jc w:val="center"/>
              <w:rPr>
                <w:rFonts w:ascii="Times New Roman" w:hAnsi="Times New Roman" w:cs="Times New Roman"/>
                <w:sz w:val="24"/>
                <w:szCs w:val="24"/>
              </w:rPr>
            </w:pPr>
            <w:r w:rsidRPr="00EB1AEF">
              <w:rPr>
                <w:rFonts w:ascii="Times New Roman" w:hAnsi="Times New Roman" w:cs="Times New Roman"/>
                <w:sz w:val="24"/>
                <w:szCs w:val="24"/>
              </w:rPr>
              <w:t>1.5</w:t>
            </w:r>
            <w:r w:rsidR="00294BF2">
              <w:rPr>
                <w:rFonts w:ascii="Times New Roman" w:hAnsi="Times New Roman" w:cs="Times New Roman"/>
                <w:sz w:val="24"/>
                <w:szCs w:val="24"/>
              </w:rPr>
              <w:t>.</w:t>
            </w:r>
          </w:p>
        </w:tc>
        <w:tc>
          <w:tcPr>
            <w:tcW w:w="4929" w:type="dxa"/>
          </w:tcPr>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Проведение мероприятий по недопущению роста уровня безработицы, в том числе:</w:t>
            </w:r>
          </w:p>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 организация и проведение специальных мероприятий по профилированию граждан, зарегистрированных в целях поиска подходящей работы;</w:t>
            </w:r>
          </w:p>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 организация ярмарок вакансий и учебных рабочих мест;</w:t>
            </w:r>
          </w:p>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 организация проведения оплачиваемых общественных работ;</w:t>
            </w:r>
          </w:p>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 организация временного трудоустройства безработных граждан в возрасте от 18 до 25 лет, имеющих высшее или среднее профессиональное образование ищущих работу в течение года с даты выдачи им документа об образовании и о квалификации;</w:t>
            </w:r>
          </w:p>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 профессиональное обучение и дополнительное профессиональное образование безработных граждан, включая обучение в другой местности;</w:t>
            </w:r>
          </w:p>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lastRenderedPageBreak/>
              <w:t>- содействие безработным гражданам в переезде в другую местность для трудоустройства по направлению органов службы занятости;</w:t>
            </w:r>
          </w:p>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 социальная адаптация безработных граждан на рынке труда;</w:t>
            </w:r>
          </w:p>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 организация опережающего профессионального обучения граждан, находящихся под риском увольнения в связи с ликвидацией организации либо сокращением численности или штата;</w:t>
            </w:r>
          </w:p>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 переобучение и повышение квалификации женщин в период их отпуска по уходу за ребенком в возрасте до трех лет;</w:t>
            </w:r>
          </w:p>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 xml:space="preserve">- профессиональное обучение и дополнительное профессиональное образование граждан </w:t>
            </w:r>
            <w:proofErr w:type="spellStart"/>
            <w:r w:rsidRPr="00EB1AEF">
              <w:rPr>
                <w:rFonts w:ascii="Times New Roman" w:hAnsi="Times New Roman" w:cs="Times New Roman"/>
                <w:sz w:val="24"/>
                <w:szCs w:val="24"/>
              </w:rPr>
              <w:t>предпенсионного</w:t>
            </w:r>
            <w:proofErr w:type="spellEnd"/>
            <w:r w:rsidRPr="00EB1AEF">
              <w:rPr>
                <w:rFonts w:ascii="Times New Roman" w:hAnsi="Times New Roman" w:cs="Times New Roman"/>
                <w:sz w:val="24"/>
                <w:szCs w:val="24"/>
              </w:rPr>
              <w:t xml:space="preserve"> возраста, пенсионеров, инвалидов;</w:t>
            </w:r>
          </w:p>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 организация сопровождения при содействии занятости инвалидов;</w:t>
            </w:r>
          </w:p>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 xml:space="preserve">- содействие </w:t>
            </w:r>
            <w:proofErr w:type="spellStart"/>
            <w:r w:rsidRPr="00EB1AEF">
              <w:rPr>
                <w:rFonts w:ascii="Times New Roman" w:hAnsi="Times New Roman" w:cs="Times New Roman"/>
                <w:sz w:val="24"/>
                <w:szCs w:val="24"/>
              </w:rPr>
              <w:t>самозанятости</w:t>
            </w:r>
            <w:proofErr w:type="spellEnd"/>
            <w:r w:rsidRPr="00EB1AEF">
              <w:rPr>
                <w:rFonts w:ascii="Times New Roman" w:hAnsi="Times New Roman" w:cs="Times New Roman"/>
                <w:sz w:val="24"/>
                <w:szCs w:val="24"/>
              </w:rPr>
              <w:t xml:space="preserve"> безработных граждан: 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w:t>
            </w:r>
            <w:r w:rsidRPr="00EB1AEF">
              <w:rPr>
                <w:rFonts w:ascii="Times New Roman" w:hAnsi="Times New Roman" w:cs="Times New Roman"/>
                <w:sz w:val="24"/>
                <w:szCs w:val="24"/>
              </w:rPr>
              <w:lastRenderedPageBreak/>
              <w:t>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w:t>
            </w:r>
            <w:r w:rsidR="0043714D">
              <w:rPr>
                <w:rFonts w:ascii="Times New Roman" w:hAnsi="Times New Roman" w:cs="Times New Roman"/>
                <w:sz w:val="24"/>
                <w:szCs w:val="24"/>
              </w:rPr>
              <w:t>тельностью</w:t>
            </w:r>
          </w:p>
        </w:tc>
        <w:tc>
          <w:tcPr>
            <w:tcW w:w="3151" w:type="dxa"/>
          </w:tcPr>
          <w:p w:rsidR="003B5FCD" w:rsidRPr="00EB1AEF" w:rsidRDefault="005B6DB3" w:rsidP="00EB1AE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w:t>
            </w:r>
            <w:r w:rsidR="007D2ED2" w:rsidRPr="00EB1AEF">
              <w:rPr>
                <w:rFonts w:ascii="Times New Roman" w:hAnsi="Times New Roman" w:cs="Times New Roman"/>
                <w:sz w:val="24"/>
                <w:szCs w:val="24"/>
              </w:rPr>
              <w:t>овышение уровня занятости и доходов граждан, сокращение безработицы</w:t>
            </w:r>
          </w:p>
        </w:tc>
        <w:tc>
          <w:tcPr>
            <w:tcW w:w="1520" w:type="dxa"/>
          </w:tcPr>
          <w:p w:rsidR="003B5FCD" w:rsidRPr="00EB1AEF" w:rsidRDefault="00A77CF0" w:rsidP="005B6DB3">
            <w:pPr>
              <w:spacing w:after="0" w:line="240" w:lineRule="auto"/>
              <w:jc w:val="center"/>
              <w:rPr>
                <w:rFonts w:ascii="Times New Roman" w:hAnsi="Times New Roman" w:cs="Times New Roman"/>
                <w:sz w:val="24"/>
                <w:szCs w:val="24"/>
              </w:rPr>
            </w:pPr>
            <w:r w:rsidRPr="00EB1AEF">
              <w:rPr>
                <w:rFonts w:ascii="Times New Roman" w:hAnsi="Times New Roman" w:cs="Times New Roman"/>
                <w:sz w:val="24"/>
                <w:szCs w:val="24"/>
              </w:rPr>
              <w:t>2024</w:t>
            </w:r>
            <w:r w:rsidR="00D1505D" w:rsidRPr="00EB1AEF">
              <w:rPr>
                <w:rFonts w:ascii="Times New Roman" w:hAnsi="Times New Roman" w:cs="Times New Roman"/>
                <w:sz w:val="24"/>
                <w:szCs w:val="24"/>
              </w:rPr>
              <w:t>-2030 гг.</w:t>
            </w:r>
          </w:p>
        </w:tc>
        <w:tc>
          <w:tcPr>
            <w:tcW w:w="3834" w:type="dxa"/>
          </w:tcPr>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 xml:space="preserve">Министерство труда и социальной политики </w:t>
            </w:r>
            <w:r w:rsidR="002D6C4B" w:rsidRPr="00EB1AEF">
              <w:rPr>
                <w:rFonts w:ascii="Times New Roman" w:hAnsi="Times New Roman" w:cs="Times New Roman"/>
                <w:sz w:val="24"/>
                <w:szCs w:val="24"/>
              </w:rPr>
              <w:t>Республики Тыва</w:t>
            </w:r>
            <w:r w:rsidRPr="00EB1AEF">
              <w:rPr>
                <w:rFonts w:ascii="Times New Roman" w:hAnsi="Times New Roman" w:cs="Times New Roman"/>
                <w:sz w:val="24"/>
                <w:szCs w:val="24"/>
              </w:rPr>
              <w:t xml:space="preserve">, Министерство образования </w:t>
            </w:r>
            <w:r w:rsidR="002D6C4B" w:rsidRPr="00EB1AEF">
              <w:rPr>
                <w:rFonts w:ascii="Times New Roman" w:hAnsi="Times New Roman" w:cs="Times New Roman"/>
                <w:sz w:val="24"/>
                <w:szCs w:val="24"/>
              </w:rPr>
              <w:t>Республики Тыва</w:t>
            </w:r>
            <w:r w:rsidR="007F0F83" w:rsidRPr="00EB1AEF">
              <w:rPr>
                <w:rFonts w:ascii="Times New Roman" w:hAnsi="Times New Roman" w:cs="Times New Roman"/>
                <w:sz w:val="24"/>
                <w:szCs w:val="24"/>
              </w:rPr>
              <w:t>, органы местного самоуправления</w:t>
            </w:r>
            <w:r w:rsidR="0043714D">
              <w:rPr>
                <w:rFonts w:ascii="Times New Roman" w:hAnsi="Times New Roman" w:cs="Times New Roman"/>
                <w:sz w:val="24"/>
                <w:szCs w:val="24"/>
              </w:rPr>
              <w:t xml:space="preserve"> </w:t>
            </w:r>
            <w:r w:rsidR="0043714D">
              <w:rPr>
                <w:rFonts w:ascii="Times New Roman" w:eastAsia="Times New Roman" w:hAnsi="Times New Roman" w:cs="Times New Roman"/>
                <w:sz w:val="24"/>
                <w:szCs w:val="24"/>
              </w:rPr>
              <w:t>(по согласованию)</w:t>
            </w:r>
          </w:p>
        </w:tc>
        <w:tc>
          <w:tcPr>
            <w:tcW w:w="1842" w:type="dxa"/>
          </w:tcPr>
          <w:p w:rsidR="003B5FCD" w:rsidRPr="00EB1AEF" w:rsidRDefault="005B6DB3"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3B5FCD" w:rsidRPr="00EB1AEF" w:rsidRDefault="007D2ED2" w:rsidP="00EB1AEF">
            <w:pPr>
              <w:spacing w:after="0" w:line="240" w:lineRule="auto"/>
              <w:jc w:val="center"/>
              <w:rPr>
                <w:rFonts w:ascii="Times New Roman" w:hAnsi="Times New Roman" w:cs="Times New Roman"/>
                <w:sz w:val="24"/>
                <w:szCs w:val="24"/>
              </w:rPr>
            </w:pPr>
            <w:r w:rsidRPr="00EB1AEF">
              <w:rPr>
                <w:rFonts w:ascii="Times New Roman" w:hAnsi="Times New Roman" w:cs="Times New Roman"/>
                <w:sz w:val="24"/>
                <w:szCs w:val="24"/>
              </w:rPr>
              <w:lastRenderedPageBreak/>
              <w:t>1.</w:t>
            </w:r>
            <w:r w:rsidR="0081629B" w:rsidRPr="00EB1AEF">
              <w:rPr>
                <w:rFonts w:ascii="Times New Roman" w:hAnsi="Times New Roman" w:cs="Times New Roman"/>
                <w:sz w:val="24"/>
                <w:szCs w:val="24"/>
              </w:rPr>
              <w:t>6</w:t>
            </w:r>
            <w:r w:rsidR="00294BF2">
              <w:rPr>
                <w:rFonts w:ascii="Times New Roman" w:hAnsi="Times New Roman" w:cs="Times New Roman"/>
                <w:sz w:val="24"/>
                <w:szCs w:val="24"/>
              </w:rPr>
              <w:t>.</w:t>
            </w:r>
          </w:p>
        </w:tc>
        <w:tc>
          <w:tcPr>
            <w:tcW w:w="4929" w:type="dxa"/>
          </w:tcPr>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Привлечение инвесторов, создание благоприятных условий для развития бизнеса, в том числе государственная поддержка реализации инвестиционных проектов в виде субсидирования части затрат на уплату процентов по кредитам, льгот по налогу на имущество</w:t>
            </w:r>
          </w:p>
        </w:tc>
        <w:tc>
          <w:tcPr>
            <w:tcW w:w="3151" w:type="dxa"/>
          </w:tcPr>
          <w:p w:rsidR="003B5FCD" w:rsidRPr="00EB1AEF" w:rsidRDefault="0043714D" w:rsidP="00EB1AEF">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854881" w:rsidRPr="00EB1AEF">
              <w:rPr>
                <w:rFonts w:ascii="Times New Roman" w:hAnsi="Times New Roman" w:cs="Times New Roman"/>
                <w:sz w:val="24"/>
                <w:szCs w:val="24"/>
              </w:rPr>
              <w:t>казание мер государственной поддержки, в том числе виде налоговых льгот</w:t>
            </w:r>
          </w:p>
        </w:tc>
        <w:tc>
          <w:tcPr>
            <w:tcW w:w="1520" w:type="dxa"/>
          </w:tcPr>
          <w:p w:rsidR="003B5FCD" w:rsidRPr="00EB1AEF" w:rsidRDefault="00A77CF0" w:rsidP="005B6DB3">
            <w:pPr>
              <w:spacing w:after="0" w:line="240" w:lineRule="auto"/>
              <w:jc w:val="center"/>
              <w:rPr>
                <w:rFonts w:ascii="Times New Roman" w:hAnsi="Times New Roman" w:cs="Times New Roman"/>
                <w:sz w:val="24"/>
                <w:szCs w:val="24"/>
              </w:rPr>
            </w:pPr>
            <w:r w:rsidRPr="00EB1AEF">
              <w:rPr>
                <w:rFonts w:ascii="Times New Roman" w:hAnsi="Times New Roman" w:cs="Times New Roman"/>
                <w:sz w:val="24"/>
                <w:szCs w:val="24"/>
              </w:rPr>
              <w:t>2024</w:t>
            </w:r>
            <w:r w:rsidR="00A86D89" w:rsidRPr="00EB1AEF">
              <w:rPr>
                <w:rFonts w:ascii="Times New Roman" w:hAnsi="Times New Roman" w:cs="Times New Roman"/>
                <w:sz w:val="24"/>
                <w:szCs w:val="24"/>
              </w:rPr>
              <w:t>-2030 гг.</w:t>
            </w:r>
          </w:p>
        </w:tc>
        <w:tc>
          <w:tcPr>
            <w:tcW w:w="3834" w:type="dxa"/>
          </w:tcPr>
          <w:p w:rsidR="003B5FCD" w:rsidRPr="00EB1AEF" w:rsidRDefault="007D2ED2"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 xml:space="preserve">Министерство экономического развития и промышленности </w:t>
            </w:r>
            <w:r w:rsidR="002D6C4B" w:rsidRPr="00EB1AEF">
              <w:rPr>
                <w:rFonts w:ascii="Times New Roman" w:hAnsi="Times New Roman" w:cs="Times New Roman"/>
                <w:sz w:val="24"/>
                <w:szCs w:val="24"/>
              </w:rPr>
              <w:t>Республики Тыва</w:t>
            </w:r>
            <w:r w:rsidR="009419E0" w:rsidRPr="00EB1AEF">
              <w:rPr>
                <w:rFonts w:ascii="Times New Roman" w:hAnsi="Times New Roman" w:cs="Times New Roman"/>
                <w:sz w:val="24"/>
                <w:szCs w:val="24"/>
              </w:rPr>
              <w:t>, органы исполнительной власти Республики Тыва, ГАУ «Агентство инвестиционного развития Республики Тыва» (по согласованию)</w:t>
            </w:r>
          </w:p>
        </w:tc>
        <w:tc>
          <w:tcPr>
            <w:tcW w:w="1842" w:type="dxa"/>
          </w:tcPr>
          <w:p w:rsidR="003B5FCD" w:rsidRPr="00EB1AEF" w:rsidRDefault="0043714D" w:rsidP="00EB1AEF">
            <w:pPr>
              <w:spacing w:after="0" w:line="240" w:lineRule="auto"/>
              <w:rPr>
                <w:rFonts w:ascii="Times New Roman" w:hAnsi="Times New Roman" w:cs="Times New Roman"/>
                <w:sz w:val="24"/>
                <w:szCs w:val="24"/>
              </w:rPr>
            </w:pPr>
            <w:r w:rsidRPr="00EB1AEF">
              <w:rPr>
                <w:rFonts w:ascii="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3B5FCD" w:rsidRPr="00EB1AEF" w:rsidRDefault="0081629B"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1.7</w:t>
            </w:r>
            <w:r w:rsidR="00294BF2">
              <w:rPr>
                <w:rFonts w:ascii="Times New Roman" w:eastAsia="Times New Roman" w:hAnsi="Times New Roman" w:cs="Times New Roman"/>
                <w:sz w:val="24"/>
                <w:szCs w:val="24"/>
              </w:rPr>
              <w:t>.</w:t>
            </w:r>
          </w:p>
        </w:tc>
        <w:tc>
          <w:tcPr>
            <w:tcW w:w="4929" w:type="dxa"/>
          </w:tcPr>
          <w:p w:rsidR="002220B1" w:rsidRPr="00EB1AEF" w:rsidRDefault="002220B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Содействие </w:t>
            </w:r>
            <w:proofErr w:type="spellStart"/>
            <w:r w:rsidRPr="00EB1AEF">
              <w:rPr>
                <w:rFonts w:ascii="Times New Roman" w:eastAsia="Times New Roman" w:hAnsi="Times New Roman" w:cs="Times New Roman"/>
                <w:sz w:val="24"/>
                <w:szCs w:val="24"/>
              </w:rPr>
              <w:t>самозанятости</w:t>
            </w:r>
            <w:proofErr w:type="spellEnd"/>
            <w:r w:rsidRPr="00EB1AEF">
              <w:rPr>
                <w:rFonts w:ascii="Times New Roman" w:eastAsia="Times New Roman" w:hAnsi="Times New Roman" w:cs="Times New Roman"/>
                <w:sz w:val="24"/>
                <w:szCs w:val="24"/>
              </w:rPr>
              <w:t xml:space="preserve"> и поддержка индивидуальной предпринимательской инициативы:</w:t>
            </w:r>
          </w:p>
          <w:p w:rsidR="002220B1" w:rsidRPr="00EB1AEF" w:rsidRDefault="002220B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w:t>
            </w:r>
            <w:r w:rsidR="00294BF2">
              <w:rPr>
                <w:rFonts w:ascii="Times New Roman" w:eastAsia="Times New Roman" w:hAnsi="Times New Roman" w:cs="Times New Roman"/>
                <w:sz w:val="24"/>
                <w:szCs w:val="24"/>
              </w:rPr>
              <w:t xml:space="preserve"> </w:t>
            </w:r>
            <w:r w:rsidRPr="00EB1AEF">
              <w:rPr>
                <w:rFonts w:ascii="Times New Roman" w:eastAsia="Times New Roman" w:hAnsi="Times New Roman" w:cs="Times New Roman"/>
                <w:sz w:val="24"/>
                <w:szCs w:val="24"/>
              </w:rPr>
              <w:t>обучение основам предпринимательской деятельнос</w:t>
            </w:r>
            <w:r w:rsidR="00294BF2">
              <w:rPr>
                <w:rFonts w:ascii="Times New Roman" w:eastAsia="Times New Roman" w:hAnsi="Times New Roman" w:cs="Times New Roman"/>
                <w:sz w:val="24"/>
                <w:szCs w:val="24"/>
              </w:rPr>
              <w:t xml:space="preserve">ти, финансовой грамотности (в том </w:t>
            </w:r>
            <w:r w:rsidRPr="00EB1AEF">
              <w:rPr>
                <w:rFonts w:ascii="Times New Roman" w:eastAsia="Times New Roman" w:hAnsi="Times New Roman" w:cs="Times New Roman"/>
                <w:sz w:val="24"/>
                <w:szCs w:val="24"/>
              </w:rPr>
              <w:t>ч</w:t>
            </w:r>
            <w:r w:rsidR="00294BF2">
              <w:rPr>
                <w:rFonts w:ascii="Times New Roman" w:eastAsia="Times New Roman" w:hAnsi="Times New Roman" w:cs="Times New Roman"/>
                <w:sz w:val="24"/>
                <w:szCs w:val="24"/>
              </w:rPr>
              <w:t>исле</w:t>
            </w:r>
            <w:r w:rsidRPr="00EB1AEF">
              <w:rPr>
                <w:rFonts w:ascii="Times New Roman" w:eastAsia="Times New Roman" w:hAnsi="Times New Roman" w:cs="Times New Roman"/>
                <w:sz w:val="24"/>
                <w:szCs w:val="24"/>
              </w:rPr>
              <w:t xml:space="preserve"> школьников, а также лиц старшего поколения);</w:t>
            </w:r>
          </w:p>
          <w:p w:rsidR="002220B1" w:rsidRPr="00EB1AEF" w:rsidRDefault="00294BF2" w:rsidP="00EB1A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развитие </w:t>
            </w:r>
            <w:proofErr w:type="spellStart"/>
            <w:r>
              <w:rPr>
                <w:rFonts w:ascii="Times New Roman" w:eastAsia="Times New Roman" w:hAnsi="Times New Roman" w:cs="Times New Roman"/>
                <w:sz w:val="24"/>
                <w:szCs w:val="24"/>
              </w:rPr>
              <w:t>самозанятости</w:t>
            </w:r>
            <w:proofErr w:type="spellEnd"/>
            <w:r>
              <w:rPr>
                <w:rFonts w:ascii="Times New Roman" w:eastAsia="Times New Roman" w:hAnsi="Times New Roman" w:cs="Times New Roman"/>
                <w:sz w:val="24"/>
                <w:szCs w:val="24"/>
              </w:rPr>
              <w:t xml:space="preserve">, в том </w:t>
            </w:r>
            <w:r w:rsidR="002220B1" w:rsidRPr="00EB1AEF">
              <w:rPr>
                <w:rFonts w:ascii="Times New Roman" w:eastAsia="Times New Roman" w:hAnsi="Times New Roman" w:cs="Times New Roman"/>
                <w:sz w:val="24"/>
                <w:szCs w:val="24"/>
              </w:rPr>
              <w:t>ч</w:t>
            </w:r>
            <w:r>
              <w:rPr>
                <w:rFonts w:ascii="Times New Roman" w:eastAsia="Times New Roman" w:hAnsi="Times New Roman" w:cs="Times New Roman"/>
                <w:sz w:val="24"/>
                <w:szCs w:val="24"/>
              </w:rPr>
              <w:t>исле</w:t>
            </w:r>
            <w:r w:rsidR="002220B1" w:rsidRPr="00EB1AEF">
              <w:rPr>
                <w:rFonts w:ascii="Times New Roman" w:eastAsia="Times New Roman" w:hAnsi="Times New Roman" w:cs="Times New Roman"/>
                <w:sz w:val="24"/>
                <w:szCs w:val="24"/>
              </w:rPr>
              <w:t xml:space="preserve"> в сфере сельского и лесного хозяйства, охоты, рыболовства и рыбоводства, бытового обслуживания населения, общественного питания, торгово-розничной деятельности, в сфере оказа</w:t>
            </w:r>
            <w:r w:rsidR="002220B1" w:rsidRPr="00EB1AEF">
              <w:rPr>
                <w:rFonts w:ascii="Times New Roman" w:eastAsia="Times New Roman" w:hAnsi="Times New Roman" w:cs="Times New Roman"/>
                <w:sz w:val="24"/>
                <w:szCs w:val="24"/>
              </w:rPr>
              <w:lastRenderedPageBreak/>
              <w:t>ния услуг по ремонту и обслуживанию автотранспортных средств и компьютерной техники;</w:t>
            </w:r>
          </w:p>
          <w:p w:rsidR="002220B1" w:rsidRPr="00EB1AEF" w:rsidRDefault="002220B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реализация проектов по популяризации предпринимательства, информирование населения Республики Тыва о действующих в регионе мерах поддержки малого и среднего предпринимательства;</w:t>
            </w:r>
          </w:p>
          <w:p w:rsidR="002220B1" w:rsidRPr="00EB1AEF" w:rsidRDefault="002220B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поддержка создания сообщества начинающих предпринимателей и развитие института наставничества;</w:t>
            </w:r>
          </w:p>
          <w:p w:rsidR="002220B1" w:rsidRPr="00EB1AEF" w:rsidRDefault="002220B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формирование единого реестра субъектов малого и среднего предпринимательства - получателей поддержки;</w:t>
            </w:r>
          </w:p>
          <w:p w:rsidR="002220B1" w:rsidRPr="00EB1AEF" w:rsidRDefault="002220B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предоставление субсидий организациям, образующим инфраструктуру поддержки субъектов малого и среднего предпринимательства;</w:t>
            </w:r>
          </w:p>
          <w:p w:rsidR="003B5FCD" w:rsidRPr="00EB1AEF" w:rsidRDefault="002220B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проведение мероприятий, направленных на расширение доступа субъектов малого и среднего предпринимательства к закупкам това</w:t>
            </w:r>
            <w:r w:rsidR="0043714D">
              <w:rPr>
                <w:rFonts w:ascii="Times New Roman" w:eastAsia="Times New Roman" w:hAnsi="Times New Roman" w:cs="Times New Roman"/>
                <w:sz w:val="24"/>
                <w:szCs w:val="24"/>
              </w:rPr>
              <w:t>ров, работ, услуг</w:t>
            </w:r>
          </w:p>
        </w:tc>
        <w:tc>
          <w:tcPr>
            <w:tcW w:w="3151" w:type="dxa"/>
          </w:tcPr>
          <w:p w:rsidR="003B5FCD" w:rsidRPr="00EB1AEF" w:rsidRDefault="0043714D" w:rsidP="00EB1A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w:t>
            </w:r>
            <w:r w:rsidR="00681047" w:rsidRPr="00EB1AEF">
              <w:rPr>
                <w:rFonts w:ascii="Times New Roman" w:eastAsia="Times New Roman" w:hAnsi="Times New Roman" w:cs="Times New Roman"/>
                <w:sz w:val="24"/>
                <w:szCs w:val="24"/>
              </w:rPr>
              <w:t>ост реальных денежных доходов граждан</w:t>
            </w:r>
          </w:p>
        </w:tc>
        <w:tc>
          <w:tcPr>
            <w:tcW w:w="1520" w:type="dxa"/>
          </w:tcPr>
          <w:p w:rsidR="003B5FCD"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A86D89" w:rsidRPr="00EB1AEF">
              <w:rPr>
                <w:rFonts w:ascii="Times New Roman" w:eastAsia="Times New Roman" w:hAnsi="Times New Roman" w:cs="Times New Roman"/>
                <w:sz w:val="24"/>
                <w:szCs w:val="24"/>
              </w:rPr>
              <w:t>-2030 гг.</w:t>
            </w:r>
          </w:p>
        </w:tc>
        <w:tc>
          <w:tcPr>
            <w:tcW w:w="3834" w:type="dxa"/>
          </w:tcPr>
          <w:p w:rsidR="00800115" w:rsidRPr="00EB1AEF" w:rsidRDefault="007D2ED2" w:rsidP="00294BF2">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экономического развития и промышленности </w:t>
            </w:r>
            <w:r w:rsidR="002D6C4B" w:rsidRPr="00EB1AEF">
              <w:rPr>
                <w:rFonts w:ascii="Times New Roman" w:eastAsia="Times New Roman" w:hAnsi="Times New Roman" w:cs="Times New Roman"/>
                <w:sz w:val="24"/>
                <w:szCs w:val="24"/>
              </w:rPr>
              <w:t>Республики Тыва</w:t>
            </w:r>
            <w:r w:rsidRPr="00EB1AEF">
              <w:rPr>
                <w:rFonts w:ascii="Times New Roman" w:eastAsia="Times New Roman" w:hAnsi="Times New Roman" w:cs="Times New Roman"/>
                <w:sz w:val="24"/>
                <w:szCs w:val="24"/>
              </w:rPr>
              <w:t xml:space="preserve">, Министерство труда и социальной политики </w:t>
            </w:r>
            <w:r w:rsidR="002D6C4B" w:rsidRPr="00EB1AEF">
              <w:rPr>
                <w:rFonts w:ascii="Times New Roman" w:eastAsia="Times New Roman" w:hAnsi="Times New Roman" w:cs="Times New Roman"/>
                <w:sz w:val="24"/>
                <w:szCs w:val="24"/>
              </w:rPr>
              <w:t>Республики Тыва</w:t>
            </w:r>
            <w:r w:rsidRPr="00EB1AEF">
              <w:rPr>
                <w:rFonts w:ascii="Times New Roman" w:eastAsia="Times New Roman" w:hAnsi="Times New Roman" w:cs="Times New Roman"/>
                <w:sz w:val="24"/>
                <w:szCs w:val="24"/>
              </w:rPr>
              <w:t xml:space="preserve">, Министерство сельского хозяйства и продовольствия </w:t>
            </w:r>
            <w:r w:rsidR="002D6C4B" w:rsidRPr="00EB1AEF">
              <w:rPr>
                <w:rFonts w:ascii="Times New Roman" w:eastAsia="Times New Roman" w:hAnsi="Times New Roman" w:cs="Times New Roman"/>
                <w:sz w:val="24"/>
                <w:szCs w:val="24"/>
              </w:rPr>
              <w:t>Республики Тыва</w:t>
            </w:r>
            <w:r w:rsidR="00294BF2">
              <w:rPr>
                <w:rFonts w:ascii="Times New Roman" w:eastAsia="Times New Roman" w:hAnsi="Times New Roman" w:cs="Times New Roman"/>
                <w:sz w:val="24"/>
                <w:szCs w:val="24"/>
              </w:rPr>
              <w:t xml:space="preserve">, </w:t>
            </w:r>
            <w:r w:rsidR="00800115" w:rsidRPr="00EB1AEF">
              <w:rPr>
                <w:rFonts w:ascii="Times New Roman" w:eastAsia="Times New Roman" w:hAnsi="Times New Roman" w:cs="Times New Roman"/>
                <w:sz w:val="24"/>
                <w:szCs w:val="24"/>
              </w:rPr>
              <w:t>Министерство Республики Тыва по регулированию контрактной системы в сфере закупок</w:t>
            </w:r>
          </w:p>
        </w:tc>
        <w:tc>
          <w:tcPr>
            <w:tcW w:w="1842" w:type="dxa"/>
          </w:tcPr>
          <w:p w:rsidR="003B5FCD" w:rsidRPr="00EB1AEF" w:rsidRDefault="0043714D"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3B5FCD" w:rsidRPr="00EB1AEF" w:rsidRDefault="0081629B"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lastRenderedPageBreak/>
              <w:t>1.8</w:t>
            </w:r>
            <w:r w:rsidR="00C709CF">
              <w:rPr>
                <w:rFonts w:ascii="Times New Roman" w:eastAsia="Times New Roman" w:hAnsi="Times New Roman" w:cs="Times New Roman"/>
                <w:sz w:val="24"/>
                <w:szCs w:val="24"/>
              </w:rPr>
              <w:t>.</w:t>
            </w:r>
          </w:p>
        </w:tc>
        <w:tc>
          <w:tcPr>
            <w:tcW w:w="4929" w:type="dxa"/>
          </w:tcPr>
          <w:p w:rsidR="00125223" w:rsidRPr="00EB1AEF" w:rsidRDefault="0012522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Содействие развитию малого и среднего предпринимательства, индивидуального предпринимательства и </w:t>
            </w:r>
            <w:proofErr w:type="spellStart"/>
            <w:r w:rsidRPr="00EB1AEF">
              <w:rPr>
                <w:rFonts w:ascii="Times New Roman" w:eastAsia="Times New Roman" w:hAnsi="Times New Roman" w:cs="Times New Roman"/>
                <w:sz w:val="24"/>
                <w:szCs w:val="24"/>
              </w:rPr>
              <w:t>самозанятости</w:t>
            </w:r>
            <w:proofErr w:type="spellEnd"/>
            <w:r w:rsidRPr="00EB1AEF">
              <w:rPr>
                <w:rFonts w:ascii="Times New Roman" w:eastAsia="Times New Roman" w:hAnsi="Times New Roman" w:cs="Times New Roman"/>
                <w:sz w:val="24"/>
                <w:szCs w:val="24"/>
              </w:rPr>
              <w:t xml:space="preserve"> в сельском хозяйстве, в том числе:</w:t>
            </w:r>
          </w:p>
          <w:p w:rsidR="00125223" w:rsidRPr="00EB1AEF" w:rsidRDefault="0012522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 обеспечение </w:t>
            </w:r>
            <w:proofErr w:type="spellStart"/>
            <w:r w:rsidRPr="00EB1AEF">
              <w:rPr>
                <w:rFonts w:ascii="Times New Roman" w:eastAsia="Times New Roman" w:hAnsi="Times New Roman" w:cs="Times New Roman"/>
                <w:sz w:val="24"/>
                <w:szCs w:val="24"/>
              </w:rPr>
              <w:t>грантовой</w:t>
            </w:r>
            <w:proofErr w:type="spellEnd"/>
            <w:r w:rsidRPr="00EB1AEF">
              <w:rPr>
                <w:rFonts w:ascii="Times New Roman" w:eastAsia="Times New Roman" w:hAnsi="Times New Roman" w:cs="Times New Roman"/>
                <w:sz w:val="24"/>
                <w:szCs w:val="24"/>
              </w:rPr>
              <w:t xml:space="preserve"> поддержки крестьянских (фермерских) хозяйств и сельскохозяйственных потребительских кооперативов в целях укрепления материально-технической базы и создания новых рабочих мест;</w:t>
            </w:r>
          </w:p>
          <w:p w:rsidR="00125223" w:rsidRPr="00EB1AEF" w:rsidRDefault="0012522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lastRenderedPageBreak/>
              <w:t>- осуществление мер по развитию семейных животноводческих ферм;</w:t>
            </w:r>
          </w:p>
          <w:p w:rsidR="00125223" w:rsidRPr="00EB1AEF" w:rsidRDefault="0012522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предоставление единовременных выплат молодым специалистам, работающим в сельской местности;</w:t>
            </w:r>
          </w:p>
          <w:p w:rsidR="00125223" w:rsidRPr="00EB1AEF" w:rsidRDefault="0012522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предоставление ежемесячной компенсационной выплаты по оплате жилого помещения, отопления и освещения специалистам, проживающим и работающим в сельской местности и рабочих поселках;</w:t>
            </w:r>
          </w:p>
          <w:p w:rsidR="00125223" w:rsidRPr="00EB1AEF" w:rsidRDefault="0012522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содействие в организации и проведении ярмарок по реализации сельскохозяйственной продукции;</w:t>
            </w:r>
          </w:p>
          <w:p w:rsidR="00125223" w:rsidRPr="00EB1AEF" w:rsidRDefault="0012522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 реализация проектов по укрупнению сельскохозяйственных предприятий, предусматривающих увеличение объемов производства за счет объединения крестьянских фермерских хозяйств и </w:t>
            </w:r>
            <w:proofErr w:type="spellStart"/>
            <w:r w:rsidRPr="00EB1AEF">
              <w:rPr>
                <w:rFonts w:ascii="Times New Roman" w:eastAsia="Times New Roman" w:hAnsi="Times New Roman" w:cs="Times New Roman"/>
                <w:sz w:val="24"/>
                <w:szCs w:val="24"/>
              </w:rPr>
              <w:t>СПоК</w:t>
            </w:r>
            <w:proofErr w:type="spellEnd"/>
            <w:r w:rsidRPr="00EB1AEF">
              <w:rPr>
                <w:rFonts w:ascii="Times New Roman" w:eastAsia="Times New Roman" w:hAnsi="Times New Roman" w:cs="Times New Roman"/>
                <w:sz w:val="24"/>
                <w:szCs w:val="24"/>
              </w:rPr>
              <w:t>;</w:t>
            </w:r>
          </w:p>
          <w:p w:rsidR="00125223" w:rsidRPr="00EB1AEF" w:rsidRDefault="0012522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 проведение активной работы по информированию и привлечению субъектов малого и среднего предпринимательства в сельскохозяйственной отрасли на создание сельскохозяйственных предприятий в форме </w:t>
            </w:r>
            <w:proofErr w:type="spellStart"/>
            <w:r w:rsidRPr="00EB1AEF">
              <w:rPr>
                <w:rFonts w:ascii="Times New Roman" w:eastAsia="Times New Roman" w:hAnsi="Times New Roman" w:cs="Times New Roman"/>
                <w:sz w:val="24"/>
                <w:szCs w:val="24"/>
              </w:rPr>
              <w:t>СПоК</w:t>
            </w:r>
            <w:proofErr w:type="spellEnd"/>
            <w:r w:rsidRPr="00EB1AEF">
              <w:rPr>
                <w:rFonts w:ascii="Times New Roman" w:eastAsia="Times New Roman" w:hAnsi="Times New Roman" w:cs="Times New Roman"/>
                <w:sz w:val="24"/>
                <w:szCs w:val="24"/>
              </w:rPr>
              <w:t>;</w:t>
            </w:r>
          </w:p>
          <w:p w:rsidR="003B5FCD" w:rsidRPr="00EB1AEF" w:rsidRDefault="0012522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 обеспечить создание </w:t>
            </w:r>
            <w:proofErr w:type="spellStart"/>
            <w:r w:rsidRPr="00EB1AEF">
              <w:rPr>
                <w:rFonts w:ascii="Times New Roman" w:eastAsia="Times New Roman" w:hAnsi="Times New Roman" w:cs="Times New Roman"/>
                <w:sz w:val="24"/>
                <w:szCs w:val="24"/>
              </w:rPr>
              <w:t>СПоК</w:t>
            </w:r>
            <w:proofErr w:type="spellEnd"/>
            <w:r w:rsidRPr="00EB1AEF">
              <w:rPr>
                <w:rFonts w:ascii="Times New Roman" w:eastAsia="Times New Roman" w:hAnsi="Times New Roman" w:cs="Times New Roman"/>
                <w:sz w:val="24"/>
                <w:szCs w:val="24"/>
              </w:rPr>
              <w:t xml:space="preserve"> второго уровня из числа субъектов предпринимательства, осуществляющих деятельность в производстве продовольственных продуктов</w:t>
            </w:r>
          </w:p>
        </w:tc>
        <w:tc>
          <w:tcPr>
            <w:tcW w:w="3151" w:type="dxa"/>
          </w:tcPr>
          <w:p w:rsidR="003B5FCD" w:rsidRPr="00EB1AEF" w:rsidRDefault="0043714D" w:rsidP="00EB1A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w:t>
            </w:r>
            <w:r w:rsidR="00442178" w:rsidRPr="00EB1AEF">
              <w:rPr>
                <w:rFonts w:ascii="Times New Roman" w:eastAsia="Times New Roman" w:hAnsi="Times New Roman" w:cs="Times New Roman"/>
                <w:sz w:val="24"/>
                <w:szCs w:val="24"/>
              </w:rPr>
              <w:t>азвитие и поддержка сельских товаропроизводителей, повышение удельного веса валовой продукции сельского хозяйства, производимой крестьянско-фермерскими хозяйствами, индивидуальными предпринимателями и т.д.</w:t>
            </w:r>
          </w:p>
        </w:tc>
        <w:tc>
          <w:tcPr>
            <w:tcW w:w="1520" w:type="dxa"/>
          </w:tcPr>
          <w:p w:rsidR="003B5FCD"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D27D51" w:rsidRPr="00EB1AEF">
              <w:rPr>
                <w:rFonts w:ascii="Times New Roman" w:eastAsia="Times New Roman" w:hAnsi="Times New Roman" w:cs="Times New Roman"/>
                <w:sz w:val="24"/>
                <w:szCs w:val="24"/>
              </w:rPr>
              <w:t>-2030 гг.</w:t>
            </w:r>
          </w:p>
        </w:tc>
        <w:tc>
          <w:tcPr>
            <w:tcW w:w="3834" w:type="dxa"/>
          </w:tcPr>
          <w:p w:rsidR="003B5FCD" w:rsidRPr="00EB1AEF" w:rsidRDefault="00125223" w:rsidP="00C709C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Министерство сельского хозяйства и продовольствия Республики Тыва, органы местного самоуправления</w:t>
            </w:r>
            <w:r w:rsidR="00A328A2">
              <w:rPr>
                <w:rFonts w:ascii="Times New Roman" w:eastAsia="Times New Roman" w:hAnsi="Times New Roman" w:cs="Times New Roman"/>
                <w:sz w:val="24"/>
                <w:szCs w:val="24"/>
              </w:rPr>
              <w:t xml:space="preserve"> (по согласованию)</w:t>
            </w:r>
            <w:r w:rsidR="00C709CF">
              <w:rPr>
                <w:rFonts w:ascii="Times New Roman" w:eastAsia="Times New Roman" w:hAnsi="Times New Roman" w:cs="Times New Roman"/>
                <w:sz w:val="24"/>
                <w:szCs w:val="24"/>
              </w:rPr>
              <w:t xml:space="preserve">, </w:t>
            </w:r>
            <w:r w:rsidRPr="00EB1AEF">
              <w:rPr>
                <w:rFonts w:ascii="Times New Roman" w:eastAsia="Times New Roman" w:hAnsi="Times New Roman" w:cs="Times New Roman"/>
                <w:sz w:val="24"/>
                <w:szCs w:val="24"/>
              </w:rPr>
              <w:t>Фонд развития фермерского бизнеса и сельскохозяйственных кооперативов Республики Тыва</w:t>
            </w:r>
            <w:r w:rsidR="00C709CF">
              <w:rPr>
                <w:rFonts w:ascii="Times New Roman" w:eastAsia="Times New Roman" w:hAnsi="Times New Roman" w:cs="Times New Roman"/>
                <w:sz w:val="24"/>
                <w:szCs w:val="24"/>
              </w:rPr>
              <w:t xml:space="preserve"> (по согласованию)</w:t>
            </w:r>
          </w:p>
        </w:tc>
        <w:tc>
          <w:tcPr>
            <w:tcW w:w="1842" w:type="dxa"/>
          </w:tcPr>
          <w:p w:rsidR="003B5FCD" w:rsidRPr="00EB1AEF" w:rsidRDefault="0043714D" w:rsidP="00EB1A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F1D18" w:rsidRPr="00EB1AEF">
              <w:rPr>
                <w:rFonts w:ascii="Times New Roman" w:eastAsia="Times New Roman" w:hAnsi="Times New Roman" w:cs="Times New Roman"/>
                <w:sz w:val="24"/>
                <w:szCs w:val="24"/>
              </w:rPr>
              <w:t xml:space="preserve"> рамках текущего финансирования</w:t>
            </w:r>
          </w:p>
        </w:tc>
      </w:tr>
      <w:tr w:rsidR="00B539A5" w:rsidRPr="00EB1AEF" w:rsidTr="00EB1AEF">
        <w:trPr>
          <w:jc w:val="center"/>
        </w:trPr>
        <w:tc>
          <w:tcPr>
            <w:tcW w:w="664" w:type="dxa"/>
          </w:tcPr>
          <w:p w:rsidR="003B5FCD" w:rsidRPr="00EB1AEF" w:rsidRDefault="007C0244"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lastRenderedPageBreak/>
              <w:t>1.9</w:t>
            </w:r>
            <w:r w:rsidR="00C709CF">
              <w:rPr>
                <w:rFonts w:ascii="Times New Roman" w:eastAsia="Times New Roman" w:hAnsi="Times New Roman" w:cs="Times New Roman"/>
                <w:sz w:val="24"/>
                <w:szCs w:val="24"/>
              </w:rPr>
              <w:t>.</w:t>
            </w:r>
          </w:p>
        </w:tc>
        <w:tc>
          <w:tcPr>
            <w:tcW w:w="4929" w:type="dxa"/>
          </w:tcPr>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Организация работ по снижению неформальной занятости и легализации «теневых» доходов:</w:t>
            </w:r>
          </w:p>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выявление и легализация неформально заня</w:t>
            </w:r>
            <w:r w:rsidRPr="00EB1AEF">
              <w:rPr>
                <w:rFonts w:ascii="Times New Roman" w:eastAsia="Times New Roman" w:hAnsi="Times New Roman" w:cs="Times New Roman"/>
                <w:sz w:val="24"/>
                <w:szCs w:val="24"/>
              </w:rPr>
              <w:lastRenderedPageBreak/>
              <w:t>тых граждан;</w:t>
            </w:r>
          </w:p>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размещение публикаций о негативных последствиях сокрытия фактичес</w:t>
            </w:r>
            <w:r w:rsidR="00681047" w:rsidRPr="00EB1AEF">
              <w:rPr>
                <w:rFonts w:ascii="Times New Roman" w:eastAsia="Times New Roman" w:hAnsi="Times New Roman" w:cs="Times New Roman"/>
                <w:sz w:val="24"/>
                <w:szCs w:val="24"/>
              </w:rPr>
              <w:t>кой заработной платы и ведения «теневой»</w:t>
            </w:r>
            <w:r w:rsidRPr="00EB1AEF">
              <w:rPr>
                <w:rFonts w:ascii="Times New Roman" w:eastAsia="Times New Roman" w:hAnsi="Times New Roman" w:cs="Times New Roman"/>
                <w:sz w:val="24"/>
                <w:szCs w:val="24"/>
              </w:rPr>
              <w:t xml:space="preserve"> </w:t>
            </w:r>
            <w:r w:rsidR="00681047" w:rsidRPr="00EB1AEF">
              <w:rPr>
                <w:rFonts w:ascii="Times New Roman" w:eastAsia="Times New Roman" w:hAnsi="Times New Roman" w:cs="Times New Roman"/>
                <w:sz w:val="24"/>
                <w:szCs w:val="24"/>
              </w:rPr>
              <w:t>деятельности</w:t>
            </w:r>
            <w:r w:rsidRPr="00EB1AEF">
              <w:rPr>
                <w:rFonts w:ascii="Times New Roman" w:eastAsia="Times New Roman" w:hAnsi="Times New Roman" w:cs="Times New Roman"/>
                <w:sz w:val="24"/>
                <w:szCs w:val="24"/>
              </w:rPr>
              <w:t>, о работодателях, допускающих нарушения трудового законодательства в части выплаты заработной платы и официального трудоустройства работников, в средствах массовой информации и на официальных интернет-сайтах;</w:t>
            </w:r>
          </w:p>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проведе</w:t>
            </w:r>
            <w:r w:rsidR="00A328A2">
              <w:rPr>
                <w:rFonts w:ascii="Times New Roman" w:eastAsia="Times New Roman" w:hAnsi="Times New Roman" w:cs="Times New Roman"/>
                <w:sz w:val="24"/>
                <w:szCs w:val="24"/>
              </w:rPr>
              <w:t xml:space="preserve">ние разъяснительной работы, в том </w:t>
            </w:r>
            <w:r w:rsidRPr="00EB1AEF">
              <w:rPr>
                <w:rFonts w:ascii="Times New Roman" w:eastAsia="Times New Roman" w:hAnsi="Times New Roman" w:cs="Times New Roman"/>
                <w:sz w:val="24"/>
                <w:szCs w:val="24"/>
              </w:rPr>
              <w:t>ч</w:t>
            </w:r>
            <w:r w:rsidR="00A328A2">
              <w:rPr>
                <w:rFonts w:ascii="Times New Roman" w:eastAsia="Times New Roman" w:hAnsi="Times New Roman" w:cs="Times New Roman"/>
                <w:sz w:val="24"/>
                <w:szCs w:val="24"/>
              </w:rPr>
              <w:t>исле</w:t>
            </w:r>
            <w:r w:rsidRPr="00EB1AEF">
              <w:rPr>
                <w:rFonts w:ascii="Times New Roman" w:eastAsia="Times New Roman" w:hAnsi="Times New Roman" w:cs="Times New Roman"/>
                <w:sz w:val="24"/>
                <w:szCs w:val="24"/>
              </w:rPr>
              <w:t xml:space="preserve"> общественных обсуждений, встреч, разъяснительных бесед с работниками и работодателями по вопросам соблюдения трудового законодательства в части трудовых отношений и оплаты труда;</w:t>
            </w:r>
          </w:p>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организация работы «горячей линии» по вопросам легализации заработной платы и трудовых отношений;</w:t>
            </w:r>
          </w:p>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 включение в обязанности межведомственных муниципальных комиссий по легализации неформальной занятости выявление </w:t>
            </w:r>
            <w:proofErr w:type="spellStart"/>
            <w:r w:rsidRPr="00EB1AEF">
              <w:rPr>
                <w:rFonts w:ascii="Times New Roman" w:eastAsia="Times New Roman" w:hAnsi="Times New Roman" w:cs="Times New Roman"/>
                <w:sz w:val="24"/>
                <w:szCs w:val="24"/>
              </w:rPr>
              <w:t>самозанятых</w:t>
            </w:r>
            <w:proofErr w:type="spellEnd"/>
            <w:r w:rsidRPr="00EB1AEF">
              <w:rPr>
                <w:rFonts w:ascii="Times New Roman" w:eastAsia="Times New Roman" w:hAnsi="Times New Roman" w:cs="Times New Roman"/>
                <w:sz w:val="24"/>
                <w:szCs w:val="24"/>
              </w:rPr>
              <w:t xml:space="preserve"> граждан с последующим контролем за их регистрацией, учетом и еженедельным мони</w:t>
            </w:r>
            <w:r w:rsidR="00A328A2">
              <w:rPr>
                <w:rFonts w:ascii="Times New Roman" w:eastAsia="Times New Roman" w:hAnsi="Times New Roman" w:cs="Times New Roman"/>
                <w:sz w:val="24"/>
                <w:szCs w:val="24"/>
              </w:rPr>
              <w:t>торингом</w:t>
            </w:r>
          </w:p>
        </w:tc>
        <w:tc>
          <w:tcPr>
            <w:tcW w:w="3151" w:type="dxa"/>
          </w:tcPr>
          <w:p w:rsidR="003B5FCD" w:rsidRPr="00EB1AEF" w:rsidRDefault="00A328A2" w:rsidP="00EB1A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w:t>
            </w:r>
            <w:r w:rsidR="00C61D5A" w:rsidRPr="00EB1AEF">
              <w:rPr>
                <w:rFonts w:ascii="Times New Roman" w:eastAsia="Times New Roman" w:hAnsi="Times New Roman" w:cs="Times New Roman"/>
                <w:sz w:val="24"/>
                <w:szCs w:val="24"/>
              </w:rPr>
              <w:t>величение числа занятого населения</w:t>
            </w:r>
            <w:r w:rsidR="003B6403" w:rsidRPr="00EB1AEF">
              <w:rPr>
                <w:rFonts w:ascii="Times New Roman" w:eastAsia="Times New Roman" w:hAnsi="Times New Roman" w:cs="Times New Roman"/>
                <w:sz w:val="24"/>
                <w:szCs w:val="24"/>
              </w:rPr>
              <w:t>, снижение неформальной занятости</w:t>
            </w:r>
          </w:p>
        </w:tc>
        <w:tc>
          <w:tcPr>
            <w:tcW w:w="1520" w:type="dxa"/>
          </w:tcPr>
          <w:p w:rsidR="003B5FCD"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60614B" w:rsidRPr="00EB1AEF">
              <w:rPr>
                <w:rFonts w:ascii="Times New Roman" w:eastAsia="Times New Roman" w:hAnsi="Times New Roman" w:cs="Times New Roman"/>
                <w:sz w:val="24"/>
                <w:szCs w:val="24"/>
              </w:rPr>
              <w:t>-2030 гг.</w:t>
            </w:r>
          </w:p>
        </w:tc>
        <w:tc>
          <w:tcPr>
            <w:tcW w:w="3834" w:type="dxa"/>
          </w:tcPr>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труда и социальной политики </w:t>
            </w:r>
            <w:r w:rsidR="002D6C4B" w:rsidRPr="00EB1AEF">
              <w:rPr>
                <w:rFonts w:ascii="Times New Roman" w:eastAsia="Times New Roman" w:hAnsi="Times New Roman" w:cs="Times New Roman"/>
                <w:sz w:val="24"/>
                <w:szCs w:val="24"/>
              </w:rPr>
              <w:t>Республики Тыва</w:t>
            </w:r>
            <w:r w:rsidRPr="00EB1AEF">
              <w:rPr>
                <w:rFonts w:ascii="Times New Roman" w:eastAsia="Times New Roman" w:hAnsi="Times New Roman" w:cs="Times New Roman"/>
                <w:sz w:val="24"/>
                <w:szCs w:val="24"/>
              </w:rPr>
              <w:t xml:space="preserve">,  органы местного самоуправления </w:t>
            </w:r>
            <w:r w:rsidR="00A328A2">
              <w:rPr>
                <w:rFonts w:ascii="Times New Roman" w:eastAsia="Times New Roman" w:hAnsi="Times New Roman" w:cs="Times New Roman"/>
                <w:sz w:val="24"/>
                <w:szCs w:val="24"/>
              </w:rPr>
              <w:t>(по согласованию)</w:t>
            </w:r>
          </w:p>
        </w:tc>
        <w:tc>
          <w:tcPr>
            <w:tcW w:w="1842" w:type="dxa"/>
          </w:tcPr>
          <w:p w:rsidR="003B5FCD" w:rsidRPr="00EB1AEF" w:rsidRDefault="00A328A2" w:rsidP="00EB1A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60614B" w:rsidRPr="00EB1AEF">
              <w:rPr>
                <w:rFonts w:ascii="Times New Roman" w:eastAsia="Times New Roman" w:hAnsi="Times New Roman" w:cs="Times New Roman"/>
                <w:sz w:val="24"/>
                <w:szCs w:val="24"/>
              </w:rPr>
              <w:t xml:space="preserve"> рамках текущего финансирования</w:t>
            </w:r>
          </w:p>
        </w:tc>
      </w:tr>
      <w:tr w:rsidR="003B5FCD" w:rsidRPr="00EB1AEF" w:rsidTr="00EB1AEF">
        <w:trPr>
          <w:jc w:val="center"/>
        </w:trPr>
        <w:tc>
          <w:tcPr>
            <w:tcW w:w="15940" w:type="dxa"/>
            <w:gridSpan w:val="6"/>
          </w:tcPr>
          <w:p w:rsidR="003B5FCD" w:rsidRPr="00EB1AEF" w:rsidRDefault="007D2ED2"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lastRenderedPageBreak/>
              <w:t>Задача 2. Развитие системы социальной помощи нуждающимся гражданам</w:t>
            </w:r>
          </w:p>
        </w:tc>
      </w:tr>
      <w:tr w:rsidR="00B539A5" w:rsidRPr="00EB1AEF" w:rsidTr="00EB1AEF">
        <w:trPr>
          <w:jc w:val="center"/>
        </w:trPr>
        <w:tc>
          <w:tcPr>
            <w:tcW w:w="664" w:type="dxa"/>
          </w:tcPr>
          <w:p w:rsidR="003B5FCD" w:rsidRPr="00EB1AEF" w:rsidRDefault="007D2ED2"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2.1</w:t>
            </w:r>
            <w:r w:rsidR="00C33F65">
              <w:rPr>
                <w:rFonts w:ascii="Times New Roman" w:eastAsia="Times New Roman" w:hAnsi="Times New Roman" w:cs="Times New Roman"/>
                <w:sz w:val="24"/>
                <w:szCs w:val="24"/>
              </w:rPr>
              <w:t>.</w:t>
            </w:r>
          </w:p>
        </w:tc>
        <w:tc>
          <w:tcPr>
            <w:tcW w:w="4929" w:type="dxa"/>
          </w:tcPr>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Формирование и ведение реестров граждан с доходами ниже прожиточного минимума, установленного в Республике Тыва, в разрезе муниципальных районов и городских округов</w:t>
            </w:r>
          </w:p>
        </w:tc>
        <w:tc>
          <w:tcPr>
            <w:tcW w:w="3151" w:type="dxa"/>
          </w:tcPr>
          <w:p w:rsidR="00A328A2" w:rsidRPr="00EB1AEF" w:rsidRDefault="00A328A2" w:rsidP="00C33F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50D47" w:rsidRPr="00EB1AEF">
              <w:rPr>
                <w:rFonts w:ascii="Times New Roman" w:eastAsia="Times New Roman" w:hAnsi="Times New Roman" w:cs="Times New Roman"/>
                <w:sz w:val="24"/>
                <w:szCs w:val="24"/>
              </w:rPr>
              <w:t>ыявление граждан, имеющих доходы ниже величины прожиточного минимума</w:t>
            </w:r>
            <w:r w:rsidR="00775748" w:rsidRPr="00EB1AEF">
              <w:rPr>
                <w:rFonts w:ascii="Times New Roman" w:eastAsia="Times New Roman" w:hAnsi="Times New Roman" w:cs="Times New Roman"/>
                <w:sz w:val="24"/>
                <w:szCs w:val="24"/>
              </w:rPr>
              <w:t xml:space="preserve"> и составление единой базы данных</w:t>
            </w:r>
          </w:p>
        </w:tc>
        <w:tc>
          <w:tcPr>
            <w:tcW w:w="1520" w:type="dxa"/>
          </w:tcPr>
          <w:p w:rsidR="003B5FCD"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950D47" w:rsidRPr="00EB1AEF">
              <w:rPr>
                <w:rFonts w:ascii="Times New Roman" w:eastAsia="Times New Roman" w:hAnsi="Times New Roman" w:cs="Times New Roman"/>
                <w:sz w:val="24"/>
                <w:szCs w:val="24"/>
              </w:rPr>
              <w:t>-2030 гг.</w:t>
            </w:r>
          </w:p>
        </w:tc>
        <w:tc>
          <w:tcPr>
            <w:tcW w:w="3834" w:type="dxa"/>
          </w:tcPr>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труда и социальной политики </w:t>
            </w:r>
            <w:r w:rsidR="002D6C4B" w:rsidRPr="00EB1AEF">
              <w:rPr>
                <w:rFonts w:ascii="Times New Roman" w:eastAsia="Times New Roman" w:hAnsi="Times New Roman" w:cs="Times New Roman"/>
                <w:sz w:val="24"/>
                <w:szCs w:val="24"/>
              </w:rPr>
              <w:t>Республики Тыва</w:t>
            </w:r>
          </w:p>
        </w:tc>
        <w:tc>
          <w:tcPr>
            <w:tcW w:w="1842" w:type="dxa"/>
          </w:tcPr>
          <w:p w:rsidR="003B5FCD" w:rsidRPr="00EB1AEF" w:rsidRDefault="00A328A2" w:rsidP="00EB1A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50D47" w:rsidRPr="00EB1AEF">
              <w:rPr>
                <w:rFonts w:ascii="Times New Roman" w:eastAsia="Times New Roman" w:hAnsi="Times New Roman" w:cs="Times New Roman"/>
                <w:sz w:val="24"/>
                <w:szCs w:val="24"/>
              </w:rPr>
              <w:t xml:space="preserve"> рамках текущего финансирования</w:t>
            </w:r>
          </w:p>
        </w:tc>
      </w:tr>
    </w:tbl>
    <w:p w:rsidR="00C33F65" w:rsidRDefault="00C33F65"/>
    <w:tbl>
      <w:tblPr>
        <w:tblStyle w:val="ab"/>
        <w:tblW w:w="15940" w:type="dxa"/>
        <w:jc w:val="center"/>
        <w:tblLayout w:type="fixed"/>
        <w:tblCellMar>
          <w:left w:w="57" w:type="dxa"/>
          <w:right w:w="57" w:type="dxa"/>
        </w:tblCellMar>
        <w:tblLook w:val="04A0" w:firstRow="1" w:lastRow="0" w:firstColumn="1" w:lastColumn="0" w:noHBand="0" w:noVBand="1"/>
      </w:tblPr>
      <w:tblGrid>
        <w:gridCol w:w="664"/>
        <w:gridCol w:w="4929"/>
        <w:gridCol w:w="3151"/>
        <w:gridCol w:w="1520"/>
        <w:gridCol w:w="3834"/>
        <w:gridCol w:w="1842"/>
      </w:tblGrid>
      <w:tr w:rsidR="00C33F65" w:rsidRPr="00EB1AEF" w:rsidTr="00712FC8">
        <w:trPr>
          <w:tblHeader/>
          <w:jc w:val="center"/>
        </w:trPr>
        <w:tc>
          <w:tcPr>
            <w:tcW w:w="664" w:type="dxa"/>
          </w:tcPr>
          <w:p w:rsidR="00C33F65" w:rsidRPr="00EB1AEF" w:rsidRDefault="00C33F65" w:rsidP="00712F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4929" w:type="dxa"/>
          </w:tcPr>
          <w:p w:rsidR="00C33F65" w:rsidRPr="00EB1AEF" w:rsidRDefault="00C33F65" w:rsidP="00712F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51" w:type="dxa"/>
          </w:tcPr>
          <w:p w:rsidR="00C33F65" w:rsidRPr="00EB1AEF" w:rsidRDefault="00C33F65" w:rsidP="00712F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0" w:type="dxa"/>
          </w:tcPr>
          <w:p w:rsidR="00C33F65" w:rsidRPr="00EB1AEF" w:rsidRDefault="00C33F65" w:rsidP="00712F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34" w:type="dxa"/>
          </w:tcPr>
          <w:p w:rsidR="00C33F65" w:rsidRPr="00EB1AEF" w:rsidRDefault="00C33F65" w:rsidP="00712F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2" w:type="dxa"/>
          </w:tcPr>
          <w:p w:rsidR="00C33F65" w:rsidRPr="00EB1AEF" w:rsidRDefault="00C33F65" w:rsidP="00712F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539A5" w:rsidRPr="00EB1AEF" w:rsidTr="00EB1AEF">
        <w:trPr>
          <w:jc w:val="center"/>
        </w:trPr>
        <w:tc>
          <w:tcPr>
            <w:tcW w:w="664" w:type="dxa"/>
          </w:tcPr>
          <w:p w:rsidR="003B5FCD" w:rsidRPr="00EB1AEF" w:rsidRDefault="007D2ED2"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2.2</w:t>
            </w:r>
            <w:r w:rsidR="00C33F65">
              <w:rPr>
                <w:rFonts w:ascii="Times New Roman" w:eastAsia="Times New Roman" w:hAnsi="Times New Roman" w:cs="Times New Roman"/>
                <w:sz w:val="24"/>
                <w:szCs w:val="24"/>
              </w:rPr>
              <w:t>.</w:t>
            </w:r>
          </w:p>
        </w:tc>
        <w:tc>
          <w:tcPr>
            <w:tcW w:w="4929" w:type="dxa"/>
          </w:tcPr>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Предоставление государственной социальной помощи гражданам, находящимся в трудной жизненной ситуации</w:t>
            </w:r>
          </w:p>
        </w:tc>
        <w:tc>
          <w:tcPr>
            <w:tcW w:w="3151" w:type="dxa"/>
          </w:tcPr>
          <w:p w:rsidR="003B5FCD" w:rsidRPr="00EB1AEF" w:rsidRDefault="00A328A2" w:rsidP="00EB1A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0646E" w:rsidRPr="00EB1AEF">
              <w:rPr>
                <w:rFonts w:ascii="Times New Roman" w:eastAsia="Times New Roman" w:hAnsi="Times New Roman" w:cs="Times New Roman"/>
                <w:sz w:val="24"/>
                <w:szCs w:val="24"/>
              </w:rPr>
              <w:t>овышение уровня жизни населения</w:t>
            </w:r>
          </w:p>
        </w:tc>
        <w:tc>
          <w:tcPr>
            <w:tcW w:w="1520" w:type="dxa"/>
          </w:tcPr>
          <w:p w:rsidR="003B5FCD"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950D47" w:rsidRPr="00EB1AEF">
              <w:rPr>
                <w:rFonts w:ascii="Times New Roman" w:eastAsia="Times New Roman" w:hAnsi="Times New Roman" w:cs="Times New Roman"/>
                <w:sz w:val="24"/>
                <w:szCs w:val="24"/>
              </w:rPr>
              <w:t>-2030 гг.</w:t>
            </w:r>
          </w:p>
        </w:tc>
        <w:tc>
          <w:tcPr>
            <w:tcW w:w="3834" w:type="dxa"/>
          </w:tcPr>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труда и социальной политики </w:t>
            </w:r>
            <w:r w:rsidR="002D6C4B" w:rsidRPr="00EB1AEF">
              <w:rPr>
                <w:rFonts w:ascii="Times New Roman" w:eastAsia="Times New Roman" w:hAnsi="Times New Roman" w:cs="Times New Roman"/>
                <w:sz w:val="24"/>
                <w:szCs w:val="24"/>
              </w:rPr>
              <w:t>Республики Тыва</w:t>
            </w:r>
          </w:p>
        </w:tc>
        <w:tc>
          <w:tcPr>
            <w:tcW w:w="1842" w:type="dxa"/>
          </w:tcPr>
          <w:p w:rsidR="003B5FCD" w:rsidRPr="00EB1AEF" w:rsidRDefault="00A328A2" w:rsidP="00EB1A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54881" w:rsidRPr="00EB1AEF">
              <w:rPr>
                <w:rFonts w:ascii="Times New Roman" w:eastAsia="Times New Roman" w:hAnsi="Times New Roman" w:cs="Times New Roman"/>
                <w:sz w:val="24"/>
                <w:szCs w:val="24"/>
              </w:rPr>
              <w:t xml:space="preserve"> рамках текущего финансирования</w:t>
            </w:r>
          </w:p>
        </w:tc>
      </w:tr>
      <w:tr w:rsidR="00B539A5" w:rsidRPr="00EB1AEF" w:rsidTr="00EB1AEF">
        <w:trPr>
          <w:jc w:val="center"/>
        </w:trPr>
        <w:tc>
          <w:tcPr>
            <w:tcW w:w="664" w:type="dxa"/>
          </w:tcPr>
          <w:p w:rsidR="003B5FCD" w:rsidRPr="00EB1AEF" w:rsidRDefault="007D2ED2"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2.3</w:t>
            </w:r>
            <w:r w:rsidR="00C33F65">
              <w:rPr>
                <w:rFonts w:ascii="Times New Roman" w:eastAsia="Times New Roman" w:hAnsi="Times New Roman" w:cs="Times New Roman"/>
                <w:sz w:val="24"/>
                <w:szCs w:val="24"/>
              </w:rPr>
              <w:t>.</w:t>
            </w:r>
          </w:p>
        </w:tc>
        <w:tc>
          <w:tcPr>
            <w:tcW w:w="4929" w:type="dxa"/>
          </w:tcPr>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 в Республике Тыва на условиях финансирования/</w:t>
            </w:r>
            <w:proofErr w:type="spellStart"/>
            <w:r w:rsidRPr="00EB1AEF">
              <w:rPr>
                <w:rFonts w:ascii="Times New Roman" w:eastAsia="Times New Roman" w:hAnsi="Times New Roman" w:cs="Times New Roman"/>
                <w:sz w:val="24"/>
                <w:szCs w:val="24"/>
              </w:rPr>
              <w:t>софинансирования</w:t>
            </w:r>
            <w:proofErr w:type="spellEnd"/>
            <w:r w:rsidRPr="00EB1AEF">
              <w:rPr>
                <w:rFonts w:ascii="Times New Roman" w:eastAsia="Times New Roman" w:hAnsi="Times New Roman" w:cs="Times New Roman"/>
                <w:sz w:val="24"/>
                <w:szCs w:val="24"/>
              </w:rPr>
              <w:t xml:space="preserve"> из федерального бюджета</w:t>
            </w:r>
          </w:p>
        </w:tc>
        <w:tc>
          <w:tcPr>
            <w:tcW w:w="3151" w:type="dxa"/>
          </w:tcPr>
          <w:p w:rsidR="003B5FCD" w:rsidRPr="00EB1AEF" w:rsidRDefault="00A328A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повышение уровня доходов семей </w:t>
            </w:r>
          </w:p>
        </w:tc>
        <w:tc>
          <w:tcPr>
            <w:tcW w:w="1520" w:type="dxa"/>
          </w:tcPr>
          <w:p w:rsidR="003B5FCD"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950D47" w:rsidRPr="00EB1AEF">
              <w:rPr>
                <w:rFonts w:ascii="Times New Roman" w:eastAsia="Times New Roman" w:hAnsi="Times New Roman" w:cs="Times New Roman"/>
                <w:sz w:val="24"/>
                <w:szCs w:val="24"/>
              </w:rPr>
              <w:t>-2030 гг.</w:t>
            </w:r>
          </w:p>
        </w:tc>
        <w:tc>
          <w:tcPr>
            <w:tcW w:w="3834" w:type="dxa"/>
          </w:tcPr>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труда и социальной политики </w:t>
            </w:r>
            <w:r w:rsidR="002D6C4B" w:rsidRPr="00EB1AEF">
              <w:rPr>
                <w:rFonts w:ascii="Times New Roman" w:eastAsia="Times New Roman" w:hAnsi="Times New Roman" w:cs="Times New Roman"/>
                <w:sz w:val="24"/>
                <w:szCs w:val="24"/>
              </w:rPr>
              <w:t>Республики Тыва</w:t>
            </w:r>
          </w:p>
        </w:tc>
        <w:tc>
          <w:tcPr>
            <w:tcW w:w="1842" w:type="dxa"/>
          </w:tcPr>
          <w:p w:rsidR="003B5FCD" w:rsidRPr="00EB1AEF" w:rsidRDefault="00A328A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3B5FCD" w:rsidRPr="00EB1AEF" w:rsidRDefault="007D2ED2"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2.4</w:t>
            </w:r>
            <w:r w:rsidR="00C33F65">
              <w:rPr>
                <w:rFonts w:ascii="Times New Roman" w:eastAsia="Times New Roman" w:hAnsi="Times New Roman" w:cs="Times New Roman"/>
                <w:sz w:val="24"/>
                <w:szCs w:val="24"/>
              </w:rPr>
              <w:t>.</w:t>
            </w:r>
          </w:p>
        </w:tc>
        <w:tc>
          <w:tcPr>
            <w:tcW w:w="4929" w:type="dxa"/>
          </w:tcPr>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Ежегодная индексация мер социальной поддержки отдельным категориям граждан, семьям с детьми</w:t>
            </w:r>
          </w:p>
        </w:tc>
        <w:tc>
          <w:tcPr>
            <w:tcW w:w="3151" w:type="dxa"/>
          </w:tcPr>
          <w:p w:rsidR="003B5FCD" w:rsidRPr="00EB1AEF" w:rsidRDefault="00A328A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повышение уровня доходов семей</w:t>
            </w:r>
          </w:p>
        </w:tc>
        <w:tc>
          <w:tcPr>
            <w:tcW w:w="1520" w:type="dxa"/>
          </w:tcPr>
          <w:p w:rsidR="003B5FCD"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DE5D2E" w:rsidRPr="00EB1AEF">
              <w:rPr>
                <w:rFonts w:ascii="Times New Roman" w:eastAsia="Times New Roman" w:hAnsi="Times New Roman" w:cs="Times New Roman"/>
                <w:sz w:val="24"/>
                <w:szCs w:val="24"/>
              </w:rPr>
              <w:t>-2030 гг.</w:t>
            </w:r>
          </w:p>
        </w:tc>
        <w:tc>
          <w:tcPr>
            <w:tcW w:w="3834" w:type="dxa"/>
          </w:tcPr>
          <w:p w:rsidR="003B5FCD" w:rsidRPr="00EB1AEF" w:rsidRDefault="007D2ED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труда и социальной политики </w:t>
            </w:r>
            <w:r w:rsidR="002D6C4B" w:rsidRPr="00EB1AEF">
              <w:rPr>
                <w:rFonts w:ascii="Times New Roman" w:eastAsia="Times New Roman" w:hAnsi="Times New Roman" w:cs="Times New Roman"/>
                <w:sz w:val="24"/>
                <w:szCs w:val="24"/>
              </w:rPr>
              <w:t>Республики Тыва</w:t>
            </w:r>
          </w:p>
        </w:tc>
        <w:tc>
          <w:tcPr>
            <w:tcW w:w="1842" w:type="dxa"/>
          </w:tcPr>
          <w:p w:rsidR="003B5FCD" w:rsidRPr="00EB1AEF" w:rsidRDefault="00A328A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C75D11" w:rsidRPr="00EB1AEF" w:rsidRDefault="00C75D11"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2.5</w:t>
            </w:r>
            <w:r w:rsidR="00C33F65">
              <w:rPr>
                <w:rFonts w:ascii="Times New Roman" w:eastAsia="Times New Roman" w:hAnsi="Times New Roman" w:cs="Times New Roman"/>
                <w:sz w:val="24"/>
                <w:szCs w:val="24"/>
              </w:rPr>
              <w:t>.</w:t>
            </w:r>
          </w:p>
        </w:tc>
        <w:tc>
          <w:tcPr>
            <w:tcW w:w="4929" w:type="dxa"/>
          </w:tcPr>
          <w:p w:rsidR="00C75D11" w:rsidRPr="00EB1AEF" w:rsidRDefault="00C75D1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Обеспечение распоряжения средствами регионального материнского (семейного) капитала семьям с детьми, имеющим доходы ниже величины прожиточного минимума, установленной в Республике Тыва</w:t>
            </w:r>
          </w:p>
        </w:tc>
        <w:tc>
          <w:tcPr>
            <w:tcW w:w="3151" w:type="dxa"/>
          </w:tcPr>
          <w:p w:rsidR="00C75D11" w:rsidRPr="00EB1AEF" w:rsidRDefault="00A328A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повышение уровня доходов семей</w:t>
            </w:r>
          </w:p>
        </w:tc>
        <w:tc>
          <w:tcPr>
            <w:tcW w:w="1520" w:type="dxa"/>
          </w:tcPr>
          <w:p w:rsidR="00C75D11"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C75D11" w:rsidRPr="00EB1AEF">
              <w:rPr>
                <w:rFonts w:ascii="Times New Roman" w:eastAsia="Times New Roman" w:hAnsi="Times New Roman" w:cs="Times New Roman"/>
                <w:sz w:val="24"/>
                <w:szCs w:val="24"/>
              </w:rPr>
              <w:t>-2030 гг.</w:t>
            </w:r>
          </w:p>
        </w:tc>
        <w:tc>
          <w:tcPr>
            <w:tcW w:w="3834" w:type="dxa"/>
          </w:tcPr>
          <w:p w:rsidR="00C75D11" w:rsidRPr="00EB1AEF" w:rsidRDefault="00C75D1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труда и социальной политики </w:t>
            </w:r>
            <w:r w:rsidR="002D6C4B" w:rsidRPr="00EB1AEF">
              <w:rPr>
                <w:rFonts w:ascii="Times New Roman" w:eastAsia="Times New Roman" w:hAnsi="Times New Roman" w:cs="Times New Roman"/>
                <w:sz w:val="24"/>
                <w:szCs w:val="24"/>
              </w:rPr>
              <w:t>Республики Тыва</w:t>
            </w:r>
          </w:p>
        </w:tc>
        <w:tc>
          <w:tcPr>
            <w:tcW w:w="1842" w:type="dxa"/>
          </w:tcPr>
          <w:p w:rsidR="00C75D11" w:rsidRPr="00EB1AEF" w:rsidRDefault="00A328A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C75D11" w:rsidRPr="00EB1AEF" w:rsidRDefault="00C75D11"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2.6</w:t>
            </w:r>
            <w:r w:rsidR="00C33F65">
              <w:rPr>
                <w:rFonts w:ascii="Times New Roman" w:eastAsia="Times New Roman" w:hAnsi="Times New Roman" w:cs="Times New Roman"/>
                <w:sz w:val="24"/>
                <w:szCs w:val="24"/>
              </w:rPr>
              <w:t>.</w:t>
            </w:r>
          </w:p>
        </w:tc>
        <w:tc>
          <w:tcPr>
            <w:tcW w:w="4929" w:type="dxa"/>
          </w:tcPr>
          <w:p w:rsidR="00C75D11" w:rsidRPr="00EB1AEF" w:rsidRDefault="00310342" w:rsidP="002415D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П</w:t>
            </w:r>
            <w:r w:rsidR="00C75D11" w:rsidRPr="00EB1AEF">
              <w:rPr>
                <w:rFonts w:ascii="Times New Roman" w:eastAsia="Times New Roman" w:hAnsi="Times New Roman" w:cs="Times New Roman"/>
                <w:sz w:val="24"/>
                <w:szCs w:val="24"/>
              </w:rPr>
              <w:t>ред</w:t>
            </w:r>
            <w:r w:rsidRPr="00EB1AEF">
              <w:rPr>
                <w:rFonts w:ascii="Times New Roman" w:eastAsia="Times New Roman" w:hAnsi="Times New Roman" w:cs="Times New Roman"/>
                <w:sz w:val="24"/>
                <w:szCs w:val="24"/>
              </w:rPr>
              <w:t>оставление</w:t>
            </w:r>
            <w:r w:rsidR="00C75D11" w:rsidRPr="00EB1AEF">
              <w:rPr>
                <w:rFonts w:ascii="Times New Roman" w:eastAsia="Times New Roman" w:hAnsi="Times New Roman" w:cs="Times New Roman"/>
                <w:sz w:val="24"/>
                <w:szCs w:val="24"/>
              </w:rPr>
              <w:t xml:space="preserve"> компенсаций семьям с детьми, пенсионерам, инвалидам за оплату жилья и ЖКХ, транспортных расходов, питания, приобретения лекарственных препаратов, приобретения оздоровительных путе</w:t>
            </w:r>
            <w:r w:rsidR="002415DF">
              <w:rPr>
                <w:rFonts w:ascii="Times New Roman" w:eastAsia="Times New Roman" w:hAnsi="Times New Roman" w:cs="Times New Roman"/>
                <w:sz w:val="24"/>
                <w:szCs w:val="24"/>
              </w:rPr>
              <w:t xml:space="preserve">вок, в том </w:t>
            </w:r>
            <w:r w:rsidR="00C75D11" w:rsidRPr="00EB1AEF">
              <w:rPr>
                <w:rFonts w:ascii="Times New Roman" w:eastAsia="Times New Roman" w:hAnsi="Times New Roman" w:cs="Times New Roman"/>
                <w:sz w:val="24"/>
                <w:szCs w:val="24"/>
              </w:rPr>
              <w:t>ч</w:t>
            </w:r>
            <w:r w:rsidR="002415DF">
              <w:rPr>
                <w:rFonts w:ascii="Times New Roman" w:eastAsia="Times New Roman" w:hAnsi="Times New Roman" w:cs="Times New Roman"/>
                <w:sz w:val="24"/>
                <w:szCs w:val="24"/>
              </w:rPr>
              <w:t>исле</w:t>
            </w:r>
            <w:r w:rsidR="00C75D11" w:rsidRPr="00EB1AEF">
              <w:rPr>
                <w:rFonts w:ascii="Times New Roman" w:eastAsia="Times New Roman" w:hAnsi="Times New Roman" w:cs="Times New Roman"/>
                <w:sz w:val="24"/>
                <w:szCs w:val="24"/>
              </w:rPr>
              <w:t xml:space="preserve"> в детские лагеря, дополнительные региональные выплаты при рождении детей, стипендии учащимся из семей с низкими доходами и т.д.</w:t>
            </w:r>
          </w:p>
        </w:tc>
        <w:tc>
          <w:tcPr>
            <w:tcW w:w="3151" w:type="dxa"/>
          </w:tcPr>
          <w:p w:rsidR="00C75D11" w:rsidRPr="00EB1AEF" w:rsidRDefault="00A328A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повышение уровня жизни и благосостояния низкодоходных групп населения</w:t>
            </w:r>
          </w:p>
        </w:tc>
        <w:tc>
          <w:tcPr>
            <w:tcW w:w="1520" w:type="dxa"/>
          </w:tcPr>
          <w:p w:rsidR="00C75D11"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C75D11" w:rsidRPr="00EB1AEF">
              <w:rPr>
                <w:rFonts w:ascii="Times New Roman" w:eastAsia="Times New Roman" w:hAnsi="Times New Roman" w:cs="Times New Roman"/>
                <w:sz w:val="24"/>
                <w:szCs w:val="24"/>
              </w:rPr>
              <w:t>-2030 гг.</w:t>
            </w:r>
          </w:p>
        </w:tc>
        <w:tc>
          <w:tcPr>
            <w:tcW w:w="3834" w:type="dxa"/>
          </w:tcPr>
          <w:p w:rsidR="00C75D11" w:rsidRPr="00EB1AEF" w:rsidRDefault="00C75D1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труда и социальной политики </w:t>
            </w:r>
            <w:r w:rsidR="002D6C4B" w:rsidRPr="00EB1AEF">
              <w:rPr>
                <w:rFonts w:ascii="Times New Roman" w:eastAsia="Times New Roman" w:hAnsi="Times New Roman" w:cs="Times New Roman"/>
                <w:sz w:val="24"/>
                <w:szCs w:val="24"/>
              </w:rPr>
              <w:t>Республики Тыва</w:t>
            </w:r>
            <w:r w:rsidRPr="00EB1AEF">
              <w:rPr>
                <w:rFonts w:ascii="Times New Roman" w:eastAsia="Times New Roman" w:hAnsi="Times New Roman" w:cs="Times New Roman"/>
                <w:sz w:val="24"/>
                <w:szCs w:val="24"/>
              </w:rPr>
              <w:t xml:space="preserve">, Министерство образования </w:t>
            </w:r>
            <w:r w:rsidR="002D6C4B" w:rsidRPr="00EB1AEF">
              <w:rPr>
                <w:rFonts w:ascii="Times New Roman" w:eastAsia="Times New Roman" w:hAnsi="Times New Roman" w:cs="Times New Roman"/>
                <w:sz w:val="24"/>
                <w:szCs w:val="24"/>
              </w:rPr>
              <w:t>Республики Тыва</w:t>
            </w:r>
            <w:r w:rsidR="00310342" w:rsidRPr="00EB1AEF">
              <w:rPr>
                <w:rFonts w:ascii="Times New Roman" w:eastAsia="Times New Roman" w:hAnsi="Times New Roman" w:cs="Times New Roman"/>
                <w:sz w:val="24"/>
                <w:szCs w:val="24"/>
              </w:rPr>
              <w:t>, Отделение Фонда пенсионного и социального страхования Р</w:t>
            </w:r>
            <w:r w:rsidR="002415DF">
              <w:rPr>
                <w:rFonts w:ascii="Times New Roman" w:eastAsia="Times New Roman" w:hAnsi="Times New Roman" w:cs="Times New Roman"/>
                <w:sz w:val="24"/>
                <w:szCs w:val="24"/>
              </w:rPr>
              <w:t xml:space="preserve">оссийской </w:t>
            </w:r>
            <w:r w:rsidR="00310342" w:rsidRPr="00EB1AEF">
              <w:rPr>
                <w:rFonts w:ascii="Times New Roman" w:eastAsia="Times New Roman" w:hAnsi="Times New Roman" w:cs="Times New Roman"/>
                <w:sz w:val="24"/>
                <w:szCs w:val="24"/>
              </w:rPr>
              <w:t>Ф</w:t>
            </w:r>
            <w:r w:rsidR="002415DF">
              <w:rPr>
                <w:rFonts w:ascii="Times New Roman" w:eastAsia="Times New Roman" w:hAnsi="Times New Roman" w:cs="Times New Roman"/>
                <w:sz w:val="24"/>
                <w:szCs w:val="24"/>
              </w:rPr>
              <w:t>едерации</w:t>
            </w:r>
            <w:r w:rsidR="00310342" w:rsidRPr="00EB1AEF">
              <w:rPr>
                <w:rFonts w:ascii="Times New Roman" w:eastAsia="Times New Roman" w:hAnsi="Times New Roman" w:cs="Times New Roman"/>
                <w:sz w:val="24"/>
                <w:szCs w:val="24"/>
              </w:rPr>
              <w:t xml:space="preserve"> по Республике Тыва</w:t>
            </w:r>
            <w:r w:rsidR="002415DF">
              <w:rPr>
                <w:rFonts w:ascii="Times New Roman" w:eastAsia="Times New Roman" w:hAnsi="Times New Roman" w:cs="Times New Roman"/>
                <w:sz w:val="24"/>
                <w:szCs w:val="24"/>
              </w:rPr>
              <w:t xml:space="preserve"> (по согласованию)</w:t>
            </w:r>
          </w:p>
        </w:tc>
        <w:tc>
          <w:tcPr>
            <w:tcW w:w="1842" w:type="dxa"/>
          </w:tcPr>
          <w:p w:rsidR="00C75D11" w:rsidRPr="00EB1AEF" w:rsidRDefault="00A328A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C75D11" w:rsidRPr="00EB1AEF" w:rsidRDefault="00C75D11"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2.7</w:t>
            </w:r>
            <w:r w:rsidR="00C33F65">
              <w:rPr>
                <w:rFonts w:ascii="Times New Roman" w:eastAsia="Times New Roman" w:hAnsi="Times New Roman" w:cs="Times New Roman"/>
                <w:sz w:val="24"/>
                <w:szCs w:val="24"/>
              </w:rPr>
              <w:t>.</w:t>
            </w:r>
          </w:p>
        </w:tc>
        <w:tc>
          <w:tcPr>
            <w:tcW w:w="4929" w:type="dxa"/>
          </w:tcPr>
          <w:p w:rsidR="00C75D11" w:rsidRPr="00EB1AEF" w:rsidRDefault="00C75D1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Обеспечение бесплатного питания в общеобразовательных организациях для детей школьного возраста из малообеспеченных, многодетных семей, семей, находящихся в со</w:t>
            </w:r>
            <w:r w:rsidRPr="00EB1AEF">
              <w:rPr>
                <w:rFonts w:ascii="Times New Roman" w:eastAsia="Times New Roman" w:hAnsi="Times New Roman" w:cs="Times New Roman"/>
                <w:sz w:val="24"/>
                <w:szCs w:val="24"/>
              </w:rPr>
              <w:lastRenderedPageBreak/>
              <w:t>циально опасном положении, детей-инвалидов</w:t>
            </w:r>
            <w:r w:rsidR="00270E67" w:rsidRPr="00EB1AEF">
              <w:rPr>
                <w:rFonts w:ascii="Times New Roman" w:eastAsia="Times New Roman" w:hAnsi="Times New Roman" w:cs="Times New Roman"/>
                <w:sz w:val="24"/>
                <w:szCs w:val="24"/>
              </w:rPr>
              <w:t>, детей участников СВО</w:t>
            </w:r>
          </w:p>
        </w:tc>
        <w:tc>
          <w:tcPr>
            <w:tcW w:w="3151" w:type="dxa"/>
          </w:tcPr>
          <w:p w:rsidR="00C75D11" w:rsidRPr="00EB1AEF" w:rsidRDefault="00A328A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lastRenderedPageBreak/>
              <w:t>социальная поддержка учащихся общеобразовательных организаций в части обеспечения бесплатным питанием</w:t>
            </w:r>
          </w:p>
        </w:tc>
        <w:tc>
          <w:tcPr>
            <w:tcW w:w="1520" w:type="dxa"/>
          </w:tcPr>
          <w:p w:rsidR="00C75D11"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C75D11" w:rsidRPr="00EB1AEF">
              <w:rPr>
                <w:rFonts w:ascii="Times New Roman" w:eastAsia="Times New Roman" w:hAnsi="Times New Roman" w:cs="Times New Roman"/>
                <w:sz w:val="24"/>
                <w:szCs w:val="24"/>
              </w:rPr>
              <w:t>-2030 гг.</w:t>
            </w:r>
          </w:p>
        </w:tc>
        <w:tc>
          <w:tcPr>
            <w:tcW w:w="3834" w:type="dxa"/>
          </w:tcPr>
          <w:p w:rsidR="00C75D11" w:rsidRPr="00EB1AEF" w:rsidRDefault="00C75D1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образования </w:t>
            </w:r>
            <w:r w:rsidR="002D6C4B" w:rsidRPr="00EB1AEF">
              <w:rPr>
                <w:rFonts w:ascii="Times New Roman" w:eastAsia="Times New Roman" w:hAnsi="Times New Roman" w:cs="Times New Roman"/>
                <w:sz w:val="24"/>
                <w:szCs w:val="24"/>
              </w:rPr>
              <w:t>Республики Тыва</w:t>
            </w:r>
            <w:r w:rsidRPr="00EB1AEF">
              <w:rPr>
                <w:rFonts w:ascii="Times New Roman" w:eastAsia="Times New Roman" w:hAnsi="Times New Roman" w:cs="Times New Roman"/>
                <w:sz w:val="24"/>
                <w:szCs w:val="24"/>
              </w:rPr>
              <w:t xml:space="preserve">, органы местного самоуправления </w:t>
            </w:r>
            <w:r w:rsidR="002415DF">
              <w:rPr>
                <w:rFonts w:ascii="Times New Roman" w:eastAsia="Times New Roman" w:hAnsi="Times New Roman" w:cs="Times New Roman"/>
                <w:sz w:val="24"/>
                <w:szCs w:val="24"/>
              </w:rPr>
              <w:t>(по согласованию)</w:t>
            </w:r>
          </w:p>
        </w:tc>
        <w:tc>
          <w:tcPr>
            <w:tcW w:w="1842" w:type="dxa"/>
          </w:tcPr>
          <w:p w:rsidR="00C75D11" w:rsidRPr="00EB1AEF" w:rsidRDefault="00A328A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9B640D" w:rsidRPr="00EB1AEF" w:rsidRDefault="009B640D"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lastRenderedPageBreak/>
              <w:t>2.8</w:t>
            </w:r>
            <w:r w:rsidR="00F72A5C">
              <w:rPr>
                <w:rFonts w:ascii="Times New Roman" w:eastAsia="Times New Roman" w:hAnsi="Times New Roman" w:cs="Times New Roman"/>
                <w:sz w:val="24"/>
                <w:szCs w:val="24"/>
              </w:rPr>
              <w:t>.</w:t>
            </w:r>
          </w:p>
        </w:tc>
        <w:tc>
          <w:tcPr>
            <w:tcW w:w="4929" w:type="dxa"/>
          </w:tcPr>
          <w:p w:rsidR="009B640D" w:rsidRPr="00EB1AEF" w:rsidRDefault="009B640D"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Обеспечение жильем детей-сирот</w:t>
            </w:r>
          </w:p>
        </w:tc>
        <w:tc>
          <w:tcPr>
            <w:tcW w:w="3151" w:type="dxa"/>
          </w:tcPr>
          <w:p w:rsidR="009B640D" w:rsidRPr="002415DF" w:rsidRDefault="002415DF" w:rsidP="00EB1AEF">
            <w:pPr>
              <w:spacing w:after="0" w:line="240" w:lineRule="auto"/>
              <w:rPr>
                <w:rFonts w:ascii="Times New Roman" w:eastAsia="Times New Roman" w:hAnsi="Times New Roman" w:cs="Times New Roman"/>
                <w:sz w:val="24"/>
                <w:szCs w:val="24"/>
              </w:rPr>
            </w:pPr>
            <w:r w:rsidRPr="002415DF">
              <w:rPr>
                <w:rFonts w:ascii="Times New Roman" w:eastAsia="Times New Roman" w:hAnsi="Times New Roman" w:cs="Times New Roman"/>
                <w:sz w:val="24"/>
                <w:szCs w:val="24"/>
              </w:rPr>
              <w:t>предоставление жилых помещений специализированного жилищного фонда по договорам найма специализированных жилых помещений лицам из числа детей, оставшихся без попечения родителей</w:t>
            </w:r>
          </w:p>
        </w:tc>
        <w:tc>
          <w:tcPr>
            <w:tcW w:w="1520" w:type="dxa"/>
          </w:tcPr>
          <w:p w:rsidR="009B640D"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9B640D" w:rsidRPr="00EB1AEF">
              <w:rPr>
                <w:rFonts w:ascii="Times New Roman" w:eastAsia="Times New Roman" w:hAnsi="Times New Roman" w:cs="Times New Roman"/>
                <w:sz w:val="24"/>
                <w:szCs w:val="24"/>
              </w:rPr>
              <w:t>-2030 гг.</w:t>
            </w:r>
          </w:p>
        </w:tc>
        <w:tc>
          <w:tcPr>
            <w:tcW w:w="3834" w:type="dxa"/>
          </w:tcPr>
          <w:p w:rsidR="009B640D" w:rsidRPr="00EB1AEF" w:rsidRDefault="009B640D"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образования </w:t>
            </w:r>
            <w:r w:rsidR="002D6C4B" w:rsidRPr="00EB1AEF">
              <w:rPr>
                <w:rFonts w:ascii="Times New Roman" w:eastAsia="Times New Roman" w:hAnsi="Times New Roman" w:cs="Times New Roman"/>
                <w:sz w:val="24"/>
                <w:szCs w:val="24"/>
              </w:rPr>
              <w:t>Республики Тыва</w:t>
            </w:r>
          </w:p>
        </w:tc>
        <w:tc>
          <w:tcPr>
            <w:tcW w:w="1842" w:type="dxa"/>
          </w:tcPr>
          <w:p w:rsidR="009B640D" w:rsidRPr="00EB1AEF" w:rsidRDefault="002415DF"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C75D11" w:rsidRPr="00EB1AEF" w:rsidRDefault="00A57B42"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2.9</w:t>
            </w:r>
            <w:r w:rsidR="00F72A5C">
              <w:rPr>
                <w:rFonts w:ascii="Times New Roman" w:eastAsia="Times New Roman" w:hAnsi="Times New Roman" w:cs="Times New Roman"/>
                <w:sz w:val="24"/>
                <w:szCs w:val="24"/>
              </w:rPr>
              <w:t>.</w:t>
            </w:r>
          </w:p>
        </w:tc>
        <w:tc>
          <w:tcPr>
            <w:tcW w:w="4929" w:type="dxa"/>
          </w:tcPr>
          <w:p w:rsidR="00C75D11" w:rsidRPr="00EB1AEF" w:rsidRDefault="00C75D1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Выплата единовременных пособий гражданам, усыновившим (удочерившим) детей-сирот и детей, оставшихся без попечения родителей</w:t>
            </w:r>
          </w:p>
        </w:tc>
        <w:tc>
          <w:tcPr>
            <w:tcW w:w="3151" w:type="dxa"/>
          </w:tcPr>
          <w:p w:rsidR="00C75D11" w:rsidRPr="002415DF" w:rsidRDefault="002415DF" w:rsidP="00EB1AEF">
            <w:pPr>
              <w:spacing w:after="0" w:line="240" w:lineRule="auto"/>
              <w:rPr>
                <w:rFonts w:ascii="Times New Roman" w:eastAsia="Times New Roman" w:hAnsi="Times New Roman" w:cs="Times New Roman"/>
                <w:sz w:val="24"/>
                <w:szCs w:val="24"/>
              </w:rPr>
            </w:pPr>
            <w:r w:rsidRPr="002415DF">
              <w:rPr>
                <w:rFonts w:ascii="Times New Roman" w:eastAsia="Times New Roman" w:hAnsi="Times New Roman" w:cs="Times New Roman"/>
                <w:sz w:val="24"/>
                <w:szCs w:val="24"/>
              </w:rPr>
              <w:t>социальная поддержка семей</w:t>
            </w:r>
          </w:p>
        </w:tc>
        <w:tc>
          <w:tcPr>
            <w:tcW w:w="1520" w:type="dxa"/>
          </w:tcPr>
          <w:p w:rsidR="00C75D11"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9F36B7" w:rsidRPr="00EB1AEF">
              <w:rPr>
                <w:rFonts w:ascii="Times New Roman" w:eastAsia="Times New Roman" w:hAnsi="Times New Roman" w:cs="Times New Roman"/>
                <w:sz w:val="24"/>
                <w:szCs w:val="24"/>
              </w:rPr>
              <w:t>-2030 гг.</w:t>
            </w:r>
          </w:p>
        </w:tc>
        <w:tc>
          <w:tcPr>
            <w:tcW w:w="3834" w:type="dxa"/>
          </w:tcPr>
          <w:p w:rsidR="00C75D11" w:rsidRPr="00EB1AEF" w:rsidRDefault="00A57B42"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образования </w:t>
            </w:r>
            <w:r w:rsidR="002D6C4B" w:rsidRPr="00EB1AEF">
              <w:rPr>
                <w:rFonts w:ascii="Times New Roman" w:eastAsia="Times New Roman" w:hAnsi="Times New Roman" w:cs="Times New Roman"/>
                <w:sz w:val="24"/>
                <w:szCs w:val="24"/>
              </w:rPr>
              <w:t>Республики Тыва</w:t>
            </w:r>
          </w:p>
        </w:tc>
        <w:tc>
          <w:tcPr>
            <w:tcW w:w="1842" w:type="dxa"/>
          </w:tcPr>
          <w:p w:rsidR="00C75D11" w:rsidRPr="00EB1AEF" w:rsidRDefault="002415DF"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C75D11" w:rsidRPr="00EB1AEF" w:rsidRDefault="001E36C3"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2.10</w:t>
            </w:r>
            <w:r w:rsidR="00F72A5C">
              <w:rPr>
                <w:rFonts w:ascii="Times New Roman" w:eastAsia="Times New Roman" w:hAnsi="Times New Roman" w:cs="Times New Roman"/>
                <w:sz w:val="24"/>
                <w:szCs w:val="24"/>
              </w:rPr>
              <w:t>.</w:t>
            </w:r>
          </w:p>
        </w:tc>
        <w:tc>
          <w:tcPr>
            <w:tcW w:w="4929" w:type="dxa"/>
          </w:tcPr>
          <w:p w:rsidR="00C75D11" w:rsidRPr="00EB1AEF" w:rsidRDefault="00C75D1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Предоставление ежемесячной выплаты на обеспечение проезда на городском, пригородном транспорте, а также один раз в год к месту жительства и обратно к месту учебы для детей из многодетных и малообеспеченных семей, детей-сирот, детей, оставшихся без попечения родителей</w:t>
            </w:r>
          </w:p>
        </w:tc>
        <w:tc>
          <w:tcPr>
            <w:tcW w:w="3151" w:type="dxa"/>
          </w:tcPr>
          <w:p w:rsidR="00C75D11" w:rsidRPr="002415DF" w:rsidRDefault="002415DF" w:rsidP="00EB1AEF">
            <w:pPr>
              <w:spacing w:after="0" w:line="240" w:lineRule="auto"/>
              <w:rPr>
                <w:rFonts w:ascii="Times New Roman" w:eastAsia="Times New Roman" w:hAnsi="Times New Roman" w:cs="Times New Roman"/>
                <w:sz w:val="24"/>
                <w:szCs w:val="24"/>
              </w:rPr>
            </w:pPr>
            <w:r w:rsidRPr="002415DF">
              <w:rPr>
                <w:rFonts w:ascii="Times New Roman" w:eastAsia="Times New Roman" w:hAnsi="Times New Roman" w:cs="Times New Roman"/>
                <w:sz w:val="24"/>
                <w:szCs w:val="24"/>
              </w:rPr>
              <w:t>социальная поддержка малоимущих семей</w:t>
            </w:r>
          </w:p>
        </w:tc>
        <w:tc>
          <w:tcPr>
            <w:tcW w:w="1520" w:type="dxa"/>
          </w:tcPr>
          <w:p w:rsidR="00C75D11"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A96307" w:rsidRPr="00EB1AEF">
              <w:rPr>
                <w:rFonts w:ascii="Times New Roman" w:eastAsia="Times New Roman" w:hAnsi="Times New Roman" w:cs="Times New Roman"/>
                <w:sz w:val="24"/>
                <w:szCs w:val="24"/>
              </w:rPr>
              <w:t>-2030 гг.</w:t>
            </w:r>
          </w:p>
        </w:tc>
        <w:tc>
          <w:tcPr>
            <w:tcW w:w="3834" w:type="dxa"/>
          </w:tcPr>
          <w:p w:rsidR="00C75D11" w:rsidRPr="00EB1AEF" w:rsidRDefault="00C75D1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образования </w:t>
            </w:r>
            <w:r w:rsidR="002D6C4B" w:rsidRPr="00EB1AEF">
              <w:rPr>
                <w:rFonts w:ascii="Times New Roman" w:eastAsia="Times New Roman" w:hAnsi="Times New Roman" w:cs="Times New Roman"/>
                <w:sz w:val="24"/>
                <w:szCs w:val="24"/>
              </w:rPr>
              <w:t>Республики Тыва</w:t>
            </w:r>
            <w:r w:rsidRPr="00EB1AEF">
              <w:rPr>
                <w:rFonts w:ascii="Times New Roman" w:eastAsia="Times New Roman" w:hAnsi="Times New Roman" w:cs="Times New Roman"/>
                <w:sz w:val="24"/>
                <w:szCs w:val="24"/>
              </w:rPr>
              <w:t xml:space="preserve">, органы местного самоуправления </w:t>
            </w:r>
            <w:r w:rsidR="002415DF">
              <w:rPr>
                <w:rFonts w:ascii="Times New Roman" w:eastAsia="Times New Roman" w:hAnsi="Times New Roman" w:cs="Times New Roman"/>
                <w:sz w:val="24"/>
                <w:szCs w:val="24"/>
              </w:rPr>
              <w:t>(по согласованию)</w:t>
            </w:r>
          </w:p>
        </w:tc>
        <w:tc>
          <w:tcPr>
            <w:tcW w:w="1842" w:type="dxa"/>
          </w:tcPr>
          <w:p w:rsidR="00C75D11" w:rsidRPr="00EB1AEF" w:rsidRDefault="002415DF"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C75D11" w:rsidRPr="00EB1AEF" w:rsidRDefault="00D76876"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2.11</w:t>
            </w:r>
            <w:r w:rsidR="00F72A5C">
              <w:rPr>
                <w:rFonts w:ascii="Times New Roman" w:eastAsia="Times New Roman" w:hAnsi="Times New Roman" w:cs="Times New Roman"/>
                <w:sz w:val="24"/>
                <w:szCs w:val="24"/>
              </w:rPr>
              <w:t>.</w:t>
            </w:r>
          </w:p>
        </w:tc>
        <w:tc>
          <w:tcPr>
            <w:tcW w:w="4929" w:type="dxa"/>
          </w:tcPr>
          <w:p w:rsidR="00C75D11" w:rsidRPr="00EB1AEF" w:rsidRDefault="00C75D1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Установление региональной социальной доплаты к пенсии до величины прожиточного минимума пенсионера в Республике Тыва</w:t>
            </w:r>
          </w:p>
        </w:tc>
        <w:tc>
          <w:tcPr>
            <w:tcW w:w="3151" w:type="dxa"/>
          </w:tcPr>
          <w:p w:rsidR="00C75D11" w:rsidRPr="002415DF" w:rsidRDefault="002415DF" w:rsidP="00EB1AEF">
            <w:pPr>
              <w:spacing w:after="0" w:line="240" w:lineRule="auto"/>
              <w:rPr>
                <w:rFonts w:ascii="Times New Roman" w:eastAsia="Times New Roman" w:hAnsi="Times New Roman" w:cs="Times New Roman"/>
                <w:sz w:val="24"/>
                <w:szCs w:val="24"/>
              </w:rPr>
            </w:pPr>
            <w:r w:rsidRPr="002415DF">
              <w:rPr>
                <w:rFonts w:ascii="Times New Roman" w:eastAsia="Times New Roman" w:hAnsi="Times New Roman" w:cs="Times New Roman"/>
                <w:sz w:val="24"/>
                <w:szCs w:val="24"/>
              </w:rPr>
              <w:t>повышение дохода населения</w:t>
            </w:r>
          </w:p>
        </w:tc>
        <w:tc>
          <w:tcPr>
            <w:tcW w:w="1520" w:type="dxa"/>
          </w:tcPr>
          <w:p w:rsidR="00C75D11"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A96307" w:rsidRPr="00EB1AEF">
              <w:rPr>
                <w:rFonts w:ascii="Times New Roman" w:eastAsia="Times New Roman" w:hAnsi="Times New Roman" w:cs="Times New Roman"/>
                <w:sz w:val="24"/>
                <w:szCs w:val="24"/>
              </w:rPr>
              <w:t>-2030 гг.</w:t>
            </w:r>
          </w:p>
        </w:tc>
        <w:tc>
          <w:tcPr>
            <w:tcW w:w="3834" w:type="dxa"/>
          </w:tcPr>
          <w:p w:rsidR="00C75D11" w:rsidRPr="00EB1AEF" w:rsidRDefault="00C75D1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труда и социальной политики </w:t>
            </w:r>
            <w:r w:rsidR="002D6C4B" w:rsidRPr="00EB1AEF">
              <w:rPr>
                <w:rFonts w:ascii="Times New Roman" w:eastAsia="Times New Roman" w:hAnsi="Times New Roman" w:cs="Times New Roman"/>
                <w:sz w:val="24"/>
                <w:szCs w:val="24"/>
              </w:rPr>
              <w:t>Республики Тыва</w:t>
            </w:r>
          </w:p>
        </w:tc>
        <w:tc>
          <w:tcPr>
            <w:tcW w:w="1842" w:type="dxa"/>
          </w:tcPr>
          <w:p w:rsidR="00C75D11" w:rsidRPr="00EB1AEF" w:rsidRDefault="002415DF"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1E36C3" w:rsidRPr="00EB1AEF" w:rsidRDefault="001E36C3"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2.1</w:t>
            </w:r>
            <w:r w:rsidR="00D76876" w:rsidRPr="00EB1AEF">
              <w:rPr>
                <w:rFonts w:ascii="Times New Roman" w:eastAsia="Times New Roman" w:hAnsi="Times New Roman" w:cs="Times New Roman"/>
                <w:sz w:val="24"/>
                <w:szCs w:val="24"/>
              </w:rPr>
              <w:t>2</w:t>
            </w:r>
            <w:r w:rsidR="00F72A5C">
              <w:rPr>
                <w:rFonts w:ascii="Times New Roman" w:eastAsia="Times New Roman" w:hAnsi="Times New Roman" w:cs="Times New Roman"/>
                <w:sz w:val="24"/>
                <w:szCs w:val="24"/>
              </w:rPr>
              <w:t>.</w:t>
            </w:r>
          </w:p>
        </w:tc>
        <w:tc>
          <w:tcPr>
            <w:tcW w:w="4929" w:type="dxa"/>
          </w:tcPr>
          <w:p w:rsidR="00B642A9"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Приобретение лекарственных препаратов для детей </w:t>
            </w:r>
            <w:r w:rsidR="00B642A9" w:rsidRPr="00EB1AEF">
              <w:rPr>
                <w:rFonts w:ascii="Times New Roman" w:eastAsia="Times New Roman" w:hAnsi="Times New Roman" w:cs="Times New Roman"/>
                <w:sz w:val="24"/>
                <w:szCs w:val="24"/>
              </w:rPr>
              <w:t>первых трех лет жизни, а также детям из многодетных семей в возрасте до 6 лет</w:t>
            </w:r>
          </w:p>
        </w:tc>
        <w:tc>
          <w:tcPr>
            <w:tcW w:w="3151" w:type="dxa"/>
          </w:tcPr>
          <w:p w:rsidR="001E36C3" w:rsidRPr="002415DF" w:rsidRDefault="002415DF" w:rsidP="00EB1AEF">
            <w:pPr>
              <w:spacing w:after="0" w:line="240" w:lineRule="auto"/>
              <w:rPr>
                <w:rFonts w:ascii="Times New Roman" w:eastAsia="Times New Roman" w:hAnsi="Times New Roman" w:cs="Times New Roman"/>
                <w:sz w:val="24"/>
                <w:szCs w:val="24"/>
              </w:rPr>
            </w:pPr>
            <w:r w:rsidRPr="002415DF">
              <w:rPr>
                <w:rFonts w:ascii="Times New Roman" w:eastAsia="Times New Roman" w:hAnsi="Times New Roman" w:cs="Times New Roman"/>
                <w:sz w:val="24"/>
                <w:szCs w:val="24"/>
              </w:rPr>
              <w:t>социальная поддержка малоимущих семей</w:t>
            </w:r>
          </w:p>
        </w:tc>
        <w:tc>
          <w:tcPr>
            <w:tcW w:w="1520" w:type="dxa"/>
          </w:tcPr>
          <w:p w:rsidR="001E36C3"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1E36C3" w:rsidRPr="00EB1AEF">
              <w:rPr>
                <w:rFonts w:ascii="Times New Roman" w:eastAsia="Times New Roman" w:hAnsi="Times New Roman" w:cs="Times New Roman"/>
                <w:sz w:val="24"/>
                <w:szCs w:val="24"/>
              </w:rPr>
              <w:t>-2030 гг.</w:t>
            </w:r>
          </w:p>
        </w:tc>
        <w:tc>
          <w:tcPr>
            <w:tcW w:w="3834"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здравоохранения </w:t>
            </w:r>
            <w:r w:rsidR="002D6C4B" w:rsidRPr="00EB1AEF">
              <w:rPr>
                <w:rFonts w:ascii="Times New Roman" w:eastAsia="Times New Roman" w:hAnsi="Times New Roman" w:cs="Times New Roman"/>
                <w:sz w:val="24"/>
                <w:szCs w:val="24"/>
              </w:rPr>
              <w:t>Республики Тыва</w:t>
            </w:r>
          </w:p>
        </w:tc>
        <w:tc>
          <w:tcPr>
            <w:tcW w:w="1842" w:type="dxa"/>
          </w:tcPr>
          <w:p w:rsidR="001E36C3" w:rsidRPr="00EB1AEF" w:rsidRDefault="002415DF"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1E36C3" w:rsidRPr="00EB1AEF" w:rsidRDefault="00D71227"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2.13</w:t>
            </w:r>
            <w:r w:rsidR="00F72A5C">
              <w:rPr>
                <w:rFonts w:ascii="Times New Roman" w:eastAsia="Times New Roman" w:hAnsi="Times New Roman" w:cs="Times New Roman"/>
                <w:sz w:val="24"/>
                <w:szCs w:val="24"/>
              </w:rPr>
              <w:t>.</w:t>
            </w:r>
          </w:p>
        </w:tc>
        <w:tc>
          <w:tcPr>
            <w:tcW w:w="4929"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Повышение финансовой грамотности населения в части формирования навыков ответственного поведения при получении кредитов и займов</w:t>
            </w:r>
          </w:p>
        </w:tc>
        <w:tc>
          <w:tcPr>
            <w:tcW w:w="3151" w:type="dxa"/>
          </w:tcPr>
          <w:p w:rsidR="001E36C3" w:rsidRPr="002415DF" w:rsidRDefault="002415DF" w:rsidP="00EB1AEF">
            <w:pPr>
              <w:spacing w:after="0" w:line="240" w:lineRule="auto"/>
              <w:rPr>
                <w:rFonts w:ascii="Times New Roman" w:eastAsia="Times New Roman" w:hAnsi="Times New Roman" w:cs="Times New Roman"/>
                <w:sz w:val="24"/>
                <w:szCs w:val="24"/>
              </w:rPr>
            </w:pPr>
            <w:r w:rsidRPr="002415DF">
              <w:rPr>
                <w:rFonts w:ascii="Times New Roman" w:eastAsia="Times New Roman" w:hAnsi="Times New Roman" w:cs="Times New Roman"/>
                <w:sz w:val="24"/>
                <w:szCs w:val="24"/>
              </w:rPr>
              <w:t xml:space="preserve">снижение уровня </w:t>
            </w:r>
            <w:proofErr w:type="spellStart"/>
            <w:r w:rsidRPr="002415DF">
              <w:rPr>
                <w:rFonts w:ascii="Times New Roman" w:eastAsia="Times New Roman" w:hAnsi="Times New Roman" w:cs="Times New Roman"/>
                <w:sz w:val="24"/>
                <w:szCs w:val="24"/>
              </w:rPr>
              <w:t>закредитованности</w:t>
            </w:r>
            <w:proofErr w:type="spellEnd"/>
            <w:r w:rsidRPr="002415DF">
              <w:rPr>
                <w:rFonts w:ascii="Times New Roman" w:eastAsia="Times New Roman" w:hAnsi="Times New Roman" w:cs="Times New Roman"/>
                <w:sz w:val="24"/>
                <w:szCs w:val="24"/>
              </w:rPr>
              <w:t xml:space="preserve"> населения</w:t>
            </w:r>
          </w:p>
        </w:tc>
        <w:tc>
          <w:tcPr>
            <w:tcW w:w="1520" w:type="dxa"/>
          </w:tcPr>
          <w:p w:rsidR="001E36C3"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1E36C3" w:rsidRPr="00EB1AEF">
              <w:rPr>
                <w:rFonts w:ascii="Times New Roman" w:eastAsia="Times New Roman" w:hAnsi="Times New Roman" w:cs="Times New Roman"/>
                <w:sz w:val="24"/>
                <w:szCs w:val="24"/>
              </w:rPr>
              <w:t>-2030 гг.</w:t>
            </w:r>
          </w:p>
        </w:tc>
        <w:tc>
          <w:tcPr>
            <w:tcW w:w="3834"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финансов </w:t>
            </w:r>
            <w:r w:rsidR="002D6C4B" w:rsidRPr="00EB1AEF">
              <w:rPr>
                <w:rFonts w:ascii="Times New Roman" w:eastAsia="Times New Roman" w:hAnsi="Times New Roman" w:cs="Times New Roman"/>
                <w:sz w:val="24"/>
                <w:szCs w:val="24"/>
              </w:rPr>
              <w:t>Республики Тыва</w:t>
            </w:r>
          </w:p>
        </w:tc>
        <w:tc>
          <w:tcPr>
            <w:tcW w:w="1842" w:type="dxa"/>
          </w:tcPr>
          <w:p w:rsidR="001E36C3" w:rsidRPr="00EB1AEF" w:rsidRDefault="002415DF"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1E36C3" w:rsidRPr="00EB1AEF" w:rsidRDefault="00031782"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lastRenderedPageBreak/>
              <w:t>2.14</w:t>
            </w:r>
            <w:r w:rsidR="00F72A5C">
              <w:rPr>
                <w:rFonts w:ascii="Times New Roman" w:eastAsia="Times New Roman" w:hAnsi="Times New Roman" w:cs="Times New Roman"/>
                <w:sz w:val="24"/>
                <w:szCs w:val="24"/>
              </w:rPr>
              <w:t>.</w:t>
            </w:r>
          </w:p>
        </w:tc>
        <w:tc>
          <w:tcPr>
            <w:tcW w:w="4929"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Предоставление гражданам субсидий на оплату жилых помещений и коммунальных услуг</w:t>
            </w:r>
          </w:p>
        </w:tc>
        <w:tc>
          <w:tcPr>
            <w:tcW w:w="3151" w:type="dxa"/>
          </w:tcPr>
          <w:p w:rsidR="001E36C3" w:rsidRPr="00EB1AEF" w:rsidRDefault="002415DF" w:rsidP="00EB1A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D71227" w:rsidRPr="00EB1AEF">
              <w:rPr>
                <w:rFonts w:ascii="Times New Roman" w:eastAsia="Times New Roman" w:hAnsi="Times New Roman" w:cs="Times New Roman"/>
                <w:sz w:val="24"/>
                <w:szCs w:val="24"/>
              </w:rPr>
              <w:t>оциальная поддержка малоимущих семей</w:t>
            </w:r>
          </w:p>
        </w:tc>
        <w:tc>
          <w:tcPr>
            <w:tcW w:w="1520" w:type="dxa"/>
          </w:tcPr>
          <w:p w:rsidR="001E36C3"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1E36C3" w:rsidRPr="00EB1AEF">
              <w:rPr>
                <w:rFonts w:ascii="Times New Roman" w:eastAsia="Times New Roman" w:hAnsi="Times New Roman" w:cs="Times New Roman"/>
                <w:sz w:val="24"/>
                <w:szCs w:val="24"/>
              </w:rPr>
              <w:t>-2030 гг.</w:t>
            </w:r>
          </w:p>
        </w:tc>
        <w:tc>
          <w:tcPr>
            <w:tcW w:w="3834"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труда и социальной политики </w:t>
            </w:r>
            <w:r w:rsidR="002D6C4B" w:rsidRPr="00EB1AEF">
              <w:rPr>
                <w:rFonts w:ascii="Times New Roman" w:eastAsia="Times New Roman" w:hAnsi="Times New Roman" w:cs="Times New Roman"/>
                <w:sz w:val="24"/>
                <w:szCs w:val="24"/>
              </w:rPr>
              <w:t>Республики Тыва</w:t>
            </w:r>
          </w:p>
        </w:tc>
        <w:tc>
          <w:tcPr>
            <w:tcW w:w="1842" w:type="dxa"/>
          </w:tcPr>
          <w:p w:rsidR="001E36C3" w:rsidRPr="00EB1AEF" w:rsidRDefault="002415DF" w:rsidP="00EB1A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1E36C3" w:rsidRPr="00EB1AEF">
              <w:rPr>
                <w:rFonts w:ascii="Times New Roman" w:eastAsia="Times New Roman" w:hAnsi="Times New Roman" w:cs="Times New Roman"/>
                <w:sz w:val="24"/>
                <w:szCs w:val="24"/>
              </w:rPr>
              <w:t xml:space="preserve"> рамках текущего финансирования</w:t>
            </w:r>
          </w:p>
        </w:tc>
      </w:tr>
      <w:tr w:rsidR="001E36C3" w:rsidRPr="00EB1AEF" w:rsidTr="00EB1AEF">
        <w:trPr>
          <w:jc w:val="center"/>
        </w:trPr>
        <w:tc>
          <w:tcPr>
            <w:tcW w:w="15940" w:type="dxa"/>
            <w:gridSpan w:val="6"/>
          </w:tcPr>
          <w:p w:rsidR="001E36C3" w:rsidRPr="00EB1AEF" w:rsidRDefault="001E36C3"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Задача 3. Развити</w:t>
            </w:r>
            <w:r w:rsidR="00D00FDC" w:rsidRPr="00EB1AEF">
              <w:rPr>
                <w:rFonts w:ascii="Times New Roman" w:eastAsia="Times New Roman" w:hAnsi="Times New Roman" w:cs="Times New Roman"/>
                <w:sz w:val="24"/>
                <w:szCs w:val="24"/>
              </w:rPr>
              <w:t>е системы социального контракта</w:t>
            </w:r>
          </w:p>
        </w:tc>
      </w:tr>
      <w:tr w:rsidR="00B539A5" w:rsidRPr="00EB1AEF" w:rsidTr="00EB1AEF">
        <w:trPr>
          <w:jc w:val="center"/>
        </w:trPr>
        <w:tc>
          <w:tcPr>
            <w:tcW w:w="664" w:type="dxa"/>
          </w:tcPr>
          <w:p w:rsidR="001E36C3" w:rsidRPr="00EB1AEF" w:rsidRDefault="001E36C3"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3.1</w:t>
            </w:r>
            <w:r w:rsidR="00F72A5C">
              <w:rPr>
                <w:rFonts w:ascii="Times New Roman" w:eastAsia="Times New Roman" w:hAnsi="Times New Roman" w:cs="Times New Roman"/>
                <w:sz w:val="24"/>
                <w:szCs w:val="24"/>
              </w:rPr>
              <w:t>.</w:t>
            </w:r>
          </w:p>
        </w:tc>
        <w:tc>
          <w:tcPr>
            <w:tcW w:w="4929"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В сфере занятости </w:t>
            </w:r>
            <w:r w:rsidR="006F73A1">
              <w:rPr>
                <w:rFonts w:ascii="Times New Roman" w:eastAsia="Times New Roman" w:hAnsi="Times New Roman" w:cs="Times New Roman"/>
                <w:sz w:val="24"/>
                <w:szCs w:val="24"/>
              </w:rPr>
              <w:t>–</w:t>
            </w:r>
            <w:r w:rsidRPr="00EB1AEF">
              <w:rPr>
                <w:rFonts w:ascii="Times New Roman" w:eastAsia="Times New Roman" w:hAnsi="Times New Roman" w:cs="Times New Roman"/>
                <w:sz w:val="24"/>
                <w:szCs w:val="24"/>
              </w:rPr>
              <w:t xml:space="preserve"> поиск работы и трудоустройство, оказание содействия в прохождении профессионального обучения и получении дополнительного профессионального образования, переобучение востребованным на рынке труда профессиям</w:t>
            </w:r>
          </w:p>
        </w:tc>
        <w:tc>
          <w:tcPr>
            <w:tcW w:w="3151" w:type="dxa"/>
          </w:tcPr>
          <w:p w:rsidR="001E36C3" w:rsidRPr="00EB1AEF" w:rsidRDefault="002415DF"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повышение уровня доходов граждан</w:t>
            </w:r>
          </w:p>
        </w:tc>
        <w:tc>
          <w:tcPr>
            <w:tcW w:w="1520" w:type="dxa"/>
          </w:tcPr>
          <w:p w:rsidR="001E36C3"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1E36C3" w:rsidRPr="00EB1AEF">
              <w:rPr>
                <w:rFonts w:ascii="Times New Roman" w:eastAsia="Times New Roman" w:hAnsi="Times New Roman" w:cs="Times New Roman"/>
                <w:sz w:val="24"/>
                <w:szCs w:val="24"/>
              </w:rPr>
              <w:t>-2030 гг.</w:t>
            </w:r>
          </w:p>
        </w:tc>
        <w:tc>
          <w:tcPr>
            <w:tcW w:w="3834"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труда и социальной политики </w:t>
            </w:r>
            <w:r w:rsidR="002D6C4B" w:rsidRPr="00EB1AEF">
              <w:rPr>
                <w:rFonts w:ascii="Times New Roman" w:eastAsia="Times New Roman" w:hAnsi="Times New Roman" w:cs="Times New Roman"/>
                <w:sz w:val="24"/>
                <w:szCs w:val="24"/>
              </w:rPr>
              <w:t>Республики Тыва</w:t>
            </w:r>
          </w:p>
        </w:tc>
        <w:tc>
          <w:tcPr>
            <w:tcW w:w="1842" w:type="dxa"/>
          </w:tcPr>
          <w:p w:rsidR="001E36C3" w:rsidRPr="00EB1AEF" w:rsidRDefault="002415DF"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1E36C3" w:rsidRPr="00EB1AEF" w:rsidRDefault="001E36C3"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3.2</w:t>
            </w:r>
            <w:r w:rsidR="00F72A5C">
              <w:rPr>
                <w:rFonts w:ascii="Times New Roman" w:eastAsia="Times New Roman" w:hAnsi="Times New Roman" w:cs="Times New Roman"/>
                <w:sz w:val="24"/>
                <w:szCs w:val="24"/>
              </w:rPr>
              <w:t>.</w:t>
            </w:r>
          </w:p>
        </w:tc>
        <w:tc>
          <w:tcPr>
            <w:tcW w:w="4929"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В сфере развития предпринимательства - поощрение </w:t>
            </w:r>
            <w:proofErr w:type="spellStart"/>
            <w:r w:rsidRPr="00EB1AEF">
              <w:rPr>
                <w:rFonts w:ascii="Times New Roman" w:eastAsia="Times New Roman" w:hAnsi="Times New Roman" w:cs="Times New Roman"/>
                <w:sz w:val="24"/>
                <w:szCs w:val="24"/>
              </w:rPr>
              <w:t>стартапов</w:t>
            </w:r>
            <w:proofErr w:type="spellEnd"/>
            <w:r w:rsidRPr="00EB1AEF">
              <w:rPr>
                <w:rFonts w:ascii="Times New Roman" w:eastAsia="Times New Roman" w:hAnsi="Times New Roman" w:cs="Times New Roman"/>
                <w:sz w:val="24"/>
                <w:szCs w:val="24"/>
              </w:rPr>
              <w:t xml:space="preserve">, развитие </w:t>
            </w:r>
            <w:proofErr w:type="spellStart"/>
            <w:r w:rsidRPr="00EB1AEF">
              <w:rPr>
                <w:rFonts w:ascii="Times New Roman" w:eastAsia="Times New Roman" w:hAnsi="Times New Roman" w:cs="Times New Roman"/>
                <w:sz w:val="24"/>
                <w:szCs w:val="24"/>
              </w:rPr>
              <w:t>самозанятости</w:t>
            </w:r>
            <w:proofErr w:type="spellEnd"/>
            <w:r w:rsidRPr="00EB1AEF">
              <w:rPr>
                <w:rFonts w:ascii="Times New Roman" w:eastAsia="Times New Roman" w:hAnsi="Times New Roman" w:cs="Times New Roman"/>
                <w:sz w:val="24"/>
                <w:szCs w:val="24"/>
              </w:rPr>
              <w:t xml:space="preserve">, оказание помощи (консультации, </w:t>
            </w:r>
            <w:proofErr w:type="spellStart"/>
            <w:r w:rsidRPr="00EB1AEF">
              <w:rPr>
                <w:rFonts w:ascii="Times New Roman" w:eastAsia="Times New Roman" w:hAnsi="Times New Roman" w:cs="Times New Roman"/>
                <w:sz w:val="24"/>
                <w:szCs w:val="24"/>
              </w:rPr>
              <w:t>профобучение</w:t>
            </w:r>
            <w:proofErr w:type="spellEnd"/>
            <w:r w:rsidRPr="00EB1AEF">
              <w:rPr>
                <w:rFonts w:ascii="Times New Roman" w:eastAsia="Times New Roman" w:hAnsi="Times New Roman" w:cs="Times New Roman"/>
                <w:sz w:val="24"/>
                <w:szCs w:val="24"/>
              </w:rPr>
              <w:t>, финансовая помощь при оформлении документов), предоставление субсидий на открытие собственного дела</w:t>
            </w:r>
          </w:p>
        </w:tc>
        <w:tc>
          <w:tcPr>
            <w:tcW w:w="3151" w:type="dxa"/>
          </w:tcPr>
          <w:p w:rsidR="001E36C3" w:rsidRPr="00EB1AEF" w:rsidRDefault="002415DF"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создание новых рабочих мест, повышение уровня доходов граждан</w:t>
            </w:r>
          </w:p>
        </w:tc>
        <w:tc>
          <w:tcPr>
            <w:tcW w:w="1520" w:type="dxa"/>
          </w:tcPr>
          <w:p w:rsidR="001E36C3"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1E36C3" w:rsidRPr="00EB1AEF">
              <w:rPr>
                <w:rFonts w:ascii="Times New Roman" w:eastAsia="Times New Roman" w:hAnsi="Times New Roman" w:cs="Times New Roman"/>
                <w:sz w:val="24"/>
                <w:szCs w:val="24"/>
              </w:rPr>
              <w:t>-2030 гг.</w:t>
            </w:r>
          </w:p>
        </w:tc>
        <w:tc>
          <w:tcPr>
            <w:tcW w:w="3834"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труда и социальной политики </w:t>
            </w:r>
            <w:r w:rsidR="002D6C4B" w:rsidRPr="00EB1AEF">
              <w:rPr>
                <w:rFonts w:ascii="Times New Roman" w:eastAsia="Times New Roman" w:hAnsi="Times New Roman" w:cs="Times New Roman"/>
                <w:sz w:val="24"/>
                <w:szCs w:val="24"/>
              </w:rPr>
              <w:t>Республики Тыва</w:t>
            </w:r>
            <w:r w:rsidRPr="00EB1AEF">
              <w:rPr>
                <w:rFonts w:ascii="Times New Roman" w:eastAsia="Times New Roman" w:hAnsi="Times New Roman" w:cs="Times New Roman"/>
                <w:sz w:val="24"/>
                <w:szCs w:val="24"/>
              </w:rPr>
              <w:t xml:space="preserve">, Министерство экономического развития и промышленности </w:t>
            </w:r>
            <w:r w:rsidR="002D6C4B" w:rsidRPr="00EB1AEF">
              <w:rPr>
                <w:rFonts w:ascii="Times New Roman" w:eastAsia="Times New Roman" w:hAnsi="Times New Roman" w:cs="Times New Roman"/>
                <w:sz w:val="24"/>
                <w:szCs w:val="24"/>
              </w:rPr>
              <w:t>Республики Тыва</w:t>
            </w:r>
          </w:p>
        </w:tc>
        <w:tc>
          <w:tcPr>
            <w:tcW w:w="1842" w:type="dxa"/>
          </w:tcPr>
          <w:p w:rsidR="001E36C3" w:rsidRPr="00EB1AEF" w:rsidRDefault="002415DF"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1E36C3" w:rsidRPr="00EB1AEF" w:rsidRDefault="001E36C3"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3.3</w:t>
            </w:r>
            <w:r w:rsidR="00F72A5C">
              <w:rPr>
                <w:rFonts w:ascii="Times New Roman" w:eastAsia="Times New Roman" w:hAnsi="Times New Roman" w:cs="Times New Roman"/>
                <w:sz w:val="24"/>
                <w:szCs w:val="24"/>
              </w:rPr>
              <w:t>.</w:t>
            </w:r>
          </w:p>
        </w:tc>
        <w:tc>
          <w:tcPr>
            <w:tcW w:w="4929"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В сфере развития сельского хозяйства </w:t>
            </w:r>
            <w:r w:rsidR="006F73A1">
              <w:rPr>
                <w:rFonts w:ascii="Times New Roman" w:eastAsia="Times New Roman" w:hAnsi="Times New Roman" w:cs="Times New Roman"/>
                <w:sz w:val="24"/>
                <w:szCs w:val="24"/>
              </w:rPr>
              <w:t>–</w:t>
            </w:r>
            <w:r w:rsidRPr="00EB1AEF">
              <w:rPr>
                <w:rFonts w:ascii="Times New Roman" w:eastAsia="Times New Roman" w:hAnsi="Times New Roman" w:cs="Times New Roman"/>
                <w:sz w:val="24"/>
                <w:szCs w:val="24"/>
              </w:rPr>
              <w:t xml:space="preserve"> обучение основным правилам ведения сельскохозяйственной деятельности и сбыта продукции, предоставление натуральной помощи в виде семян овощных культур и т.п.</w:t>
            </w:r>
          </w:p>
        </w:tc>
        <w:tc>
          <w:tcPr>
            <w:tcW w:w="3151" w:type="dxa"/>
          </w:tcPr>
          <w:p w:rsidR="001E36C3" w:rsidRPr="00EB1AEF" w:rsidRDefault="001E36C3" w:rsidP="00EB1AEF">
            <w:pPr>
              <w:spacing w:after="0" w:line="240" w:lineRule="auto"/>
              <w:rPr>
                <w:rFonts w:ascii="Times New Roman" w:eastAsia="Times New Roman" w:hAnsi="Times New Roman" w:cs="Times New Roman"/>
                <w:sz w:val="24"/>
                <w:szCs w:val="24"/>
              </w:rPr>
            </w:pPr>
          </w:p>
        </w:tc>
        <w:tc>
          <w:tcPr>
            <w:tcW w:w="1520" w:type="dxa"/>
          </w:tcPr>
          <w:p w:rsidR="001E36C3"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1E36C3" w:rsidRPr="00EB1AEF">
              <w:rPr>
                <w:rFonts w:ascii="Times New Roman" w:eastAsia="Times New Roman" w:hAnsi="Times New Roman" w:cs="Times New Roman"/>
                <w:sz w:val="24"/>
                <w:szCs w:val="24"/>
              </w:rPr>
              <w:t>-2030 гг.</w:t>
            </w:r>
          </w:p>
        </w:tc>
        <w:tc>
          <w:tcPr>
            <w:tcW w:w="3834"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сельского хозяйства и продовольствия </w:t>
            </w:r>
            <w:r w:rsidR="002D6C4B" w:rsidRPr="00EB1AEF">
              <w:rPr>
                <w:rFonts w:ascii="Times New Roman" w:eastAsia="Times New Roman" w:hAnsi="Times New Roman" w:cs="Times New Roman"/>
                <w:sz w:val="24"/>
                <w:szCs w:val="24"/>
              </w:rPr>
              <w:t>Республики Тыва</w:t>
            </w:r>
          </w:p>
        </w:tc>
        <w:tc>
          <w:tcPr>
            <w:tcW w:w="1842" w:type="dxa"/>
          </w:tcPr>
          <w:p w:rsidR="001E36C3" w:rsidRPr="00EB1AEF" w:rsidRDefault="002415DF"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1E36C3" w:rsidRPr="00EB1AEF" w:rsidTr="00EB1AEF">
        <w:trPr>
          <w:jc w:val="center"/>
        </w:trPr>
        <w:tc>
          <w:tcPr>
            <w:tcW w:w="15940" w:type="dxa"/>
            <w:gridSpan w:val="6"/>
          </w:tcPr>
          <w:p w:rsidR="001E36C3" w:rsidRPr="00EB1AEF" w:rsidRDefault="001E36C3"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Задача 4. Организация социальной адаптации малоимущих граждан</w:t>
            </w:r>
          </w:p>
        </w:tc>
      </w:tr>
      <w:tr w:rsidR="00B539A5" w:rsidRPr="00EB1AEF" w:rsidTr="00EB1AEF">
        <w:trPr>
          <w:jc w:val="center"/>
        </w:trPr>
        <w:tc>
          <w:tcPr>
            <w:tcW w:w="664" w:type="dxa"/>
          </w:tcPr>
          <w:p w:rsidR="001E36C3" w:rsidRPr="00EB1AEF" w:rsidRDefault="001E36C3"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4.1</w:t>
            </w:r>
            <w:r w:rsidR="00F72A5C">
              <w:rPr>
                <w:rFonts w:ascii="Times New Roman" w:eastAsia="Times New Roman" w:hAnsi="Times New Roman" w:cs="Times New Roman"/>
                <w:sz w:val="24"/>
                <w:szCs w:val="24"/>
              </w:rPr>
              <w:t>.</w:t>
            </w:r>
          </w:p>
        </w:tc>
        <w:tc>
          <w:tcPr>
            <w:tcW w:w="4929"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Предоставление услуг физкультурно-спортивных организаций на льготных условиях</w:t>
            </w:r>
            <w:r w:rsidR="00F83425" w:rsidRPr="00EB1AEF">
              <w:rPr>
                <w:rFonts w:ascii="Times New Roman" w:eastAsia="Times New Roman" w:hAnsi="Times New Roman" w:cs="Times New Roman"/>
                <w:sz w:val="24"/>
                <w:szCs w:val="24"/>
              </w:rPr>
              <w:t xml:space="preserve"> для отдельных категорий граждан (детям из многодетных, малообеспеченных семей, детям-сиротам, детям, оставшимся без попече</w:t>
            </w:r>
            <w:r w:rsidR="00F72A5C">
              <w:rPr>
                <w:rFonts w:ascii="Times New Roman" w:eastAsia="Times New Roman" w:hAnsi="Times New Roman" w:cs="Times New Roman"/>
                <w:sz w:val="24"/>
                <w:szCs w:val="24"/>
              </w:rPr>
              <w:t xml:space="preserve">ния родителей) </w:t>
            </w:r>
          </w:p>
        </w:tc>
        <w:tc>
          <w:tcPr>
            <w:tcW w:w="3151" w:type="dxa"/>
          </w:tcPr>
          <w:p w:rsidR="001E36C3" w:rsidRPr="00EB1AEF" w:rsidRDefault="006F73A1" w:rsidP="006F73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F83425" w:rsidRPr="00EB1AEF">
              <w:rPr>
                <w:rFonts w:ascii="Times New Roman" w:eastAsia="Times New Roman" w:hAnsi="Times New Roman" w:cs="Times New Roman"/>
                <w:sz w:val="24"/>
                <w:szCs w:val="24"/>
              </w:rPr>
              <w:t xml:space="preserve">е менее 50 </w:t>
            </w:r>
            <w:r>
              <w:rPr>
                <w:rFonts w:ascii="Times New Roman" w:eastAsia="Times New Roman" w:hAnsi="Times New Roman" w:cs="Times New Roman"/>
                <w:sz w:val="24"/>
                <w:szCs w:val="24"/>
              </w:rPr>
              <w:t>процентов</w:t>
            </w:r>
            <w:r w:rsidR="00F83425" w:rsidRPr="00EB1AEF">
              <w:rPr>
                <w:rFonts w:ascii="Times New Roman" w:eastAsia="Times New Roman" w:hAnsi="Times New Roman" w:cs="Times New Roman"/>
                <w:sz w:val="24"/>
                <w:szCs w:val="24"/>
              </w:rPr>
              <w:t xml:space="preserve"> от числа обратившихся</w:t>
            </w:r>
          </w:p>
        </w:tc>
        <w:tc>
          <w:tcPr>
            <w:tcW w:w="1520" w:type="dxa"/>
          </w:tcPr>
          <w:p w:rsidR="001E36C3"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1E36C3" w:rsidRPr="00EB1AEF">
              <w:rPr>
                <w:rFonts w:ascii="Times New Roman" w:eastAsia="Times New Roman" w:hAnsi="Times New Roman" w:cs="Times New Roman"/>
                <w:sz w:val="24"/>
                <w:szCs w:val="24"/>
              </w:rPr>
              <w:t>-2030 гг.</w:t>
            </w:r>
          </w:p>
        </w:tc>
        <w:tc>
          <w:tcPr>
            <w:tcW w:w="3834"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спорта </w:t>
            </w:r>
            <w:r w:rsidR="002D6C4B" w:rsidRPr="00EB1AEF">
              <w:rPr>
                <w:rFonts w:ascii="Times New Roman" w:eastAsia="Times New Roman" w:hAnsi="Times New Roman" w:cs="Times New Roman"/>
                <w:sz w:val="24"/>
                <w:szCs w:val="24"/>
              </w:rPr>
              <w:t>Республики Тыва</w:t>
            </w:r>
          </w:p>
        </w:tc>
        <w:tc>
          <w:tcPr>
            <w:tcW w:w="1842" w:type="dxa"/>
          </w:tcPr>
          <w:p w:rsidR="001E36C3" w:rsidRPr="00EB1AEF" w:rsidRDefault="006F73A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1E36C3" w:rsidRPr="00EB1AEF" w:rsidRDefault="001E36C3"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4.2</w:t>
            </w:r>
            <w:r w:rsidR="00F72A5C">
              <w:rPr>
                <w:rFonts w:ascii="Times New Roman" w:eastAsia="Times New Roman" w:hAnsi="Times New Roman" w:cs="Times New Roman"/>
                <w:sz w:val="24"/>
                <w:szCs w:val="24"/>
              </w:rPr>
              <w:t>.</w:t>
            </w:r>
          </w:p>
        </w:tc>
        <w:tc>
          <w:tcPr>
            <w:tcW w:w="4929"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Предоставление бесплатного посещения одного из спортивных объектов, находящегося в ведении </w:t>
            </w:r>
            <w:r w:rsidR="002D6C4B" w:rsidRPr="00EB1AEF">
              <w:rPr>
                <w:rFonts w:ascii="Times New Roman" w:eastAsia="Times New Roman" w:hAnsi="Times New Roman" w:cs="Times New Roman"/>
                <w:sz w:val="24"/>
                <w:szCs w:val="24"/>
              </w:rPr>
              <w:t>Республики Тыва</w:t>
            </w:r>
          </w:p>
        </w:tc>
        <w:tc>
          <w:tcPr>
            <w:tcW w:w="3151" w:type="dxa"/>
          </w:tcPr>
          <w:p w:rsidR="001E36C3" w:rsidRPr="00EB1AEF" w:rsidRDefault="006F73A1" w:rsidP="00EB1A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FD6074" w:rsidRPr="00EB1AEF">
              <w:rPr>
                <w:rFonts w:ascii="Times New Roman" w:eastAsia="Times New Roman" w:hAnsi="Times New Roman" w:cs="Times New Roman"/>
                <w:sz w:val="24"/>
                <w:szCs w:val="24"/>
              </w:rPr>
              <w:t>оциальная поддержка малообеспеченных семей</w:t>
            </w:r>
          </w:p>
        </w:tc>
        <w:tc>
          <w:tcPr>
            <w:tcW w:w="1520" w:type="dxa"/>
          </w:tcPr>
          <w:p w:rsidR="001E36C3"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1E36C3" w:rsidRPr="00EB1AEF">
              <w:rPr>
                <w:rFonts w:ascii="Times New Roman" w:eastAsia="Times New Roman" w:hAnsi="Times New Roman" w:cs="Times New Roman"/>
                <w:sz w:val="24"/>
                <w:szCs w:val="24"/>
              </w:rPr>
              <w:t>-2030 гг.</w:t>
            </w:r>
          </w:p>
        </w:tc>
        <w:tc>
          <w:tcPr>
            <w:tcW w:w="3834"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спорта </w:t>
            </w:r>
            <w:r w:rsidR="002D6C4B" w:rsidRPr="00EB1AEF">
              <w:rPr>
                <w:rFonts w:ascii="Times New Roman" w:eastAsia="Times New Roman" w:hAnsi="Times New Roman" w:cs="Times New Roman"/>
                <w:sz w:val="24"/>
                <w:szCs w:val="24"/>
              </w:rPr>
              <w:t>Республики Тыва</w:t>
            </w:r>
          </w:p>
        </w:tc>
        <w:tc>
          <w:tcPr>
            <w:tcW w:w="1842" w:type="dxa"/>
          </w:tcPr>
          <w:p w:rsidR="001E36C3" w:rsidRPr="00EB1AEF" w:rsidRDefault="006F73A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1E36C3" w:rsidRPr="00EB1AEF" w:rsidRDefault="001E36C3"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lastRenderedPageBreak/>
              <w:t>4.3</w:t>
            </w:r>
            <w:r w:rsidR="008F2E02">
              <w:rPr>
                <w:rFonts w:ascii="Times New Roman" w:eastAsia="Times New Roman" w:hAnsi="Times New Roman" w:cs="Times New Roman"/>
                <w:sz w:val="24"/>
                <w:szCs w:val="24"/>
              </w:rPr>
              <w:t>.</w:t>
            </w:r>
          </w:p>
        </w:tc>
        <w:tc>
          <w:tcPr>
            <w:tcW w:w="4929" w:type="dxa"/>
          </w:tcPr>
          <w:p w:rsidR="001E36C3" w:rsidRPr="00EB1AEF" w:rsidRDefault="001E36C3" w:rsidP="008F2E02">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Предоставление </w:t>
            </w:r>
            <w:r w:rsidR="00174B86" w:rsidRPr="00EB1AEF">
              <w:rPr>
                <w:rFonts w:ascii="Times New Roman" w:eastAsia="Times New Roman" w:hAnsi="Times New Roman" w:cs="Times New Roman"/>
                <w:sz w:val="24"/>
                <w:szCs w:val="24"/>
              </w:rPr>
              <w:t xml:space="preserve">на льготных условиях </w:t>
            </w:r>
            <w:r w:rsidR="00F72A5C">
              <w:rPr>
                <w:rFonts w:ascii="Times New Roman" w:eastAsia="Times New Roman" w:hAnsi="Times New Roman" w:cs="Times New Roman"/>
                <w:sz w:val="24"/>
                <w:szCs w:val="24"/>
              </w:rPr>
              <w:t xml:space="preserve">возможности </w:t>
            </w:r>
            <w:r w:rsidR="00174B86" w:rsidRPr="00EB1AEF">
              <w:rPr>
                <w:rFonts w:ascii="Times New Roman" w:eastAsia="Times New Roman" w:hAnsi="Times New Roman" w:cs="Times New Roman"/>
                <w:sz w:val="24"/>
                <w:szCs w:val="24"/>
              </w:rPr>
              <w:t>посещени</w:t>
            </w:r>
            <w:r w:rsidR="008F2E02">
              <w:rPr>
                <w:rFonts w:ascii="Times New Roman" w:eastAsia="Times New Roman" w:hAnsi="Times New Roman" w:cs="Times New Roman"/>
                <w:sz w:val="24"/>
                <w:szCs w:val="24"/>
              </w:rPr>
              <w:t>я</w:t>
            </w:r>
            <w:r w:rsidRPr="00EB1AEF">
              <w:rPr>
                <w:rFonts w:ascii="Times New Roman" w:eastAsia="Times New Roman" w:hAnsi="Times New Roman" w:cs="Times New Roman"/>
                <w:sz w:val="24"/>
                <w:szCs w:val="24"/>
              </w:rPr>
              <w:t xml:space="preserve"> мероприятий, проводимых учреждениями культуры, находящихся в ведении </w:t>
            </w:r>
            <w:r w:rsidR="002D6C4B" w:rsidRPr="00EB1AEF">
              <w:rPr>
                <w:rFonts w:ascii="Times New Roman" w:eastAsia="Times New Roman" w:hAnsi="Times New Roman" w:cs="Times New Roman"/>
                <w:sz w:val="24"/>
                <w:szCs w:val="24"/>
              </w:rPr>
              <w:t>Республики Тыва</w:t>
            </w:r>
          </w:p>
        </w:tc>
        <w:tc>
          <w:tcPr>
            <w:tcW w:w="3151" w:type="dxa"/>
          </w:tcPr>
          <w:p w:rsidR="001E36C3" w:rsidRPr="00EB1AEF" w:rsidRDefault="006F73A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социальная поддержка малообеспеченных семей</w:t>
            </w:r>
          </w:p>
        </w:tc>
        <w:tc>
          <w:tcPr>
            <w:tcW w:w="1520" w:type="dxa"/>
          </w:tcPr>
          <w:p w:rsidR="001E36C3"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1E36C3" w:rsidRPr="00EB1AEF">
              <w:rPr>
                <w:rFonts w:ascii="Times New Roman" w:eastAsia="Times New Roman" w:hAnsi="Times New Roman" w:cs="Times New Roman"/>
                <w:sz w:val="24"/>
                <w:szCs w:val="24"/>
              </w:rPr>
              <w:t>-2030 гг.</w:t>
            </w:r>
          </w:p>
        </w:tc>
        <w:tc>
          <w:tcPr>
            <w:tcW w:w="3834"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культуры </w:t>
            </w:r>
            <w:r w:rsidR="002D6C4B" w:rsidRPr="00EB1AEF">
              <w:rPr>
                <w:rFonts w:ascii="Times New Roman" w:eastAsia="Times New Roman" w:hAnsi="Times New Roman" w:cs="Times New Roman"/>
                <w:sz w:val="24"/>
                <w:szCs w:val="24"/>
              </w:rPr>
              <w:t>Республики Тыва</w:t>
            </w:r>
          </w:p>
        </w:tc>
        <w:tc>
          <w:tcPr>
            <w:tcW w:w="1842" w:type="dxa"/>
          </w:tcPr>
          <w:p w:rsidR="001E36C3" w:rsidRPr="00EB1AEF" w:rsidRDefault="006F73A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1E36C3" w:rsidRPr="00EB1AEF" w:rsidRDefault="001E36C3"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4.4</w:t>
            </w:r>
            <w:r w:rsidR="008F2E02">
              <w:rPr>
                <w:rFonts w:ascii="Times New Roman" w:eastAsia="Times New Roman" w:hAnsi="Times New Roman" w:cs="Times New Roman"/>
                <w:sz w:val="24"/>
                <w:szCs w:val="24"/>
              </w:rPr>
              <w:t>.</w:t>
            </w:r>
          </w:p>
        </w:tc>
        <w:tc>
          <w:tcPr>
            <w:tcW w:w="4929" w:type="dxa"/>
          </w:tcPr>
          <w:p w:rsidR="001E36C3" w:rsidRPr="00EB1AEF" w:rsidRDefault="001E36C3" w:rsidP="008F2E02">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Обеспечение бесплатным доступным допол</w:t>
            </w:r>
            <w:r w:rsidR="008F2E02">
              <w:rPr>
                <w:rFonts w:ascii="Times New Roman" w:eastAsia="Times New Roman" w:hAnsi="Times New Roman" w:cs="Times New Roman"/>
                <w:sz w:val="24"/>
                <w:szCs w:val="24"/>
              </w:rPr>
              <w:t xml:space="preserve">нительным образованием, в том </w:t>
            </w:r>
            <w:r w:rsidRPr="00EB1AEF">
              <w:rPr>
                <w:rFonts w:ascii="Times New Roman" w:eastAsia="Times New Roman" w:hAnsi="Times New Roman" w:cs="Times New Roman"/>
                <w:sz w:val="24"/>
                <w:szCs w:val="24"/>
              </w:rPr>
              <w:t>ч</w:t>
            </w:r>
            <w:r w:rsidR="008F2E02">
              <w:rPr>
                <w:rFonts w:ascii="Times New Roman" w:eastAsia="Times New Roman" w:hAnsi="Times New Roman" w:cs="Times New Roman"/>
                <w:sz w:val="24"/>
                <w:szCs w:val="24"/>
              </w:rPr>
              <w:t>исле</w:t>
            </w:r>
            <w:r w:rsidRPr="00EB1AEF">
              <w:rPr>
                <w:rFonts w:ascii="Times New Roman" w:eastAsia="Times New Roman" w:hAnsi="Times New Roman" w:cs="Times New Roman"/>
                <w:sz w:val="24"/>
                <w:szCs w:val="24"/>
              </w:rPr>
              <w:t xml:space="preserve"> с использованием дистанционных технологий, детей с ограниченными возможностями здоровья, детей-инвалидов, детей-сирот, детей, оставшихся без попечения родителей, из малоимущих семей в возрасте от 5 до 18 лет</w:t>
            </w:r>
          </w:p>
        </w:tc>
        <w:tc>
          <w:tcPr>
            <w:tcW w:w="3151" w:type="dxa"/>
          </w:tcPr>
          <w:p w:rsidR="001E36C3" w:rsidRPr="00EB1AEF" w:rsidRDefault="006F73A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социальная поддержка малообеспеченных семей</w:t>
            </w:r>
          </w:p>
        </w:tc>
        <w:tc>
          <w:tcPr>
            <w:tcW w:w="1520" w:type="dxa"/>
          </w:tcPr>
          <w:p w:rsidR="001E36C3"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1E36C3" w:rsidRPr="00EB1AEF">
              <w:rPr>
                <w:rFonts w:ascii="Times New Roman" w:eastAsia="Times New Roman" w:hAnsi="Times New Roman" w:cs="Times New Roman"/>
                <w:sz w:val="24"/>
                <w:szCs w:val="24"/>
              </w:rPr>
              <w:t>-2030 гг.</w:t>
            </w:r>
          </w:p>
        </w:tc>
        <w:tc>
          <w:tcPr>
            <w:tcW w:w="3834"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образования </w:t>
            </w:r>
            <w:r w:rsidR="002D6C4B" w:rsidRPr="00EB1AEF">
              <w:rPr>
                <w:rFonts w:ascii="Times New Roman" w:eastAsia="Times New Roman" w:hAnsi="Times New Roman" w:cs="Times New Roman"/>
                <w:sz w:val="24"/>
                <w:szCs w:val="24"/>
              </w:rPr>
              <w:t>Республики Тыва</w:t>
            </w:r>
          </w:p>
        </w:tc>
        <w:tc>
          <w:tcPr>
            <w:tcW w:w="1842" w:type="dxa"/>
          </w:tcPr>
          <w:p w:rsidR="001E36C3" w:rsidRPr="00EB1AEF" w:rsidRDefault="006F73A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1E36C3" w:rsidRPr="00EB1AEF" w:rsidRDefault="001E36C3"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4.5</w:t>
            </w:r>
            <w:r w:rsidR="008F2E02">
              <w:rPr>
                <w:rFonts w:ascii="Times New Roman" w:eastAsia="Times New Roman" w:hAnsi="Times New Roman" w:cs="Times New Roman"/>
                <w:sz w:val="24"/>
                <w:szCs w:val="24"/>
              </w:rPr>
              <w:t>.</w:t>
            </w:r>
          </w:p>
        </w:tc>
        <w:tc>
          <w:tcPr>
            <w:tcW w:w="4929"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Предоставление льгот на оплату обучения детям из малоимущих семей в образовательных учреждениях средне-специального и высшего образования</w:t>
            </w:r>
          </w:p>
        </w:tc>
        <w:tc>
          <w:tcPr>
            <w:tcW w:w="3151" w:type="dxa"/>
          </w:tcPr>
          <w:p w:rsidR="001E36C3" w:rsidRPr="00EB1AEF" w:rsidRDefault="006F73A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социальная поддержка малообеспеченных семей</w:t>
            </w:r>
          </w:p>
        </w:tc>
        <w:tc>
          <w:tcPr>
            <w:tcW w:w="1520" w:type="dxa"/>
          </w:tcPr>
          <w:p w:rsidR="001E36C3"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1E36C3" w:rsidRPr="00EB1AEF">
              <w:rPr>
                <w:rFonts w:ascii="Times New Roman" w:eastAsia="Times New Roman" w:hAnsi="Times New Roman" w:cs="Times New Roman"/>
                <w:sz w:val="24"/>
                <w:szCs w:val="24"/>
              </w:rPr>
              <w:t>-2030 гг.</w:t>
            </w:r>
          </w:p>
        </w:tc>
        <w:tc>
          <w:tcPr>
            <w:tcW w:w="3834"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образования </w:t>
            </w:r>
            <w:r w:rsidR="002D6C4B" w:rsidRPr="00EB1AEF">
              <w:rPr>
                <w:rFonts w:ascii="Times New Roman" w:eastAsia="Times New Roman" w:hAnsi="Times New Roman" w:cs="Times New Roman"/>
                <w:sz w:val="24"/>
                <w:szCs w:val="24"/>
              </w:rPr>
              <w:t>Республики Тыва</w:t>
            </w:r>
          </w:p>
        </w:tc>
        <w:tc>
          <w:tcPr>
            <w:tcW w:w="1842" w:type="dxa"/>
          </w:tcPr>
          <w:p w:rsidR="001E36C3" w:rsidRPr="00EB1AEF" w:rsidRDefault="006F73A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r w:rsidR="00B539A5" w:rsidRPr="00EB1AEF" w:rsidTr="00EB1AEF">
        <w:trPr>
          <w:jc w:val="center"/>
        </w:trPr>
        <w:tc>
          <w:tcPr>
            <w:tcW w:w="664" w:type="dxa"/>
          </w:tcPr>
          <w:p w:rsidR="001E36C3" w:rsidRPr="00EB1AEF" w:rsidRDefault="00AB29E6" w:rsidP="00EB1AEF">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4.6</w:t>
            </w:r>
            <w:r w:rsidR="008F2E02">
              <w:rPr>
                <w:rFonts w:ascii="Times New Roman" w:eastAsia="Times New Roman" w:hAnsi="Times New Roman" w:cs="Times New Roman"/>
                <w:sz w:val="24"/>
                <w:szCs w:val="24"/>
              </w:rPr>
              <w:t>.</w:t>
            </w:r>
          </w:p>
        </w:tc>
        <w:tc>
          <w:tcPr>
            <w:tcW w:w="4929"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Обустройство спортивных площадок, приобретение спортивного инвентаря, антивандальных тренажеров</w:t>
            </w:r>
          </w:p>
        </w:tc>
        <w:tc>
          <w:tcPr>
            <w:tcW w:w="3151" w:type="dxa"/>
          </w:tcPr>
          <w:p w:rsidR="001E36C3" w:rsidRPr="00EB1AEF" w:rsidRDefault="006F73A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социальная поддержка малообеспеченных семей</w:t>
            </w:r>
          </w:p>
        </w:tc>
        <w:tc>
          <w:tcPr>
            <w:tcW w:w="1520" w:type="dxa"/>
          </w:tcPr>
          <w:p w:rsidR="001E36C3" w:rsidRPr="00EB1AEF" w:rsidRDefault="00A77CF0" w:rsidP="005B6DB3">
            <w:pPr>
              <w:spacing w:after="0" w:line="240" w:lineRule="auto"/>
              <w:jc w:val="center"/>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2024</w:t>
            </w:r>
            <w:r w:rsidR="001E36C3" w:rsidRPr="00EB1AEF">
              <w:rPr>
                <w:rFonts w:ascii="Times New Roman" w:eastAsia="Times New Roman" w:hAnsi="Times New Roman" w:cs="Times New Roman"/>
                <w:sz w:val="24"/>
                <w:szCs w:val="24"/>
              </w:rPr>
              <w:t>-2030 гг.</w:t>
            </w:r>
          </w:p>
        </w:tc>
        <w:tc>
          <w:tcPr>
            <w:tcW w:w="3834" w:type="dxa"/>
          </w:tcPr>
          <w:p w:rsidR="001E36C3" w:rsidRPr="00EB1AEF" w:rsidRDefault="001E36C3"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 xml:space="preserve">Министерство спорта </w:t>
            </w:r>
            <w:r w:rsidR="002D6C4B" w:rsidRPr="00EB1AEF">
              <w:rPr>
                <w:rFonts w:ascii="Times New Roman" w:eastAsia="Times New Roman" w:hAnsi="Times New Roman" w:cs="Times New Roman"/>
                <w:sz w:val="24"/>
                <w:szCs w:val="24"/>
              </w:rPr>
              <w:t>Республики Тыва</w:t>
            </w:r>
          </w:p>
        </w:tc>
        <w:tc>
          <w:tcPr>
            <w:tcW w:w="1842" w:type="dxa"/>
          </w:tcPr>
          <w:p w:rsidR="001E36C3" w:rsidRPr="00EB1AEF" w:rsidRDefault="006F73A1" w:rsidP="00EB1AEF">
            <w:pPr>
              <w:spacing w:after="0" w:line="240" w:lineRule="auto"/>
              <w:rPr>
                <w:rFonts w:ascii="Times New Roman" w:eastAsia="Times New Roman" w:hAnsi="Times New Roman" w:cs="Times New Roman"/>
                <w:sz w:val="24"/>
                <w:szCs w:val="24"/>
              </w:rPr>
            </w:pPr>
            <w:r w:rsidRPr="00EB1AEF">
              <w:rPr>
                <w:rFonts w:ascii="Times New Roman" w:eastAsia="Times New Roman" w:hAnsi="Times New Roman" w:cs="Times New Roman"/>
                <w:sz w:val="24"/>
                <w:szCs w:val="24"/>
              </w:rPr>
              <w:t>в рамках текущего финансирования</w:t>
            </w:r>
          </w:p>
        </w:tc>
      </w:tr>
    </w:tbl>
    <w:p w:rsidR="006F73A1" w:rsidRDefault="006F73A1" w:rsidP="00EB6326">
      <w:pPr>
        <w:spacing w:after="0" w:line="240" w:lineRule="auto"/>
        <w:jc w:val="right"/>
        <w:rPr>
          <w:rFonts w:ascii="Times New Roman" w:eastAsia="Times New Roman" w:hAnsi="Times New Roman" w:cs="Times New Roman"/>
          <w:sz w:val="28"/>
          <w:szCs w:val="28"/>
        </w:rPr>
      </w:pPr>
    </w:p>
    <w:p w:rsidR="006F73A1" w:rsidRDefault="006F73A1" w:rsidP="00EB6326">
      <w:pPr>
        <w:spacing w:after="0" w:line="240" w:lineRule="auto"/>
        <w:jc w:val="right"/>
        <w:rPr>
          <w:rFonts w:ascii="Times New Roman" w:eastAsia="Times New Roman" w:hAnsi="Times New Roman" w:cs="Times New Roman"/>
          <w:sz w:val="28"/>
          <w:szCs w:val="28"/>
        </w:rPr>
      </w:pPr>
    </w:p>
    <w:p w:rsidR="006F73A1" w:rsidRDefault="006F73A1" w:rsidP="00EB6326">
      <w:pPr>
        <w:spacing w:after="0" w:line="240" w:lineRule="auto"/>
        <w:jc w:val="right"/>
        <w:rPr>
          <w:rFonts w:ascii="Times New Roman" w:eastAsia="Times New Roman" w:hAnsi="Times New Roman" w:cs="Times New Roman"/>
          <w:sz w:val="28"/>
          <w:szCs w:val="28"/>
        </w:rPr>
        <w:sectPr w:rsidR="006F73A1" w:rsidSect="0024253C">
          <w:pgSz w:w="16838" w:h="11906" w:orient="landscape"/>
          <w:pgMar w:top="1134" w:right="567" w:bottom="1701" w:left="567" w:header="709" w:footer="709" w:gutter="0"/>
          <w:pgNumType w:start="1"/>
          <w:cols w:space="708"/>
          <w:titlePg/>
          <w:docGrid w:linePitch="360"/>
        </w:sectPr>
      </w:pPr>
    </w:p>
    <w:p w:rsidR="00EB6326" w:rsidRPr="006F73A1" w:rsidRDefault="00EB6326" w:rsidP="006F73A1">
      <w:pPr>
        <w:spacing w:after="0" w:line="240" w:lineRule="auto"/>
        <w:ind w:left="10206"/>
        <w:jc w:val="center"/>
        <w:rPr>
          <w:rFonts w:ascii="Times New Roman" w:hAnsi="Times New Roman" w:cs="Times New Roman"/>
          <w:sz w:val="28"/>
          <w:szCs w:val="28"/>
        </w:rPr>
      </w:pPr>
      <w:r w:rsidRPr="006F73A1">
        <w:rPr>
          <w:rFonts w:ascii="Times New Roman" w:hAnsi="Times New Roman" w:cs="Times New Roman"/>
          <w:sz w:val="28"/>
          <w:szCs w:val="28"/>
        </w:rPr>
        <w:lastRenderedPageBreak/>
        <w:t>Приложение № 3</w:t>
      </w:r>
    </w:p>
    <w:p w:rsidR="006F73A1" w:rsidRDefault="004514F1" w:rsidP="006F73A1">
      <w:pPr>
        <w:spacing w:after="0" w:line="240" w:lineRule="auto"/>
        <w:ind w:left="10206"/>
        <w:jc w:val="center"/>
        <w:rPr>
          <w:rFonts w:ascii="Times New Roman" w:hAnsi="Times New Roman" w:cs="Times New Roman"/>
          <w:sz w:val="28"/>
          <w:szCs w:val="28"/>
        </w:rPr>
      </w:pPr>
      <w:r w:rsidRPr="006F73A1">
        <w:rPr>
          <w:rFonts w:ascii="Times New Roman" w:hAnsi="Times New Roman" w:cs="Times New Roman"/>
          <w:sz w:val="28"/>
          <w:szCs w:val="28"/>
        </w:rPr>
        <w:t>к р</w:t>
      </w:r>
      <w:r w:rsidR="00EB6326" w:rsidRPr="006F73A1">
        <w:rPr>
          <w:rFonts w:ascii="Times New Roman" w:hAnsi="Times New Roman" w:cs="Times New Roman"/>
          <w:sz w:val="28"/>
          <w:szCs w:val="28"/>
        </w:rPr>
        <w:t>егиональной программе</w:t>
      </w:r>
      <w:r w:rsidR="006F73A1">
        <w:rPr>
          <w:rFonts w:ascii="Times New Roman" w:hAnsi="Times New Roman" w:cs="Times New Roman"/>
          <w:sz w:val="28"/>
          <w:szCs w:val="28"/>
        </w:rPr>
        <w:t xml:space="preserve"> </w:t>
      </w:r>
      <w:r w:rsidR="00EB6326" w:rsidRPr="006F73A1">
        <w:rPr>
          <w:rFonts w:ascii="Times New Roman" w:hAnsi="Times New Roman" w:cs="Times New Roman"/>
          <w:sz w:val="28"/>
          <w:szCs w:val="28"/>
        </w:rPr>
        <w:t>«Снижени</w:t>
      </w:r>
      <w:r w:rsidR="00902061">
        <w:rPr>
          <w:rFonts w:ascii="Times New Roman" w:hAnsi="Times New Roman" w:cs="Times New Roman"/>
          <w:sz w:val="28"/>
          <w:szCs w:val="28"/>
        </w:rPr>
        <w:t>е</w:t>
      </w:r>
      <w:r w:rsidR="00EB6326" w:rsidRPr="006F73A1">
        <w:rPr>
          <w:rFonts w:ascii="Times New Roman" w:hAnsi="Times New Roman" w:cs="Times New Roman"/>
          <w:sz w:val="28"/>
          <w:szCs w:val="28"/>
        </w:rPr>
        <w:t xml:space="preserve"> </w:t>
      </w:r>
    </w:p>
    <w:p w:rsidR="006F73A1" w:rsidRDefault="00EB6326" w:rsidP="006F73A1">
      <w:pPr>
        <w:spacing w:after="0" w:line="240" w:lineRule="auto"/>
        <w:ind w:left="10206"/>
        <w:jc w:val="center"/>
        <w:rPr>
          <w:rFonts w:ascii="Times New Roman" w:hAnsi="Times New Roman" w:cs="Times New Roman"/>
          <w:sz w:val="28"/>
          <w:szCs w:val="28"/>
        </w:rPr>
      </w:pPr>
      <w:r w:rsidRPr="006F73A1">
        <w:rPr>
          <w:rFonts w:ascii="Times New Roman" w:hAnsi="Times New Roman" w:cs="Times New Roman"/>
          <w:sz w:val="28"/>
          <w:szCs w:val="28"/>
        </w:rPr>
        <w:t>доли населения</w:t>
      </w:r>
      <w:r w:rsidR="006F73A1">
        <w:rPr>
          <w:rFonts w:ascii="Times New Roman" w:hAnsi="Times New Roman" w:cs="Times New Roman"/>
          <w:sz w:val="28"/>
          <w:szCs w:val="28"/>
        </w:rPr>
        <w:t xml:space="preserve"> </w:t>
      </w:r>
      <w:r w:rsidRPr="006F73A1">
        <w:rPr>
          <w:rFonts w:ascii="Times New Roman" w:hAnsi="Times New Roman" w:cs="Times New Roman"/>
          <w:sz w:val="28"/>
          <w:szCs w:val="28"/>
        </w:rPr>
        <w:t>с доходами ниже границы бедности</w:t>
      </w:r>
      <w:r w:rsidR="006F73A1">
        <w:rPr>
          <w:rFonts w:ascii="Times New Roman" w:hAnsi="Times New Roman" w:cs="Times New Roman"/>
          <w:sz w:val="28"/>
          <w:szCs w:val="28"/>
        </w:rPr>
        <w:t xml:space="preserve"> </w:t>
      </w:r>
      <w:r w:rsidR="00A77CF0" w:rsidRPr="006F73A1">
        <w:rPr>
          <w:rFonts w:ascii="Times New Roman" w:hAnsi="Times New Roman" w:cs="Times New Roman"/>
          <w:sz w:val="28"/>
          <w:szCs w:val="28"/>
        </w:rPr>
        <w:t xml:space="preserve">в Республике Тыва </w:t>
      </w:r>
    </w:p>
    <w:p w:rsidR="00EB6326" w:rsidRPr="006F73A1" w:rsidRDefault="00A77CF0" w:rsidP="006F73A1">
      <w:pPr>
        <w:spacing w:after="0" w:line="240" w:lineRule="auto"/>
        <w:ind w:left="10206"/>
        <w:jc w:val="center"/>
        <w:rPr>
          <w:rFonts w:ascii="Times New Roman" w:hAnsi="Times New Roman" w:cs="Times New Roman"/>
          <w:sz w:val="28"/>
          <w:szCs w:val="28"/>
        </w:rPr>
      </w:pPr>
      <w:r w:rsidRPr="006F73A1">
        <w:rPr>
          <w:rFonts w:ascii="Times New Roman" w:hAnsi="Times New Roman" w:cs="Times New Roman"/>
          <w:sz w:val="28"/>
          <w:szCs w:val="28"/>
        </w:rPr>
        <w:t>на 2024</w:t>
      </w:r>
      <w:r w:rsidR="00EB6326" w:rsidRPr="006F73A1">
        <w:rPr>
          <w:rFonts w:ascii="Times New Roman" w:hAnsi="Times New Roman" w:cs="Times New Roman"/>
          <w:sz w:val="28"/>
          <w:szCs w:val="28"/>
        </w:rPr>
        <w:t>-2030 годы»</w:t>
      </w:r>
    </w:p>
    <w:p w:rsidR="003B5FCD" w:rsidRDefault="003B5FCD" w:rsidP="006F73A1">
      <w:pPr>
        <w:spacing w:after="0" w:line="240" w:lineRule="auto"/>
        <w:jc w:val="center"/>
        <w:rPr>
          <w:rFonts w:ascii="Times New Roman" w:hAnsi="Times New Roman" w:cs="Times New Roman"/>
          <w:sz w:val="28"/>
          <w:szCs w:val="28"/>
        </w:rPr>
      </w:pPr>
    </w:p>
    <w:p w:rsidR="006F73A1" w:rsidRDefault="00222D84" w:rsidP="00222D8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222D84" w:rsidRPr="006F73A1" w:rsidRDefault="00222D84" w:rsidP="006F73A1">
      <w:pPr>
        <w:spacing w:after="0" w:line="240" w:lineRule="auto"/>
        <w:jc w:val="center"/>
        <w:rPr>
          <w:rFonts w:ascii="Times New Roman" w:hAnsi="Times New Roman" w:cs="Times New Roman"/>
          <w:sz w:val="28"/>
          <w:szCs w:val="28"/>
        </w:rPr>
      </w:pPr>
    </w:p>
    <w:p w:rsidR="006F73A1" w:rsidRPr="006F73A1" w:rsidRDefault="006F73A1" w:rsidP="006F73A1">
      <w:pPr>
        <w:spacing w:after="0" w:line="240" w:lineRule="auto"/>
        <w:jc w:val="center"/>
        <w:rPr>
          <w:rFonts w:ascii="Times New Roman" w:hAnsi="Times New Roman" w:cs="Times New Roman"/>
          <w:b/>
          <w:sz w:val="28"/>
          <w:szCs w:val="28"/>
        </w:rPr>
      </w:pPr>
      <w:r w:rsidRPr="006F73A1">
        <w:rPr>
          <w:rFonts w:ascii="Times New Roman" w:hAnsi="Times New Roman" w:cs="Times New Roman"/>
          <w:b/>
          <w:sz w:val="28"/>
          <w:szCs w:val="28"/>
        </w:rPr>
        <w:t xml:space="preserve">ПЛАН-ГРАФИК </w:t>
      </w:r>
    </w:p>
    <w:p w:rsidR="008F2E02" w:rsidRDefault="007D2ED2" w:rsidP="008F2E02">
      <w:pPr>
        <w:spacing w:after="0" w:line="240" w:lineRule="auto"/>
        <w:jc w:val="center"/>
        <w:rPr>
          <w:rFonts w:ascii="Times New Roman" w:hAnsi="Times New Roman" w:cs="Times New Roman"/>
          <w:sz w:val="28"/>
          <w:szCs w:val="28"/>
        </w:rPr>
      </w:pPr>
      <w:r w:rsidRPr="006F73A1">
        <w:rPr>
          <w:rFonts w:ascii="Times New Roman" w:hAnsi="Times New Roman" w:cs="Times New Roman"/>
          <w:sz w:val="28"/>
          <w:szCs w:val="28"/>
        </w:rPr>
        <w:t>реализации региональной программы</w:t>
      </w:r>
      <w:r w:rsidR="008F2E02">
        <w:rPr>
          <w:rFonts w:ascii="Times New Roman" w:hAnsi="Times New Roman" w:cs="Times New Roman"/>
          <w:sz w:val="28"/>
          <w:szCs w:val="28"/>
        </w:rPr>
        <w:t xml:space="preserve"> </w:t>
      </w:r>
      <w:r w:rsidR="008F2E02" w:rsidRPr="008F2E02">
        <w:rPr>
          <w:rFonts w:ascii="Times New Roman" w:hAnsi="Times New Roman" w:cs="Times New Roman"/>
          <w:sz w:val="28"/>
          <w:szCs w:val="28"/>
        </w:rPr>
        <w:t>«Снижени</w:t>
      </w:r>
      <w:r w:rsidR="00902061">
        <w:rPr>
          <w:rFonts w:ascii="Times New Roman" w:hAnsi="Times New Roman" w:cs="Times New Roman"/>
          <w:sz w:val="28"/>
          <w:szCs w:val="28"/>
        </w:rPr>
        <w:t>е</w:t>
      </w:r>
      <w:r w:rsidR="008F2E02">
        <w:rPr>
          <w:rFonts w:ascii="Times New Roman" w:hAnsi="Times New Roman" w:cs="Times New Roman"/>
          <w:sz w:val="28"/>
          <w:szCs w:val="28"/>
        </w:rPr>
        <w:t xml:space="preserve"> </w:t>
      </w:r>
      <w:r w:rsidR="008F2E02" w:rsidRPr="008F2E02">
        <w:rPr>
          <w:rFonts w:ascii="Times New Roman" w:hAnsi="Times New Roman" w:cs="Times New Roman"/>
          <w:sz w:val="28"/>
          <w:szCs w:val="28"/>
        </w:rPr>
        <w:t xml:space="preserve">доли населения </w:t>
      </w:r>
    </w:p>
    <w:p w:rsidR="003B5FCD" w:rsidRPr="006F73A1" w:rsidRDefault="008F2E02" w:rsidP="008F2E02">
      <w:pPr>
        <w:spacing w:after="0" w:line="240" w:lineRule="auto"/>
        <w:jc w:val="center"/>
        <w:rPr>
          <w:rFonts w:ascii="Times New Roman" w:hAnsi="Times New Roman" w:cs="Times New Roman"/>
          <w:sz w:val="28"/>
          <w:szCs w:val="28"/>
        </w:rPr>
      </w:pPr>
      <w:r w:rsidRPr="008F2E02">
        <w:rPr>
          <w:rFonts w:ascii="Times New Roman" w:hAnsi="Times New Roman" w:cs="Times New Roman"/>
          <w:sz w:val="28"/>
          <w:szCs w:val="28"/>
        </w:rPr>
        <w:t>с доходами ниже границы бедности в Республике Тыва на 2024-2030 годы»</w:t>
      </w:r>
    </w:p>
    <w:p w:rsidR="003B5FCD" w:rsidRPr="006F73A1" w:rsidRDefault="007D2ED2" w:rsidP="006F73A1">
      <w:pPr>
        <w:spacing w:after="0" w:line="240" w:lineRule="auto"/>
        <w:jc w:val="center"/>
        <w:rPr>
          <w:rFonts w:ascii="Times New Roman" w:hAnsi="Times New Roman" w:cs="Times New Roman"/>
          <w:sz w:val="28"/>
          <w:szCs w:val="28"/>
        </w:rPr>
      </w:pPr>
      <w:r w:rsidRPr="006F73A1">
        <w:rPr>
          <w:rFonts w:ascii="Times New Roman" w:hAnsi="Times New Roman" w:cs="Times New Roman"/>
          <w:sz w:val="28"/>
          <w:szCs w:val="28"/>
        </w:rPr>
        <w:t>на плановый период ____ года</w:t>
      </w:r>
    </w:p>
    <w:p w:rsidR="003B5FCD" w:rsidRPr="006F73A1" w:rsidRDefault="003B5FCD" w:rsidP="006F73A1">
      <w:pPr>
        <w:spacing w:after="0" w:line="240" w:lineRule="auto"/>
        <w:jc w:val="center"/>
        <w:rPr>
          <w:rFonts w:ascii="Times New Roman" w:hAnsi="Times New Roman" w:cs="Times New Roman"/>
          <w:sz w:val="28"/>
          <w:szCs w:val="28"/>
        </w:rPr>
      </w:pPr>
    </w:p>
    <w:p w:rsidR="003B5FCD" w:rsidRPr="006F73A1" w:rsidRDefault="007D2ED2" w:rsidP="006F73A1">
      <w:pPr>
        <w:spacing w:after="0" w:line="240" w:lineRule="auto"/>
        <w:jc w:val="center"/>
        <w:rPr>
          <w:rFonts w:ascii="Times New Roman" w:hAnsi="Times New Roman" w:cs="Times New Roman"/>
          <w:sz w:val="28"/>
          <w:szCs w:val="28"/>
        </w:rPr>
      </w:pPr>
      <w:r w:rsidRPr="006F73A1">
        <w:rPr>
          <w:rFonts w:ascii="Times New Roman" w:hAnsi="Times New Roman" w:cs="Times New Roman"/>
          <w:sz w:val="28"/>
          <w:szCs w:val="28"/>
        </w:rPr>
        <w:t>2.1. Реализация целевых показателей региональной программы на (указать плановый период)</w:t>
      </w:r>
    </w:p>
    <w:p w:rsidR="003B5FCD" w:rsidRPr="006F73A1" w:rsidRDefault="003B5FCD" w:rsidP="006F73A1">
      <w:pPr>
        <w:spacing w:after="0" w:line="240" w:lineRule="auto"/>
        <w:jc w:val="center"/>
        <w:rPr>
          <w:rFonts w:ascii="Times New Roman" w:hAnsi="Times New Roman" w:cs="Times New Roman"/>
          <w:sz w:val="28"/>
          <w:szCs w:val="28"/>
        </w:rPr>
      </w:pPr>
    </w:p>
    <w:tbl>
      <w:tblPr>
        <w:tblW w:w="15525" w:type="dxa"/>
        <w:jc w:val="center"/>
        <w:tblLayout w:type="fixed"/>
        <w:tblCellMar>
          <w:left w:w="62" w:type="dxa"/>
          <w:right w:w="62" w:type="dxa"/>
        </w:tblCellMar>
        <w:tblLook w:val="04A0" w:firstRow="1" w:lastRow="0" w:firstColumn="1" w:lastColumn="0" w:noHBand="0" w:noVBand="1"/>
      </w:tblPr>
      <w:tblGrid>
        <w:gridCol w:w="624"/>
        <w:gridCol w:w="3482"/>
        <w:gridCol w:w="1559"/>
        <w:gridCol w:w="2883"/>
        <w:gridCol w:w="850"/>
        <w:gridCol w:w="794"/>
        <w:gridCol w:w="850"/>
        <w:gridCol w:w="964"/>
        <w:gridCol w:w="850"/>
        <w:gridCol w:w="850"/>
        <w:gridCol w:w="893"/>
        <w:gridCol w:w="926"/>
      </w:tblGrid>
      <w:tr w:rsidR="003B5FCD" w:rsidRPr="006F73A1" w:rsidTr="006F73A1">
        <w:trPr>
          <w:jc w:val="center"/>
        </w:trPr>
        <w:tc>
          <w:tcPr>
            <w:tcW w:w="624" w:type="dxa"/>
            <w:vMerge w:val="restart"/>
            <w:tcBorders>
              <w:top w:val="single" w:sz="4" w:space="0" w:color="auto"/>
              <w:left w:val="single" w:sz="4" w:space="0" w:color="auto"/>
              <w:bottom w:val="single" w:sz="4" w:space="0" w:color="auto"/>
              <w:right w:val="single" w:sz="4" w:space="0" w:color="auto"/>
            </w:tcBorders>
          </w:tcPr>
          <w:p w:rsidR="003B5FCD" w:rsidRPr="006F73A1" w:rsidRDefault="003C5856"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w:t>
            </w:r>
            <w:r w:rsidR="007D2ED2" w:rsidRPr="006F73A1">
              <w:rPr>
                <w:rFonts w:ascii="Times New Roman" w:eastAsiaTheme="minorHAnsi" w:hAnsi="Times New Roman" w:cs="Times New Roman"/>
                <w:sz w:val="24"/>
                <w:szCs w:val="24"/>
                <w:lang w:eastAsia="en-US"/>
              </w:rPr>
              <w:t xml:space="preserve"> п/п</w:t>
            </w:r>
          </w:p>
        </w:tc>
        <w:tc>
          <w:tcPr>
            <w:tcW w:w="3482" w:type="dxa"/>
            <w:vMerge w:val="restart"/>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Целевой показатель</w:t>
            </w:r>
          </w:p>
        </w:tc>
        <w:tc>
          <w:tcPr>
            <w:tcW w:w="1559" w:type="dxa"/>
            <w:vMerge w:val="restart"/>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Ед. изм.</w:t>
            </w:r>
          </w:p>
        </w:tc>
        <w:tc>
          <w:tcPr>
            <w:tcW w:w="2883" w:type="dxa"/>
            <w:vMerge w:val="restart"/>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Ответственный исполнитель (Ф.И.О., должность, организация)</w:t>
            </w:r>
          </w:p>
        </w:tc>
        <w:tc>
          <w:tcPr>
            <w:tcW w:w="3458" w:type="dxa"/>
            <w:gridSpan w:val="4"/>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Плановое значение целевого показателя на период</w:t>
            </w:r>
          </w:p>
        </w:tc>
        <w:tc>
          <w:tcPr>
            <w:tcW w:w="3519" w:type="dxa"/>
            <w:gridSpan w:val="4"/>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Объем ресурсного обеспече</w:t>
            </w:r>
            <w:r w:rsidR="006F73A1">
              <w:rPr>
                <w:rFonts w:ascii="Times New Roman" w:eastAsiaTheme="minorHAnsi" w:hAnsi="Times New Roman" w:cs="Times New Roman"/>
                <w:sz w:val="24"/>
                <w:szCs w:val="24"/>
                <w:lang w:eastAsia="en-US"/>
              </w:rPr>
              <w:t>ния, тыс. рублей</w:t>
            </w:r>
          </w:p>
        </w:tc>
      </w:tr>
      <w:tr w:rsidR="003B5FCD" w:rsidRPr="006F73A1" w:rsidTr="006F73A1">
        <w:trPr>
          <w:jc w:val="center"/>
        </w:trPr>
        <w:tc>
          <w:tcPr>
            <w:tcW w:w="624" w:type="dxa"/>
            <w:vMerge/>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3482" w:type="dxa"/>
            <w:vMerge/>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2883" w:type="dxa"/>
            <w:vMerge/>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3 мес.</w:t>
            </w:r>
          </w:p>
        </w:tc>
        <w:tc>
          <w:tcPr>
            <w:tcW w:w="794"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6 мес.</w:t>
            </w:r>
          </w:p>
        </w:tc>
        <w:tc>
          <w:tcPr>
            <w:tcW w:w="850"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9 мес.</w:t>
            </w:r>
          </w:p>
        </w:tc>
        <w:tc>
          <w:tcPr>
            <w:tcW w:w="964"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12 мес.</w:t>
            </w:r>
          </w:p>
        </w:tc>
        <w:tc>
          <w:tcPr>
            <w:tcW w:w="850"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3 мес.</w:t>
            </w:r>
          </w:p>
        </w:tc>
        <w:tc>
          <w:tcPr>
            <w:tcW w:w="850"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6 мес.</w:t>
            </w:r>
          </w:p>
        </w:tc>
        <w:tc>
          <w:tcPr>
            <w:tcW w:w="893"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9 мес.</w:t>
            </w:r>
          </w:p>
        </w:tc>
        <w:tc>
          <w:tcPr>
            <w:tcW w:w="926"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12 мес.</w:t>
            </w:r>
          </w:p>
        </w:tc>
      </w:tr>
      <w:tr w:rsidR="003B5FCD" w:rsidRPr="006F73A1" w:rsidTr="006F73A1">
        <w:trPr>
          <w:jc w:val="center"/>
        </w:trPr>
        <w:tc>
          <w:tcPr>
            <w:tcW w:w="624"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1</w:t>
            </w:r>
          </w:p>
        </w:tc>
        <w:tc>
          <w:tcPr>
            <w:tcW w:w="3482"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3</w:t>
            </w:r>
          </w:p>
        </w:tc>
        <w:tc>
          <w:tcPr>
            <w:tcW w:w="2883"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4</w:t>
            </w:r>
          </w:p>
        </w:tc>
        <w:tc>
          <w:tcPr>
            <w:tcW w:w="850"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5</w:t>
            </w:r>
          </w:p>
        </w:tc>
        <w:tc>
          <w:tcPr>
            <w:tcW w:w="794"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6</w:t>
            </w:r>
          </w:p>
        </w:tc>
        <w:tc>
          <w:tcPr>
            <w:tcW w:w="850"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7</w:t>
            </w:r>
          </w:p>
        </w:tc>
        <w:tc>
          <w:tcPr>
            <w:tcW w:w="964"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9</w:t>
            </w:r>
          </w:p>
        </w:tc>
        <w:tc>
          <w:tcPr>
            <w:tcW w:w="850"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10</w:t>
            </w:r>
          </w:p>
        </w:tc>
        <w:tc>
          <w:tcPr>
            <w:tcW w:w="893"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11</w:t>
            </w:r>
          </w:p>
        </w:tc>
        <w:tc>
          <w:tcPr>
            <w:tcW w:w="926"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12</w:t>
            </w:r>
          </w:p>
        </w:tc>
      </w:tr>
      <w:tr w:rsidR="003B5FCD" w:rsidRPr="006F73A1" w:rsidTr="006F73A1">
        <w:trPr>
          <w:jc w:val="center"/>
        </w:trPr>
        <w:tc>
          <w:tcPr>
            <w:tcW w:w="624"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1.</w:t>
            </w:r>
          </w:p>
        </w:tc>
        <w:tc>
          <w:tcPr>
            <w:tcW w:w="3482"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Показатель</w:t>
            </w:r>
          </w:p>
        </w:tc>
        <w:tc>
          <w:tcPr>
            <w:tcW w:w="1559"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2883"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893"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926"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r>
      <w:tr w:rsidR="003B5FCD" w:rsidRPr="006F73A1" w:rsidTr="006F73A1">
        <w:trPr>
          <w:jc w:val="center"/>
        </w:trPr>
        <w:tc>
          <w:tcPr>
            <w:tcW w:w="624" w:type="dxa"/>
            <w:tcBorders>
              <w:top w:val="single" w:sz="4" w:space="0" w:color="auto"/>
              <w:left w:val="single" w:sz="4" w:space="0" w:color="auto"/>
              <w:bottom w:val="single" w:sz="4" w:space="0" w:color="auto"/>
              <w:right w:val="single" w:sz="4" w:space="0" w:color="auto"/>
            </w:tcBorders>
          </w:tcPr>
          <w:p w:rsidR="003B5FCD" w:rsidRPr="006F73A1" w:rsidRDefault="007D2ED2"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F73A1">
              <w:rPr>
                <w:rFonts w:ascii="Times New Roman" w:eastAsiaTheme="minorHAnsi" w:hAnsi="Times New Roman" w:cs="Times New Roman"/>
                <w:sz w:val="24"/>
                <w:szCs w:val="24"/>
                <w:lang w:eastAsia="en-US"/>
              </w:rPr>
              <w:t>...</w:t>
            </w:r>
          </w:p>
        </w:tc>
        <w:tc>
          <w:tcPr>
            <w:tcW w:w="3482"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2883"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893"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c>
          <w:tcPr>
            <w:tcW w:w="926" w:type="dxa"/>
            <w:tcBorders>
              <w:top w:val="single" w:sz="4" w:space="0" w:color="auto"/>
              <w:left w:val="single" w:sz="4" w:space="0" w:color="auto"/>
              <w:bottom w:val="single" w:sz="4" w:space="0" w:color="auto"/>
              <w:right w:val="single" w:sz="4" w:space="0" w:color="auto"/>
            </w:tcBorders>
          </w:tcPr>
          <w:p w:rsidR="003B5FCD" w:rsidRPr="006F73A1" w:rsidRDefault="003B5FCD" w:rsidP="006F73A1">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tc>
      </w:tr>
    </w:tbl>
    <w:p w:rsidR="003B5FCD" w:rsidRDefault="003B5FCD">
      <w:pPr>
        <w:spacing w:after="0" w:line="240" w:lineRule="auto"/>
        <w:jc w:val="center"/>
        <w:rPr>
          <w:rFonts w:ascii="Times New Roman" w:eastAsia="Times New Roman" w:hAnsi="Times New Roman" w:cs="Times New Roman"/>
          <w:sz w:val="28"/>
          <w:szCs w:val="28"/>
        </w:rPr>
      </w:pPr>
    </w:p>
    <w:p w:rsidR="002B71D7" w:rsidRDefault="002B71D7">
      <w:pPr>
        <w:spacing w:after="0" w:line="240" w:lineRule="auto"/>
        <w:jc w:val="center"/>
        <w:rPr>
          <w:rFonts w:ascii="Times New Roman" w:eastAsia="Times New Roman" w:hAnsi="Times New Roman" w:cs="Times New Roman"/>
          <w:sz w:val="28"/>
          <w:szCs w:val="28"/>
        </w:rPr>
      </w:pPr>
    </w:p>
    <w:p w:rsidR="002B71D7" w:rsidRDefault="002B71D7">
      <w:pPr>
        <w:spacing w:after="0" w:line="240" w:lineRule="auto"/>
        <w:jc w:val="center"/>
        <w:rPr>
          <w:rFonts w:ascii="Times New Roman" w:eastAsia="Times New Roman" w:hAnsi="Times New Roman" w:cs="Times New Roman"/>
          <w:sz w:val="28"/>
          <w:szCs w:val="28"/>
        </w:rPr>
      </w:pPr>
    </w:p>
    <w:p w:rsidR="002B71D7" w:rsidRDefault="002B71D7">
      <w:pPr>
        <w:spacing w:after="0" w:line="240" w:lineRule="auto"/>
        <w:jc w:val="center"/>
        <w:rPr>
          <w:rFonts w:ascii="Times New Roman" w:eastAsia="Times New Roman" w:hAnsi="Times New Roman" w:cs="Times New Roman"/>
          <w:sz w:val="28"/>
          <w:szCs w:val="28"/>
        </w:rPr>
      </w:pPr>
    </w:p>
    <w:p w:rsidR="002B71D7" w:rsidRDefault="002B71D7">
      <w:pPr>
        <w:spacing w:after="0" w:line="240" w:lineRule="auto"/>
        <w:jc w:val="center"/>
        <w:rPr>
          <w:rFonts w:ascii="Times New Roman" w:eastAsia="Times New Roman" w:hAnsi="Times New Roman" w:cs="Times New Roman"/>
          <w:sz w:val="28"/>
          <w:szCs w:val="28"/>
        </w:rPr>
      </w:pPr>
    </w:p>
    <w:p w:rsidR="002B71D7" w:rsidRDefault="002B71D7">
      <w:pPr>
        <w:spacing w:after="0" w:line="240" w:lineRule="auto"/>
        <w:jc w:val="center"/>
        <w:rPr>
          <w:rFonts w:ascii="Times New Roman" w:eastAsia="Times New Roman" w:hAnsi="Times New Roman" w:cs="Times New Roman"/>
          <w:sz w:val="28"/>
          <w:szCs w:val="28"/>
        </w:rPr>
      </w:pPr>
    </w:p>
    <w:p w:rsidR="002B71D7" w:rsidRDefault="002B71D7">
      <w:pPr>
        <w:spacing w:after="0" w:line="240" w:lineRule="auto"/>
        <w:jc w:val="center"/>
        <w:rPr>
          <w:rFonts w:ascii="Times New Roman" w:eastAsia="Times New Roman" w:hAnsi="Times New Roman" w:cs="Times New Roman"/>
          <w:sz w:val="28"/>
          <w:szCs w:val="28"/>
        </w:rPr>
      </w:pPr>
    </w:p>
    <w:p w:rsidR="003B5FCD" w:rsidRDefault="004B1087">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2.2. </w:t>
      </w:r>
      <w:r w:rsidR="007D2ED2">
        <w:rPr>
          <w:rFonts w:ascii="Times New Roman" w:eastAsiaTheme="minorHAnsi" w:hAnsi="Times New Roman" w:cs="Times New Roman"/>
          <w:sz w:val="28"/>
          <w:szCs w:val="28"/>
          <w:lang w:eastAsia="en-US"/>
        </w:rPr>
        <w:t>Реализация плановых мероприятий/контрольных событий региональной программы на (указать плановый период)</w:t>
      </w:r>
    </w:p>
    <w:p w:rsidR="003C5856" w:rsidRDefault="003C5856" w:rsidP="003C5856">
      <w:pPr>
        <w:autoSpaceDE w:val="0"/>
        <w:autoSpaceDN w:val="0"/>
        <w:adjustRightInd w:val="0"/>
        <w:spacing w:after="0" w:line="240" w:lineRule="auto"/>
        <w:jc w:val="both"/>
        <w:rPr>
          <w:rFonts w:ascii="Calibri" w:eastAsiaTheme="minorHAnsi" w:hAnsi="Calibri" w:cs="Calibri"/>
        </w:rPr>
      </w:pPr>
    </w:p>
    <w:tbl>
      <w:tblPr>
        <w:tblW w:w="15531" w:type="dxa"/>
        <w:jc w:val="center"/>
        <w:tblLayout w:type="fixed"/>
        <w:tblCellMar>
          <w:left w:w="62" w:type="dxa"/>
          <w:right w:w="62" w:type="dxa"/>
        </w:tblCellMar>
        <w:tblLook w:val="0000" w:firstRow="0" w:lastRow="0" w:firstColumn="0" w:lastColumn="0" w:noHBand="0" w:noVBand="0"/>
      </w:tblPr>
      <w:tblGrid>
        <w:gridCol w:w="704"/>
        <w:gridCol w:w="1814"/>
        <w:gridCol w:w="1588"/>
        <w:gridCol w:w="1843"/>
        <w:gridCol w:w="3175"/>
        <w:gridCol w:w="1503"/>
        <w:gridCol w:w="1559"/>
        <w:gridCol w:w="794"/>
        <w:gridCol w:w="794"/>
        <w:gridCol w:w="850"/>
        <w:gridCol w:w="907"/>
      </w:tblGrid>
      <w:tr w:rsidR="003C5856" w:rsidRPr="002B71D7" w:rsidTr="002B71D7">
        <w:trPr>
          <w:jc w:val="center"/>
        </w:trPr>
        <w:tc>
          <w:tcPr>
            <w:tcW w:w="704" w:type="dxa"/>
            <w:vMerge w:val="restart"/>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 п/п</w:t>
            </w:r>
          </w:p>
        </w:tc>
        <w:tc>
          <w:tcPr>
            <w:tcW w:w="1814" w:type="dxa"/>
            <w:vMerge w:val="restart"/>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Мероприятие</w:t>
            </w:r>
          </w:p>
        </w:tc>
        <w:tc>
          <w:tcPr>
            <w:tcW w:w="1588" w:type="dxa"/>
            <w:vMerge w:val="restart"/>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Контрольное событие</w:t>
            </w:r>
          </w:p>
        </w:tc>
        <w:tc>
          <w:tcPr>
            <w:tcW w:w="1843" w:type="dxa"/>
            <w:vMerge w:val="restart"/>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Ответственный исполнитель (Ф.И.О., должность, организация)</w:t>
            </w:r>
          </w:p>
        </w:tc>
        <w:tc>
          <w:tcPr>
            <w:tcW w:w="3175" w:type="dxa"/>
            <w:vMerge w:val="restart"/>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 xml:space="preserve">Целевой показатель (указывается № целевого показателя/целевых показателей из </w:t>
            </w:r>
            <w:hyperlink r:id="rId20" w:history="1">
              <w:r w:rsidRPr="002B71D7">
                <w:rPr>
                  <w:rFonts w:ascii="Times New Roman" w:eastAsiaTheme="minorHAnsi" w:hAnsi="Times New Roman" w:cs="Times New Roman"/>
                  <w:sz w:val="24"/>
                  <w:szCs w:val="24"/>
                </w:rPr>
                <w:t>таблицы 2.1</w:t>
              </w:r>
            </w:hyperlink>
            <w:r w:rsidRPr="002B71D7">
              <w:rPr>
                <w:rFonts w:ascii="Times New Roman" w:eastAsiaTheme="minorHAnsi" w:hAnsi="Times New Roman" w:cs="Times New Roman"/>
                <w:sz w:val="24"/>
                <w:szCs w:val="24"/>
              </w:rPr>
              <w:t>. «Реализация целевых показателей региональной программы», на достижение которого направлена реализация мероприятия)</w:t>
            </w:r>
          </w:p>
        </w:tc>
        <w:tc>
          <w:tcPr>
            <w:tcW w:w="1503" w:type="dxa"/>
            <w:vMerge w:val="restart"/>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Ожидаемый результат реализации мероприятия/контрольного события на конец периода</w:t>
            </w:r>
          </w:p>
        </w:tc>
        <w:tc>
          <w:tcPr>
            <w:tcW w:w="1559" w:type="dxa"/>
            <w:vMerge w:val="restart"/>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Плановая дата окончания реализации мероприятия/контрольного события</w:t>
            </w:r>
          </w:p>
        </w:tc>
        <w:tc>
          <w:tcPr>
            <w:tcW w:w="3345" w:type="dxa"/>
            <w:gridSpan w:val="4"/>
            <w:tcBorders>
              <w:top w:val="single" w:sz="4" w:space="0" w:color="auto"/>
              <w:left w:val="single" w:sz="4" w:space="0" w:color="auto"/>
              <w:bottom w:val="single" w:sz="4" w:space="0" w:color="auto"/>
              <w:right w:val="single" w:sz="4" w:space="0" w:color="auto"/>
            </w:tcBorders>
          </w:tcPr>
          <w:p w:rsidR="00222D84"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 xml:space="preserve">Объем ресурсного </w:t>
            </w:r>
          </w:p>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обеспече</w:t>
            </w:r>
            <w:r w:rsidR="002B71D7">
              <w:rPr>
                <w:rFonts w:ascii="Times New Roman" w:eastAsiaTheme="minorHAnsi" w:hAnsi="Times New Roman" w:cs="Times New Roman"/>
                <w:sz w:val="24"/>
                <w:szCs w:val="24"/>
              </w:rPr>
              <w:t>ния, тыс. рублей</w:t>
            </w:r>
          </w:p>
        </w:tc>
      </w:tr>
      <w:tr w:rsidR="003C5856" w:rsidRPr="002B71D7" w:rsidTr="002B71D7">
        <w:trPr>
          <w:jc w:val="center"/>
        </w:trPr>
        <w:tc>
          <w:tcPr>
            <w:tcW w:w="704" w:type="dxa"/>
            <w:vMerge/>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88" w:type="dxa"/>
            <w:vMerge/>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03" w:type="dxa"/>
            <w:vMerge/>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3 мес.</w:t>
            </w: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6 мес.</w:t>
            </w:r>
          </w:p>
        </w:tc>
        <w:tc>
          <w:tcPr>
            <w:tcW w:w="850"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9 мес.</w:t>
            </w:r>
          </w:p>
        </w:tc>
        <w:tc>
          <w:tcPr>
            <w:tcW w:w="907"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12 мес.</w:t>
            </w:r>
          </w:p>
        </w:tc>
      </w:tr>
      <w:tr w:rsidR="003C5856" w:rsidRPr="002B71D7" w:rsidTr="002B71D7">
        <w:trPr>
          <w:jc w:val="center"/>
        </w:trPr>
        <w:tc>
          <w:tcPr>
            <w:tcW w:w="70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2</w:t>
            </w:r>
          </w:p>
        </w:tc>
        <w:tc>
          <w:tcPr>
            <w:tcW w:w="1588"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4</w:t>
            </w:r>
          </w:p>
        </w:tc>
        <w:tc>
          <w:tcPr>
            <w:tcW w:w="3175"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5</w:t>
            </w:r>
          </w:p>
        </w:tc>
        <w:tc>
          <w:tcPr>
            <w:tcW w:w="150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7</w:t>
            </w: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8</w:t>
            </w: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10</w:t>
            </w:r>
          </w:p>
        </w:tc>
        <w:tc>
          <w:tcPr>
            <w:tcW w:w="907"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11</w:t>
            </w:r>
          </w:p>
        </w:tc>
      </w:tr>
      <w:tr w:rsidR="003C5856" w:rsidRPr="002B71D7" w:rsidTr="002B71D7">
        <w:trPr>
          <w:jc w:val="center"/>
        </w:trPr>
        <w:tc>
          <w:tcPr>
            <w:tcW w:w="70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Задача 1</w:t>
            </w:r>
          </w:p>
        </w:tc>
        <w:tc>
          <w:tcPr>
            <w:tcW w:w="1588"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0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r>
      <w:tr w:rsidR="003C5856" w:rsidRPr="002B71D7" w:rsidTr="002B71D7">
        <w:trPr>
          <w:jc w:val="center"/>
        </w:trPr>
        <w:tc>
          <w:tcPr>
            <w:tcW w:w="70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Мероприятие</w:t>
            </w:r>
          </w:p>
        </w:tc>
        <w:tc>
          <w:tcPr>
            <w:tcW w:w="1588"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0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r>
      <w:tr w:rsidR="003C5856" w:rsidRPr="002B71D7" w:rsidTr="002B71D7">
        <w:trPr>
          <w:jc w:val="center"/>
        </w:trPr>
        <w:tc>
          <w:tcPr>
            <w:tcW w:w="70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Мероприятие:</w:t>
            </w:r>
          </w:p>
        </w:tc>
        <w:tc>
          <w:tcPr>
            <w:tcW w:w="1588"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0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r>
      <w:tr w:rsidR="003C5856" w:rsidRPr="002B71D7" w:rsidTr="002B71D7">
        <w:trPr>
          <w:jc w:val="center"/>
        </w:trPr>
        <w:tc>
          <w:tcPr>
            <w:tcW w:w="70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2.1.</w:t>
            </w:r>
          </w:p>
        </w:tc>
        <w:tc>
          <w:tcPr>
            <w:tcW w:w="181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Контрольное событие</w:t>
            </w:r>
          </w:p>
        </w:tc>
        <w:tc>
          <w:tcPr>
            <w:tcW w:w="1588"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0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r>
      <w:tr w:rsidR="003C5856" w:rsidRPr="002B71D7" w:rsidTr="002B71D7">
        <w:trPr>
          <w:jc w:val="center"/>
        </w:trPr>
        <w:tc>
          <w:tcPr>
            <w:tcW w:w="70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0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r>
      <w:tr w:rsidR="003C5856" w:rsidRPr="002B71D7" w:rsidTr="002B71D7">
        <w:trPr>
          <w:jc w:val="center"/>
        </w:trPr>
        <w:tc>
          <w:tcPr>
            <w:tcW w:w="70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Задача №</w:t>
            </w:r>
          </w:p>
        </w:tc>
        <w:tc>
          <w:tcPr>
            <w:tcW w:w="1588"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0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r>
      <w:tr w:rsidR="003C5856" w:rsidRPr="002B71D7" w:rsidTr="002B71D7">
        <w:trPr>
          <w:jc w:val="center"/>
        </w:trPr>
        <w:tc>
          <w:tcPr>
            <w:tcW w:w="70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w:t>
            </w:r>
          </w:p>
        </w:tc>
        <w:tc>
          <w:tcPr>
            <w:tcW w:w="181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Мероприятие</w:t>
            </w:r>
          </w:p>
        </w:tc>
        <w:tc>
          <w:tcPr>
            <w:tcW w:w="1588"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0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r>
      <w:tr w:rsidR="003C5856" w:rsidRPr="002B71D7" w:rsidTr="002B71D7">
        <w:trPr>
          <w:jc w:val="center"/>
        </w:trPr>
        <w:tc>
          <w:tcPr>
            <w:tcW w:w="70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w:t>
            </w:r>
          </w:p>
        </w:tc>
        <w:tc>
          <w:tcPr>
            <w:tcW w:w="1588"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03"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3C5856" w:rsidRPr="002B71D7" w:rsidRDefault="003C5856"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r>
    </w:tbl>
    <w:p w:rsidR="003B5FCD" w:rsidRDefault="003B5FCD">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3B5FCD" w:rsidRDefault="003B5FCD">
      <w:pPr>
        <w:spacing w:after="0" w:line="240" w:lineRule="auto"/>
        <w:jc w:val="center"/>
        <w:rPr>
          <w:rFonts w:ascii="Times New Roman" w:eastAsia="Times New Roman" w:hAnsi="Times New Roman" w:cs="Times New Roman"/>
          <w:sz w:val="28"/>
          <w:szCs w:val="28"/>
        </w:rPr>
      </w:pPr>
    </w:p>
    <w:p w:rsidR="003C0E57" w:rsidRDefault="003C0E57" w:rsidP="00C76F68">
      <w:pPr>
        <w:autoSpaceDE w:val="0"/>
        <w:autoSpaceDN w:val="0"/>
        <w:adjustRightInd w:val="0"/>
        <w:spacing w:after="0" w:line="240" w:lineRule="auto"/>
        <w:ind w:firstLine="708"/>
        <w:jc w:val="both"/>
        <w:rPr>
          <w:rFonts w:ascii="Times New Roman" w:eastAsiaTheme="minorHAnsi" w:hAnsi="Times New Roman" w:cs="Times New Roman"/>
          <w:sz w:val="28"/>
          <w:szCs w:val="28"/>
        </w:rPr>
      </w:pPr>
    </w:p>
    <w:p w:rsidR="002B71D7" w:rsidRDefault="002B71D7" w:rsidP="00C76F68">
      <w:pPr>
        <w:autoSpaceDE w:val="0"/>
        <w:autoSpaceDN w:val="0"/>
        <w:adjustRightInd w:val="0"/>
        <w:spacing w:after="0" w:line="240" w:lineRule="auto"/>
        <w:ind w:firstLine="708"/>
        <w:jc w:val="both"/>
        <w:rPr>
          <w:rFonts w:ascii="Times New Roman" w:eastAsiaTheme="minorHAnsi" w:hAnsi="Times New Roman" w:cs="Times New Roman"/>
          <w:sz w:val="28"/>
          <w:szCs w:val="28"/>
        </w:rPr>
        <w:sectPr w:rsidR="002B71D7" w:rsidSect="0024253C">
          <w:pgSz w:w="16838" w:h="11906" w:orient="landscape"/>
          <w:pgMar w:top="1134" w:right="567" w:bottom="1701" w:left="567" w:header="709" w:footer="709" w:gutter="0"/>
          <w:pgNumType w:start="1"/>
          <w:cols w:space="708"/>
          <w:titlePg/>
          <w:docGrid w:linePitch="360"/>
        </w:sectPr>
      </w:pPr>
    </w:p>
    <w:p w:rsidR="003C0E57" w:rsidRPr="002B71D7" w:rsidRDefault="004B1087" w:rsidP="002B71D7">
      <w:pPr>
        <w:spacing w:after="0" w:line="240" w:lineRule="auto"/>
        <w:ind w:left="10206"/>
        <w:jc w:val="center"/>
        <w:rPr>
          <w:rFonts w:ascii="Times New Roman" w:hAnsi="Times New Roman" w:cs="Times New Roman"/>
          <w:sz w:val="28"/>
          <w:szCs w:val="28"/>
        </w:rPr>
      </w:pPr>
      <w:r w:rsidRPr="002B71D7">
        <w:rPr>
          <w:rFonts w:ascii="Times New Roman" w:hAnsi="Times New Roman" w:cs="Times New Roman"/>
          <w:sz w:val="28"/>
          <w:szCs w:val="28"/>
        </w:rPr>
        <w:lastRenderedPageBreak/>
        <w:t>Приложение № 4</w:t>
      </w:r>
    </w:p>
    <w:p w:rsidR="002B71D7" w:rsidRDefault="004514F1" w:rsidP="002B71D7">
      <w:pPr>
        <w:spacing w:after="0" w:line="240" w:lineRule="auto"/>
        <w:ind w:left="10206"/>
        <w:jc w:val="center"/>
        <w:rPr>
          <w:rFonts w:ascii="Times New Roman" w:hAnsi="Times New Roman" w:cs="Times New Roman"/>
          <w:sz w:val="28"/>
          <w:szCs w:val="28"/>
        </w:rPr>
      </w:pPr>
      <w:r w:rsidRPr="002B71D7">
        <w:rPr>
          <w:rFonts w:ascii="Times New Roman" w:hAnsi="Times New Roman" w:cs="Times New Roman"/>
          <w:sz w:val="28"/>
          <w:szCs w:val="28"/>
        </w:rPr>
        <w:t>к р</w:t>
      </w:r>
      <w:r w:rsidR="003C0E57" w:rsidRPr="002B71D7">
        <w:rPr>
          <w:rFonts w:ascii="Times New Roman" w:hAnsi="Times New Roman" w:cs="Times New Roman"/>
          <w:sz w:val="28"/>
          <w:szCs w:val="28"/>
        </w:rPr>
        <w:t>егиональной программе</w:t>
      </w:r>
      <w:r w:rsidR="002B71D7">
        <w:rPr>
          <w:rFonts w:ascii="Times New Roman" w:hAnsi="Times New Roman" w:cs="Times New Roman"/>
          <w:sz w:val="28"/>
          <w:szCs w:val="28"/>
        </w:rPr>
        <w:t xml:space="preserve"> </w:t>
      </w:r>
      <w:r w:rsidR="003C0E57" w:rsidRPr="002B71D7">
        <w:rPr>
          <w:rFonts w:ascii="Times New Roman" w:hAnsi="Times New Roman" w:cs="Times New Roman"/>
          <w:sz w:val="28"/>
          <w:szCs w:val="28"/>
        </w:rPr>
        <w:t>«Снижени</w:t>
      </w:r>
      <w:r w:rsidR="001B0A5B">
        <w:rPr>
          <w:rFonts w:ascii="Times New Roman" w:hAnsi="Times New Roman" w:cs="Times New Roman"/>
          <w:sz w:val="28"/>
          <w:szCs w:val="28"/>
        </w:rPr>
        <w:t>е</w:t>
      </w:r>
      <w:r w:rsidR="003C0E57" w:rsidRPr="002B71D7">
        <w:rPr>
          <w:rFonts w:ascii="Times New Roman" w:hAnsi="Times New Roman" w:cs="Times New Roman"/>
          <w:sz w:val="28"/>
          <w:szCs w:val="28"/>
        </w:rPr>
        <w:t xml:space="preserve"> </w:t>
      </w:r>
    </w:p>
    <w:p w:rsidR="002B71D7" w:rsidRDefault="003C0E57" w:rsidP="002B71D7">
      <w:pPr>
        <w:spacing w:after="0" w:line="240" w:lineRule="auto"/>
        <w:ind w:left="10206"/>
        <w:jc w:val="center"/>
        <w:rPr>
          <w:rFonts w:ascii="Times New Roman" w:hAnsi="Times New Roman" w:cs="Times New Roman"/>
          <w:sz w:val="28"/>
          <w:szCs w:val="28"/>
        </w:rPr>
      </w:pPr>
      <w:r w:rsidRPr="002B71D7">
        <w:rPr>
          <w:rFonts w:ascii="Times New Roman" w:hAnsi="Times New Roman" w:cs="Times New Roman"/>
          <w:sz w:val="28"/>
          <w:szCs w:val="28"/>
        </w:rPr>
        <w:t>доли населения</w:t>
      </w:r>
      <w:r w:rsidR="002B71D7">
        <w:rPr>
          <w:rFonts w:ascii="Times New Roman" w:hAnsi="Times New Roman" w:cs="Times New Roman"/>
          <w:sz w:val="28"/>
          <w:szCs w:val="28"/>
        </w:rPr>
        <w:t xml:space="preserve"> </w:t>
      </w:r>
      <w:r w:rsidRPr="002B71D7">
        <w:rPr>
          <w:rFonts w:ascii="Times New Roman" w:hAnsi="Times New Roman" w:cs="Times New Roman"/>
          <w:sz w:val="28"/>
          <w:szCs w:val="28"/>
        </w:rPr>
        <w:t>с доходами ниже границы бедности</w:t>
      </w:r>
      <w:r w:rsidR="002B71D7">
        <w:rPr>
          <w:rFonts w:ascii="Times New Roman" w:hAnsi="Times New Roman" w:cs="Times New Roman"/>
          <w:sz w:val="28"/>
          <w:szCs w:val="28"/>
        </w:rPr>
        <w:t xml:space="preserve"> </w:t>
      </w:r>
      <w:r w:rsidR="00A77CF0" w:rsidRPr="002B71D7">
        <w:rPr>
          <w:rFonts w:ascii="Times New Roman" w:hAnsi="Times New Roman" w:cs="Times New Roman"/>
          <w:sz w:val="28"/>
          <w:szCs w:val="28"/>
        </w:rPr>
        <w:t xml:space="preserve">в Республике Тыва </w:t>
      </w:r>
    </w:p>
    <w:p w:rsidR="003C0E57" w:rsidRPr="002B71D7" w:rsidRDefault="00A77CF0" w:rsidP="002B71D7">
      <w:pPr>
        <w:spacing w:after="0" w:line="240" w:lineRule="auto"/>
        <w:ind w:left="10206"/>
        <w:jc w:val="center"/>
        <w:rPr>
          <w:rFonts w:ascii="Times New Roman" w:hAnsi="Times New Roman" w:cs="Times New Roman"/>
          <w:sz w:val="28"/>
          <w:szCs w:val="28"/>
        </w:rPr>
      </w:pPr>
      <w:r w:rsidRPr="002B71D7">
        <w:rPr>
          <w:rFonts w:ascii="Times New Roman" w:hAnsi="Times New Roman" w:cs="Times New Roman"/>
          <w:sz w:val="28"/>
          <w:szCs w:val="28"/>
        </w:rPr>
        <w:t>на 2024</w:t>
      </w:r>
      <w:r w:rsidR="003C0E57" w:rsidRPr="002B71D7">
        <w:rPr>
          <w:rFonts w:ascii="Times New Roman" w:hAnsi="Times New Roman" w:cs="Times New Roman"/>
          <w:sz w:val="28"/>
          <w:szCs w:val="28"/>
        </w:rPr>
        <w:t>-2030 годы»</w:t>
      </w:r>
    </w:p>
    <w:p w:rsidR="004B1087" w:rsidRPr="002B71D7" w:rsidRDefault="004B1087" w:rsidP="002B71D7">
      <w:pPr>
        <w:spacing w:after="0" w:line="240" w:lineRule="auto"/>
        <w:ind w:left="10206"/>
        <w:jc w:val="center"/>
        <w:rPr>
          <w:rFonts w:ascii="Times New Roman" w:hAnsi="Times New Roman" w:cs="Times New Roman"/>
          <w:sz w:val="28"/>
          <w:szCs w:val="28"/>
        </w:rPr>
      </w:pPr>
    </w:p>
    <w:p w:rsidR="004B1087" w:rsidRPr="002B71D7" w:rsidRDefault="004B1087" w:rsidP="002B71D7">
      <w:pPr>
        <w:spacing w:after="0" w:line="240" w:lineRule="auto"/>
        <w:ind w:left="10206"/>
        <w:jc w:val="right"/>
        <w:rPr>
          <w:rFonts w:ascii="Times New Roman" w:hAnsi="Times New Roman" w:cs="Times New Roman"/>
          <w:sz w:val="28"/>
          <w:szCs w:val="28"/>
        </w:rPr>
      </w:pPr>
      <w:r w:rsidRPr="002B71D7">
        <w:rPr>
          <w:rFonts w:ascii="Times New Roman" w:hAnsi="Times New Roman" w:cs="Times New Roman"/>
          <w:sz w:val="28"/>
          <w:szCs w:val="28"/>
        </w:rPr>
        <w:t>Форма</w:t>
      </w:r>
    </w:p>
    <w:p w:rsidR="003C0E57" w:rsidRDefault="003C0E57" w:rsidP="002B71D7">
      <w:pPr>
        <w:spacing w:after="0" w:line="240" w:lineRule="auto"/>
        <w:jc w:val="center"/>
        <w:rPr>
          <w:rFonts w:ascii="Times New Roman" w:hAnsi="Times New Roman" w:cs="Times New Roman"/>
          <w:sz w:val="28"/>
          <w:szCs w:val="28"/>
        </w:rPr>
      </w:pPr>
    </w:p>
    <w:p w:rsidR="002B71D7" w:rsidRPr="002B71D7" w:rsidRDefault="002B71D7" w:rsidP="002B71D7">
      <w:pPr>
        <w:spacing w:after="0" w:line="240" w:lineRule="auto"/>
        <w:jc w:val="center"/>
        <w:rPr>
          <w:rFonts w:ascii="Times New Roman" w:hAnsi="Times New Roman" w:cs="Times New Roman"/>
          <w:sz w:val="28"/>
          <w:szCs w:val="28"/>
        </w:rPr>
      </w:pPr>
    </w:p>
    <w:p w:rsidR="002B71D7" w:rsidRPr="002B71D7" w:rsidRDefault="002B71D7" w:rsidP="002B71D7">
      <w:pPr>
        <w:spacing w:after="0" w:line="240" w:lineRule="auto"/>
        <w:jc w:val="center"/>
        <w:rPr>
          <w:rFonts w:ascii="Times New Roman" w:hAnsi="Times New Roman" w:cs="Times New Roman"/>
          <w:b/>
          <w:sz w:val="28"/>
          <w:szCs w:val="28"/>
        </w:rPr>
      </w:pPr>
      <w:r w:rsidRPr="002B71D7">
        <w:rPr>
          <w:rFonts w:ascii="Times New Roman" w:hAnsi="Times New Roman" w:cs="Times New Roman"/>
          <w:b/>
          <w:sz w:val="28"/>
          <w:szCs w:val="28"/>
        </w:rPr>
        <w:t>З</w:t>
      </w:r>
      <w:r w:rsidR="00222D84">
        <w:rPr>
          <w:rFonts w:ascii="Times New Roman" w:hAnsi="Times New Roman" w:cs="Times New Roman"/>
          <w:b/>
          <w:sz w:val="28"/>
          <w:szCs w:val="28"/>
        </w:rPr>
        <w:t xml:space="preserve"> </w:t>
      </w:r>
      <w:r w:rsidRPr="002B71D7">
        <w:rPr>
          <w:rFonts w:ascii="Times New Roman" w:hAnsi="Times New Roman" w:cs="Times New Roman"/>
          <w:b/>
          <w:sz w:val="28"/>
          <w:szCs w:val="28"/>
        </w:rPr>
        <w:t>Н</w:t>
      </w:r>
      <w:r w:rsidR="00222D84">
        <w:rPr>
          <w:rFonts w:ascii="Times New Roman" w:hAnsi="Times New Roman" w:cs="Times New Roman"/>
          <w:b/>
          <w:sz w:val="28"/>
          <w:szCs w:val="28"/>
        </w:rPr>
        <w:t xml:space="preserve"> </w:t>
      </w:r>
      <w:r w:rsidRPr="002B71D7">
        <w:rPr>
          <w:rFonts w:ascii="Times New Roman" w:hAnsi="Times New Roman" w:cs="Times New Roman"/>
          <w:b/>
          <w:sz w:val="28"/>
          <w:szCs w:val="28"/>
        </w:rPr>
        <w:t>А</w:t>
      </w:r>
      <w:r w:rsidR="00222D84">
        <w:rPr>
          <w:rFonts w:ascii="Times New Roman" w:hAnsi="Times New Roman" w:cs="Times New Roman"/>
          <w:b/>
          <w:sz w:val="28"/>
          <w:szCs w:val="28"/>
        </w:rPr>
        <w:t xml:space="preserve"> </w:t>
      </w:r>
      <w:r w:rsidRPr="002B71D7">
        <w:rPr>
          <w:rFonts w:ascii="Times New Roman" w:hAnsi="Times New Roman" w:cs="Times New Roman"/>
          <w:b/>
          <w:sz w:val="28"/>
          <w:szCs w:val="28"/>
        </w:rPr>
        <w:t>Ч</w:t>
      </w:r>
      <w:r w:rsidR="00222D84">
        <w:rPr>
          <w:rFonts w:ascii="Times New Roman" w:hAnsi="Times New Roman" w:cs="Times New Roman"/>
          <w:b/>
          <w:sz w:val="28"/>
          <w:szCs w:val="28"/>
        </w:rPr>
        <w:t xml:space="preserve"> </w:t>
      </w:r>
      <w:r w:rsidRPr="002B71D7">
        <w:rPr>
          <w:rFonts w:ascii="Times New Roman" w:hAnsi="Times New Roman" w:cs="Times New Roman"/>
          <w:b/>
          <w:sz w:val="28"/>
          <w:szCs w:val="28"/>
        </w:rPr>
        <w:t>Е</w:t>
      </w:r>
      <w:r w:rsidR="00222D84">
        <w:rPr>
          <w:rFonts w:ascii="Times New Roman" w:hAnsi="Times New Roman" w:cs="Times New Roman"/>
          <w:b/>
          <w:sz w:val="28"/>
          <w:szCs w:val="28"/>
        </w:rPr>
        <w:t xml:space="preserve"> </w:t>
      </w:r>
      <w:r w:rsidRPr="002B71D7">
        <w:rPr>
          <w:rFonts w:ascii="Times New Roman" w:hAnsi="Times New Roman" w:cs="Times New Roman"/>
          <w:b/>
          <w:sz w:val="28"/>
          <w:szCs w:val="28"/>
        </w:rPr>
        <w:t>Н</w:t>
      </w:r>
      <w:r w:rsidR="00222D84">
        <w:rPr>
          <w:rFonts w:ascii="Times New Roman" w:hAnsi="Times New Roman" w:cs="Times New Roman"/>
          <w:b/>
          <w:sz w:val="28"/>
          <w:szCs w:val="28"/>
        </w:rPr>
        <w:t xml:space="preserve"> </w:t>
      </w:r>
      <w:r w:rsidRPr="002B71D7">
        <w:rPr>
          <w:rFonts w:ascii="Times New Roman" w:hAnsi="Times New Roman" w:cs="Times New Roman"/>
          <w:b/>
          <w:sz w:val="28"/>
          <w:szCs w:val="28"/>
        </w:rPr>
        <w:t>И</w:t>
      </w:r>
      <w:r w:rsidR="00222D84">
        <w:rPr>
          <w:rFonts w:ascii="Times New Roman" w:hAnsi="Times New Roman" w:cs="Times New Roman"/>
          <w:b/>
          <w:sz w:val="28"/>
          <w:szCs w:val="28"/>
        </w:rPr>
        <w:t xml:space="preserve"> </w:t>
      </w:r>
      <w:r w:rsidRPr="002B71D7">
        <w:rPr>
          <w:rFonts w:ascii="Times New Roman" w:hAnsi="Times New Roman" w:cs="Times New Roman"/>
          <w:b/>
          <w:sz w:val="28"/>
          <w:szCs w:val="28"/>
        </w:rPr>
        <w:t xml:space="preserve">Я </w:t>
      </w:r>
    </w:p>
    <w:p w:rsidR="001B0A5B" w:rsidRPr="001B0A5B" w:rsidRDefault="00C76F68" w:rsidP="001B0A5B">
      <w:pPr>
        <w:spacing w:after="0" w:line="240" w:lineRule="auto"/>
        <w:jc w:val="center"/>
        <w:rPr>
          <w:rFonts w:ascii="Times New Roman" w:hAnsi="Times New Roman" w:cs="Times New Roman"/>
          <w:sz w:val="28"/>
          <w:szCs w:val="28"/>
        </w:rPr>
      </w:pPr>
      <w:r w:rsidRPr="002B71D7">
        <w:rPr>
          <w:rFonts w:ascii="Times New Roman" w:hAnsi="Times New Roman" w:cs="Times New Roman"/>
          <w:sz w:val="28"/>
          <w:szCs w:val="28"/>
        </w:rPr>
        <w:t>целевых показателей</w:t>
      </w:r>
      <w:r w:rsidR="002B71D7">
        <w:rPr>
          <w:rFonts w:ascii="Times New Roman" w:hAnsi="Times New Roman" w:cs="Times New Roman"/>
          <w:sz w:val="28"/>
          <w:szCs w:val="28"/>
        </w:rPr>
        <w:t xml:space="preserve"> </w:t>
      </w:r>
      <w:r w:rsidR="001B0A5B" w:rsidRPr="001B0A5B">
        <w:rPr>
          <w:rFonts w:ascii="Times New Roman" w:hAnsi="Times New Roman" w:cs="Times New Roman"/>
          <w:sz w:val="28"/>
          <w:szCs w:val="28"/>
        </w:rPr>
        <w:t>региональной программ</w:t>
      </w:r>
      <w:r w:rsidR="001B0A5B">
        <w:rPr>
          <w:rFonts w:ascii="Times New Roman" w:hAnsi="Times New Roman" w:cs="Times New Roman"/>
          <w:sz w:val="28"/>
          <w:szCs w:val="28"/>
        </w:rPr>
        <w:t>ы</w:t>
      </w:r>
      <w:r w:rsidR="001B0A5B" w:rsidRPr="001B0A5B">
        <w:rPr>
          <w:rFonts w:ascii="Times New Roman" w:hAnsi="Times New Roman" w:cs="Times New Roman"/>
          <w:sz w:val="28"/>
          <w:szCs w:val="28"/>
        </w:rPr>
        <w:t xml:space="preserve"> «Снижени</w:t>
      </w:r>
      <w:r w:rsidR="001B0A5B">
        <w:rPr>
          <w:rFonts w:ascii="Times New Roman" w:hAnsi="Times New Roman" w:cs="Times New Roman"/>
          <w:sz w:val="28"/>
          <w:szCs w:val="28"/>
        </w:rPr>
        <w:t>е</w:t>
      </w:r>
      <w:r w:rsidR="001B0A5B" w:rsidRPr="001B0A5B">
        <w:rPr>
          <w:rFonts w:ascii="Times New Roman" w:hAnsi="Times New Roman" w:cs="Times New Roman"/>
          <w:sz w:val="28"/>
          <w:szCs w:val="28"/>
        </w:rPr>
        <w:t xml:space="preserve"> </w:t>
      </w:r>
    </w:p>
    <w:p w:rsidR="001B0A5B" w:rsidRDefault="001B0A5B" w:rsidP="001B0A5B">
      <w:pPr>
        <w:spacing w:after="0" w:line="240" w:lineRule="auto"/>
        <w:jc w:val="center"/>
        <w:rPr>
          <w:rFonts w:ascii="Times New Roman" w:hAnsi="Times New Roman" w:cs="Times New Roman"/>
          <w:sz w:val="28"/>
          <w:szCs w:val="28"/>
        </w:rPr>
      </w:pPr>
      <w:r w:rsidRPr="001B0A5B">
        <w:rPr>
          <w:rFonts w:ascii="Times New Roman" w:hAnsi="Times New Roman" w:cs="Times New Roman"/>
          <w:sz w:val="28"/>
          <w:szCs w:val="28"/>
        </w:rPr>
        <w:t xml:space="preserve">доли населения с доходами ниже границы бедности в </w:t>
      </w:r>
    </w:p>
    <w:p w:rsidR="004B1087" w:rsidRPr="002B71D7" w:rsidRDefault="001B0A5B" w:rsidP="001B0A5B">
      <w:pPr>
        <w:spacing w:after="0" w:line="240" w:lineRule="auto"/>
        <w:jc w:val="center"/>
        <w:rPr>
          <w:rFonts w:ascii="Times New Roman" w:hAnsi="Times New Roman" w:cs="Times New Roman"/>
          <w:sz w:val="28"/>
          <w:szCs w:val="28"/>
        </w:rPr>
      </w:pPr>
      <w:r w:rsidRPr="001B0A5B">
        <w:rPr>
          <w:rFonts w:ascii="Times New Roman" w:hAnsi="Times New Roman" w:cs="Times New Roman"/>
          <w:sz w:val="28"/>
          <w:szCs w:val="28"/>
        </w:rPr>
        <w:t xml:space="preserve">Республике Тыва на 2024-2030 годы» </w:t>
      </w:r>
      <w:r w:rsidR="004B1087" w:rsidRPr="002B71D7">
        <w:rPr>
          <w:rFonts w:ascii="Times New Roman" w:hAnsi="Times New Roman" w:cs="Times New Roman"/>
          <w:sz w:val="28"/>
          <w:szCs w:val="28"/>
        </w:rPr>
        <w:t>(отчет квартальный)</w:t>
      </w:r>
    </w:p>
    <w:p w:rsidR="00C76F68" w:rsidRPr="002B71D7" w:rsidRDefault="00C76F68" w:rsidP="002B71D7">
      <w:pPr>
        <w:spacing w:after="0" w:line="240" w:lineRule="auto"/>
        <w:jc w:val="center"/>
        <w:rPr>
          <w:rFonts w:ascii="Times New Roman" w:hAnsi="Times New Roman" w:cs="Times New Roman"/>
          <w:sz w:val="28"/>
          <w:szCs w:val="28"/>
        </w:rPr>
      </w:pPr>
    </w:p>
    <w:tbl>
      <w:tblPr>
        <w:tblW w:w="15419" w:type="dxa"/>
        <w:jc w:val="center"/>
        <w:tblLayout w:type="fixed"/>
        <w:tblCellMar>
          <w:left w:w="62" w:type="dxa"/>
          <w:right w:w="62" w:type="dxa"/>
        </w:tblCellMar>
        <w:tblLook w:val="0000" w:firstRow="0" w:lastRow="0" w:firstColumn="0" w:lastColumn="0" w:noHBand="0" w:noVBand="0"/>
      </w:tblPr>
      <w:tblGrid>
        <w:gridCol w:w="704"/>
        <w:gridCol w:w="2552"/>
        <w:gridCol w:w="2835"/>
        <w:gridCol w:w="2126"/>
        <w:gridCol w:w="2126"/>
        <w:gridCol w:w="2410"/>
        <w:gridCol w:w="1276"/>
        <w:gridCol w:w="1390"/>
      </w:tblGrid>
      <w:tr w:rsidR="00C76F68" w:rsidRPr="002B71D7" w:rsidTr="002B71D7">
        <w:trPr>
          <w:jc w:val="center"/>
        </w:trPr>
        <w:tc>
          <w:tcPr>
            <w:tcW w:w="704" w:type="dxa"/>
            <w:vMerge w:val="restart"/>
            <w:tcBorders>
              <w:top w:val="single" w:sz="4" w:space="0" w:color="auto"/>
              <w:left w:val="single" w:sz="4" w:space="0" w:color="auto"/>
              <w:bottom w:val="single" w:sz="4" w:space="0" w:color="auto"/>
              <w:right w:val="single" w:sz="4" w:space="0" w:color="auto"/>
            </w:tcBorders>
          </w:tcPr>
          <w:p w:rsidR="00C76F68"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w:t>
            </w:r>
          </w:p>
          <w:p w:rsidR="001B0A5B" w:rsidRPr="002B71D7" w:rsidRDefault="001B0A5B" w:rsidP="002B71D7">
            <w:pPr>
              <w:autoSpaceDE w:val="0"/>
              <w:autoSpaceDN w:val="0"/>
              <w:adjustRightInd w:val="0"/>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п/п</w:t>
            </w:r>
          </w:p>
        </w:tc>
        <w:tc>
          <w:tcPr>
            <w:tcW w:w="2552" w:type="dxa"/>
            <w:vMerge w:val="restart"/>
            <w:tcBorders>
              <w:top w:val="single" w:sz="4" w:space="0" w:color="auto"/>
              <w:left w:val="single" w:sz="4" w:space="0" w:color="auto"/>
              <w:bottom w:val="single" w:sz="4" w:space="0" w:color="auto"/>
              <w:right w:val="single" w:sz="4" w:space="0" w:color="auto"/>
            </w:tcBorders>
          </w:tcPr>
          <w:p w:rsid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 xml:space="preserve">Ответственный </w:t>
            </w:r>
          </w:p>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исполнитель</w:t>
            </w:r>
          </w:p>
        </w:tc>
        <w:tc>
          <w:tcPr>
            <w:tcW w:w="2835" w:type="dxa"/>
            <w:vMerge w:val="restart"/>
            <w:tcBorders>
              <w:top w:val="single" w:sz="4" w:space="0" w:color="auto"/>
              <w:left w:val="single" w:sz="4" w:space="0" w:color="auto"/>
              <w:bottom w:val="single" w:sz="4" w:space="0" w:color="auto"/>
              <w:right w:val="single" w:sz="4" w:space="0" w:color="auto"/>
            </w:tcBorders>
          </w:tcPr>
          <w:p w:rsid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 xml:space="preserve">Субъект Российской </w:t>
            </w:r>
          </w:p>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Федерации</w:t>
            </w:r>
          </w:p>
        </w:tc>
        <w:tc>
          <w:tcPr>
            <w:tcW w:w="2126" w:type="dxa"/>
            <w:vMerge w:val="restart"/>
            <w:tcBorders>
              <w:top w:val="single" w:sz="4" w:space="0" w:color="auto"/>
              <w:left w:val="single" w:sz="4" w:space="0" w:color="auto"/>
              <w:bottom w:val="single" w:sz="4" w:space="0" w:color="auto"/>
              <w:right w:val="single" w:sz="4" w:space="0" w:color="auto"/>
            </w:tcBorders>
          </w:tcPr>
          <w:p w:rsid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 xml:space="preserve">Целевой </w:t>
            </w:r>
          </w:p>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показатель</w:t>
            </w:r>
          </w:p>
        </w:tc>
        <w:tc>
          <w:tcPr>
            <w:tcW w:w="2126" w:type="dxa"/>
            <w:vMerge w:val="restart"/>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Целевая тенденция показателя</w:t>
            </w:r>
          </w:p>
        </w:tc>
        <w:tc>
          <w:tcPr>
            <w:tcW w:w="2410" w:type="dxa"/>
            <w:vMerge w:val="restart"/>
            <w:tcBorders>
              <w:top w:val="single" w:sz="4" w:space="0" w:color="auto"/>
              <w:left w:val="single" w:sz="4" w:space="0" w:color="auto"/>
              <w:bottom w:val="single" w:sz="4" w:space="0" w:color="auto"/>
              <w:right w:val="single" w:sz="4" w:space="0" w:color="auto"/>
            </w:tcBorders>
          </w:tcPr>
          <w:p w:rsid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 xml:space="preserve">Периодичность </w:t>
            </w:r>
          </w:p>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целевого показателя (квартальная, годовая)</w:t>
            </w:r>
          </w:p>
        </w:tc>
        <w:tc>
          <w:tcPr>
            <w:tcW w:w="2666" w:type="dxa"/>
            <w:gridSpan w:val="2"/>
            <w:tcBorders>
              <w:top w:val="single" w:sz="4" w:space="0" w:color="auto"/>
              <w:left w:val="single" w:sz="4" w:space="0" w:color="auto"/>
              <w:bottom w:val="single" w:sz="4" w:space="0" w:color="auto"/>
              <w:right w:val="single" w:sz="4" w:space="0" w:color="auto"/>
            </w:tcBorders>
          </w:tcPr>
          <w:p w:rsid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 xml:space="preserve">Значение целевого </w:t>
            </w:r>
          </w:p>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показателя региональной программы в отчетном квартале</w:t>
            </w:r>
          </w:p>
        </w:tc>
      </w:tr>
      <w:tr w:rsidR="00C76F68" w:rsidRPr="002B71D7" w:rsidTr="002B71D7">
        <w:trPr>
          <w:jc w:val="center"/>
        </w:trPr>
        <w:tc>
          <w:tcPr>
            <w:tcW w:w="704" w:type="dxa"/>
            <w:vMerge/>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план</w:t>
            </w:r>
          </w:p>
        </w:tc>
        <w:tc>
          <w:tcPr>
            <w:tcW w:w="1390" w:type="dxa"/>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факт</w:t>
            </w:r>
          </w:p>
        </w:tc>
      </w:tr>
      <w:tr w:rsidR="00C76F68" w:rsidRPr="002B71D7" w:rsidTr="002B71D7">
        <w:trPr>
          <w:jc w:val="center"/>
        </w:trPr>
        <w:tc>
          <w:tcPr>
            <w:tcW w:w="704" w:type="dxa"/>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r w:rsidRPr="002B71D7">
              <w:rPr>
                <w:rFonts w:ascii="Times New Roman" w:eastAsiaTheme="minorHAns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rsidR="00C76F68" w:rsidRPr="002B71D7" w:rsidRDefault="00C76F68" w:rsidP="002B71D7">
            <w:pPr>
              <w:autoSpaceDE w:val="0"/>
              <w:autoSpaceDN w:val="0"/>
              <w:adjustRightInd w:val="0"/>
              <w:spacing w:after="0" w:line="240" w:lineRule="auto"/>
              <w:jc w:val="center"/>
              <w:rPr>
                <w:rFonts w:ascii="Times New Roman" w:eastAsiaTheme="minorHAnsi" w:hAnsi="Times New Roman" w:cs="Times New Roman"/>
                <w:sz w:val="24"/>
                <w:szCs w:val="24"/>
              </w:rPr>
            </w:pPr>
          </w:p>
        </w:tc>
      </w:tr>
    </w:tbl>
    <w:p w:rsidR="00C76F68" w:rsidRDefault="00C76F68" w:rsidP="00C76F68">
      <w:pPr>
        <w:autoSpaceDE w:val="0"/>
        <w:autoSpaceDN w:val="0"/>
        <w:adjustRightInd w:val="0"/>
        <w:spacing w:after="0" w:line="240" w:lineRule="auto"/>
        <w:jc w:val="both"/>
        <w:rPr>
          <w:rFonts w:ascii="Times New Roman" w:eastAsiaTheme="minorHAnsi" w:hAnsi="Times New Roman" w:cs="Times New Roman"/>
          <w:sz w:val="28"/>
          <w:szCs w:val="28"/>
        </w:rPr>
      </w:pPr>
    </w:p>
    <w:p w:rsidR="003B5FCD" w:rsidRDefault="003B5FCD">
      <w:pPr>
        <w:spacing w:after="0" w:line="240" w:lineRule="auto"/>
        <w:jc w:val="center"/>
        <w:rPr>
          <w:rFonts w:ascii="Times New Roman" w:eastAsia="Times New Roman" w:hAnsi="Times New Roman" w:cs="Times New Roman"/>
          <w:sz w:val="28"/>
          <w:szCs w:val="28"/>
        </w:rPr>
      </w:pPr>
    </w:p>
    <w:p w:rsidR="006C379C" w:rsidRDefault="006C379C" w:rsidP="00FF3D25">
      <w:pPr>
        <w:autoSpaceDE w:val="0"/>
        <w:autoSpaceDN w:val="0"/>
        <w:adjustRightInd w:val="0"/>
        <w:spacing w:after="0" w:line="240" w:lineRule="auto"/>
        <w:jc w:val="right"/>
        <w:rPr>
          <w:rFonts w:ascii="Calibri" w:eastAsiaTheme="minorHAnsi" w:hAnsi="Calibri" w:cs="Calibri"/>
        </w:rPr>
      </w:pPr>
    </w:p>
    <w:p w:rsidR="006C379C" w:rsidRDefault="006C379C" w:rsidP="00FF3D25">
      <w:pPr>
        <w:autoSpaceDE w:val="0"/>
        <w:autoSpaceDN w:val="0"/>
        <w:adjustRightInd w:val="0"/>
        <w:spacing w:after="0" w:line="240" w:lineRule="auto"/>
        <w:jc w:val="right"/>
        <w:rPr>
          <w:rFonts w:ascii="Calibri" w:eastAsiaTheme="minorHAnsi" w:hAnsi="Calibri" w:cs="Calibri"/>
        </w:rPr>
      </w:pPr>
    </w:p>
    <w:p w:rsidR="002B71D7" w:rsidRDefault="002B71D7" w:rsidP="00FF3D25">
      <w:pPr>
        <w:autoSpaceDE w:val="0"/>
        <w:autoSpaceDN w:val="0"/>
        <w:adjustRightInd w:val="0"/>
        <w:spacing w:after="0" w:line="240" w:lineRule="auto"/>
        <w:jc w:val="right"/>
        <w:rPr>
          <w:rFonts w:ascii="Calibri" w:eastAsiaTheme="minorHAnsi" w:hAnsi="Calibri" w:cs="Calibri"/>
        </w:rPr>
        <w:sectPr w:rsidR="002B71D7" w:rsidSect="002B71D7">
          <w:pgSz w:w="16838" w:h="11906" w:orient="landscape"/>
          <w:pgMar w:top="1134" w:right="567" w:bottom="1701" w:left="567" w:header="709" w:footer="709" w:gutter="0"/>
          <w:pgNumType w:start="1"/>
          <w:cols w:space="708"/>
          <w:titlePg/>
          <w:docGrid w:linePitch="360"/>
        </w:sectPr>
      </w:pPr>
    </w:p>
    <w:p w:rsidR="006C379C" w:rsidRPr="002B71D7" w:rsidRDefault="004B1087" w:rsidP="002B71D7">
      <w:pPr>
        <w:spacing w:after="0" w:line="240" w:lineRule="auto"/>
        <w:ind w:left="10490"/>
        <w:jc w:val="center"/>
        <w:rPr>
          <w:rFonts w:ascii="Times New Roman" w:hAnsi="Times New Roman" w:cs="Times New Roman"/>
          <w:sz w:val="28"/>
          <w:szCs w:val="28"/>
        </w:rPr>
      </w:pPr>
      <w:r w:rsidRPr="002B71D7">
        <w:rPr>
          <w:rFonts w:ascii="Times New Roman" w:hAnsi="Times New Roman" w:cs="Times New Roman"/>
          <w:sz w:val="28"/>
          <w:szCs w:val="28"/>
        </w:rPr>
        <w:lastRenderedPageBreak/>
        <w:t>Приложение № 5</w:t>
      </w:r>
    </w:p>
    <w:p w:rsidR="002B71D7" w:rsidRDefault="004514F1" w:rsidP="002B71D7">
      <w:pPr>
        <w:spacing w:after="0" w:line="240" w:lineRule="auto"/>
        <w:ind w:left="10490"/>
        <w:jc w:val="center"/>
        <w:rPr>
          <w:rFonts w:ascii="Times New Roman" w:hAnsi="Times New Roman" w:cs="Times New Roman"/>
          <w:sz w:val="28"/>
          <w:szCs w:val="28"/>
        </w:rPr>
      </w:pPr>
      <w:r w:rsidRPr="002B71D7">
        <w:rPr>
          <w:rFonts w:ascii="Times New Roman" w:hAnsi="Times New Roman" w:cs="Times New Roman"/>
          <w:sz w:val="28"/>
          <w:szCs w:val="28"/>
        </w:rPr>
        <w:t>к р</w:t>
      </w:r>
      <w:r w:rsidR="006C379C" w:rsidRPr="002B71D7">
        <w:rPr>
          <w:rFonts w:ascii="Times New Roman" w:hAnsi="Times New Roman" w:cs="Times New Roman"/>
          <w:sz w:val="28"/>
          <w:szCs w:val="28"/>
        </w:rPr>
        <w:t>егиональной программе</w:t>
      </w:r>
      <w:r w:rsidR="002B71D7">
        <w:rPr>
          <w:rFonts w:ascii="Times New Roman" w:hAnsi="Times New Roman" w:cs="Times New Roman"/>
          <w:sz w:val="28"/>
          <w:szCs w:val="28"/>
        </w:rPr>
        <w:t xml:space="preserve"> </w:t>
      </w:r>
      <w:r w:rsidR="006C379C" w:rsidRPr="002B71D7">
        <w:rPr>
          <w:rFonts w:ascii="Times New Roman" w:hAnsi="Times New Roman" w:cs="Times New Roman"/>
          <w:sz w:val="28"/>
          <w:szCs w:val="28"/>
        </w:rPr>
        <w:t>«Снижени</w:t>
      </w:r>
      <w:r w:rsidR="001B0A5B">
        <w:rPr>
          <w:rFonts w:ascii="Times New Roman" w:hAnsi="Times New Roman" w:cs="Times New Roman"/>
          <w:sz w:val="28"/>
          <w:szCs w:val="28"/>
        </w:rPr>
        <w:t>е</w:t>
      </w:r>
      <w:r w:rsidR="006C379C" w:rsidRPr="002B71D7">
        <w:rPr>
          <w:rFonts w:ascii="Times New Roman" w:hAnsi="Times New Roman" w:cs="Times New Roman"/>
          <w:sz w:val="28"/>
          <w:szCs w:val="28"/>
        </w:rPr>
        <w:t xml:space="preserve"> </w:t>
      </w:r>
    </w:p>
    <w:p w:rsidR="002B71D7" w:rsidRDefault="006C379C" w:rsidP="002B71D7">
      <w:pPr>
        <w:spacing w:after="0" w:line="240" w:lineRule="auto"/>
        <w:ind w:left="10490"/>
        <w:jc w:val="center"/>
        <w:rPr>
          <w:rFonts w:ascii="Times New Roman" w:hAnsi="Times New Roman" w:cs="Times New Roman"/>
          <w:sz w:val="28"/>
          <w:szCs w:val="28"/>
        </w:rPr>
      </w:pPr>
      <w:r w:rsidRPr="002B71D7">
        <w:rPr>
          <w:rFonts w:ascii="Times New Roman" w:hAnsi="Times New Roman" w:cs="Times New Roman"/>
          <w:sz w:val="28"/>
          <w:szCs w:val="28"/>
        </w:rPr>
        <w:t>доли населения</w:t>
      </w:r>
      <w:r w:rsidR="002B71D7">
        <w:rPr>
          <w:rFonts w:ascii="Times New Roman" w:hAnsi="Times New Roman" w:cs="Times New Roman"/>
          <w:sz w:val="28"/>
          <w:szCs w:val="28"/>
        </w:rPr>
        <w:t xml:space="preserve"> </w:t>
      </w:r>
      <w:r w:rsidRPr="002B71D7">
        <w:rPr>
          <w:rFonts w:ascii="Times New Roman" w:hAnsi="Times New Roman" w:cs="Times New Roman"/>
          <w:sz w:val="28"/>
          <w:szCs w:val="28"/>
        </w:rPr>
        <w:t>с доходами ниже границы бедности</w:t>
      </w:r>
      <w:r w:rsidR="002B71D7">
        <w:rPr>
          <w:rFonts w:ascii="Times New Roman" w:hAnsi="Times New Roman" w:cs="Times New Roman"/>
          <w:sz w:val="28"/>
          <w:szCs w:val="28"/>
        </w:rPr>
        <w:t xml:space="preserve"> </w:t>
      </w:r>
      <w:r w:rsidRPr="002B71D7">
        <w:rPr>
          <w:rFonts w:ascii="Times New Roman" w:hAnsi="Times New Roman" w:cs="Times New Roman"/>
          <w:sz w:val="28"/>
          <w:szCs w:val="28"/>
        </w:rPr>
        <w:t xml:space="preserve">в Республике </w:t>
      </w:r>
      <w:r w:rsidR="00A77CF0" w:rsidRPr="002B71D7">
        <w:rPr>
          <w:rFonts w:ascii="Times New Roman" w:hAnsi="Times New Roman" w:cs="Times New Roman"/>
          <w:sz w:val="28"/>
          <w:szCs w:val="28"/>
        </w:rPr>
        <w:t xml:space="preserve">Тыва </w:t>
      </w:r>
    </w:p>
    <w:p w:rsidR="006C379C" w:rsidRPr="002B71D7" w:rsidRDefault="00A77CF0" w:rsidP="002B71D7">
      <w:pPr>
        <w:spacing w:after="0" w:line="240" w:lineRule="auto"/>
        <w:ind w:left="10490"/>
        <w:jc w:val="center"/>
        <w:rPr>
          <w:rFonts w:ascii="Times New Roman" w:hAnsi="Times New Roman" w:cs="Times New Roman"/>
          <w:sz w:val="28"/>
          <w:szCs w:val="28"/>
        </w:rPr>
      </w:pPr>
      <w:r w:rsidRPr="002B71D7">
        <w:rPr>
          <w:rFonts w:ascii="Times New Roman" w:hAnsi="Times New Roman" w:cs="Times New Roman"/>
          <w:sz w:val="28"/>
          <w:szCs w:val="28"/>
        </w:rPr>
        <w:t>на 2024</w:t>
      </w:r>
      <w:r w:rsidR="006C379C" w:rsidRPr="002B71D7">
        <w:rPr>
          <w:rFonts w:ascii="Times New Roman" w:hAnsi="Times New Roman" w:cs="Times New Roman"/>
          <w:sz w:val="28"/>
          <w:szCs w:val="28"/>
        </w:rPr>
        <w:t>-2030 годы»</w:t>
      </w:r>
    </w:p>
    <w:p w:rsidR="00222D84" w:rsidRDefault="00222D84" w:rsidP="002B71D7">
      <w:pPr>
        <w:spacing w:after="0" w:line="240" w:lineRule="auto"/>
        <w:jc w:val="right"/>
        <w:rPr>
          <w:rFonts w:ascii="Times New Roman" w:hAnsi="Times New Roman" w:cs="Times New Roman"/>
          <w:sz w:val="28"/>
          <w:szCs w:val="28"/>
        </w:rPr>
      </w:pPr>
    </w:p>
    <w:p w:rsidR="00222D84" w:rsidRDefault="00222D84" w:rsidP="002B71D7">
      <w:pPr>
        <w:spacing w:after="0" w:line="240" w:lineRule="auto"/>
        <w:jc w:val="right"/>
        <w:rPr>
          <w:rFonts w:ascii="Times New Roman" w:hAnsi="Times New Roman" w:cs="Times New Roman"/>
          <w:sz w:val="28"/>
          <w:szCs w:val="28"/>
        </w:rPr>
      </w:pPr>
    </w:p>
    <w:p w:rsidR="002B71D7" w:rsidRDefault="002B71D7" w:rsidP="002B71D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2B71D7" w:rsidRDefault="002B71D7" w:rsidP="002B71D7">
      <w:pPr>
        <w:spacing w:after="0" w:line="240" w:lineRule="auto"/>
        <w:jc w:val="center"/>
        <w:rPr>
          <w:rFonts w:ascii="Times New Roman" w:hAnsi="Times New Roman" w:cs="Times New Roman"/>
          <w:sz w:val="28"/>
          <w:szCs w:val="28"/>
        </w:rPr>
      </w:pPr>
    </w:p>
    <w:p w:rsidR="002B71D7" w:rsidRPr="002B71D7" w:rsidRDefault="002B71D7" w:rsidP="002B71D7">
      <w:pPr>
        <w:spacing w:after="0" w:line="240" w:lineRule="auto"/>
        <w:jc w:val="center"/>
        <w:rPr>
          <w:rFonts w:ascii="Times New Roman" w:hAnsi="Times New Roman" w:cs="Times New Roman"/>
          <w:sz w:val="28"/>
          <w:szCs w:val="28"/>
        </w:rPr>
      </w:pPr>
    </w:p>
    <w:p w:rsidR="00FF3D25" w:rsidRDefault="002B71D7" w:rsidP="002B71D7">
      <w:pPr>
        <w:spacing w:after="0" w:line="240" w:lineRule="auto"/>
        <w:jc w:val="center"/>
        <w:rPr>
          <w:rFonts w:ascii="Times New Roman" w:hAnsi="Times New Roman" w:cs="Times New Roman"/>
          <w:b/>
          <w:sz w:val="28"/>
          <w:szCs w:val="28"/>
        </w:rPr>
      </w:pPr>
      <w:r w:rsidRPr="002B71D7">
        <w:rPr>
          <w:rFonts w:ascii="Times New Roman" w:hAnsi="Times New Roman" w:cs="Times New Roman"/>
          <w:b/>
          <w:sz w:val="28"/>
          <w:szCs w:val="28"/>
        </w:rPr>
        <w:t>МЕРОПРИЯТИЯ/КОНТРОЛЬНЫЕ СОБЫТИЯ</w:t>
      </w:r>
    </w:p>
    <w:p w:rsidR="001B0A5B" w:rsidRDefault="001B0A5B" w:rsidP="001B0A5B">
      <w:pPr>
        <w:spacing w:after="0" w:line="240" w:lineRule="auto"/>
        <w:jc w:val="center"/>
        <w:rPr>
          <w:rFonts w:ascii="Times New Roman" w:hAnsi="Times New Roman" w:cs="Times New Roman"/>
          <w:sz w:val="28"/>
          <w:szCs w:val="28"/>
        </w:rPr>
      </w:pPr>
      <w:r w:rsidRPr="001B0A5B">
        <w:rPr>
          <w:rFonts w:ascii="Times New Roman" w:hAnsi="Times New Roman" w:cs="Times New Roman"/>
          <w:sz w:val="28"/>
          <w:szCs w:val="28"/>
        </w:rPr>
        <w:t>региональной программ</w:t>
      </w:r>
      <w:r>
        <w:rPr>
          <w:rFonts w:ascii="Times New Roman" w:hAnsi="Times New Roman" w:cs="Times New Roman"/>
          <w:sz w:val="28"/>
          <w:szCs w:val="28"/>
        </w:rPr>
        <w:t>ы</w:t>
      </w:r>
      <w:r w:rsidRPr="001B0A5B">
        <w:rPr>
          <w:rFonts w:ascii="Times New Roman" w:hAnsi="Times New Roman" w:cs="Times New Roman"/>
          <w:sz w:val="28"/>
          <w:szCs w:val="28"/>
        </w:rPr>
        <w:t xml:space="preserve"> «Снижение доли населения с доходами </w:t>
      </w:r>
    </w:p>
    <w:p w:rsidR="001B0A5B" w:rsidRPr="001B0A5B" w:rsidRDefault="001B0A5B" w:rsidP="001B0A5B">
      <w:pPr>
        <w:spacing w:after="0" w:line="240" w:lineRule="auto"/>
        <w:jc w:val="center"/>
        <w:rPr>
          <w:rFonts w:ascii="Times New Roman" w:hAnsi="Times New Roman" w:cs="Times New Roman"/>
          <w:sz w:val="28"/>
          <w:szCs w:val="28"/>
        </w:rPr>
      </w:pPr>
      <w:r w:rsidRPr="001B0A5B">
        <w:rPr>
          <w:rFonts w:ascii="Times New Roman" w:hAnsi="Times New Roman" w:cs="Times New Roman"/>
          <w:sz w:val="28"/>
          <w:szCs w:val="28"/>
        </w:rPr>
        <w:t>ниже границы бедности в Республике Тыва на 2024-2030 годы»</w:t>
      </w:r>
    </w:p>
    <w:p w:rsidR="004B1087" w:rsidRPr="002B71D7" w:rsidRDefault="004B1087" w:rsidP="002B71D7">
      <w:pPr>
        <w:spacing w:after="0" w:line="240" w:lineRule="auto"/>
        <w:jc w:val="center"/>
        <w:rPr>
          <w:rFonts w:ascii="Times New Roman" w:hAnsi="Times New Roman" w:cs="Times New Roman"/>
          <w:sz w:val="28"/>
          <w:szCs w:val="28"/>
        </w:rPr>
      </w:pPr>
      <w:r w:rsidRPr="002B71D7">
        <w:rPr>
          <w:rFonts w:ascii="Times New Roman" w:hAnsi="Times New Roman" w:cs="Times New Roman"/>
          <w:sz w:val="28"/>
          <w:szCs w:val="28"/>
        </w:rPr>
        <w:t>(отчет квартальный)</w:t>
      </w:r>
    </w:p>
    <w:p w:rsidR="00FF3D25" w:rsidRPr="002B71D7" w:rsidRDefault="00FF3D25" w:rsidP="002B71D7">
      <w:pPr>
        <w:spacing w:after="0" w:line="240" w:lineRule="auto"/>
        <w:jc w:val="center"/>
        <w:rPr>
          <w:rFonts w:ascii="Times New Roman" w:hAnsi="Times New Roman" w:cs="Times New Roman"/>
          <w:sz w:val="28"/>
          <w:szCs w:val="28"/>
        </w:rPr>
      </w:pPr>
    </w:p>
    <w:tbl>
      <w:tblPr>
        <w:tblW w:w="15588" w:type="dxa"/>
        <w:jc w:val="center"/>
        <w:tblLayout w:type="fixed"/>
        <w:tblCellMar>
          <w:left w:w="62" w:type="dxa"/>
          <w:right w:w="62" w:type="dxa"/>
        </w:tblCellMar>
        <w:tblLook w:val="0000" w:firstRow="0" w:lastRow="0" w:firstColumn="0" w:lastColumn="0" w:noHBand="0" w:noVBand="0"/>
      </w:tblPr>
      <w:tblGrid>
        <w:gridCol w:w="562"/>
        <w:gridCol w:w="1843"/>
        <w:gridCol w:w="1134"/>
        <w:gridCol w:w="1134"/>
        <w:gridCol w:w="1008"/>
        <w:gridCol w:w="1304"/>
        <w:gridCol w:w="1361"/>
        <w:gridCol w:w="725"/>
        <w:gridCol w:w="737"/>
        <w:gridCol w:w="737"/>
        <w:gridCol w:w="720"/>
        <w:gridCol w:w="725"/>
        <w:gridCol w:w="905"/>
        <w:gridCol w:w="1587"/>
        <w:gridCol w:w="1106"/>
      </w:tblGrid>
      <w:tr w:rsidR="00FF3D25" w:rsidRPr="002B71D7" w:rsidTr="002B71D7">
        <w:trPr>
          <w:jc w:val="center"/>
        </w:trPr>
        <w:tc>
          <w:tcPr>
            <w:tcW w:w="562" w:type="dxa"/>
            <w:vMerge w:val="restart"/>
            <w:tcBorders>
              <w:top w:val="single" w:sz="4" w:space="0" w:color="auto"/>
              <w:left w:val="single" w:sz="4" w:space="0" w:color="auto"/>
              <w:bottom w:val="single" w:sz="4" w:space="0" w:color="auto"/>
              <w:right w:val="single" w:sz="4" w:space="0" w:color="auto"/>
            </w:tcBorders>
          </w:tcPr>
          <w:p w:rsidR="00FF3D25" w:rsidRDefault="006C379C"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w:t>
            </w:r>
          </w:p>
          <w:p w:rsidR="002B71D7" w:rsidRPr="002B71D7" w:rsidRDefault="002B71D7" w:rsidP="002B71D7">
            <w:pPr>
              <w:autoSpaceDE w:val="0"/>
              <w:autoSpaceDN w:val="0"/>
              <w:adjustRightInd w:val="0"/>
              <w:spacing w:after="0" w:line="240" w:lineRule="auto"/>
              <w:jc w:val="center"/>
              <w:rPr>
                <w:rFonts w:ascii="Times New Roman" w:eastAsiaTheme="minorHAnsi" w:hAnsi="Times New Roman" w:cs="Times New Roman"/>
                <w:sz w:val="24"/>
                <w:szCs w:val="26"/>
              </w:rPr>
            </w:pPr>
            <w:r>
              <w:rPr>
                <w:rFonts w:ascii="Times New Roman" w:eastAsiaTheme="minorHAnsi" w:hAnsi="Times New Roman" w:cs="Times New Roman"/>
                <w:sz w:val="24"/>
                <w:szCs w:val="26"/>
              </w:rPr>
              <w:t>п/п</w:t>
            </w:r>
          </w:p>
        </w:tc>
        <w:tc>
          <w:tcPr>
            <w:tcW w:w="1843" w:type="dxa"/>
            <w:vMerge w:val="restart"/>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Ответственный исполнитель</w:t>
            </w:r>
          </w:p>
        </w:tc>
        <w:tc>
          <w:tcPr>
            <w:tcW w:w="1134" w:type="dxa"/>
            <w:vMerge w:val="restart"/>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Субъект Р</w:t>
            </w:r>
            <w:r w:rsidR="002B71D7">
              <w:rPr>
                <w:rFonts w:ascii="Times New Roman" w:eastAsiaTheme="minorHAnsi" w:hAnsi="Times New Roman" w:cs="Times New Roman"/>
                <w:sz w:val="24"/>
                <w:szCs w:val="26"/>
              </w:rPr>
              <w:t xml:space="preserve">оссийской </w:t>
            </w:r>
            <w:r w:rsidRPr="002B71D7">
              <w:rPr>
                <w:rFonts w:ascii="Times New Roman" w:eastAsiaTheme="minorHAnsi" w:hAnsi="Times New Roman" w:cs="Times New Roman"/>
                <w:sz w:val="24"/>
                <w:szCs w:val="26"/>
              </w:rPr>
              <w:t>Ф</w:t>
            </w:r>
            <w:r w:rsidR="002B71D7">
              <w:rPr>
                <w:rFonts w:ascii="Times New Roman" w:eastAsiaTheme="minorHAnsi" w:hAnsi="Times New Roman" w:cs="Times New Roman"/>
                <w:sz w:val="24"/>
                <w:szCs w:val="26"/>
              </w:rPr>
              <w:t>едерации</w:t>
            </w:r>
          </w:p>
        </w:tc>
        <w:tc>
          <w:tcPr>
            <w:tcW w:w="1134" w:type="dxa"/>
            <w:vMerge w:val="restart"/>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Наименование задачи региональной программы</w:t>
            </w:r>
          </w:p>
        </w:tc>
        <w:tc>
          <w:tcPr>
            <w:tcW w:w="1008" w:type="dxa"/>
            <w:vMerge w:val="restart"/>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Направление мероприятия</w:t>
            </w:r>
          </w:p>
        </w:tc>
        <w:tc>
          <w:tcPr>
            <w:tcW w:w="1304" w:type="dxa"/>
            <w:vMerge w:val="restart"/>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Наименование мероприятия/контрольного события</w:t>
            </w:r>
          </w:p>
        </w:tc>
        <w:tc>
          <w:tcPr>
            <w:tcW w:w="1361" w:type="dxa"/>
            <w:vMerge w:val="restart"/>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Результат реализации мероприятия/контрольного события</w:t>
            </w:r>
          </w:p>
        </w:tc>
        <w:tc>
          <w:tcPr>
            <w:tcW w:w="1462" w:type="dxa"/>
            <w:gridSpan w:val="2"/>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Значения результата реализации мероприятия/контрольного события</w:t>
            </w:r>
          </w:p>
        </w:tc>
        <w:tc>
          <w:tcPr>
            <w:tcW w:w="737" w:type="dxa"/>
            <w:vMerge w:val="restart"/>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Единица измерения</w:t>
            </w:r>
          </w:p>
        </w:tc>
        <w:tc>
          <w:tcPr>
            <w:tcW w:w="1445" w:type="dxa"/>
            <w:gridSpan w:val="2"/>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Расходы на реализацию мероприятия/контрольного события</w:t>
            </w:r>
          </w:p>
        </w:tc>
        <w:tc>
          <w:tcPr>
            <w:tcW w:w="905" w:type="dxa"/>
            <w:vMerge w:val="restart"/>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Единица измерения</w:t>
            </w:r>
          </w:p>
        </w:tc>
        <w:tc>
          <w:tcPr>
            <w:tcW w:w="1587" w:type="dxa"/>
            <w:vMerge w:val="restart"/>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Периодичность отчетности по мероприятию (квартальная, годовая)</w:t>
            </w:r>
          </w:p>
        </w:tc>
        <w:tc>
          <w:tcPr>
            <w:tcW w:w="1106" w:type="dxa"/>
            <w:vMerge w:val="restart"/>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Целевой показатель</w:t>
            </w:r>
          </w:p>
        </w:tc>
      </w:tr>
      <w:tr w:rsidR="00FF3D25" w:rsidRPr="002B71D7" w:rsidTr="002B71D7">
        <w:trPr>
          <w:jc w:val="center"/>
        </w:trPr>
        <w:tc>
          <w:tcPr>
            <w:tcW w:w="562" w:type="dxa"/>
            <w:vMerge/>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1843" w:type="dxa"/>
            <w:vMerge/>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1134" w:type="dxa"/>
            <w:vMerge/>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1134" w:type="dxa"/>
            <w:vMerge/>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1008" w:type="dxa"/>
            <w:vMerge/>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1304" w:type="dxa"/>
            <w:vMerge/>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1361" w:type="dxa"/>
            <w:vMerge/>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725"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план</w:t>
            </w:r>
          </w:p>
        </w:tc>
        <w:tc>
          <w:tcPr>
            <w:tcW w:w="737"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факт</w:t>
            </w:r>
          </w:p>
        </w:tc>
        <w:tc>
          <w:tcPr>
            <w:tcW w:w="737" w:type="dxa"/>
            <w:vMerge/>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720"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план</w:t>
            </w:r>
          </w:p>
        </w:tc>
        <w:tc>
          <w:tcPr>
            <w:tcW w:w="725"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факт</w:t>
            </w:r>
          </w:p>
        </w:tc>
        <w:tc>
          <w:tcPr>
            <w:tcW w:w="905" w:type="dxa"/>
            <w:vMerge/>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1587" w:type="dxa"/>
            <w:vMerge/>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1106" w:type="dxa"/>
            <w:vMerge/>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r>
      <w:tr w:rsidR="00FF3D25" w:rsidRPr="002B71D7" w:rsidTr="002B71D7">
        <w:trPr>
          <w:jc w:val="center"/>
        </w:trPr>
        <w:tc>
          <w:tcPr>
            <w:tcW w:w="562"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r w:rsidRPr="002B71D7">
              <w:rPr>
                <w:rFonts w:ascii="Times New Roman" w:eastAsiaTheme="minorHAnsi" w:hAnsi="Times New Roman" w:cs="Times New Roman"/>
                <w:sz w:val="24"/>
                <w:szCs w:val="26"/>
              </w:rPr>
              <w:t>1</w:t>
            </w:r>
          </w:p>
        </w:tc>
        <w:tc>
          <w:tcPr>
            <w:tcW w:w="1843"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1134"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1134"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1008"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1304"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1361"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725"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737"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737"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720"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725"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905"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1587"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c>
          <w:tcPr>
            <w:tcW w:w="1106" w:type="dxa"/>
            <w:tcBorders>
              <w:top w:val="single" w:sz="4" w:space="0" w:color="auto"/>
              <w:left w:val="single" w:sz="4" w:space="0" w:color="auto"/>
              <w:bottom w:val="single" w:sz="4" w:space="0" w:color="auto"/>
              <w:right w:val="single" w:sz="4" w:space="0" w:color="auto"/>
            </w:tcBorders>
          </w:tcPr>
          <w:p w:rsidR="00FF3D25" w:rsidRPr="002B71D7" w:rsidRDefault="00FF3D25" w:rsidP="002B71D7">
            <w:pPr>
              <w:autoSpaceDE w:val="0"/>
              <w:autoSpaceDN w:val="0"/>
              <w:adjustRightInd w:val="0"/>
              <w:spacing w:after="0" w:line="240" w:lineRule="auto"/>
              <w:jc w:val="center"/>
              <w:rPr>
                <w:rFonts w:ascii="Times New Roman" w:eastAsiaTheme="minorHAnsi" w:hAnsi="Times New Roman" w:cs="Times New Roman"/>
                <w:sz w:val="24"/>
                <w:szCs w:val="26"/>
              </w:rPr>
            </w:pPr>
          </w:p>
        </w:tc>
      </w:tr>
    </w:tbl>
    <w:p w:rsidR="003B5FCD" w:rsidRDefault="003B5FCD" w:rsidP="004514F1"/>
    <w:sectPr w:rsidR="003B5FCD" w:rsidSect="002B71D7">
      <w:pgSz w:w="16838" w:h="11906" w:orient="landscape"/>
      <w:pgMar w:top="1134" w:right="567" w:bottom="1701"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40A" w:rsidRDefault="00CF740A">
      <w:pPr>
        <w:spacing w:line="240" w:lineRule="auto"/>
      </w:pPr>
      <w:r>
        <w:separator/>
      </w:r>
    </w:p>
  </w:endnote>
  <w:endnote w:type="continuationSeparator" w:id="0">
    <w:p w:rsidR="00CF740A" w:rsidRDefault="00CF7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40A" w:rsidRDefault="00CF740A">
      <w:pPr>
        <w:spacing w:after="0"/>
      </w:pPr>
      <w:r>
        <w:separator/>
      </w:r>
    </w:p>
  </w:footnote>
  <w:footnote w:type="continuationSeparator" w:id="0">
    <w:p w:rsidR="00CF740A" w:rsidRDefault="00CF74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62990"/>
      <w:docPartObj>
        <w:docPartGallery w:val="Page Numbers (Top of Page)"/>
        <w:docPartUnique/>
      </w:docPartObj>
    </w:sdtPr>
    <w:sdtEndPr>
      <w:rPr>
        <w:rFonts w:ascii="Times New Roman" w:hAnsi="Times New Roman" w:cs="Times New Roman"/>
        <w:sz w:val="24"/>
        <w:szCs w:val="24"/>
      </w:rPr>
    </w:sdtEndPr>
    <w:sdtContent>
      <w:p w:rsidR="00D33717" w:rsidRPr="00931BBC" w:rsidRDefault="00D33717">
        <w:pPr>
          <w:pStyle w:val="af2"/>
          <w:jc w:val="right"/>
          <w:rPr>
            <w:rFonts w:ascii="Times New Roman" w:hAnsi="Times New Roman" w:cs="Times New Roman"/>
            <w:sz w:val="24"/>
            <w:szCs w:val="24"/>
          </w:rPr>
        </w:pPr>
        <w:r w:rsidRPr="00931BBC">
          <w:rPr>
            <w:rFonts w:ascii="Times New Roman" w:hAnsi="Times New Roman" w:cs="Times New Roman"/>
            <w:sz w:val="24"/>
            <w:szCs w:val="24"/>
          </w:rPr>
          <w:fldChar w:fldCharType="begin"/>
        </w:r>
        <w:r w:rsidRPr="00931BBC">
          <w:rPr>
            <w:rFonts w:ascii="Times New Roman" w:hAnsi="Times New Roman" w:cs="Times New Roman"/>
            <w:sz w:val="24"/>
            <w:szCs w:val="24"/>
          </w:rPr>
          <w:instrText>PAGE   \* MERGEFORMAT</w:instrText>
        </w:r>
        <w:r w:rsidRPr="00931BBC">
          <w:rPr>
            <w:rFonts w:ascii="Times New Roman" w:hAnsi="Times New Roman" w:cs="Times New Roman"/>
            <w:sz w:val="24"/>
            <w:szCs w:val="24"/>
          </w:rPr>
          <w:fldChar w:fldCharType="separate"/>
        </w:r>
        <w:r w:rsidR="002612BF">
          <w:rPr>
            <w:rFonts w:ascii="Times New Roman" w:hAnsi="Times New Roman" w:cs="Times New Roman"/>
            <w:noProof/>
            <w:sz w:val="24"/>
            <w:szCs w:val="24"/>
          </w:rPr>
          <w:t>19</w:t>
        </w:r>
        <w:r w:rsidRPr="00931BBC">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452D5E"/>
    <w:multiLevelType w:val="singleLevel"/>
    <w:tmpl w:val="B5452D5E"/>
    <w:lvl w:ilvl="0">
      <w:start w:val="4"/>
      <w:numFmt w:val="decimal"/>
      <w:suff w:val="space"/>
      <w:lvlText w:val="%1."/>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DC7BA1"/>
    <w:multiLevelType w:val="hybridMultilevel"/>
    <w:tmpl w:val="0E1C9866"/>
    <w:lvl w:ilvl="0" w:tplc="E8DE254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0A104603"/>
    <w:multiLevelType w:val="hybridMultilevel"/>
    <w:tmpl w:val="57105B56"/>
    <w:lvl w:ilvl="0" w:tplc="7DF832FC">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C9D0300"/>
    <w:multiLevelType w:val="hybridMultilevel"/>
    <w:tmpl w:val="7D44FA4E"/>
    <w:lvl w:ilvl="0" w:tplc="4990ADA6">
      <w:start w:val="1"/>
      <w:numFmt w:val="decimal"/>
      <w:lvlText w:val="%1."/>
      <w:lvlJc w:val="left"/>
      <w:pPr>
        <w:ind w:left="1069" w:hanging="360"/>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673C7D"/>
    <w:multiLevelType w:val="hybridMultilevel"/>
    <w:tmpl w:val="2EB89184"/>
    <w:lvl w:ilvl="0" w:tplc="C35EA674">
      <w:start w:val="1"/>
      <w:numFmt w:val="decimal"/>
      <w:lvlText w:val="%1."/>
      <w:lvlJc w:val="left"/>
      <w:pPr>
        <w:ind w:left="720" w:hanging="360"/>
      </w:pPr>
      <w:rPr>
        <w:rFonts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75D60"/>
    <w:multiLevelType w:val="hybridMultilevel"/>
    <w:tmpl w:val="6CA4343C"/>
    <w:lvl w:ilvl="0" w:tplc="BBFE7A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7861BB"/>
    <w:multiLevelType w:val="hybridMultilevel"/>
    <w:tmpl w:val="3F2E5A12"/>
    <w:lvl w:ilvl="0" w:tplc="BFEE88F2">
      <w:start w:val="1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9A5772E"/>
    <w:multiLevelType w:val="multilevel"/>
    <w:tmpl w:val="FCFC1AB8"/>
    <w:lvl w:ilvl="0">
      <w:start w:val="1"/>
      <w:numFmt w:val="decimal"/>
      <w:suff w:val="space"/>
      <w:lvlText w:val="%1."/>
      <w:lvlJc w:val="left"/>
      <w:pPr>
        <w:ind w:left="1144" w:hanging="360"/>
      </w:pPr>
      <w:rPr>
        <w:rFonts w:hint="default"/>
      </w:rPr>
    </w:lvl>
    <w:lvl w:ilvl="1">
      <w:start w:val="1"/>
      <w:numFmt w:val="lowerLetter"/>
      <w:lvlText w:val="%2."/>
      <w:lvlJc w:val="left"/>
      <w:pPr>
        <w:ind w:left="1864" w:hanging="360"/>
      </w:pPr>
      <w:rPr>
        <w:rFonts w:hint="default"/>
      </w:rPr>
    </w:lvl>
    <w:lvl w:ilvl="2">
      <w:start w:val="1"/>
      <w:numFmt w:val="lowerRoman"/>
      <w:lvlText w:val="%3."/>
      <w:lvlJc w:val="right"/>
      <w:pPr>
        <w:ind w:left="2584" w:hanging="180"/>
      </w:pPr>
      <w:rPr>
        <w:rFonts w:hint="default"/>
      </w:rPr>
    </w:lvl>
    <w:lvl w:ilvl="3">
      <w:start w:val="1"/>
      <w:numFmt w:val="decimal"/>
      <w:lvlText w:val="%4."/>
      <w:lvlJc w:val="left"/>
      <w:pPr>
        <w:ind w:left="3304" w:hanging="360"/>
      </w:pPr>
      <w:rPr>
        <w:rFonts w:hint="default"/>
      </w:rPr>
    </w:lvl>
    <w:lvl w:ilvl="4">
      <w:start w:val="1"/>
      <w:numFmt w:val="lowerLetter"/>
      <w:lvlText w:val="%5."/>
      <w:lvlJc w:val="left"/>
      <w:pPr>
        <w:ind w:left="4024" w:hanging="360"/>
      </w:pPr>
      <w:rPr>
        <w:rFonts w:hint="default"/>
      </w:rPr>
    </w:lvl>
    <w:lvl w:ilvl="5">
      <w:start w:val="1"/>
      <w:numFmt w:val="lowerRoman"/>
      <w:lvlText w:val="%6."/>
      <w:lvlJc w:val="right"/>
      <w:pPr>
        <w:ind w:left="4744" w:hanging="180"/>
      </w:pPr>
      <w:rPr>
        <w:rFonts w:hint="default"/>
      </w:rPr>
    </w:lvl>
    <w:lvl w:ilvl="6">
      <w:start w:val="1"/>
      <w:numFmt w:val="decimal"/>
      <w:lvlText w:val="%7."/>
      <w:lvlJc w:val="left"/>
      <w:pPr>
        <w:ind w:left="5464" w:hanging="360"/>
      </w:pPr>
      <w:rPr>
        <w:rFonts w:hint="default"/>
      </w:rPr>
    </w:lvl>
    <w:lvl w:ilvl="7">
      <w:start w:val="1"/>
      <w:numFmt w:val="lowerLetter"/>
      <w:lvlText w:val="%8."/>
      <w:lvlJc w:val="left"/>
      <w:pPr>
        <w:ind w:left="6184" w:hanging="360"/>
      </w:pPr>
      <w:rPr>
        <w:rFonts w:hint="default"/>
      </w:rPr>
    </w:lvl>
    <w:lvl w:ilvl="8">
      <w:start w:val="1"/>
      <w:numFmt w:val="lowerRoman"/>
      <w:lvlText w:val="%9."/>
      <w:lvlJc w:val="right"/>
      <w:pPr>
        <w:ind w:left="6904" w:hanging="180"/>
      </w:pPr>
      <w:rPr>
        <w:rFonts w:hint="default"/>
      </w:rPr>
    </w:lvl>
  </w:abstractNum>
  <w:abstractNum w:abstractNumId="9">
    <w:nsid w:val="1D631A76"/>
    <w:multiLevelType w:val="hybridMultilevel"/>
    <w:tmpl w:val="05A4C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3460ED"/>
    <w:multiLevelType w:val="multilevel"/>
    <w:tmpl w:val="F6F0198A"/>
    <w:lvl w:ilvl="0">
      <w:start w:val="1"/>
      <w:numFmt w:val="decimal"/>
      <w:suff w:val="space"/>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1">
    <w:nsid w:val="268874E2"/>
    <w:multiLevelType w:val="hybridMultilevel"/>
    <w:tmpl w:val="E9F615E0"/>
    <w:lvl w:ilvl="0" w:tplc="8F82DFD6">
      <w:start w:val="1"/>
      <w:numFmt w:val="decimal"/>
      <w:lvlText w:val="%1."/>
      <w:lvlJc w:val="left"/>
      <w:pPr>
        <w:ind w:left="1353"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8E4A7A"/>
    <w:multiLevelType w:val="hybridMultilevel"/>
    <w:tmpl w:val="C7AE06D2"/>
    <w:lvl w:ilvl="0" w:tplc="17744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E2310E"/>
    <w:multiLevelType w:val="hybridMultilevel"/>
    <w:tmpl w:val="722A4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315CAE"/>
    <w:multiLevelType w:val="multilevel"/>
    <w:tmpl w:val="17FC6C0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4A692A"/>
    <w:multiLevelType w:val="hybridMultilevel"/>
    <w:tmpl w:val="722A4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EA3EB8"/>
    <w:multiLevelType w:val="hybridMultilevel"/>
    <w:tmpl w:val="9EAA654C"/>
    <w:lvl w:ilvl="0" w:tplc="7DF832FC">
      <w:start w:val="3"/>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308D5FDC"/>
    <w:multiLevelType w:val="hybridMultilevel"/>
    <w:tmpl w:val="14DEEF66"/>
    <w:lvl w:ilvl="0" w:tplc="01C41124">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1C1787D"/>
    <w:multiLevelType w:val="hybridMultilevel"/>
    <w:tmpl w:val="EDAC688A"/>
    <w:lvl w:ilvl="0" w:tplc="58181E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F10312"/>
    <w:multiLevelType w:val="hybridMultilevel"/>
    <w:tmpl w:val="BF60421E"/>
    <w:lvl w:ilvl="0" w:tplc="F51260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823CFD"/>
    <w:multiLevelType w:val="hybridMultilevel"/>
    <w:tmpl w:val="2C68DDC0"/>
    <w:lvl w:ilvl="0" w:tplc="D7E2A980">
      <w:start w:val="8"/>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1">
    <w:nsid w:val="373F1924"/>
    <w:multiLevelType w:val="hybridMultilevel"/>
    <w:tmpl w:val="B5783928"/>
    <w:lvl w:ilvl="0" w:tplc="435C9B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9593FAC"/>
    <w:multiLevelType w:val="hybridMultilevel"/>
    <w:tmpl w:val="CBE0D2C2"/>
    <w:lvl w:ilvl="0" w:tplc="CC821B8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1B20375"/>
    <w:multiLevelType w:val="hybridMultilevel"/>
    <w:tmpl w:val="824E7B4E"/>
    <w:lvl w:ilvl="0" w:tplc="57165990">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29A5B16"/>
    <w:multiLevelType w:val="hybridMultilevel"/>
    <w:tmpl w:val="0B169810"/>
    <w:lvl w:ilvl="0" w:tplc="04190011">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5">
    <w:nsid w:val="43525212"/>
    <w:multiLevelType w:val="hybridMultilevel"/>
    <w:tmpl w:val="D1E6179C"/>
    <w:lvl w:ilvl="0" w:tplc="5C56CF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55A3F54"/>
    <w:multiLevelType w:val="hybridMultilevel"/>
    <w:tmpl w:val="2D9E6A08"/>
    <w:lvl w:ilvl="0" w:tplc="9746CD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772C37"/>
    <w:multiLevelType w:val="multilevel"/>
    <w:tmpl w:val="C262D142"/>
    <w:lvl w:ilvl="0">
      <w:start w:val="1"/>
      <w:numFmt w:val="decimal"/>
      <w:suff w:val="space"/>
      <w:lvlText w:val="%1."/>
      <w:lvlJc w:val="left"/>
      <w:pPr>
        <w:ind w:left="720" w:hanging="360"/>
      </w:pPr>
      <w:rPr>
        <w:rFonts w:hint="default"/>
      </w:rPr>
    </w:lvl>
    <w:lvl w:ilvl="1">
      <w:start w:val="1"/>
      <w:numFmt w:val="decimal"/>
      <w:isLgl/>
      <w:lvlText w:val="%1.%2"/>
      <w:lvlJc w:val="left"/>
      <w:pPr>
        <w:ind w:left="1698" w:hanging="7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8">
    <w:nsid w:val="52F07984"/>
    <w:multiLevelType w:val="hybridMultilevel"/>
    <w:tmpl w:val="BCC8C024"/>
    <w:lvl w:ilvl="0" w:tplc="2124B4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7FA4DF5"/>
    <w:multiLevelType w:val="multilevel"/>
    <w:tmpl w:val="CE60B922"/>
    <w:lvl w:ilvl="0">
      <w:start w:val="2"/>
      <w:numFmt w:val="decimal"/>
      <w:lvlText w:val="%1."/>
      <w:lvlJc w:val="left"/>
      <w:pPr>
        <w:ind w:left="1352" w:hanging="360"/>
      </w:pPr>
      <w:rPr>
        <w:rFonts w:hint="default"/>
        <w:i/>
        <w:color w:val="auto"/>
      </w:rPr>
    </w:lvl>
    <w:lvl w:ilvl="1">
      <w:start w:val="2"/>
      <w:numFmt w:val="decimal"/>
      <w:isLgl/>
      <w:lvlText w:val="%1.%2."/>
      <w:lvlJc w:val="left"/>
      <w:pPr>
        <w:ind w:left="1996" w:hanging="720"/>
      </w:pPr>
      <w:rPr>
        <w:rFonts w:hint="default"/>
      </w:rPr>
    </w:lvl>
    <w:lvl w:ilvl="2">
      <w:start w:val="1"/>
      <w:numFmt w:val="decimal"/>
      <w:isLgl/>
      <w:lvlText w:val="%1.%2.%3."/>
      <w:lvlJc w:val="left"/>
      <w:pPr>
        <w:ind w:left="2410" w:hanging="720"/>
      </w:pPr>
      <w:rPr>
        <w:rFonts w:hint="default"/>
      </w:rPr>
    </w:lvl>
    <w:lvl w:ilvl="3">
      <w:start w:val="1"/>
      <w:numFmt w:val="decimal"/>
      <w:isLgl/>
      <w:lvlText w:val="%1.%2.%3.%4."/>
      <w:lvlJc w:val="left"/>
      <w:pPr>
        <w:ind w:left="3119" w:hanging="1080"/>
      </w:pPr>
      <w:rPr>
        <w:rFonts w:hint="default"/>
      </w:rPr>
    </w:lvl>
    <w:lvl w:ilvl="4">
      <w:start w:val="1"/>
      <w:numFmt w:val="decimal"/>
      <w:isLgl/>
      <w:lvlText w:val="%1.%2.%3.%4.%5."/>
      <w:lvlJc w:val="left"/>
      <w:pPr>
        <w:ind w:left="3468" w:hanging="1080"/>
      </w:pPr>
      <w:rPr>
        <w:rFonts w:hint="default"/>
      </w:rPr>
    </w:lvl>
    <w:lvl w:ilvl="5">
      <w:start w:val="1"/>
      <w:numFmt w:val="decimal"/>
      <w:isLgl/>
      <w:lvlText w:val="%1.%2.%3.%4.%5.%6."/>
      <w:lvlJc w:val="left"/>
      <w:pPr>
        <w:ind w:left="4177" w:hanging="1440"/>
      </w:pPr>
      <w:rPr>
        <w:rFonts w:hint="default"/>
      </w:rPr>
    </w:lvl>
    <w:lvl w:ilvl="6">
      <w:start w:val="1"/>
      <w:numFmt w:val="decimal"/>
      <w:isLgl/>
      <w:lvlText w:val="%1.%2.%3.%4.%5.%6.%7."/>
      <w:lvlJc w:val="left"/>
      <w:pPr>
        <w:ind w:left="4886" w:hanging="1800"/>
      </w:pPr>
      <w:rPr>
        <w:rFonts w:hint="default"/>
      </w:rPr>
    </w:lvl>
    <w:lvl w:ilvl="7">
      <w:start w:val="1"/>
      <w:numFmt w:val="decimal"/>
      <w:isLgl/>
      <w:lvlText w:val="%1.%2.%3.%4.%5.%6.%7.%8."/>
      <w:lvlJc w:val="left"/>
      <w:pPr>
        <w:ind w:left="5235" w:hanging="1800"/>
      </w:pPr>
      <w:rPr>
        <w:rFonts w:hint="default"/>
      </w:rPr>
    </w:lvl>
    <w:lvl w:ilvl="8">
      <w:start w:val="1"/>
      <w:numFmt w:val="decimal"/>
      <w:isLgl/>
      <w:lvlText w:val="%1.%2.%3.%4.%5.%6.%7.%8.%9."/>
      <w:lvlJc w:val="left"/>
      <w:pPr>
        <w:ind w:left="5944" w:hanging="2160"/>
      </w:pPr>
      <w:rPr>
        <w:rFonts w:hint="default"/>
      </w:rPr>
    </w:lvl>
  </w:abstractNum>
  <w:abstractNum w:abstractNumId="30">
    <w:nsid w:val="58312731"/>
    <w:multiLevelType w:val="multilevel"/>
    <w:tmpl w:val="6AF82F2A"/>
    <w:lvl w:ilvl="0">
      <w:start w:val="3"/>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1">
    <w:nsid w:val="58BA1011"/>
    <w:multiLevelType w:val="multilevel"/>
    <w:tmpl w:val="17FC6C0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A36DC2"/>
    <w:multiLevelType w:val="multilevel"/>
    <w:tmpl w:val="B5065FCC"/>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3">
    <w:nsid w:val="61327AED"/>
    <w:multiLevelType w:val="hybridMultilevel"/>
    <w:tmpl w:val="6574AC94"/>
    <w:lvl w:ilvl="0" w:tplc="0419000F">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1A07B77"/>
    <w:multiLevelType w:val="hybridMultilevel"/>
    <w:tmpl w:val="4256345A"/>
    <w:lvl w:ilvl="0" w:tplc="48B0F0B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5D56CE2"/>
    <w:multiLevelType w:val="hybridMultilevel"/>
    <w:tmpl w:val="E4B6A600"/>
    <w:lvl w:ilvl="0" w:tplc="907A0B8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65104C5"/>
    <w:multiLevelType w:val="hybridMultilevel"/>
    <w:tmpl w:val="57ACC780"/>
    <w:lvl w:ilvl="0" w:tplc="F1B2C7A6">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725E60"/>
    <w:multiLevelType w:val="hybridMultilevel"/>
    <w:tmpl w:val="B41C29CA"/>
    <w:lvl w:ilvl="0" w:tplc="85B27C16">
      <w:start w:val="3"/>
      <w:numFmt w:val="decimal"/>
      <w:lvlText w:val="%1)"/>
      <w:lvlJc w:val="left"/>
      <w:pPr>
        <w:ind w:left="927" w:hanging="360"/>
      </w:pPr>
      <w:rPr>
        <w:rFonts w:eastAsia="Times New Roman"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9496296"/>
    <w:multiLevelType w:val="hybridMultilevel"/>
    <w:tmpl w:val="5C06B86C"/>
    <w:lvl w:ilvl="0" w:tplc="B5DC542A">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33061A"/>
    <w:multiLevelType w:val="hybridMultilevel"/>
    <w:tmpl w:val="5EC64146"/>
    <w:lvl w:ilvl="0" w:tplc="6C206D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23F2F0B"/>
    <w:multiLevelType w:val="multilevel"/>
    <w:tmpl w:val="17FC6C0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F323A2"/>
    <w:multiLevelType w:val="hybridMultilevel"/>
    <w:tmpl w:val="6746610A"/>
    <w:lvl w:ilvl="0" w:tplc="D6E214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3D17C53"/>
    <w:multiLevelType w:val="hybridMultilevel"/>
    <w:tmpl w:val="439071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18071B"/>
    <w:multiLevelType w:val="multilevel"/>
    <w:tmpl w:val="CADE3EA4"/>
    <w:lvl w:ilvl="0">
      <w:start w:val="1"/>
      <w:numFmt w:val="decimal"/>
      <w:suff w:val="space"/>
      <w:lvlText w:val="%1."/>
      <w:lvlJc w:val="left"/>
      <w:pPr>
        <w:ind w:left="1070"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4">
    <w:nsid w:val="75906B73"/>
    <w:multiLevelType w:val="hybridMultilevel"/>
    <w:tmpl w:val="B1187E84"/>
    <w:lvl w:ilvl="0" w:tplc="EE0CF884">
      <w:start w:val="6"/>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2818EB"/>
    <w:multiLevelType w:val="hybridMultilevel"/>
    <w:tmpl w:val="02028966"/>
    <w:lvl w:ilvl="0" w:tplc="3422774C">
      <w:start w:val="1"/>
      <w:numFmt w:val="decimal"/>
      <w:lvlText w:val="%1)"/>
      <w:lvlJc w:val="left"/>
      <w:pPr>
        <w:ind w:left="927" w:hanging="360"/>
      </w:pPr>
      <w:rPr>
        <w:rFonts w:eastAsia="Calibri" w:hint="default"/>
        <w:color w:val="auto"/>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CC31674"/>
    <w:multiLevelType w:val="hybridMultilevel"/>
    <w:tmpl w:val="5CD246EA"/>
    <w:lvl w:ilvl="0" w:tplc="E2B8272E">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27"/>
  </w:num>
  <w:num w:numId="3">
    <w:abstractNumId w:val="10"/>
  </w:num>
  <w:num w:numId="4">
    <w:abstractNumId w:val="32"/>
  </w:num>
  <w:num w:numId="5">
    <w:abstractNumId w:val="8"/>
  </w:num>
  <w:num w:numId="6">
    <w:abstractNumId w:val="19"/>
  </w:num>
  <w:num w:numId="7">
    <w:abstractNumId w:val="41"/>
  </w:num>
  <w:num w:numId="8">
    <w:abstractNumId w:val="39"/>
  </w:num>
  <w:num w:numId="9">
    <w:abstractNumId w:val="4"/>
  </w:num>
  <w:num w:numId="10">
    <w:abstractNumId w:val="11"/>
  </w:num>
  <w:num w:numId="11">
    <w:abstractNumId w:val="1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
  </w:num>
  <w:num w:numId="19">
    <w:abstractNumId w:val="40"/>
  </w:num>
  <w:num w:numId="20">
    <w:abstractNumId w:val="31"/>
  </w:num>
  <w:num w:numId="21">
    <w:abstractNumId w:val="34"/>
  </w:num>
  <w:num w:numId="22">
    <w:abstractNumId w:val="24"/>
  </w:num>
  <w:num w:numId="23">
    <w:abstractNumId w:val="42"/>
  </w:num>
  <w:num w:numId="24">
    <w:abstractNumId w:val="13"/>
  </w:num>
  <w:num w:numId="25">
    <w:abstractNumId w:val="30"/>
  </w:num>
  <w:num w:numId="26">
    <w:abstractNumId w:val="21"/>
  </w:num>
  <w:num w:numId="27">
    <w:abstractNumId w:val="3"/>
  </w:num>
  <w:num w:numId="28">
    <w:abstractNumId w:val="35"/>
  </w:num>
  <w:num w:numId="29">
    <w:abstractNumId w:val="29"/>
  </w:num>
  <w:num w:numId="30">
    <w:abstractNumId w:val="5"/>
  </w:num>
  <w:num w:numId="31">
    <w:abstractNumId w:val="7"/>
  </w:num>
  <w:num w:numId="32">
    <w:abstractNumId w:val="9"/>
  </w:num>
  <w:num w:numId="33">
    <w:abstractNumId w:val="45"/>
  </w:num>
  <w:num w:numId="34">
    <w:abstractNumId w:val="37"/>
  </w:num>
  <w:num w:numId="35">
    <w:abstractNumId w:val="15"/>
  </w:num>
  <w:num w:numId="36">
    <w:abstractNumId w:val="28"/>
  </w:num>
  <w:num w:numId="37">
    <w:abstractNumId w:val="6"/>
  </w:num>
  <w:num w:numId="38">
    <w:abstractNumId w:val="38"/>
  </w:num>
  <w:num w:numId="39">
    <w:abstractNumId w:val="23"/>
  </w:num>
  <w:num w:numId="40">
    <w:abstractNumId w:val="46"/>
  </w:num>
  <w:num w:numId="41">
    <w:abstractNumId w:val="44"/>
  </w:num>
  <w:num w:numId="42">
    <w:abstractNumId w:val="22"/>
  </w:num>
  <w:num w:numId="43">
    <w:abstractNumId w:val="0"/>
  </w:num>
  <w:num w:numId="44">
    <w:abstractNumId w:val="33"/>
  </w:num>
  <w:num w:numId="45">
    <w:abstractNumId w:val="26"/>
  </w:num>
  <w:num w:numId="46">
    <w:abstractNumId w:val="12"/>
  </w:num>
  <w:num w:numId="47">
    <w:abstractNumId w:val="25"/>
  </w:num>
  <w:num w:numId="48">
    <w:abstractNumId w:val="18"/>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a5c79a46-d894-42c8-97d1-6adfa88721c4"/>
  </w:docVars>
  <w:rsids>
    <w:rsidRoot w:val="00815460"/>
    <w:rsid w:val="00001346"/>
    <w:rsid w:val="000023AB"/>
    <w:rsid w:val="00003E3E"/>
    <w:rsid w:val="00006809"/>
    <w:rsid w:val="00006CAD"/>
    <w:rsid w:val="00015098"/>
    <w:rsid w:val="000169B7"/>
    <w:rsid w:val="00020C84"/>
    <w:rsid w:val="00024371"/>
    <w:rsid w:val="00030CA0"/>
    <w:rsid w:val="00031782"/>
    <w:rsid w:val="000437E6"/>
    <w:rsid w:val="00043989"/>
    <w:rsid w:val="00044EF3"/>
    <w:rsid w:val="00046112"/>
    <w:rsid w:val="00051272"/>
    <w:rsid w:val="00051FCA"/>
    <w:rsid w:val="00056F27"/>
    <w:rsid w:val="00063EED"/>
    <w:rsid w:val="00070394"/>
    <w:rsid w:val="000760B9"/>
    <w:rsid w:val="00076B62"/>
    <w:rsid w:val="0008632A"/>
    <w:rsid w:val="000913DB"/>
    <w:rsid w:val="00092AB0"/>
    <w:rsid w:val="000A064F"/>
    <w:rsid w:val="000A1159"/>
    <w:rsid w:val="000A6B18"/>
    <w:rsid w:val="000B073C"/>
    <w:rsid w:val="000B4B1F"/>
    <w:rsid w:val="000B4D86"/>
    <w:rsid w:val="000B7D89"/>
    <w:rsid w:val="000C415B"/>
    <w:rsid w:val="000C677A"/>
    <w:rsid w:val="000C6E3D"/>
    <w:rsid w:val="000D0827"/>
    <w:rsid w:val="000D34D7"/>
    <w:rsid w:val="000D3520"/>
    <w:rsid w:val="000D6372"/>
    <w:rsid w:val="000E3B29"/>
    <w:rsid w:val="000E5134"/>
    <w:rsid w:val="000E5399"/>
    <w:rsid w:val="000E5CD5"/>
    <w:rsid w:val="000E5D76"/>
    <w:rsid w:val="000E62F7"/>
    <w:rsid w:val="000E730C"/>
    <w:rsid w:val="000E7638"/>
    <w:rsid w:val="000F3D19"/>
    <w:rsid w:val="000F47E1"/>
    <w:rsid w:val="001016AD"/>
    <w:rsid w:val="00103408"/>
    <w:rsid w:val="0010471A"/>
    <w:rsid w:val="00104B17"/>
    <w:rsid w:val="00106142"/>
    <w:rsid w:val="0010646E"/>
    <w:rsid w:val="001070E4"/>
    <w:rsid w:val="00110BA6"/>
    <w:rsid w:val="00117EFC"/>
    <w:rsid w:val="00121C56"/>
    <w:rsid w:val="00122589"/>
    <w:rsid w:val="00122AFE"/>
    <w:rsid w:val="00125223"/>
    <w:rsid w:val="00125A17"/>
    <w:rsid w:val="00126DB1"/>
    <w:rsid w:val="00133DA3"/>
    <w:rsid w:val="00135EBE"/>
    <w:rsid w:val="00140525"/>
    <w:rsid w:val="00141173"/>
    <w:rsid w:val="00144236"/>
    <w:rsid w:val="00144CFF"/>
    <w:rsid w:val="001453D3"/>
    <w:rsid w:val="001471F2"/>
    <w:rsid w:val="00147D1C"/>
    <w:rsid w:val="00150C6D"/>
    <w:rsid w:val="001528FB"/>
    <w:rsid w:val="001558F6"/>
    <w:rsid w:val="00156461"/>
    <w:rsid w:val="00164F66"/>
    <w:rsid w:val="00167E67"/>
    <w:rsid w:val="00173CA4"/>
    <w:rsid w:val="00174B86"/>
    <w:rsid w:val="00182834"/>
    <w:rsid w:val="0018361C"/>
    <w:rsid w:val="00186067"/>
    <w:rsid w:val="00187AE1"/>
    <w:rsid w:val="001924CF"/>
    <w:rsid w:val="00192818"/>
    <w:rsid w:val="00195FE7"/>
    <w:rsid w:val="0019653A"/>
    <w:rsid w:val="001A5262"/>
    <w:rsid w:val="001A75B5"/>
    <w:rsid w:val="001B008B"/>
    <w:rsid w:val="001B0A5B"/>
    <w:rsid w:val="001B13EA"/>
    <w:rsid w:val="001B7236"/>
    <w:rsid w:val="001B7C62"/>
    <w:rsid w:val="001C2681"/>
    <w:rsid w:val="001C7045"/>
    <w:rsid w:val="001C7E01"/>
    <w:rsid w:val="001D6173"/>
    <w:rsid w:val="001D64C4"/>
    <w:rsid w:val="001D7088"/>
    <w:rsid w:val="001E1B4D"/>
    <w:rsid w:val="001E1D8F"/>
    <w:rsid w:val="001E36C3"/>
    <w:rsid w:val="001E62B7"/>
    <w:rsid w:val="001E62F5"/>
    <w:rsid w:val="001F04DE"/>
    <w:rsid w:val="001F71F5"/>
    <w:rsid w:val="002003B6"/>
    <w:rsid w:val="002047F8"/>
    <w:rsid w:val="00205131"/>
    <w:rsid w:val="0020560A"/>
    <w:rsid w:val="0020636C"/>
    <w:rsid w:val="00207E2D"/>
    <w:rsid w:val="00210E19"/>
    <w:rsid w:val="002162E3"/>
    <w:rsid w:val="002220B1"/>
    <w:rsid w:val="00222D84"/>
    <w:rsid w:val="00225BE8"/>
    <w:rsid w:val="0023177C"/>
    <w:rsid w:val="00237314"/>
    <w:rsid w:val="002403EF"/>
    <w:rsid w:val="002415DF"/>
    <w:rsid w:val="00242358"/>
    <w:rsid w:val="0024253C"/>
    <w:rsid w:val="00242F98"/>
    <w:rsid w:val="002431FE"/>
    <w:rsid w:val="00251630"/>
    <w:rsid w:val="002612BF"/>
    <w:rsid w:val="00261B3A"/>
    <w:rsid w:val="00263AC0"/>
    <w:rsid w:val="00264B2E"/>
    <w:rsid w:val="002658BC"/>
    <w:rsid w:val="00270E67"/>
    <w:rsid w:val="00271638"/>
    <w:rsid w:val="002718D3"/>
    <w:rsid w:val="00277359"/>
    <w:rsid w:val="00277CF7"/>
    <w:rsid w:val="0028045B"/>
    <w:rsid w:val="0028790D"/>
    <w:rsid w:val="00290E0A"/>
    <w:rsid w:val="00291AE6"/>
    <w:rsid w:val="00292E80"/>
    <w:rsid w:val="00294BF2"/>
    <w:rsid w:val="00295427"/>
    <w:rsid w:val="002975A2"/>
    <w:rsid w:val="00297B4B"/>
    <w:rsid w:val="002A0985"/>
    <w:rsid w:val="002A3617"/>
    <w:rsid w:val="002A36D8"/>
    <w:rsid w:val="002A72B0"/>
    <w:rsid w:val="002B0061"/>
    <w:rsid w:val="002B0DB3"/>
    <w:rsid w:val="002B2D55"/>
    <w:rsid w:val="002B2D61"/>
    <w:rsid w:val="002B6A9A"/>
    <w:rsid w:val="002B71D7"/>
    <w:rsid w:val="002B74D2"/>
    <w:rsid w:val="002C345B"/>
    <w:rsid w:val="002C43F2"/>
    <w:rsid w:val="002C44FF"/>
    <w:rsid w:val="002C5D0A"/>
    <w:rsid w:val="002C5F2C"/>
    <w:rsid w:val="002C60EC"/>
    <w:rsid w:val="002D165E"/>
    <w:rsid w:val="002D4BDB"/>
    <w:rsid w:val="002D4DA7"/>
    <w:rsid w:val="002D6C4B"/>
    <w:rsid w:val="002D71DF"/>
    <w:rsid w:val="002E1E21"/>
    <w:rsid w:val="002E2015"/>
    <w:rsid w:val="002E7098"/>
    <w:rsid w:val="002F155E"/>
    <w:rsid w:val="002F4A04"/>
    <w:rsid w:val="002F7BF8"/>
    <w:rsid w:val="00302F5D"/>
    <w:rsid w:val="00304608"/>
    <w:rsid w:val="0030632D"/>
    <w:rsid w:val="00306B65"/>
    <w:rsid w:val="003070CE"/>
    <w:rsid w:val="00310342"/>
    <w:rsid w:val="00310B54"/>
    <w:rsid w:val="00314151"/>
    <w:rsid w:val="003164D9"/>
    <w:rsid w:val="00317EA0"/>
    <w:rsid w:val="00317F82"/>
    <w:rsid w:val="00321FE2"/>
    <w:rsid w:val="00331941"/>
    <w:rsid w:val="00333F2E"/>
    <w:rsid w:val="0033533E"/>
    <w:rsid w:val="00336F29"/>
    <w:rsid w:val="003438E7"/>
    <w:rsid w:val="00344B93"/>
    <w:rsid w:val="003500E9"/>
    <w:rsid w:val="00353A97"/>
    <w:rsid w:val="003651BE"/>
    <w:rsid w:val="00365E97"/>
    <w:rsid w:val="00367274"/>
    <w:rsid w:val="00367DC7"/>
    <w:rsid w:val="00373CAB"/>
    <w:rsid w:val="00381FE2"/>
    <w:rsid w:val="003834C4"/>
    <w:rsid w:val="0038488D"/>
    <w:rsid w:val="0038493A"/>
    <w:rsid w:val="00387574"/>
    <w:rsid w:val="00390938"/>
    <w:rsid w:val="0039154A"/>
    <w:rsid w:val="003927D3"/>
    <w:rsid w:val="003B5403"/>
    <w:rsid w:val="003B5FCD"/>
    <w:rsid w:val="003B6403"/>
    <w:rsid w:val="003C0E57"/>
    <w:rsid w:val="003C5856"/>
    <w:rsid w:val="003C65B1"/>
    <w:rsid w:val="003C795D"/>
    <w:rsid w:val="003C7FF0"/>
    <w:rsid w:val="003D18B1"/>
    <w:rsid w:val="003D3929"/>
    <w:rsid w:val="003D39E8"/>
    <w:rsid w:val="003D57B0"/>
    <w:rsid w:val="003D6BCB"/>
    <w:rsid w:val="003E096C"/>
    <w:rsid w:val="003E3388"/>
    <w:rsid w:val="003E543D"/>
    <w:rsid w:val="003F045A"/>
    <w:rsid w:val="003F19C3"/>
    <w:rsid w:val="003F368C"/>
    <w:rsid w:val="00400294"/>
    <w:rsid w:val="00400BFC"/>
    <w:rsid w:val="0040271E"/>
    <w:rsid w:val="004073A8"/>
    <w:rsid w:val="004073E5"/>
    <w:rsid w:val="00407FEA"/>
    <w:rsid w:val="004109CB"/>
    <w:rsid w:val="00410DFD"/>
    <w:rsid w:val="004157D2"/>
    <w:rsid w:val="00423EC1"/>
    <w:rsid w:val="004244E4"/>
    <w:rsid w:val="0043021F"/>
    <w:rsid w:val="0043714D"/>
    <w:rsid w:val="00442178"/>
    <w:rsid w:val="004514F1"/>
    <w:rsid w:val="004516EC"/>
    <w:rsid w:val="00453329"/>
    <w:rsid w:val="00456835"/>
    <w:rsid w:val="00460DCB"/>
    <w:rsid w:val="00462B7C"/>
    <w:rsid w:val="00464411"/>
    <w:rsid w:val="00472958"/>
    <w:rsid w:val="004742DD"/>
    <w:rsid w:val="00474B7B"/>
    <w:rsid w:val="004750C2"/>
    <w:rsid w:val="00475617"/>
    <w:rsid w:val="0048699B"/>
    <w:rsid w:val="0049367E"/>
    <w:rsid w:val="004A292E"/>
    <w:rsid w:val="004A3DBB"/>
    <w:rsid w:val="004B1087"/>
    <w:rsid w:val="004B38A5"/>
    <w:rsid w:val="004B571C"/>
    <w:rsid w:val="004C100D"/>
    <w:rsid w:val="004C2613"/>
    <w:rsid w:val="004C5D17"/>
    <w:rsid w:val="004C6045"/>
    <w:rsid w:val="004C7771"/>
    <w:rsid w:val="004D18A5"/>
    <w:rsid w:val="004D1DA3"/>
    <w:rsid w:val="004D4361"/>
    <w:rsid w:val="004D70C1"/>
    <w:rsid w:val="004E028C"/>
    <w:rsid w:val="004E2AEE"/>
    <w:rsid w:val="004E3B5D"/>
    <w:rsid w:val="004E4DEA"/>
    <w:rsid w:val="004E6EED"/>
    <w:rsid w:val="004E708D"/>
    <w:rsid w:val="004F3199"/>
    <w:rsid w:val="004F3FFF"/>
    <w:rsid w:val="004F4963"/>
    <w:rsid w:val="004F63CC"/>
    <w:rsid w:val="004F6E9D"/>
    <w:rsid w:val="0050181E"/>
    <w:rsid w:val="005055E1"/>
    <w:rsid w:val="00505DEF"/>
    <w:rsid w:val="00510E1D"/>
    <w:rsid w:val="005121C4"/>
    <w:rsid w:val="00513623"/>
    <w:rsid w:val="00514D79"/>
    <w:rsid w:val="0051641E"/>
    <w:rsid w:val="005172B0"/>
    <w:rsid w:val="00526DD2"/>
    <w:rsid w:val="005311C4"/>
    <w:rsid w:val="00532919"/>
    <w:rsid w:val="00540EFB"/>
    <w:rsid w:val="00545C7A"/>
    <w:rsid w:val="00554612"/>
    <w:rsid w:val="005606D2"/>
    <w:rsid w:val="0056082B"/>
    <w:rsid w:val="00560DE8"/>
    <w:rsid w:val="005614CA"/>
    <w:rsid w:val="00563CAF"/>
    <w:rsid w:val="005666E1"/>
    <w:rsid w:val="00572357"/>
    <w:rsid w:val="00582B40"/>
    <w:rsid w:val="0058487A"/>
    <w:rsid w:val="0058688E"/>
    <w:rsid w:val="00590870"/>
    <w:rsid w:val="00590AA5"/>
    <w:rsid w:val="00591106"/>
    <w:rsid w:val="005943A4"/>
    <w:rsid w:val="00596868"/>
    <w:rsid w:val="005A1A49"/>
    <w:rsid w:val="005A5767"/>
    <w:rsid w:val="005A5DC5"/>
    <w:rsid w:val="005A68D8"/>
    <w:rsid w:val="005B10AC"/>
    <w:rsid w:val="005B5B40"/>
    <w:rsid w:val="005B6DB3"/>
    <w:rsid w:val="005C2556"/>
    <w:rsid w:val="005C43DA"/>
    <w:rsid w:val="005C44D0"/>
    <w:rsid w:val="005C7295"/>
    <w:rsid w:val="005D11E7"/>
    <w:rsid w:val="005D72A4"/>
    <w:rsid w:val="005D77A2"/>
    <w:rsid w:val="005E1D38"/>
    <w:rsid w:val="005E4303"/>
    <w:rsid w:val="005E595D"/>
    <w:rsid w:val="005F3D3A"/>
    <w:rsid w:val="005F7A00"/>
    <w:rsid w:val="00600E5F"/>
    <w:rsid w:val="00601214"/>
    <w:rsid w:val="00605BED"/>
    <w:rsid w:val="0060614B"/>
    <w:rsid w:val="006072B5"/>
    <w:rsid w:val="00607741"/>
    <w:rsid w:val="006124D9"/>
    <w:rsid w:val="00612F59"/>
    <w:rsid w:val="00613C53"/>
    <w:rsid w:val="00613E79"/>
    <w:rsid w:val="006234B9"/>
    <w:rsid w:val="00633E88"/>
    <w:rsid w:val="006407E7"/>
    <w:rsid w:val="00643724"/>
    <w:rsid w:val="006505E4"/>
    <w:rsid w:val="00656628"/>
    <w:rsid w:val="00665308"/>
    <w:rsid w:val="00667109"/>
    <w:rsid w:val="006700E3"/>
    <w:rsid w:val="00670383"/>
    <w:rsid w:val="00670CC4"/>
    <w:rsid w:val="00672A9D"/>
    <w:rsid w:val="00675269"/>
    <w:rsid w:val="00681047"/>
    <w:rsid w:val="00681A17"/>
    <w:rsid w:val="00683547"/>
    <w:rsid w:val="00683C69"/>
    <w:rsid w:val="0068410F"/>
    <w:rsid w:val="006847F1"/>
    <w:rsid w:val="006914B8"/>
    <w:rsid w:val="0069328F"/>
    <w:rsid w:val="006934E7"/>
    <w:rsid w:val="006944EC"/>
    <w:rsid w:val="006946B9"/>
    <w:rsid w:val="006A15F9"/>
    <w:rsid w:val="006A3222"/>
    <w:rsid w:val="006A35FA"/>
    <w:rsid w:val="006A430F"/>
    <w:rsid w:val="006B0ACB"/>
    <w:rsid w:val="006B2A16"/>
    <w:rsid w:val="006B4D2D"/>
    <w:rsid w:val="006B606B"/>
    <w:rsid w:val="006B758A"/>
    <w:rsid w:val="006C379C"/>
    <w:rsid w:val="006C5FA5"/>
    <w:rsid w:val="006D01F8"/>
    <w:rsid w:val="006D2C76"/>
    <w:rsid w:val="006D3B32"/>
    <w:rsid w:val="006E2F66"/>
    <w:rsid w:val="006F1337"/>
    <w:rsid w:val="006F36DD"/>
    <w:rsid w:val="006F3935"/>
    <w:rsid w:val="006F536E"/>
    <w:rsid w:val="006F5835"/>
    <w:rsid w:val="006F73A1"/>
    <w:rsid w:val="00702342"/>
    <w:rsid w:val="00702820"/>
    <w:rsid w:val="007050E9"/>
    <w:rsid w:val="00712FC8"/>
    <w:rsid w:val="0071519A"/>
    <w:rsid w:val="0073382E"/>
    <w:rsid w:val="00733E09"/>
    <w:rsid w:val="00734B04"/>
    <w:rsid w:val="007410BD"/>
    <w:rsid w:val="007418A0"/>
    <w:rsid w:val="00747500"/>
    <w:rsid w:val="00752D4F"/>
    <w:rsid w:val="007564C0"/>
    <w:rsid w:val="00762D3D"/>
    <w:rsid w:val="007641EB"/>
    <w:rsid w:val="007672D6"/>
    <w:rsid w:val="00767B4E"/>
    <w:rsid w:val="007725FA"/>
    <w:rsid w:val="00775748"/>
    <w:rsid w:val="00776830"/>
    <w:rsid w:val="0078278C"/>
    <w:rsid w:val="00783386"/>
    <w:rsid w:val="00791244"/>
    <w:rsid w:val="00791BAF"/>
    <w:rsid w:val="0079308A"/>
    <w:rsid w:val="00793BB2"/>
    <w:rsid w:val="0079454B"/>
    <w:rsid w:val="00794714"/>
    <w:rsid w:val="00794A66"/>
    <w:rsid w:val="007B0775"/>
    <w:rsid w:val="007B21E1"/>
    <w:rsid w:val="007C00C7"/>
    <w:rsid w:val="007C0244"/>
    <w:rsid w:val="007C3B2A"/>
    <w:rsid w:val="007C52FF"/>
    <w:rsid w:val="007C7899"/>
    <w:rsid w:val="007D009D"/>
    <w:rsid w:val="007D10A0"/>
    <w:rsid w:val="007D132E"/>
    <w:rsid w:val="007D2ED2"/>
    <w:rsid w:val="007D5B68"/>
    <w:rsid w:val="007D6906"/>
    <w:rsid w:val="007E0EEE"/>
    <w:rsid w:val="007E0F37"/>
    <w:rsid w:val="007E2F95"/>
    <w:rsid w:val="007F0703"/>
    <w:rsid w:val="007F0F83"/>
    <w:rsid w:val="007F2D50"/>
    <w:rsid w:val="007F656E"/>
    <w:rsid w:val="007F6A9A"/>
    <w:rsid w:val="00800115"/>
    <w:rsid w:val="0081354A"/>
    <w:rsid w:val="00815460"/>
    <w:rsid w:val="0081629B"/>
    <w:rsid w:val="00817015"/>
    <w:rsid w:val="00820F0F"/>
    <w:rsid w:val="00822913"/>
    <w:rsid w:val="008334F8"/>
    <w:rsid w:val="00836590"/>
    <w:rsid w:val="00836783"/>
    <w:rsid w:val="00841121"/>
    <w:rsid w:val="008437AD"/>
    <w:rsid w:val="00843845"/>
    <w:rsid w:val="00846DC5"/>
    <w:rsid w:val="008507D4"/>
    <w:rsid w:val="00850F1B"/>
    <w:rsid w:val="00852CD6"/>
    <w:rsid w:val="00852E3C"/>
    <w:rsid w:val="00854881"/>
    <w:rsid w:val="00864EB1"/>
    <w:rsid w:val="00865749"/>
    <w:rsid w:val="00867458"/>
    <w:rsid w:val="00871150"/>
    <w:rsid w:val="00871FD7"/>
    <w:rsid w:val="008740CD"/>
    <w:rsid w:val="00875B02"/>
    <w:rsid w:val="00876A2D"/>
    <w:rsid w:val="00882E49"/>
    <w:rsid w:val="0088767E"/>
    <w:rsid w:val="00891D98"/>
    <w:rsid w:val="00893371"/>
    <w:rsid w:val="00894E6A"/>
    <w:rsid w:val="0089546B"/>
    <w:rsid w:val="008A17E8"/>
    <w:rsid w:val="008A4EE6"/>
    <w:rsid w:val="008A7EED"/>
    <w:rsid w:val="008B013E"/>
    <w:rsid w:val="008B1742"/>
    <w:rsid w:val="008B4F60"/>
    <w:rsid w:val="008B5595"/>
    <w:rsid w:val="008C18E0"/>
    <w:rsid w:val="008C1EA1"/>
    <w:rsid w:val="008C294F"/>
    <w:rsid w:val="008C613B"/>
    <w:rsid w:val="008D017E"/>
    <w:rsid w:val="008D3ADB"/>
    <w:rsid w:val="008D3DB8"/>
    <w:rsid w:val="008D4348"/>
    <w:rsid w:val="008D5AAA"/>
    <w:rsid w:val="008D702A"/>
    <w:rsid w:val="008D745D"/>
    <w:rsid w:val="008E4217"/>
    <w:rsid w:val="008F21D5"/>
    <w:rsid w:val="008F2E02"/>
    <w:rsid w:val="008F6214"/>
    <w:rsid w:val="00901B6A"/>
    <w:rsid w:val="00902061"/>
    <w:rsid w:val="00906A2F"/>
    <w:rsid w:val="00913450"/>
    <w:rsid w:val="00914919"/>
    <w:rsid w:val="0091552D"/>
    <w:rsid w:val="009156C2"/>
    <w:rsid w:val="00916F6B"/>
    <w:rsid w:val="00931BBC"/>
    <w:rsid w:val="00932A3B"/>
    <w:rsid w:val="009331C8"/>
    <w:rsid w:val="00934341"/>
    <w:rsid w:val="00935F24"/>
    <w:rsid w:val="009378D1"/>
    <w:rsid w:val="009419E0"/>
    <w:rsid w:val="0094308C"/>
    <w:rsid w:val="00944753"/>
    <w:rsid w:val="00950D47"/>
    <w:rsid w:val="009672F2"/>
    <w:rsid w:val="0096750F"/>
    <w:rsid w:val="00972A04"/>
    <w:rsid w:val="00972F8C"/>
    <w:rsid w:val="00973110"/>
    <w:rsid w:val="00984E42"/>
    <w:rsid w:val="00984F34"/>
    <w:rsid w:val="00992F4A"/>
    <w:rsid w:val="009943E2"/>
    <w:rsid w:val="00994E74"/>
    <w:rsid w:val="009956B8"/>
    <w:rsid w:val="00995ABF"/>
    <w:rsid w:val="009979DB"/>
    <w:rsid w:val="00997BAF"/>
    <w:rsid w:val="009A3AC9"/>
    <w:rsid w:val="009A3DEB"/>
    <w:rsid w:val="009B1AC4"/>
    <w:rsid w:val="009B4005"/>
    <w:rsid w:val="009B52AA"/>
    <w:rsid w:val="009B640D"/>
    <w:rsid w:val="009B6A0E"/>
    <w:rsid w:val="009C3C61"/>
    <w:rsid w:val="009C62A6"/>
    <w:rsid w:val="009D1C90"/>
    <w:rsid w:val="009D2CA2"/>
    <w:rsid w:val="009E138E"/>
    <w:rsid w:val="009E1D3F"/>
    <w:rsid w:val="009F01A0"/>
    <w:rsid w:val="009F2802"/>
    <w:rsid w:val="009F36B7"/>
    <w:rsid w:val="00A01873"/>
    <w:rsid w:val="00A02186"/>
    <w:rsid w:val="00A024DD"/>
    <w:rsid w:val="00A04FE6"/>
    <w:rsid w:val="00A06574"/>
    <w:rsid w:val="00A13E62"/>
    <w:rsid w:val="00A15449"/>
    <w:rsid w:val="00A159DC"/>
    <w:rsid w:val="00A20CD9"/>
    <w:rsid w:val="00A23EA3"/>
    <w:rsid w:val="00A27BC9"/>
    <w:rsid w:val="00A27E87"/>
    <w:rsid w:val="00A32252"/>
    <w:rsid w:val="00A328A2"/>
    <w:rsid w:val="00A328F8"/>
    <w:rsid w:val="00A35937"/>
    <w:rsid w:val="00A35DFC"/>
    <w:rsid w:val="00A36BDD"/>
    <w:rsid w:val="00A40F7F"/>
    <w:rsid w:val="00A425D2"/>
    <w:rsid w:val="00A4468E"/>
    <w:rsid w:val="00A476F2"/>
    <w:rsid w:val="00A47792"/>
    <w:rsid w:val="00A55DA1"/>
    <w:rsid w:val="00A57B42"/>
    <w:rsid w:val="00A61802"/>
    <w:rsid w:val="00A62A75"/>
    <w:rsid w:val="00A62E4B"/>
    <w:rsid w:val="00A6664E"/>
    <w:rsid w:val="00A671F3"/>
    <w:rsid w:val="00A70458"/>
    <w:rsid w:val="00A70AD1"/>
    <w:rsid w:val="00A73427"/>
    <w:rsid w:val="00A77CF0"/>
    <w:rsid w:val="00A82616"/>
    <w:rsid w:val="00A828A8"/>
    <w:rsid w:val="00A82B15"/>
    <w:rsid w:val="00A86D89"/>
    <w:rsid w:val="00A90AD9"/>
    <w:rsid w:val="00A91341"/>
    <w:rsid w:val="00A92EEC"/>
    <w:rsid w:val="00A96307"/>
    <w:rsid w:val="00AA3E14"/>
    <w:rsid w:val="00AA5410"/>
    <w:rsid w:val="00AA622C"/>
    <w:rsid w:val="00AA67BB"/>
    <w:rsid w:val="00AB1877"/>
    <w:rsid w:val="00AB29E6"/>
    <w:rsid w:val="00AB2A1D"/>
    <w:rsid w:val="00AB741B"/>
    <w:rsid w:val="00AB79F0"/>
    <w:rsid w:val="00AC0383"/>
    <w:rsid w:val="00AC3B39"/>
    <w:rsid w:val="00AC4AF8"/>
    <w:rsid w:val="00AC5538"/>
    <w:rsid w:val="00AD0877"/>
    <w:rsid w:val="00AD39D8"/>
    <w:rsid w:val="00AD63D1"/>
    <w:rsid w:val="00AD7796"/>
    <w:rsid w:val="00AD7FEC"/>
    <w:rsid w:val="00AE3622"/>
    <w:rsid w:val="00AE6165"/>
    <w:rsid w:val="00AE629D"/>
    <w:rsid w:val="00AE6D15"/>
    <w:rsid w:val="00AF1D18"/>
    <w:rsid w:val="00AF29F2"/>
    <w:rsid w:val="00AF6048"/>
    <w:rsid w:val="00B07DE5"/>
    <w:rsid w:val="00B104E0"/>
    <w:rsid w:val="00B1499C"/>
    <w:rsid w:val="00B209F7"/>
    <w:rsid w:val="00B20E90"/>
    <w:rsid w:val="00B23C63"/>
    <w:rsid w:val="00B24769"/>
    <w:rsid w:val="00B31167"/>
    <w:rsid w:val="00B31CB1"/>
    <w:rsid w:val="00B31E66"/>
    <w:rsid w:val="00B327D3"/>
    <w:rsid w:val="00B330BD"/>
    <w:rsid w:val="00B33F4A"/>
    <w:rsid w:val="00B349AD"/>
    <w:rsid w:val="00B36C5F"/>
    <w:rsid w:val="00B43652"/>
    <w:rsid w:val="00B519D0"/>
    <w:rsid w:val="00B52A26"/>
    <w:rsid w:val="00B539A5"/>
    <w:rsid w:val="00B55177"/>
    <w:rsid w:val="00B563AE"/>
    <w:rsid w:val="00B62C2E"/>
    <w:rsid w:val="00B642A9"/>
    <w:rsid w:val="00B7049D"/>
    <w:rsid w:val="00B73AB3"/>
    <w:rsid w:val="00B73C22"/>
    <w:rsid w:val="00B74D72"/>
    <w:rsid w:val="00B75D95"/>
    <w:rsid w:val="00B81162"/>
    <w:rsid w:val="00B83738"/>
    <w:rsid w:val="00B85AD8"/>
    <w:rsid w:val="00B87513"/>
    <w:rsid w:val="00B91A81"/>
    <w:rsid w:val="00B951B9"/>
    <w:rsid w:val="00BB01A2"/>
    <w:rsid w:val="00BB234D"/>
    <w:rsid w:val="00BB5EAB"/>
    <w:rsid w:val="00BC1F3B"/>
    <w:rsid w:val="00BC3696"/>
    <w:rsid w:val="00BC43BB"/>
    <w:rsid w:val="00BC73B8"/>
    <w:rsid w:val="00BD2F1C"/>
    <w:rsid w:val="00BD45A4"/>
    <w:rsid w:val="00BD4DEC"/>
    <w:rsid w:val="00BD68FD"/>
    <w:rsid w:val="00BF15D9"/>
    <w:rsid w:val="00BF5856"/>
    <w:rsid w:val="00C00900"/>
    <w:rsid w:val="00C00AF3"/>
    <w:rsid w:val="00C00FBB"/>
    <w:rsid w:val="00C03045"/>
    <w:rsid w:val="00C03AF6"/>
    <w:rsid w:val="00C04B26"/>
    <w:rsid w:val="00C0500C"/>
    <w:rsid w:val="00C0533F"/>
    <w:rsid w:val="00C053B1"/>
    <w:rsid w:val="00C0755C"/>
    <w:rsid w:val="00C1097E"/>
    <w:rsid w:val="00C11FEF"/>
    <w:rsid w:val="00C12C13"/>
    <w:rsid w:val="00C131CC"/>
    <w:rsid w:val="00C135AA"/>
    <w:rsid w:val="00C144EC"/>
    <w:rsid w:val="00C20CEE"/>
    <w:rsid w:val="00C3328D"/>
    <w:rsid w:val="00C33F65"/>
    <w:rsid w:val="00C3797A"/>
    <w:rsid w:val="00C40449"/>
    <w:rsid w:val="00C4152D"/>
    <w:rsid w:val="00C428DC"/>
    <w:rsid w:val="00C439C8"/>
    <w:rsid w:val="00C4449E"/>
    <w:rsid w:val="00C54680"/>
    <w:rsid w:val="00C554F9"/>
    <w:rsid w:val="00C56EBB"/>
    <w:rsid w:val="00C60166"/>
    <w:rsid w:val="00C61D5A"/>
    <w:rsid w:val="00C709CF"/>
    <w:rsid w:val="00C71157"/>
    <w:rsid w:val="00C7118A"/>
    <w:rsid w:val="00C74CC0"/>
    <w:rsid w:val="00C75D11"/>
    <w:rsid w:val="00C75F51"/>
    <w:rsid w:val="00C764A6"/>
    <w:rsid w:val="00C76F65"/>
    <w:rsid w:val="00C76F68"/>
    <w:rsid w:val="00C773AC"/>
    <w:rsid w:val="00C802F8"/>
    <w:rsid w:val="00C83CFE"/>
    <w:rsid w:val="00C84219"/>
    <w:rsid w:val="00C86B5D"/>
    <w:rsid w:val="00C87354"/>
    <w:rsid w:val="00C9320E"/>
    <w:rsid w:val="00C96BA4"/>
    <w:rsid w:val="00C97AFC"/>
    <w:rsid w:val="00CA163E"/>
    <w:rsid w:val="00CA2328"/>
    <w:rsid w:val="00CA3E6B"/>
    <w:rsid w:val="00CA5BBE"/>
    <w:rsid w:val="00CA67EE"/>
    <w:rsid w:val="00CA6A13"/>
    <w:rsid w:val="00CA6B78"/>
    <w:rsid w:val="00CB3C72"/>
    <w:rsid w:val="00CB6AF9"/>
    <w:rsid w:val="00CC51F9"/>
    <w:rsid w:val="00CC5734"/>
    <w:rsid w:val="00CC7237"/>
    <w:rsid w:val="00CC739A"/>
    <w:rsid w:val="00CC75B3"/>
    <w:rsid w:val="00CC75E1"/>
    <w:rsid w:val="00CD10EE"/>
    <w:rsid w:val="00CD20DF"/>
    <w:rsid w:val="00CE0149"/>
    <w:rsid w:val="00CE2C35"/>
    <w:rsid w:val="00CE344D"/>
    <w:rsid w:val="00CE397B"/>
    <w:rsid w:val="00CF1922"/>
    <w:rsid w:val="00CF5F98"/>
    <w:rsid w:val="00CF6426"/>
    <w:rsid w:val="00CF740A"/>
    <w:rsid w:val="00D00F98"/>
    <w:rsid w:val="00D00FDC"/>
    <w:rsid w:val="00D06B7A"/>
    <w:rsid w:val="00D1281D"/>
    <w:rsid w:val="00D1505D"/>
    <w:rsid w:val="00D157FD"/>
    <w:rsid w:val="00D16C62"/>
    <w:rsid w:val="00D20217"/>
    <w:rsid w:val="00D2249F"/>
    <w:rsid w:val="00D22900"/>
    <w:rsid w:val="00D258E4"/>
    <w:rsid w:val="00D26A24"/>
    <w:rsid w:val="00D275CE"/>
    <w:rsid w:val="00D27D51"/>
    <w:rsid w:val="00D33717"/>
    <w:rsid w:val="00D35154"/>
    <w:rsid w:val="00D37187"/>
    <w:rsid w:val="00D443DE"/>
    <w:rsid w:val="00D456FB"/>
    <w:rsid w:val="00D46B7C"/>
    <w:rsid w:val="00D54C33"/>
    <w:rsid w:val="00D63061"/>
    <w:rsid w:val="00D71227"/>
    <w:rsid w:val="00D72C78"/>
    <w:rsid w:val="00D7357E"/>
    <w:rsid w:val="00D739AE"/>
    <w:rsid w:val="00D7434D"/>
    <w:rsid w:val="00D755A4"/>
    <w:rsid w:val="00D759BE"/>
    <w:rsid w:val="00D76876"/>
    <w:rsid w:val="00D82DC4"/>
    <w:rsid w:val="00D869DC"/>
    <w:rsid w:val="00D90A56"/>
    <w:rsid w:val="00D93639"/>
    <w:rsid w:val="00D93852"/>
    <w:rsid w:val="00D949F1"/>
    <w:rsid w:val="00DA2996"/>
    <w:rsid w:val="00DA2FBA"/>
    <w:rsid w:val="00DA343D"/>
    <w:rsid w:val="00DA6465"/>
    <w:rsid w:val="00DB4854"/>
    <w:rsid w:val="00DB5BFA"/>
    <w:rsid w:val="00DB757E"/>
    <w:rsid w:val="00DB771A"/>
    <w:rsid w:val="00DC0980"/>
    <w:rsid w:val="00DC31D9"/>
    <w:rsid w:val="00DC3B36"/>
    <w:rsid w:val="00DC43E9"/>
    <w:rsid w:val="00DC4ABE"/>
    <w:rsid w:val="00DC697B"/>
    <w:rsid w:val="00DC7005"/>
    <w:rsid w:val="00DD1397"/>
    <w:rsid w:val="00DD2669"/>
    <w:rsid w:val="00DD33EF"/>
    <w:rsid w:val="00DD39C9"/>
    <w:rsid w:val="00DD775B"/>
    <w:rsid w:val="00DE3713"/>
    <w:rsid w:val="00DE3851"/>
    <w:rsid w:val="00DE5D2E"/>
    <w:rsid w:val="00DF2A04"/>
    <w:rsid w:val="00DF2CC7"/>
    <w:rsid w:val="00DF5A90"/>
    <w:rsid w:val="00E00562"/>
    <w:rsid w:val="00E006F6"/>
    <w:rsid w:val="00E03522"/>
    <w:rsid w:val="00E05CB4"/>
    <w:rsid w:val="00E0651B"/>
    <w:rsid w:val="00E0684A"/>
    <w:rsid w:val="00E103FE"/>
    <w:rsid w:val="00E10418"/>
    <w:rsid w:val="00E11C2A"/>
    <w:rsid w:val="00E23BC5"/>
    <w:rsid w:val="00E24BF3"/>
    <w:rsid w:val="00E328AB"/>
    <w:rsid w:val="00E32AEF"/>
    <w:rsid w:val="00E3335F"/>
    <w:rsid w:val="00E4055F"/>
    <w:rsid w:val="00E44DFD"/>
    <w:rsid w:val="00E45172"/>
    <w:rsid w:val="00E46316"/>
    <w:rsid w:val="00E47975"/>
    <w:rsid w:val="00E50569"/>
    <w:rsid w:val="00E514A0"/>
    <w:rsid w:val="00E5493F"/>
    <w:rsid w:val="00E62098"/>
    <w:rsid w:val="00E70080"/>
    <w:rsid w:val="00E71B8B"/>
    <w:rsid w:val="00E71D56"/>
    <w:rsid w:val="00E72677"/>
    <w:rsid w:val="00E74DC0"/>
    <w:rsid w:val="00E76758"/>
    <w:rsid w:val="00E81DCD"/>
    <w:rsid w:val="00E862F9"/>
    <w:rsid w:val="00E8694B"/>
    <w:rsid w:val="00E87EC3"/>
    <w:rsid w:val="00E90819"/>
    <w:rsid w:val="00E919C1"/>
    <w:rsid w:val="00E946E2"/>
    <w:rsid w:val="00E94812"/>
    <w:rsid w:val="00E9683B"/>
    <w:rsid w:val="00EA4A9E"/>
    <w:rsid w:val="00EB1AEF"/>
    <w:rsid w:val="00EB24D0"/>
    <w:rsid w:val="00EB2674"/>
    <w:rsid w:val="00EB47D1"/>
    <w:rsid w:val="00EB5A72"/>
    <w:rsid w:val="00EB6326"/>
    <w:rsid w:val="00EC0B4D"/>
    <w:rsid w:val="00EC31BC"/>
    <w:rsid w:val="00EC785C"/>
    <w:rsid w:val="00EC7A0B"/>
    <w:rsid w:val="00ED4987"/>
    <w:rsid w:val="00EE1ECC"/>
    <w:rsid w:val="00EE3F6B"/>
    <w:rsid w:val="00EE7647"/>
    <w:rsid w:val="00EF248B"/>
    <w:rsid w:val="00EF7BD5"/>
    <w:rsid w:val="00F03441"/>
    <w:rsid w:val="00F154C5"/>
    <w:rsid w:val="00F233C6"/>
    <w:rsid w:val="00F23427"/>
    <w:rsid w:val="00F24910"/>
    <w:rsid w:val="00F27525"/>
    <w:rsid w:val="00F30946"/>
    <w:rsid w:val="00F3197F"/>
    <w:rsid w:val="00F345A3"/>
    <w:rsid w:val="00F425BB"/>
    <w:rsid w:val="00F42DB3"/>
    <w:rsid w:val="00F51DBC"/>
    <w:rsid w:val="00F51EAF"/>
    <w:rsid w:val="00F5274E"/>
    <w:rsid w:val="00F539C8"/>
    <w:rsid w:val="00F53FBF"/>
    <w:rsid w:val="00F54366"/>
    <w:rsid w:val="00F54F9C"/>
    <w:rsid w:val="00F558EB"/>
    <w:rsid w:val="00F55E7B"/>
    <w:rsid w:val="00F55F68"/>
    <w:rsid w:val="00F60BE4"/>
    <w:rsid w:val="00F6162A"/>
    <w:rsid w:val="00F64037"/>
    <w:rsid w:val="00F67949"/>
    <w:rsid w:val="00F7015F"/>
    <w:rsid w:val="00F72A5C"/>
    <w:rsid w:val="00F72AEC"/>
    <w:rsid w:val="00F730FA"/>
    <w:rsid w:val="00F775FC"/>
    <w:rsid w:val="00F83425"/>
    <w:rsid w:val="00F84C92"/>
    <w:rsid w:val="00F854FA"/>
    <w:rsid w:val="00F869F8"/>
    <w:rsid w:val="00F87BFD"/>
    <w:rsid w:val="00F955D0"/>
    <w:rsid w:val="00F96286"/>
    <w:rsid w:val="00F96460"/>
    <w:rsid w:val="00F965C6"/>
    <w:rsid w:val="00F97C00"/>
    <w:rsid w:val="00FA245A"/>
    <w:rsid w:val="00FA2590"/>
    <w:rsid w:val="00FA5421"/>
    <w:rsid w:val="00FA5C7F"/>
    <w:rsid w:val="00FA7432"/>
    <w:rsid w:val="00FB4955"/>
    <w:rsid w:val="00FC0222"/>
    <w:rsid w:val="00FC0328"/>
    <w:rsid w:val="00FC1D1C"/>
    <w:rsid w:val="00FC2452"/>
    <w:rsid w:val="00FC3F86"/>
    <w:rsid w:val="00FC6A1C"/>
    <w:rsid w:val="00FD17D3"/>
    <w:rsid w:val="00FD349C"/>
    <w:rsid w:val="00FD6074"/>
    <w:rsid w:val="00FD66AD"/>
    <w:rsid w:val="00FD735A"/>
    <w:rsid w:val="00FE1871"/>
    <w:rsid w:val="00FE2A9E"/>
    <w:rsid w:val="00FE3F04"/>
    <w:rsid w:val="00FE7B36"/>
    <w:rsid w:val="00FF3D25"/>
    <w:rsid w:val="00FF474D"/>
    <w:rsid w:val="00FF55FB"/>
    <w:rsid w:val="00FF6C0B"/>
    <w:rsid w:val="00FF7165"/>
    <w:rsid w:val="047D0CF5"/>
    <w:rsid w:val="0CBC1FB6"/>
    <w:rsid w:val="0DE02DDC"/>
    <w:rsid w:val="11D87F8D"/>
    <w:rsid w:val="18F04C04"/>
    <w:rsid w:val="1A323732"/>
    <w:rsid w:val="1A754CD8"/>
    <w:rsid w:val="1B495A57"/>
    <w:rsid w:val="1BBF2C54"/>
    <w:rsid w:val="1DD57053"/>
    <w:rsid w:val="20F20207"/>
    <w:rsid w:val="217C1F92"/>
    <w:rsid w:val="21A62A33"/>
    <w:rsid w:val="26256036"/>
    <w:rsid w:val="27D44E2A"/>
    <w:rsid w:val="29097008"/>
    <w:rsid w:val="2CC14EBC"/>
    <w:rsid w:val="32BF4E5A"/>
    <w:rsid w:val="33176A39"/>
    <w:rsid w:val="35057A82"/>
    <w:rsid w:val="35FA0906"/>
    <w:rsid w:val="3875059D"/>
    <w:rsid w:val="3A683403"/>
    <w:rsid w:val="3B64270E"/>
    <w:rsid w:val="42210652"/>
    <w:rsid w:val="4A394D65"/>
    <w:rsid w:val="4AEB5255"/>
    <w:rsid w:val="4C487130"/>
    <w:rsid w:val="5BBD3863"/>
    <w:rsid w:val="64E8135E"/>
    <w:rsid w:val="687B54D9"/>
    <w:rsid w:val="68D94DD9"/>
    <w:rsid w:val="6EF409C7"/>
    <w:rsid w:val="738D586C"/>
    <w:rsid w:val="7924080B"/>
    <w:rsid w:val="7B7E2690"/>
    <w:rsid w:val="7BDF773E"/>
    <w:rsid w:val="7F694B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7EF584-D1F9-4278-986F-05A17EB1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uiPriority="71" w:qFormat="1"/>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heme="minorEastAsia"/>
      <w:sz w:val="22"/>
      <w:szCs w:val="22"/>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link w:val="20"/>
    <w:uiPriority w:val="9"/>
    <w:qFormat/>
    <w:rsid w:val="00F964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Pr>
      <w:vertAlign w:val="superscript"/>
    </w:rPr>
  </w:style>
  <w:style w:type="character" w:styleId="a4">
    <w:name w:val="Hyperlink"/>
    <w:basedOn w:val="a0"/>
    <w:uiPriority w:val="99"/>
    <w:unhideWhenUsed/>
    <w:rPr>
      <w:color w:val="0000FF"/>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footnote text"/>
    <w:basedOn w:val="a"/>
    <w:link w:val="a8"/>
    <w:uiPriority w:val="99"/>
    <w:unhideWhenUsed/>
    <w:pPr>
      <w:spacing w:after="0" w:line="240" w:lineRule="auto"/>
    </w:pPr>
    <w:rPr>
      <w:sz w:val="20"/>
      <w:szCs w:val="20"/>
    </w:rPr>
  </w:style>
  <w:style w:type="paragraph" w:styleId="a9">
    <w:name w:val="Normal (Web)"/>
    <w:basedOn w:val="a"/>
    <w:link w:val="aa"/>
    <w:uiPriority w:val="99"/>
    <w:unhideWhenUsed/>
    <w:qFormat/>
    <w:rPr>
      <w:rFonts w:ascii="Times New Roman" w:hAnsi="Times New Roman" w:cs="Times New Roman"/>
      <w:sz w:val="24"/>
      <w:szCs w:val="24"/>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Colorful Shading Accent 5"/>
    <w:basedOn w:val="a1"/>
    <w:uiPriority w:val="71"/>
    <w:qFormat/>
    <w:pPr>
      <w:jc w:val="right"/>
    </w:pPr>
    <w:rPr>
      <w:rFonts w:ascii="Times New Roman" w:hAnsi="Times New Roman"/>
      <w:color w:val="000000" w:themeColor="text1"/>
      <w:sz w:val="24"/>
    </w:rPr>
    <w:tblPr>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auto"/>
          <w:insideV w:val="single" w:sz="4" w:space="0" w:color="auto"/>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Vert">
      <w:tblPr/>
      <w:tcPr>
        <w:shd w:val="clear" w:color="auto" w:fill="B6DDE8"/>
      </w:tc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customStyle="1" w:styleId="ConsPlusTitlePage">
    <w:name w:val="ConsPlusTitlePage"/>
    <w:qFormat/>
    <w:pPr>
      <w:widowControl w:val="0"/>
      <w:autoSpaceDE w:val="0"/>
      <w:autoSpaceDN w:val="0"/>
    </w:pPr>
    <w:rPr>
      <w:rFonts w:ascii="Tahoma" w:eastAsia="Times New Roman" w:hAnsi="Tahoma" w:cs="Tahoma"/>
    </w:rPr>
  </w:style>
  <w:style w:type="character" w:customStyle="1" w:styleId="a6">
    <w:name w:val="Текст выноски Знак"/>
    <w:basedOn w:val="a0"/>
    <w:link w:val="a5"/>
    <w:uiPriority w:val="99"/>
    <w:semiHidden/>
    <w:qFormat/>
    <w:rPr>
      <w:rFonts w:ascii="Tahoma" w:eastAsiaTheme="minorEastAsia" w:hAnsi="Tahoma" w:cs="Tahoma"/>
      <w:sz w:val="16"/>
      <w:szCs w:val="16"/>
      <w:lang w:eastAsia="ru-RU"/>
    </w:rPr>
  </w:style>
  <w:style w:type="paragraph" w:styleId="ac">
    <w:name w:val="List Paragraph"/>
    <w:aliases w:val="ПАРАГРАФ,Выделеный,Текст с номером,Абзац списка для документа,Абзац списка4,Абзац списка основной,Маркер,Нумерованый список,Список точки"/>
    <w:basedOn w:val="a"/>
    <w:link w:val="ad"/>
    <w:uiPriority w:val="34"/>
    <w:qFormat/>
    <w:pPr>
      <w:ind w:left="720"/>
      <w:contextualSpacing/>
    </w:pPr>
  </w:style>
  <w:style w:type="character" w:customStyle="1" w:styleId="21">
    <w:name w:val="Основной текст (2) + Полужирный"/>
    <w:basedOn w:val="a0"/>
    <w:qFormat/>
    <w:rPr>
      <w:rFonts w:ascii="Times New Roman" w:eastAsia="Times New Roman" w:hAnsi="Times New Roman" w:cs="Times New Roman"/>
      <w:b/>
      <w:bCs/>
      <w:color w:val="000000"/>
      <w:spacing w:val="0"/>
      <w:w w:val="100"/>
      <w:position w:val="0"/>
      <w:sz w:val="26"/>
      <w:szCs w:val="26"/>
      <w:u w:val="none"/>
      <w:lang w:val="ru-RU" w:eastAsia="ru-RU" w:bidi="ru-RU"/>
    </w:rPr>
  </w:style>
  <w:style w:type="character" w:customStyle="1" w:styleId="22">
    <w:name w:val="Основной текст (2)"/>
    <w:basedOn w:val="a0"/>
    <w:qFormat/>
    <w:rPr>
      <w:rFonts w:ascii="Times New Roman" w:eastAsia="Times New Roman" w:hAnsi="Times New Roman" w:cs="Times New Roman"/>
      <w:color w:val="000000"/>
      <w:spacing w:val="0"/>
      <w:w w:val="100"/>
      <w:position w:val="0"/>
      <w:sz w:val="26"/>
      <w:szCs w:val="26"/>
      <w:u w:val="none"/>
      <w:lang w:val="ru-RU" w:eastAsia="ru-RU" w:bidi="ru-RU"/>
    </w:rPr>
  </w:style>
  <w:style w:type="character" w:customStyle="1" w:styleId="23">
    <w:name w:val="Основной текст (2)_"/>
    <w:basedOn w:val="a0"/>
    <w:qFormat/>
    <w:rPr>
      <w:rFonts w:ascii="Times New Roman" w:eastAsia="Times New Roman" w:hAnsi="Times New Roman" w:cs="Times New Roman"/>
      <w:sz w:val="26"/>
      <w:szCs w:val="26"/>
      <w:u w:val="none"/>
    </w:rPr>
  </w:style>
  <w:style w:type="character" w:customStyle="1" w:styleId="a8">
    <w:name w:val="Текст сноски Знак"/>
    <w:basedOn w:val="a0"/>
    <w:link w:val="a7"/>
    <w:uiPriority w:val="99"/>
    <w:qFormat/>
    <w:rPr>
      <w:rFonts w:eastAsiaTheme="minorEastAsia"/>
      <w:sz w:val="20"/>
      <w:szCs w:val="20"/>
      <w:lang w:eastAsia="ru-RU"/>
    </w:rPr>
  </w:style>
  <w:style w:type="table" w:customStyle="1" w:styleId="7">
    <w:name w:val="Край в цифрах7"/>
    <w:basedOn w:val="a1"/>
    <w:uiPriority w:val="71"/>
    <w:qFormat/>
    <w:pPr>
      <w:ind w:right="-57"/>
      <w:jc w:val="right"/>
    </w:pPr>
    <w:rPr>
      <w:rFonts w:ascii="Times New Roman" w:hAnsi="Times New Roman"/>
      <w:color w:val="000000" w:themeColor="text1"/>
      <w:sz w:val="24"/>
    </w:rPr>
    <w:tblPr>
      <w:tblInd w:w="0" w:type="dxa"/>
      <w:tblBorders>
        <w:top w:val="single" w:sz="4" w:space="0" w:color="003296"/>
        <w:left w:val="single" w:sz="4" w:space="0" w:color="003296"/>
        <w:bottom w:val="single" w:sz="4" w:space="0" w:color="003296"/>
        <w:right w:val="single" w:sz="4" w:space="0" w:color="00329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auto"/>
          <w:insideV w:val="single" w:sz="4" w:space="0" w:color="auto"/>
        </w:tcBorders>
        <w:shd w:val="clear" w:color="auto" w:fill="D5E2FF"/>
        <w:vAlign w:val="center"/>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pPr>
        <w:jc w:val="left"/>
      </w:pPr>
      <w:rPr>
        <w:rFonts w:ascii="Times New Roman" w:hAnsi="Times New Roman"/>
        <w:color w:val="auto"/>
        <w:sz w:val="24"/>
      </w:rPr>
    </w:tblStylePr>
    <w:tblStylePr w:type="lastCol">
      <w:rPr>
        <w:color w:val="FFFFFF" w:themeColor="background1"/>
      </w:rPr>
    </w:tblStylePr>
    <w:tblStylePr w:type="band1Horz">
      <w:tblPr/>
      <w:tcPr>
        <w:shd w:val="clear" w:color="auto" w:fill="EBF2FF"/>
      </w:tcPr>
    </w:tblStylePr>
    <w:tblStylePr w:type="band2Horz">
      <w:tblPr/>
      <w:tcPr>
        <w:shd w:val="clear" w:color="auto" w:fill="FFFFFF" w:themeFill="background1"/>
      </w:tcPr>
    </w:tblStylePr>
    <w:tblStylePr w:type="neCell">
      <w:rPr>
        <w:color w:val="000000" w:themeColor="text1"/>
      </w:rPr>
    </w:tblStylePr>
    <w:tblStylePr w:type="nwCell">
      <w:rPr>
        <w:color w:val="000000" w:themeColor="text1"/>
      </w:rPr>
    </w:tblStylePr>
  </w:style>
  <w:style w:type="table" w:customStyle="1" w:styleId="11">
    <w:name w:val="Сетка таблицы11"/>
    <w:basedOn w:val="a1"/>
    <w:uiPriority w:val="3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Список точки Знак"/>
    <w:link w:val="ac"/>
    <w:uiPriority w:val="34"/>
    <w:qFormat/>
    <w:locked/>
    <w:rPr>
      <w:rFonts w:eastAsiaTheme="minorEastAsia"/>
      <w:lang w:eastAsia="ru-RU"/>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rPr>
  </w:style>
  <w:style w:type="character" w:customStyle="1" w:styleId="aa">
    <w:name w:val="Обычный (веб) Знак"/>
    <w:link w:val="a9"/>
    <w:uiPriority w:val="99"/>
    <w:qFormat/>
    <w:locked/>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F96460"/>
    <w:rPr>
      <w:rFonts w:ascii="Times New Roman" w:eastAsia="Times New Roman" w:hAnsi="Times New Roman" w:cs="Times New Roman"/>
      <w:b/>
      <w:bCs/>
      <w:sz w:val="36"/>
      <w:szCs w:val="36"/>
    </w:rPr>
  </w:style>
  <w:style w:type="numbering" w:customStyle="1" w:styleId="12">
    <w:name w:val="Нет списка1"/>
    <w:next w:val="a2"/>
    <w:uiPriority w:val="99"/>
    <w:semiHidden/>
    <w:unhideWhenUsed/>
    <w:rsid w:val="00F96460"/>
  </w:style>
  <w:style w:type="paragraph" w:styleId="ae">
    <w:name w:val="No Spacing"/>
    <w:aliases w:val="СИСМИ,No Spacing,Без интервала2,No Spacing1,Без интервала Стандарт"/>
    <w:link w:val="af"/>
    <w:uiPriority w:val="1"/>
    <w:qFormat/>
    <w:rsid w:val="00F96460"/>
    <w:rPr>
      <w:sz w:val="22"/>
      <w:szCs w:val="22"/>
      <w:lang w:eastAsia="en-US"/>
    </w:rPr>
  </w:style>
  <w:style w:type="character" w:customStyle="1" w:styleId="FontStyle12">
    <w:name w:val="Font Style12"/>
    <w:basedOn w:val="a0"/>
    <w:uiPriority w:val="99"/>
    <w:rsid w:val="00F96460"/>
    <w:rPr>
      <w:rFonts w:ascii="Times New Roman" w:hAnsi="Times New Roman" w:cs="Times New Roman"/>
      <w:sz w:val="26"/>
      <w:szCs w:val="26"/>
    </w:rPr>
  </w:style>
  <w:style w:type="table" w:customStyle="1" w:styleId="13">
    <w:name w:val="Сетка таблицы1"/>
    <w:basedOn w:val="a1"/>
    <w:next w:val="ab"/>
    <w:uiPriority w:val="39"/>
    <w:rsid w:val="00F96460"/>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F964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b"/>
    <w:uiPriority w:val="39"/>
    <w:rsid w:val="00F964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96460"/>
  </w:style>
  <w:style w:type="character" w:customStyle="1" w:styleId="af">
    <w:name w:val="Без интервала Знак"/>
    <w:aliases w:val="СИСМИ Знак,No Spacing Знак,Без интервала2 Знак,No Spacing1 Знак,Без интервала Стандарт Знак"/>
    <w:link w:val="ae"/>
    <w:uiPriority w:val="1"/>
    <w:locked/>
    <w:rsid w:val="00F96460"/>
    <w:rPr>
      <w:sz w:val="22"/>
      <w:szCs w:val="22"/>
      <w:lang w:eastAsia="en-US"/>
    </w:rPr>
  </w:style>
  <w:style w:type="table" w:customStyle="1" w:styleId="3">
    <w:name w:val="Сетка таблицы3"/>
    <w:basedOn w:val="a1"/>
    <w:next w:val="ab"/>
    <w:uiPriority w:val="59"/>
    <w:rsid w:val="00F96460"/>
    <w:rPr>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w:basedOn w:val="a"/>
    <w:link w:val="af1"/>
    <w:rsid w:val="00F96460"/>
    <w:pPr>
      <w:spacing w:after="0" w:line="240" w:lineRule="auto"/>
      <w:jc w:val="both"/>
    </w:pPr>
    <w:rPr>
      <w:rFonts w:ascii="Times New Roman" w:eastAsia="Times New Roman" w:hAnsi="Times New Roman" w:cs="Times New Roman"/>
      <w:sz w:val="24"/>
      <w:szCs w:val="20"/>
    </w:rPr>
  </w:style>
  <w:style w:type="character" w:customStyle="1" w:styleId="af1">
    <w:name w:val="Основной текст Знак"/>
    <w:basedOn w:val="a0"/>
    <w:link w:val="af0"/>
    <w:rsid w:val="00F96460"/>
    <w:rPr>
      <w:rFonts w:ascii="Times New Roman" w:eastAsia="Times New Roman" w:hAnsi="Times New Roman" w:cs="Times New Roman"/>
      <w:sz w:val="24"/>
    </w:rPr>
  </w:style>
  <w:style w:type="paragraph" w:styleId="af2">
    <w:name w:val="header"/>
    <w:basedOn w:val="a"/>
    <w:link w:val="af3"/>
    <w:uiPriority w:val="99"/>
    <w:unhideWhenUsed/>
    <w:rsid w:val="00F9646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96460"/>
    <w:rPr>
      <w:rFonts w:eastAsiaTheme="minorEastAsia"/>
      <w:sz w:val="22"/>
      <w:szCs w:val="22"/>
    </w:rPr>
  </w:style>
  <w:style w:type="numbering" w:customStyle="1" w:styleId="25">
    <w:name w:val="Нет списка2"/>
    <w:next w:val="a2"/>
    <w:uiPriority w:val="99"/>
    <w:semiHidden/>
    <w:unhideWhenUsed/>
    <w:rsid w:val="00F96460"/>
  </w:style>
  <w:style w:type="table" w:customStyle="1" w:styleId="4">
    <w:name w:val="Сетка таблицы4"/>
    <w:basedOn w:val="a1"/>
    <w:next w:val="ab"/>
    <w:uiPriority w:val="59"/>
    <w:rsid w:val="00F96460"/>
    <w:rPr>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footer"/>
    <w:basedOn w:val="a"/>
    <w:link w:val="af5"/>
    <w:uiPriority w:val="99"/>
    <w:unhideWhenUsed/>
    <w:rsid w:val="00F96460"/>
    <w:pPr>
      <w:tabs>
        <w:tab w:val="center" w:pos="4677"/>
        <w:tab w:val="right" w:pos="9355"/>
      </w:tabs>
      <w:spacing w:after="0" w:line="240" w:lineRule="auto"/>
    </w:pPr>
    <w:rPr>
      <w:rFonts w:ascii="Calibri" w:eastAsia="Times New Roman" w:hAnsi="Calibri" w:cs="Times New Roman"/>
      <w:lang w:eastAsia="en-US"/>
    </w:rPr>
  </w:style>
  <w:style w:type="character" w:customStyle="1" w:styleId="af5">
    <w:name w:val="Нижний колонтитул Знак"/>
    <w:basedOn w:val="a0"/>
    <w:link w:val="af4"/>
    <w:uiPriority w:val="99"/>
    <w:rsid w:val="00F96460"/>
    <w:rPr>
      <w:rFonts w:ascii="Calibri" w:eastAsia="Times New Roman" w:hAnsi="Calibri" w:cs="Times New Roman"/>
      <w:sz w:val="22"/>
      <w:szCs w:val="22"/>
      <w:lang w:eastAsia="en-US"/>
    </w:rPr>
  </w:style>
  <w:style w:type="numbering" w:customStyle="1" w:styleId="30">
    <w:name w:val="Нет списка3"/>
    <w:next w:val="a2"/>
    <w:uiPriority w:val="99"/>
    <w:semiHidden/>
    <w:unhideWhenUsed/>
    <w:rsid w:val="00F96460"/>
  </w:style>
  <w:style w:type="table" w:customStyle="1" w:styleId="5">
    <w:name w:val="Сетка таблицы5"/>
    <w:basedOn w:val="a1"/>
    <w:next w:val="ab"/>
    <w:uiPriority w:val="59"/>
    <w:rsid w:val="00F964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F96460"/>
  </w:style>
  <w:style w:type="table" w:customStyle="1" w:styleId="6">
    <w:name w:val="Сетка таблицы6"/>
    <w:basedOn w:val="a1"/>
    <w:next w:val="ab"/>
    <w:uiPriority w:val="59"/>
    <w:rsid w:val="00F964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F96460"/>
  </w:style>
  <w:style w:type="table" w:customStyle="1" w:styleId="70">
    <w:name w:val="Сетка таблицы7"/>
    <w:basedOn w:val="a1"/>
    <w:next w:val="ab"/>
    <w:uiPriority w:val="39"/>
    <w:rsid w:val="00F964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Plain Text"/>
    <w:basedOn w:val="a"/>
    <w:link w:val="af7"/>
    <w:rsid w:val="00F96460"/>
    <w:pPr>
      <w:spacing w:after="0" w:line="240" w:lineRule="auto"/>
    </w:pPr>
    <w:rPr>
      <w:rFonts w:ascii="Courier New" w:eastAsia="Times New Roman" w:hAnsi="Courier New" w:cs="Courier New"/>
      <w:sz w:val="20"/>
      <w:szCs w:val="20"/>
    </w:rPr>
  </w:style>
  <w:style w:type="character" w:customStyle="1" w:styleId="af7">
    <w:name w:val="Текст Знак"/>
    <w:basedOn w:val="a0"/>
    <w:link w:val="af6"/>
    <w:rsid w:val="00F96460"/>
    <w:rPr>
      <w:rFonts w:ascii="Courier New" w:eastAsia="Times New Roman" w:hAnsi="Courier New" w:cs="Courier New"/>
    </w:rPr>
  </w:style>
  <w:style w:type="paragraph" w:customStyle="1" w:styleId="ConsPlusDocList">
    <w:name w:val="ConsPlusDocList"/>
    <w:uiPriority w:val="99"/>
    <w:rsid w:val="00F96460"/>
    <w:pPr>
      <w:widowControl w:val="0"/>
      <w:autoSpaceDE w:val="0"/>
      <w:autoSpaceDN w:val="0"/>
      <w:adjustRightInd w:val="0"/>
    </w:pPr>
    <w:rPr>
      <w:rFonts w:ascii="Courier New" w:eastAsia="Times New Roman" w:hAnsi="Courier New" w:cs="Courier New"/>
      <w:sz w:val="16"/>
      <w:szCs w:val="16"/>
    </w:rPr>
  </w:style>
  <w:style w:type="table" w:customStyle="1" w:styleId="111">
    <w:name w:val="Сетка таблицы111"/>
    <w:basedOn w:val="a1"/>
    <w:next w:val="ab"/>
    <w:uiPriority w:val="59"/>
    <w:rsid w:val="00F96460"/>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uiPriority w:val="20"/>
    <w:qFormat/>
    <w:rsid w:val="00F96460"/>
    <w:rPr>
      <w:i/>
      <w:iCs/>
    </w:rPr>
  </w:style>
  <w:style w:type="character" w:styleId="af9">
    <w:name w:val="annotation reference"/>
    <w:basedOn w:val="a0"/>
    <w:uiPriority w:val="99"/>
    <w:semiHidden/>
    <w:unhideWhenUsed/>
    <w:rsid w:val="00F96460"/>
    <w:rPr>
      <w:sz w:val="16"/>
      <w:szCs w:val="16"/>
    </w:rPr>
  </w:style>
  <w:style w:type="paragraph" w:styleId="afa">
    <w:name w:val="annotation text"/>
    <w:basedOn w:val="a"/>
    <w:link w:val="afb"/>
    <w:uiPriority w:val="99"/>
    <w:semiHidden/>
    <w:unhideWhenUsed/>
    <w:rsid w:val="00F96460"/>
    <w:pPr>
      <w:spacing w:after="160" w:line="240" w:lineRule="auto"/>
    </w:pPr>
    <w:rPr>
      <w:rFonts w:ascii="Calibri" w:eastAsia="Calibri" w:hAnsi="Calibri" w:cs="Times New Roman"/>
      <w:sz w:val="20"/>
      <w:szCs w:val="20"/>
      <w:lang w:eastAsia="en-US"/>
    </w:rPr>
  </w:style>
  <w:style w:type="character" w:customStyle="1" w:styleId="afb">
    <w:name w:val="Текст примечания Знак"/>
    <w:basedOn w:val="a0"/>
    <w:link w:val="afa"/>
    <w:uiPriority w:val="99"/>
    <w:semiHidden/>
    <w:rsid w:val="00F96460"/>
    <w:rPr>
      <w:rFonts w:ascii="Calibri" w:eastAsia="Calibri" w:hAnsi="Calibri" w:cs="Times New Roman"/>
      <w:lang w:eastAsia="en-US"/>
    </w:rPr>
  </w:style>
  <w:style w:type="paragraph" w:styleId="afc">
    <w:name w:val="annotation subject"/>
    <w:basedOn w:val="afa"/>
    <w:next w:val="afa"/>
    <w:link w:val="afd"/>
    <w:uiPriority w:val="99"/>
    <w:semiHidden/>
    <w:unhideWhenUsed/>
    <w:rsid w:val="00F96460"/>
    <w:rPr>
      <w:b/>
      <w:bCs/>
    </w:rPr>
  </w:style>
  <w:style w:type="character" w:customStyle="1" w:styleId="afd">
    <w:name w:val="Тема примечания Знак"/>
    <w:basedOn w:val="afb"/>
    <w:link w:val="afc"/>
    <w:uiPriority w:val="99"/>
    <w:semiHidden/>
    <w:rsid w:val="00F96460"/>
    <w:rPr>
      <w:rFonts w:ascii="Calibri" w:eastAsia="Calibri" w:hAnsi="Calibri" w:cs="Times New Roman"/>
      <w:b/>
      <w:bCs/>
      <w:lang w:eastAsia="en-US"/>
    </w:rPr>
  </w:style>
  <w:style w:type="character" w:customStyle="1" w:styleId="121">
    <w:name w:val="Заголовок №1 (2)_"/>
    <w:basedOn w:val="a0"/>
    <w:link w:val="122"/>
    <w:rsid w:val="00F96460"/>
    <w:rPr>
      <w:rFonts w:ascii="Times New Roman" w:eastAsia="Times New Roman" w:hAnsi="Times New Roman" w:cs="Times New Roman"/>
      <w:shd w:val="clear" w:color="auto" w:fill="FFFFFF"/>
    </w:rPr>
  </w:style>
  <w:style w:type="paragraph" w:customStyle="1" w:styleId="122">
    <w:name w:val="Заголовок №1 (2)"/>
    <w:basedOn w:val="a"/>
    <w:link w:val="121"/>
    <w:rsid w:val="00F96460"/>
    <w:pPr>
      <w:widowControl w:val="0"/>
      <w:shd w:val="clear" w:color="auto" w:fill="FFFFFF"/>
      <w:spacing w:before="420" w:after="0" w:line="0" w:lineRule="atLeast"/>
      <w:jc w:val="both"/>
      <w:outlineLvl w:val="0"/>
    </w:pPr>
    <w:rPr>
      <w:rFonts w:ascii="Times New Roman" w:eastAsia="Times New Roman" w:hAnsi="Times New Roman" w:cs="Times New Roman"/>
      <w:sz w:val="20"/>
      <w:szCs w:val="20"/>
    </w:rPr>
  </w:style>
  <w:style w:type="paragraph" w:styleId="afe">
    <w:name w:val="Title"/>
    <w:basedOn w:val="a"/>
    <w:link w:val="aff"/>
    <w:uiPriority w:val="99"/>
    <w:qFormat/>
    <w:rsid w:val="00F96460"/>
    <w:pPr>
      <w:spacing w:after="0" w:line="240" w:lineRule="auto"/>
      <w:jc w:val="center"/>
    </w:pPr>
    <w:rPr>
      <w:rFonts w:ascii="Times New Roman" w:eastAsia="Times New Roman" w:hAnsi="Times New Roman" w:cs="Times New Roman"/>
      <w:b/>
      <w:bCs/>
      <w:sz w:val="26"/>
      <w:szCs w:val="24"/>
    </w:rPr>
  </w:style>
  <w:style w:type="character" w:customStyle="1" w:styleId="aff">
    <w:name w:val="Название Знак"/>
    <w:basedOn w:val="a0"/>
    <w:link w:val="afe"/>
    <w:uiPriority w:val="99"/>
    <w:rsid w:val="00F96460"/>
    <w:rPr>
      <w:rFonts w:ascii="Times New Roman" w:eastAsia="Times New Roman" w:hAnsi="Times New Roman" w:cs="Times New Roman"/>
      <w:b/>
      <w:bCs/>
      <w:sz w:val="26"/>
      <w:szCs w:val="24"/>
    </w:rPr>
  </w:style>
  <w:style w:type="character" w:customStyle="1" w:styleId="c25">
    <w:name w:val="c25"/>
    <w:basedOn w:val="a0"/>
    <w:rsid w:val="00F96460"/>
  </w:style>
  <w:style w:type="character" w:customStyle="1" w:styleId="c0">
    <w:name w:val="c0"/>
    <w:basedOn w:val="a0"/>
    <w:rsid w:val="00F96460"/>
  </w:style>
  <w:style w:type="paragraph" w:customStyle="1" w:styleId="Default">
    <w:name w:val="Default"/>
    <w:rsid w:val="00F96460"/>
    <w:pPr>
      <w:autoSpaceDE w:val="0"/>
      <w:autoSpaceDN w:val="0"/>
      <w:adjustRightInd w:val="0"/>
    </w:pPr>
    <w:rPr>
      <w:rFonts w:ascii="Times New Roman" w:hAnsi="Times New Roman" w:cs="Times New Roman"/>
      <w:color w:val="000000"/>
      <w:sz w:val="24"/>
      <w:szCs w:val="24"/>
      <w:lang w:eastAsia="en-US"/>
    </w:rPr>
  </w:style>
  <w:style w:type="paragraph" w:customStyle="1" w:styleId="msoplaintextmrcssattr">
    <w:name w:val="msoplaintext_mr_css_attr"/>
    <w:basedOn w:val="a"/>
    <w:rsid w:val="00F9646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8">
    <w:name w:val="Сетка таблицы8"/>
    <w:basedOn w:val="a1"/>
    <w:next w:val="ab"/>
    <w:uiPriority w:val="59"/>
    <w:qFormat/>
    <w:rsid w:val="00F96460"/>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F96460"/>
  </w:style>
  <w:style w:type="paragraph" w:customStyle="1" w:styleId="ConsPlusTitle">
    <w:name w:val="ConsPlusTitle"/>
    <w:rsid w:val="00F96460"/>
    <w:pPr>
      <w:widowControl w:val="0"/>
      <w:autoSpaceDE w:val="0"/>
      <w:autoSpaceDN w:val="0"/>
    </w:pPr>
    <w:rPr>
      <w:rFonts w:ascii="Calibri" w:eastAsia="Times New Roman" w:hAnsi="Calibri" w:cs="Calibri"/>
      <w:b/>
      <w:sz w:val="22"/>
    </w:rPr>
  </w:style>
  <w:style w:type="table" w:customStyle="1" w:styleId="9">
    <w:name w:val="Сетка таблицы9"/>
    <w:basedOn w:val="a1"/>
    <w:next w:val="ab"/>
    <w:uiPriority w:val="39"/>
    <w:rsid w:val="00F964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96460"/>
  </w:style>
  <w:style w:type="table" w:customStyle="1" w:styleId="210">
    <w:name w:val="Сетка таблицы21"/>
    <w:basedOn w:val="a1"/>
    <w:next w:val="ab"/>
    <w:uiPriority w:val="39"/>
    <w:qFormat/>
    <w:rsid w:val="00F96460"/>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39"/>
    <w:rsid w:val="00F964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b"/>
    <w:uiPriority w:val="39"/>
    <w:rsid w:val="00F9646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b"/>
    <w:uiPriority w:val="39"/>
    <w:rsid w:val="00F9646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F96460"/>
  </w:style>
  <w:style w:type="table" w:customStyle="1" w:styleId="130">
    <w:name w:val="Сетка таблицы13"/>
    <w:basedOn w:val="a1"/>
    <w:next w:val="ab"/>
    <w:uiPriority w:val="59"/>
    <w:rsid w:val="00F96460"/>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ctitlecontentspan">
    <w:name w:val="organictitlecontentspan"/>
    <w:basedOn w:val="a0"/>
    <w:rsid w:val="00F96460"/>
  </w:style>
  <w:style w:type="paragraph" w:customStyle="1" w:styleId="cxspmiddlemrcssattr">
    <w:name w:val="cxspmiddle_mr_css_attr"/>
    <w:basedOn w:val="a"/>
    <w:rsid w:val="00F96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hone-number">
    <w:name w:val="js-phone-number"/>
    <w:basedOn w:val="a0"/>
    <w:rsid w:val="00F96460"/>
  </w:style>
  <w:style w:type="numbering" w:customStyle="1" w:styleId="80">
    <w:name w:val="Нет списка8"/>
    <w:next w:val="a2"/>
    <w:uiPriority w:val="99"/>
    <w:semiHidden/>
    <w:unhideWhenUsed/>
    <w:rsid w:val="00F96460"/>
  </w:style>
  <w:style w:type="table" w:customStyle="1" w:styleId="14">
    <w:name w:val="Сетка таблицы14"/>
    <w:basedOn w:val="a1"/>
    <w:next w:val="ab"/>
    <w:uiPriority w:val="39"/>
    <w:qFormat/>
    <w:rsid w:val="00F964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endnote text"/>
    <w:basedOn w:val="a"/>
    <w:link w:val="aff1"/>
    <w:uiPriority w:val="99"/>
    <w:semiHidden/>
    <w:unhideWhenUsed/>
    <w:rsid w:val="00F96460"/>
    <w:pPr>
      <w:spacing w:after="0" w:line="240" w:lineRule="auto"/>
    </w:pPr>
    <w:rPr>
      <w:rFonts w:ascii="Calibri" w:eastAsia="Calibri" w:hAnsi="Calibri" w:cs="Times New Roman"/>
      <w:sz w:val="20"/>
      <w:szCs w:val="20"/>
      <w:lang w:eastAsia="en-US"/>
    </w:rPr>
  </w:style>
  <w:style w:type="character" w:customStyle="1" w:styleId="aff1">
    <w:name w:val="Текст концевой сноски Знак"/>
    <w:basedOn w:val="a0"/>
    <w:link w:val="aff0"/>
    <w:uiPriority w:val="99"/>
    <w:semiHidden/>
    <w:rsid w:val="00F96460"/>
    <w:rPr>
      <w:rFonts w:ascii="Calibri" w:eastAsia="Calibri" w:hAnsi="Calibri" w:cs="Times New Roman"/>
      <w:lang w:eastAsia="en-US"/>
    </w:rPr>
  </w:style>
  <w:style w:type="character" w:styleId="aff2">
    <w:name w:val="endnote reference"/>
    <w:basedOn w:val="a0"/>
    <w:uiPriority w:val="99"/>
    <w:semiHidden/>
    <w:unhideWhenUsed/>
    <w:rsid w:val="00F96460"/>
    <w:rPr>
      <w:vertAlign w:val="superscript"/>
    </w:rPr>
  </w:style>
  <w:style w:type="table" w:customStyle="1" w:styleId="212">
    <w:name w:val="Сетка таблицы212"/>
    <w:basedOn w:val="a1"/>
    <w:next w:val="ab"/>
    <w:uiPriority w:val="39"/>
    <w:rsid w:val="00F964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
    <w:rsid w:val="00F96460"/>
    <w:pPr>
      <w:spacing w:before="79" w:after="0" w:line="240" w:lineRule="auto"/>
      <w:jc w:val="both"/>
    </w:pPr>
    <w:rPr>
      <w:rFonts w:ascii="Arial" w:eastAsia="Times New Roman" w:hAnsi="Arial" w:cs="Arial"/>
      <w:color w:val="000000"/>
      <w:sz w:val="21"/>
      <w:szCs w:val="21"/>
    </w:rPr>
  </w:style>
  <w:style w:type="character" w:customStyle="1" w:styleId="aff3">
    <w:name w:val="Основной текст_"/>
    <w:basedOn w:val="a0"/>
    <w:link w:val="15"/>
    <w:locked/>
    <w:rsid w:val="00F96460"/>
    <w:rPr>
      <w:rFonts w:ascii="Times New Roman" w:eastAsia="Times New Roman" w:hAnsi="Times New Roman" w:cs="Times New Roman"/>
      <w:sz w:val="28"/>
      <w:szCs w:val="28"/>
    </w:rPr>
  </w:style>
  <w:style w:type="paragraph" w:customStyle="1" w:styleId="15">
    <w:name w:val="Основной текст1"/>
    <w:basedOn w:val="a"/>
    <w:link w:val="aff3"/>
    <w:rsid w:val="00F96460"/>
    <w:pPr>
      <w:widowControl w:val="0"/>
      <w:spacing w:after="0" w:line="256" w:lineRule="auto"/>
      <w:ind w:firstLine="400"/>
    </w:pPr>
    <w:rPr>
      <w:rFonts w:ascii="Times New Roman" w:eastAsia="Times New Roman" w:hAnsi="Times New Roman" w:cs="Times New Roman"/>
      <w:sz w:val="28"/>
      <w:szCs w:val="28"/>
    </w:rPr>
  </w:style>
  <w:style w:type="character" w:customStyle="1" w:styleId="aff4">
    <w:name w:val="Другое_"/>
    <w:basedOn w:val="a0"/>
    <w:link w:val="aff5"/>
    <w:rsid w:val="00F96460"/>
    <w:rPr>
      <w:rFonts w:ascii="Times New Roman" w:eastAsia="Times New Roman" w:hAnsi="Times New Roman" w:cs="Times New Roman"/>
      <w:sz w:val="28"/>
      <w:szCs w:val="28"/>
    </w:rPr>
  </w:style>
  <w:style w:type="paragraph" w:customStyle="1" w:styleId="aff5">
    <w:name w:val="Другое"/>
    <w:basedOn w:val="a"/>
    <w:link w:val="aff4"/>
    <w:rsid w:val="00F96460"/>
    <w:pPr>
      <w:widowControl w:val="0"/>
      <w:spacing w:after="0" w:line="259" w:lineRule="auto"/>
      <w:ind w:firstLine="400"/>
    </w:pPr>
    <w:rPr>
      <w:rFonts w:ascii="Times New Roman" w:eastAsia="Times New Roman" w:hAnsi="Times New Roman" w:cs="Times New Roman"/>
      <w:sz w:val="28"/>
      <w:szCs w:val="28"/>
    </w:rPr>
  </w:style>
  <w:style w:type="numbering" w:customStyle="1" w:styleId="90">
    <w:name w:val="Нет списка9"/>
    <w:next w:val="a2"/>
    <w:uiPriority w:val="99"/>
    <w:semiHidden/>
    <w:unhideWhenUsed/>
    <w:rsid w:val="00F96460"/>
  </w:style>
  <w:style w:type="table" w:customStyle="1" w:styleId="150">
    <w:name w:val="Сетка таблицы15"/>
    <w:basedOn w:val="a1"/>
    <w:next w:val="ab"/>
    <w:uiPriority w:val="39"/>
    <w:rsid w:val="00F964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F96460"/>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b"/>
    <w:uiPriority w:val="39"/>
    <w:rsid w:val="00F964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uiPriority w:val="59"/>
    <w:rsid w:val="00F96460"/>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F96460"/>
  </w:style>
  <w:style w:type="numbering" w:customStyle="1" w:styleId="123">
    <w:name w:val="Нет списка12"/>
    <w:next w:val="a2"/>
    <w:uiPriority w:val="99"/>
    <w:semiHidden/>
    <w:unhideWhenUsed/>
    <w:rsid w:val="00F96460"/>
  </w:style>
  <w:style w:type="paragraph" w:customStyle="1" w:styleId="19">
    <w:name w:val="Список точки1"/>
    <w:basedOn w:val="a"/>
    <w:next w:val="ac"/>
    <w:uiPriority w:val="34"/>
    <w:qFormat/>
    <w:rsid w:val="00F96460"/>
    <w:pPr>
      <w:spacing w:after="160" w:line="259" w:lineRule="auto"/>
      <w:ind w:left="720"/>
      <w:contextualSpacing/>
    </w:pPr>
    <w:rPr>
      <w:rFonts w:ascii="Calibri" w:eastAsia="Calibri" w:hAnsi="Calibri" w:cs="Times New Roman"/>
      <w:lang w:eastAsia="en-US"/>
    </w:rPr>
  </w:style>
  <w:style w:type="paragraph" w:customStyle="1" w:styleId="1a">
    <w:name w:val="Текст сноски1"/>
    <w:basedOn w:val="a"/>
    <w:next w:val="a7"/>
    <w:uiPriority w:val="99"/>
    <w:unhideWhenUsed/>
    <w:rsid w:val="00F96460"/>
    <w:pPr>
      <w:spacing w:after="0" w:line="240" w:lineRule="auto"/>
    </w:pPr>
    <w:rPr>
      <w:rFonts w:ascii="Calibri" w:eastAsia="Times New Roman" w:hAnsi="Calibri" w:cs="Times New Roman"/>
      <w:sz w:val="20"/>
      <w:szCs w:val="20"/>
    </w:rPr>
  </w:style>
  <w:style w:type="numbering" w:customStyle="1" w:styleId="1111">
    <w:name w:val="Нет списка1111"/>
    <w:next w:val="a2"/>
    <w:uiPriority w:val="99"/>
    <w:semiHidden/>
    <w:unhideWhenUsed/>
    <w:rsid w:val="00F96460"/>
  </w:style>
  <w:style w:type="table" w:customStyle="1" w:styleId="31">
    <w:name w:val="Сетка таблицы31"/>
    <w:basedOn w:val="a1"/>
    <w:next w:val="ab"/>
    <w:uiPriority w:val="59"/>
    <w:rsid w:val="00F9646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Верхний колонтитул1"/>
    <w:basedOn w:val="a"/>
    <w:next w:val="af2"/>
    <w:uiPriority w:val="99"/>
    <w:unhideWhenUsed/>
    <w:rsid w:val="00F96460"/>
    <w:pPr>
      <w:tabs>
        <w:tab w:val="center" w:pos="4677"/>
        <w:tab w:val="right" w:pos="9355"/>
      </w:tabs>
      <w:spacing w:after="0" w:line="240" w:lineRule="auto"/>
    </w:pPr>
    <w:rPr>
      <w:rFonts w:ascii="Calibri" w:eastAsia="Times New Roman" w:hAnsi="Calibri" w:cs="Times New Roman"/>
    </w:rPr>
  </w:style>
  <w:style w:type="numbering" w:customStyle="1" w:styleId="213">
    <w:name w:val="Нет списка21"/>
    <w:next w:val="a2"/>
    <w:uiPriority w:val="99"/>
    <w:semiHidden/>
    <w:unhideWhenUsed/>
    <w:rsid w:val="00F96460"/>
  </w:style>
  <w:style w:type="table" w:customStyle="1" w:styleId="41">
    <w:name w:val="Сетка таблицы41"/>
    <w:basedOn w:val="a1"/>
    <w:next w:val="ab"/>
    <w:uiPriority w:val="59"/>
    <w:rsid w:val="00F9646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F96460"/>
  </w:style>
  <w:style w:type="numbering" w:customStyle="1" w:styleId="410">
    <w:name w:val="Нет списка41"/>
    <w:next w:val="a2"/>
    <w:uiPriority w:val="99"/>
    <w:semiHidden/>
    <w:unhideWhenUsed/>
    <w:rsid w:val="00F96460"/>
  </w:style>
  <w:style w:type="numbering" w:customStyle="1" w:styleId="51">
    <w:name w:val="Нет списка51"/>
    <w:next w:val="a2"/>
    <w:uiPriority w:val="99"/>
    <w:semiHidden/>
    <w:unhideWhenUsed/>
    <w:rsid w:val="00F96460"/>
  </w:style>
  <w:style w:type="numbering" w:customStyle="1" w:styleId="61">
    <w:name w:val="Нет списка61"/>
    <w:next w:val="a2"/>
    <w:uiPriority w:val="99"/>
    <w:semiHidden/>
    <w:unhideWhenUsed/>
    <w:rsid w:val="00F96460"/>
  </w:style>
  <w:style w:type="numbering" w:customStyle="1" w:styleId="11111">
    <w:name w:val="Нет списка11111"/>
    <w:next w:val="a2"/>
    <w:uiPriority w:val="99"/>
    <w:semiHidden/>
    <w:unhideWhenUsed/>
    <w:rsid w:val="00F96460"/>
  </w:style>
  <w:style w:type="numbering" w:customStyle="1" w:styleId="710">
    <w:name w:val="Нет списка71"/>
    <w:next w:val="a2"/>
    <w:uiPriority w:val="99"/>
    <w:semiHidden/>
    <w:unhideWhenUsed/>
    <w:rsid w:val="00F96460"/>
  </w:style>
  <w:style w:type="numbering" w:customStyle="1" w:styleId="81">
    <w:name w:val="Нет списка81"/>
    <w:next w:val="a2"/>
    <w:uiPriority w:val="99"/>
    <w:semiHidden/>
    <w:unhideWhenUsed/>
    <w:rsid w:val="00F96460"/>
  </w:style>
  <w:style w:type="numbering" w:customStyle="1" w:styleId="91">
    <w:name w:val="Нет списка91"/>
    <w:next w:val="a2"/>
    <w:uiPriority w:val="99"/>
    <w:semiHidden/>
    <w:unhideWhenUsed/>
    <w:rsid w:val="00F96460"/>
  </w:style>
  <w:style w:type="table" w:customStyle="1" w:styleId="181">
    <w:name w:val="Сетка таблицы181"/>
    <w:basedOn w:val="a1"/>
    <w:next w:val="ab"/>
    <w:uiPriority w:val="59"/>
    <w:rsid w:val="00F964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Текст сноски Знак1"/>
    <w:basedOn w:val="a0"/>
    <w:uiPriority w:val="99"/>
    <w:semiHidden/>
    <w:rsid w:val="00F96460"/>
    <w:rPr>
      <w:sz w:val="20"/>
      <w:szCs w:val="20"/>
    </w:rPr>
  </w:style>
  <w:style w:type="character" w:customStyle="1" w:styleId="1d">
    <w:name w:val="Верхний колонтитул Знак1"/>
    <w:basedOn w:val="a0"/>
    <w:uiPriority w:val="99"/>
    <w:semiHidden/>
    <w:rsid w:val="00F96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62375">
      <w:bodyDiv w:val="1"/>
      <w:marLeft w:val="0"/>
      <w:marRight w:val="0"/>
      <w:marTop w:val="0"/>
      <w:marBottom w:val="0"/>
      <w:divBdr>
        <w:top w:val="none" w:sz="0" w:space="0" w:color="auto"/>
        <w:left w:val="none" w:sz="0" w:space="0" w:color="auto"/>
        <w:bottom w:val="none" w:sz="0" w:space="0" w:color="auto"/>
        <w:right w:val="none" w:sz="0" w:space="0" w:color="auto"/>
      </w:divBdr>
    </w:div>
    <w:div w:id="795610968">
      <w:bodyDiv w:val="1"/>
      <w:marLeft w:val="0"/>
      <w:marRight w:val="0"/>
      <w:marTop w:val="0"/>
      <w:marBottom w:val="0"/>
      <w:divBdr>
        <w:top w:val="none" w:sz="0" w:space="0" w:color="auto"/>
        <w:left w:val="none" w:sz="0" w:space="0" w:color="auto"/>
        <w:bottom w:val="none" w:sz="0" w:space="0" w:color="auto"/>
        <w:right w:val="none" w:sz="0" w:space="0" w:color="auto"/>
      </w:divBdr>
    </w:div>
    <w:div w:id="1834178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5A74FC9EEB327F40D5E96904287B1F84A194BB69D3F709285222AAE160A9D9C498814D0141DE635F61A2E40E0319385A7BCCCD8100087B17E0B8FjFGCI"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consultantplus://offline/ref=C3A455543523D5D8FCD2F2D3C2FB493172041EBCF6F15124C4A1E36227FCF28450D3AAB378F3A9D95C7E589C613CAB7B8EB796A0CC4EA81ANEF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A74FC9EEB327F40D5E96904287B1F84A194BB69D3D769C81222AAE160A9D9C498814C21445EA37F6042C46F567C2C3jFG1I"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consultantplus://offline/ref=75A74FC9EEB327F40D5E96904287B1F84A194BB69D32709987222AAE160A9D9C498814C21445EA37F6042C46F567C2C3jFG1I"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consultantplus://offline/ref=AEFE7956CE39508D1208A4D821C4D4F7A17D62BA248B113DB954CFD3E00BB69BF657107F8F211846867CD30BB8k3gBL" TargetMode="Externa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ashpai\Desktop\&#1048;&#1089;&#1089;&#1083;&#1077;&#1076;&#1086;&#1074;&#1072;&#1085;&#1080;&#1103;\2022%20&#1075;&#1086;&#1076;\&#1057;&#1077;&#1084;&#1100;&#1103;%202022\&#1090;&#1072;&#1073;&#1083;&#1080;&#1094;&#1099;%20&#1089;&#1077;&#1084;&#1100;&#1103;%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rashpai\Desktop\&#1048;&#1089;&#1089;&#1083;&#1077;&#1076;&#1086;&#1074;&#1072;&#1085;&#1080;&#1103;\2022%20&#1075;&#1086;&#1076;\&#1057;&#1077;&#1084;&#1100;&#1103;%202022\&#1090;&#1072;&#1073;&#1083;&#1080;&#1094;&#1099;%20&#1089;&#1077;&#1084;&#1100;&#1103;%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ashpai\Desktop\&#1048;&#1089;&#1089;&#1083;&#1077;&#1076;&#1086;&#1074;&#1072;&#1085;&#1080;&#1103;\2022%20&#1075;&#1086;&#1076;\&#1057;&#1077;&#1084;&#1100;&#1103;%202022\&#1090;&#1072;&#1073;&#1083;&#1080;&#1094;&#1099;%20&#1089;&#1077;&#1084;&#1100;&#1103;%20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rashpai\Desktop\&#1048;&#1089;&#1089;&#1083;&#1077;&#1076;&#1086;&#1074;&#1072;&#1085;&#1080;&#1103;\2022%20&#1075;&#1086;&#1076;\&#1057;&#1077;&#1084;&#1100;&#1103;%202022\&#1090;&#1072;&#1073;&#1083;&#1080;&#1094;&#1099;%20&#1089;&#1077;&#1084;&#1100;&#1103;%20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rashpai\Desktop\&#1048;&#1089;&#1089;&#1083;&#1077;&#1076;&#1086;&#1074;&#1072;&#1085;&#1080;&#1103;\2022%20&#1075;&#1086;&#1076;\&#1057;&#1077;&#1084;&#1100;&#1103;%202022\&#1090;&#1072;&#1073;&#1083;&#1080;&#1094;&#1099;%20&#1089;&#1077;&#1084;&#1100;&#1103;%20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arashpai\Desktop\&#1048;&#1089;&#1089;&#1083;&#1077;&#1076;&#1086;&#1074;&#1072;&#1085;&#1080;&#1103;\2022%20&#1075;&#1086;&#1076;\&#1057;&#1077;&#1084;&#1100;&#1103;%202022\&#1090;&#1072;&#1073;&#1083;&#1080;&#1094;&#1099;%20&#1089;&#1077;&#1084;&#1100;&#1103;%2020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arashpai\Desktop\&#1048;&#1089;&#1089;&#1083;&#1077;&#1076;&#1086;&#1074;&#1072;&#1085;&#1080;&#1103;\2022%20&#1075;&#1086;&#1076;\&#1057;&#1077;&#1084;&#1100;&#1103;%202022\&#1090;&#1072;&#1073;&#1083;&#1080;&#1094;&#1099;%20&#1089;&#1077;&#1084;&#1100;&#1103;%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Лист20!$A$1:$A$17</c:f>
              <c:strCache>
                <c:ptCount val="17"/>
                <c:pt idx="0">
                  <c:v>заработную плату;</c:v>
                </c:pt>
                <c:pt idx="1">
                  <c:v>пенсии</c:v>
                </c:pt>
                <c:pt idx="2">
                  <c:v> стипендии</c:v>
                </c:pt>
                <c:pt idx="3">
                  <c:v>социальные пособия</c:v>
                </c:pt>
                <c:pt idx="4">
                  <c:v>алименты</c:v>
                </c:pt>
                <c:pt idx="5">
                  <c:v>доход от долгосрочной сдачи квартиры или другой недвижимости</c:v>
                </c:pt>
                <c:pt idx="6">
                  <c:v>доходы от устоявшегося собственного бизнеса</c:v>
                </c:pt>
                <c:pt idx="7">
                  <c:v>помощь родителей</c:v>
                </c:pt>
                <c:pt idx="8">
                  <c:v>помощь родственников</c:v>
                </c:pt>
                <c:pt idx="9">
                  <c:v>оплата сдельной работы, гонорары, вообще любые подработки</c:v>
                </c:pt>
                <c:pt idx="10">
                  <c:v>доходы от продажи собственности (машины, квартиры и т. д.)</c:v>
                </c:pt>
                <c:pt idx="11">
                  <c:v>продажа мяса, молочной продукции КРС, МРС своего хозяйства</c:v>
                </c:pt>
                <c:pt idx="12">
                  <c:v>инвестиционные доходы: доход от продажи ценных бумаг, дивиденды</c:v>
                </c:pt>
                <c:pt idx="13">
                  <c:v>частные изводы(такси)</c:v>
                </c:pt>
                <c:pt idx="14">
                  <c:v>выигрыш в лотерею</c:v>
                </c:pt>
                <c:pt idx="15">
                  <c:v>подарки</c:v>
                </c:pt>
                <c:pt idx="16">
                  <c:v>нет доходов</c:v>
                </c:pt>
              </c:strCache>
            </c:strRef>
          </c:cat>
          <c:val>
            <c:numRef>
              <c:f>Лист20!$B$1:$B$17</c:f>
              <c:numCache>
                <c:formatCode>0%</c:formatCode>
                <c:ptCount val="17"/>
                <c:pt idx="0">
                  <c:v>0.91</c:v>
                </c:pt>
                <c:pt idx="1">
                  <c:v>0.31</c:v>
                </c:pt>
                <c:pt idx="2">
                  <c:v>0.08</c:v>
                </c:pt>
                <c:pt idx="3">
                  <c:v>0.35</c:v>
                </c:pt>
                <c:pt idx="4">
                  <c:v>0.01</c:v>
                </c:pt>
                <c:pt idx="5">
                  <c:v>0.02</c:v>
                </c:pt>
                <c:pt idx="6">
                  <c:v>0.04</c:v>
                </c:pt>
                <c:pt idx="7">
                  <c:v>0.15</c:v>
                </c:pt>
                <c:pt idx="8">
                  <c:v>0.05</c:v>
                </c:pt>
                <c:pt idx="9">
                  <c:v>0.09</c:v>
                </c:pt>
                <c:pt idx="10">
                  <c:v>0.01</c:v>
                </c:pt>
                <c:pt idx="11">
                  <c:v>0.1</c:v>
                </c:pt>
                <c:pt idx="12" formatCode="0.0%">
                  <c:v>4.0000000000000001E-3</c:v>
                </c:pt>
                <c:pt idx="13">
                  <c:v>0.02</c:v>
                </c:pt>
                <c:pt idx="14">
                  <c:v>0.01</c:v>
                </c:pt>
                <c:pt idx="15">
                  <c:v>0.02</c:v>
                </c:pt>
                <c:pt idx="16">
                  <c:v>0.01</c:v>
                </c:pt>
              </c:numCache>
            </c:numRef>
          </c:val>
          <c:extLst xmlns:c16r2="http://schemas.microsoft.com/office/drawing/2015/06/chart">
            <c:ext xmlns:c16="http://schemas.microsoft.com/office/drawing/2014/chart" uri="{C3380CC4-5D6E-409C-BE32-E72D297353CC}">
              <c16:uniqueId val="{00000000-F480-4AD4-A14D-312E63E89A95}"/>
            </c:ext>
          </c:extLst>
        </c:ser>
        <c:dLbls>
          <c:showLegendKey val="0"/>
          <c:showVal val="1"/>
          <c:showCatName val="0"/>
          <c:showSerName val="0"/>
          <c:showPercent val="0"/>
          <c:showBubbleSize val="0"/>
        </c:dLbls>
        <c:gapWidth val="150"/>
        <c:axId val="173657232"/>
        <c:axId val="173661544"/>
      </c:barChart>
      <c:catAx>
        <c:axId val="173657232"/>
        <c:scaling>
          <c:orientation val="maxMin"/>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ru-RU"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ru-RU"/>
          </a:p>
        </c:txPr>
        <c:crossAx val="173661544"/>
        <c:crosses val="autoZero"/>
        <c:auto val="1"/>
        <c:lblAlgn val="ctr"/>
        <c:lblOffset val="100"/>
        <c:noMultiLvlLbl val="0"/>
      </c:catAx>
      <c:valAx>
        <c:axId val="173661544"/>
        <c:scaling>
          <c:orientation val="minMax"/>
        </c:scaling>
        <c:delete val="1"/>
        <c:axPos val="t"/>
        <c:numFmt formatCode="0%" sourceLinked="1"/>
        <c:majorTickMark val="none"/>
        <c:minorTickMark val="none"/>
        <c:tickLblPos val="none"/>
        <c:crossAx val="173657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ru-RU"/>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594032194738901E-2"/>
          <c:y val="4.0204678362573097E-2"/>
          <c:w val="0.95681193561052202"/>
          <c:h val="0.73340643274853801"/>
        </c:manualLayout>
      </c:layout>
      <c:barChart>
        <c:barDir val="col"/>
        <c:grouping val="clustered"/>
        <c:varyColors val="0"/>
        <c:ser>
          <c:idx val="0"/>
          <c:order val="0"/>
          <c:spPr>
            <a:solidFill>
              <a:srgbClr val="0070C0"/>
            </a:solidFill>
            <a:ln>
              <a:noFill/>
            </a:ln>
            <a:effectLst/>
          </c:spPr>
          <c:invertIfNegative val="0"/>
          <c:dLbls>
            <c:dLbl>
              <c:idx val="8"/>
              <c:spPr>
                <a:noFill/>
                <a:ln>
                  <a:noFill/>
                </a:ln>
                <a:effectLst/>
              </c:spPr>
              <c:txPr>
                <a:bodyPr rot="0" spcFirstLastPara="1" vertOverflow="ellipsis" vert="horz" wrap="square" lIns="38100" tIns="19050" rIns="38100" bIns="19050" anchor="ctr" anchorCtr="1">
                  <a:noAutofit/>
                </a:bodyPr>
                <a:lstStyle/>
                <a:p>
                  <a:pPr>
                    <a:defRPr lang="ru-RU" sz="10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rot="0" spcFirstLastPara="1" vertOverflow="ellipsis" vert="horz" wrap="square" lIns="38100" tIns="19050" rIns="38100" bIns="19050" anchor="ctr" anchorCtr="1">
                <a:spAutoFit/>
              </a:bodyPr>
              <a:lstStyle/>
              <a:p>
                <a:pPr>
                  <a:defRPr lang="ru-RU" sz="10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Лист21!$A$1:$A$9</c:f>
              <c:strCache>
                <c:ptCount val="9"/>
                <c:pt idx="0">
                  <c:v>до 10 000 рублей</c:v>
                </c:pt>
                <c:pt idx="1">
                  <c:v>от 11 000 до 15 000 рублей</c:v>
                </c:pt>
                <c:pt idx="2">
                  <c:v>от 16 000 до 25 000 рублей</c:v>
                </c:pt>
                <c:pt idx="3">
                  <c:v>от 26 000 до 35 000 рублей</c:v>
                </c:pt>
                <c:pt idx="4">
                  <c:v>от 36 000 до 50 000 рублей</c:v>
                </c:pt>
                <c:pt idx="5">
                  <c:v>от 51 000 до 70 000 рублей</c:v>
                </c:pt>
                <c:pt idx="6">
                  <c:v>от 71 000 до 100 000 рублей</c:v>
                </c:pt>
                <c:pt idx="7">
                  <c:v>от 101 000 и более рублей</c:v>
                </c:pt>
                <c:pt idx="8">
                  <c:v>нет доходов</c:v>
                </c:pt>
              </c:strCache>
            </c:strRef>
          </c:cat>
          <c:val>
            <c:numRef>
              <c:f>Лист21!$B$1:$B$9</c:f>
              <c:numCache>
                <c:formatCode>###0.0%</c:formatCode>
                <c:ptCount val="9"/>
                <c:pt idx="0">
                  <c:v>2.8421052631579E-2</c:v>
                </c:pt>
                <c:pt idx="1">
                  <c:v>6.3157894736842093E-2</c:v>
                </c:pt>
                <c:pt idx="2">
                  <c:v>0.162105263157895</c:v>
                </c:pt>
                <c:pt idx="3">
                  <c:v>0.224210526315789</c:v>
                </c:pt>
                <c:pt idx="4">
                  <c:v>0.26105263157894698</c:v>
                </c:pt>
                <c:pt idx="5">
                  <c:v>0.14736842105263201</c:v>
                </c:pt>
                <c:pt idx="6">
                  <c:v>6.6315789473684203E-2</c:v>
                </c:pt>
                <c:pt idx="7">
                  <c:v>3.8947368421052599E-2</c:v>
                </c:pt>
                <c:pt idx="8" formatCode="####.0%">
                  <c:v>8.4210526315789506E-3</c:v>
                </c:pt>
              </c:numCache>
            </c:numRef>
          </c:val>
          <c:extLst xmlns:c16r2="http://schemas.microsoft.com/office/drawing/2015/06/chart">
            <c:ext xmlns:c16="http://schemas.microsoft.com/office/drawing/2014/chart" uri="{C3380CC4-5D6E-409C-BE32-E72D297353CC}">
              <c16:uniqueId val="{00000001-6CB7-4445-A1F6-662AE3AC771A}"/>
            </c:ext>
          </c:extLst>
        </c:ser>
        <c:dLbls>
          <c:showLegendKey val="0"/>
          <c:showVal val="0"/>
          <c:showCatName val="0"/>
          <c:showSerName val="0"/>
          <c:showPercent val="0"/>
          <c:showBubbleSize val="0"/>
        </c:dLbls>
        <c:gapWidth val="219"/>
        <c:overlap val="-27"/>
        <c:axId val="173658016"/>
        <c:axId val="173663504"/>
      </c:barChart>
      <c:catAx>
        <c:axId val="17365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73663504"/>
        <c:crosses val="autoZero"/>
        <c:auto val="1"/>
        <c:lblAlgn val="ctr"/>
        <c:lblOffset val="100"/>
        <c:noMultiLvlLbl val="0"/>
      </c:catAx>
      <c:valAx>
        <c:axId val="173663504"/>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one"/>
        <c:crossAx val="173658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ru-RU"/>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Лист21!$B$12</c:f>
              <c:strCache>
                <c:ptCount val="1"/>
                <c:pt idx="0">
                  <c:v>18-19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Лист21!$A$13:$A$21</c:f>
              <c:strCache>
                <c:ptCount val="9"/>
                <c:pt idx="0">
                  <c:v>до 10 000 рублей</c:v>
                </c:pt>
                <c:pt idx="1">
                  <c:v>от 11 000 до 15 000 рублей</c:v>
                </c:pt>
                <c:pt idx="2">
                  <c:v>от 16 000 до 25 000 рублей</c:v>
                </c:pt>
                <c:pt idx="3">
                  <c:v>от 26 000 до 35 000 рублей</c:v>
                </c:pt>
                <c:pt idx="4">
                  <c:v>от 36 000 до 50 000 рублей</c:v>
                </c:pt>
                <c:pt idx="5">
                  <c:v>от 51 000 до 70 000 рублей</c:v>
                </c:pt>
                <c:pt idx="6">
                  <c:v>от 71 000 до 100 000 рублей</c:v>
                </c:pt>
                <c:pt idx="7">
                  <c:v>от 101 000 и более рублей</c:v>
                </c:pt>
                <c:pt idx="8">
                  <c:v>нет доходов</c:v>
                </c:pt>
              </c:strCache>
            </c:strRef>
          </c:cat>
          <c:val>
            <c:numRef>
              <c:f>Лист21!$B$13:$B$21</c:f>
              <c:numCache>
                <c:formatCode>###0%</c:formatCode>
                <c:ptCount val="9"/>
                <c:pt idx="1">
                  <c:v>6.6666666666666693E-2</c:v>
                </c:pt>
                <c:pt idx="2">
                  <c:v>0.2</c:v>
                </c:pt>
                <c:pt idx="3">
                  <c:v>0.2</c:v>
                </c:pt>
                <c:pt idx="4">
                  <c:v>0.2</c:v>
                </c:pt>
                <c:pt idx="5">
                  <c:v>6.6666666666666693E-2</c:v>
                </c:pt>
                <c:pt idx="6">
                  <c:v>0.133333333333333</c:v>
                </c:pt>
                <c:pt idx="8">
                  <c:v>0.133333333333333</c:v>
                </c:pt>
              </c:numCache>
            </c:numRef>
          </c:val>
          <c:extLst xmlns:c16r2="http://schemas.microsoft.com/office/drawing/2015/06/chart">
            <c:ext xmlns:c16="http://schemas.microsoft.com/office/drawing/2014/chart" uri="{C3380CC4-5D6E-409C-BE32-E72D297353CC}">
              <c16:uniqueId val="{00000000-397A-4222-BF54-94AA39BAEC53}"/>
            </c:ext>
          </c:extLst>
        </c:ser>
        <c:ser>
          <c:idx val="1"/>
          <c:order val="1"/>
          <c:tx>
            <c:strRef>
              <c:f>Лист21!$C$12</c:f>
              <c:strCache>
                <c:ptCount val="1"/>
                <c:pt idx="0">
                  <c:v>20-35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Лист21!$A$13:$A$21</c:f>
              <c:strCache>
                <c:ptCount val="9"/>
                <c:pt idx="0">
                  <c:v>до 10 000 рублей</c:v>
                </c:pt>
                <c:pt idx="1">
                  <c:v>от 11 000 до 15 000 рублей</c:v>
                </c:pt>
                <c:pt idx="2">
                  <c:v>от 16 000 до 25 000 рублей</c:v>
                </c:pt>
                <c:pt idx="3">
                  <c:v>от 26 000 до 35 000 рублей</c:v>
                </c:pt>
                <c:pt idx="4">
                  <c:v>от 36 000 до 50 000 рублей</c:v>
                </c:pt>
                <c:pt idx="5">
                  <c:v>от 51 000 до 70 000 рублей</c:v>
                </c:pt>
                <c:pt idx="6">
                  <c:v>от 71 000 до 100 000 рублей</c:v>
                </c:pt>
                <c:pt idx="7">
                  <c:v>от 101 000 и более рублей</c:v>
                </c:pt>
                <c:pt idx="8">
                  <c:v>нет доходов</c:v>
                </c:pt>
              </c:strCache>
            </c:strRef>
          </c:cat>
          <c:val>
            <c:numRef>
              <c:f>Лист21!$C$13:$C$21</c:f>
              <c:numCache>
                <c:formatCode>###0%</c:formatCode>
                <c:ptCount val="9"/>
                <c:pt idx="0">
                  <c:v>2.0671834625322998E-2</c:v>
                </c:pt>
                <c:pt idx="1">
                  <c:v>5.4263565891472902E-2</c:v>
                </c:pt>
                <c:pt idx="2">
                  <c:v>0.162790697674419</c:v>
                </c:pt>
                <c:pt idx="3">
                  <c:v>0.24547803617571101</c:v>
                </c:pt>
                <c:pt idx="4">
                  <c:v>0.24031007751937999</c:v>
                </c:pt>
                <c:pt idx="5">
                  <c:v>0.15762273901808799</c:v>
                </c:pt>
                <c:pt idx="6">
                  <c:v>7.4935400516795897E-2</c:v>
                </c:pt>
                <c:pt idx="7">
                  <c:v>4.1343669250645997E-2</c:v>
                </c:pt>
              </c:numCache>
            </c:numRef>
          </c:val>
          <c:extLst xmlns:c16r2="http://schemas.microsoft.com/office/drawing/2015/06/chart">
            <c:ext xmlns:c16="http://schemas.microsoft.com/office/drawing/2014/chart" uri="{C3380CC4-5D6E-409C-BE32-E72D297353CC}">
              <c16:uniqueId val="{00000001-397A-4222-BF54-94AA39BAEC53}"/>
            </c:ext>
          </c:extLst>
        </c:ser>
        <c:ser>
          <c:idx val="2"/>
          <c:order val="2"/>
          <c:tx>
            <c:strRef>
              <c:f>Лист21!$D$12</c:f>
              <c:strCache>
                <c:ptCount val="1"/>
                <c:pt idx="0">
                  <c:v>36-40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Лист21!$A$13:$A$21</c:f>
              <c:strCache>
                <c:ptCount val="9"/>
                <c:pt idx="0">
                  <c:v>до 10 000 рублей</c:v>
                </c:pt>
                <c:pt idx="1">
                  <c:v>от 11 000 до 15 000 рублей</c:v>
                </c:pt>
                <c:pt idx="2">
                  <c:v>от 16 000 до 25 000 рублей</c:v>
                </c:pt>
                <c:pt idx="3">
                  <c:v>от 26 000 до 35 000 рублей</c:v>
                </c:pt>
                <c:pt idx="4">
                  <c:v>от 36 000 до 50 000 рублей</c:v>
                </c:pt>
                <c:pt idx="5">
                  <c:v>от 51 000 до 70 000 рублей</c:v>
                </c:pt>
                <c:pt idx="6">
                  <c:v>от 71 000 до 100 000 рублей</c:v>
                </c:pt>
                <c:pt idx="7">
                  <c:v>от 101 000 и более рублей</c:v>
                </c:pt>
                <c:pt idx="8">
                  <c:v>нет доходов</c:v>
                </c:pt>
              </c:strCache>
            </c:strRef>
          </c:cat>
          <c:val>
            <c:numRef>
              <c:f>Лист21!$D$13:$D$21</c:f>
              <c:numCache>
                <c:formatCode>###0%</c:formatCode>
                <c:ptCount val="9"/>
                <c:pt idx="0">
                  <c:v>5.8064516129032302E-2</c:v>
                </c:pt>
                <c:pt idx="1">
                  <c:v>5.16129032258065E-2</c:v>
                </c:pt>
                <c:pt idx="2">
                  <c:v>0.12903225806451599</c:v>
                </c:pt>
                <c:pt idx="3">
                  <c:v>0.16129032258064499</c:v>
                </c:pt>
                <c:pt idx="4">
                  <c:v>0.36774193548387102</c:v>
                </c:pt>
                <c:pt idx="5">
                  <c:v>8.3870967741935504E-2</c:v>
                </c:pt>
                <c:pt idx="6">
                  <c:v>7.09677419354839E-2</c:v>
                </c:pt>
                <c:pt idx="7">
                  <c:v>7.09677419354839E-2</c:v>
                </c:pt>
                <c:pt idx="8">
                  <c:v>6.4516129032258099E-3</c:v>
                </c:pt>
              </c:numCache>
            </c:numRef>
          </c:val>
          <c:extLst xmlns:c16r2="http://schemas.microsoft.com/office/drawing/2015/06/chart">
            <c:ext xmlns:c16="http://schemas.microsoft.com/office/drawing/2014/chart" uri="{C3380CC4-5D6E-409C-BE32-E72D297353CC}">
              <c16:uniqueId val="{00000002-397A-4222-BF54-94AA39BAEC53}"/>
            </c:ext>
          </c:extLst>
        </c:ser>
        <c:ser>
          <c:idx val="3"/>
          <c:order val="3"/>
          <c:tx>
            <c:strRef>
              <c:f>Лист21!$E$12</c:f>
              <c:strCache>
                <c:ptCount val="1"/>
                <c:pt idx="0">
                  <c:v>41-55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Лист21!$A$13:$A$21</c:f>
              <c:strCache>
                <c:ptCount val="9"/>
                <c:pt idx="0">
                  <c:v>до 10 000 рублей</c:v>
                </c:pt>
                <c:pt idx="1">
                  <c:v>от 11 000 до 15 000 рублей</c:v>
                </c:pt>
                <c:pt idx="2">
                  <c:v>от 16 000 до 25 000 рублей</c:v>
                </c:pt>
                <c:pt idx="3">
                  <c:v>от 26 000 до 35 000 рублей</c:v>
                </c:pt>
                <c:pt idx="4">
                  <c:v>от 36 000 до 50 000 рублей</c:v>
                </c:pt>
                <c:pt idx="5">
                  <c:v>от 51 000 до 70 000 рублей</c:v>
                </c:pt>
                <c:pt idx="6">
                  <c:v>от 71 000 до 100 000 рублей</c:v>
                </c:pt>
                <c:pt idx="7">
                  <c:v>от 101 000 и более рублей</c:v>
                </c:pt>
                <c:pt idx="8">
                  <c:v>нет доходов</c:v>
                </c:pt>
              </c:strCache>
            </c:strRef>
          </c:cat>
          <c:val>
            <c:numRef>
              <c:f>Лист21!$E$13:$E$21</c:f>
              <c:numCache>
                <c:formatCode>###0%</c:formatCode>
                <c:ptCount val="9"/>
                <c:pt idx="0">
                  <c:v>2.53164556962025E-2</c:v>
                </c:pt>
                <c:pt idx="1">
                  <c:v>7.2784810126582306E-2</c:v>
                </c:pt>
                <c:pt idx="2">
                  <c:v>0.170886075949367</c:v>
                </c:pt>
                <c:pt idx="3">
                  <c:v>0.224683544303797</c:v>
                </c:pt>
                <c:pt idx="4">
                  <c:v>0.256329113924051</c:v>
                </c:pt>
                <c:pt idx="5">
                  <c:v>0.164556962025316</c:v>
                </c:pt>
                <c:pt idx="6">
                  <c:v>4.7468354430379799E-2</c:v>
                </c:pt>
                <c:pt idx="7">
                  <c:v>2.53164556962025E-2</c:v>
                </c:pt>
                <c:pt idx="8">
                  <c:v>1.26582278481013E-2</c:v>
                </c:pt>
              </c:numCache>
            </c:numRef>
          </c:val>
          <c:extLst xmlns:c16r2="http://schemas.microsoft.com/office/drawing/2015/06/chart">
            <c:ext xmlns:c16="http://schemas.microsoft.com/office/drawing/2014/chart" uri="{C3380CC4-5D6E-409C-BE32-E72D297353CC}">
              <c16:uniqueId val="{00000003-397A-4222-BF54-94AA39BAEC53}"/>
            </c:ext>
          </c:extLst>
        </c:ser>
        <c:ser>
          <c:idx val="4"/>
          <c:order val="4"/>
          <c:tx>
            <c:strRef>
              <c:f>Лист21!$F$12</c:f>
              <c:strCache>
                <c:ptCount val="1"/>
                <c:pt idx="0">
                  <c:v>56-65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Лист21!$A$13:$A$21</c:f>
              <c:strCache>
                <c:ptCount val="9"/>
                <c:pt idx="0">
                  <c:v>до 10 000 рублей</c:v>
                </c:pt>
                <c:pt idx="1">
                  <c:v>от 11 000 до 15 000 рублей</c:v>
                </c:pt>
                <c:pt idx="2">
                  <c:v>от 16 000 до 25 000 рублей</c:v>
                </c:pt>
                <c:pt idx="3">
                  <c:v>от 26 000 до 35 000 рублей</c:v>
                </c:pt>
                <c:pt idx="4">
                  <c:v>от 36 000 до 50 000 рублей</c:v>
                </c:pt>
                <c:pt idx="5">
                  <c:v>от 51 000 до 70 000 рублей</c:v>
                </c:pt>
                <c:pt idx="6">
                  <c:v>от 71 000 до 100 000 рублей</c:v>
                </c:pt>
                <c:pt idx="7">
                  <c:v>от 101 000 и более рублей</c:v>
                </c:pt>
                <c:pt idx="8">
                  <c:v>нет доходов</c:v>
                </c:pt>
              </c:strCache>
            </c:strRef>
          </c:cat>
          <c:val>
            <c:numRef>
              <c:f>Лист21!$F$13:$F$21</c:f>
              <c:numCache>
                <c:formatCode>###0%</c:formatCode>
                <c:ptCount val="9"/>
                <c:pt idx="0">
                  <c:v>1.4084507042253501E-2</c:v>
                </c:pt>
                <c:pt idx="1">
                  <c:v>7.0422535211267595E-2</c:v>
                </c:pt>
                <c:pt idx="2">
                  <c:v>0.169014084507042</c:v>
                </c:pt>
                <c:pt idx="3">
                  <c:v>0.25352112676056299</c:v>
                </c:pt>
                <c:pt idx="4">
                  <c:v>0.19718309859154901</c:v>
                </c:pt>
                <c:pt idx="5">
                  <c:v>0.183098591549296</c:v>
                </c:pt>
                <c:pt idx="6">
                  <c:v>8.4507042253521195E-2</c:v>
                </c:pt>
                <c:pt idx="7">
                  <c:v>2.8169014084507001E-2</c:v>
                </c:pt>
              </c:numCache>
            </c:numRef>
          </c:val>
          <c:extLst xmlns:c16r2="http://schemas.microsoft.com/office/drawing/2015/06/chart">
            <c:ext xmlns:c16="http://schemas.microsoft.com/office/drawing/2014/chart" uri="{C3380CC4-5D6E-409C-BE32-E72D297353CC}">
              <c16:uniqueId val="{00000004-397A-4222-BF54-94AA39BAEC53}"/>
            </c:ext>
          </c:extLst>
        </c:ser>
        <c:ser>
          <c:idx val="5"/>
          <c:order val="5"/>
          <c:tx>
            <c:strRef>
              <c:f>Лист21!$G$12</c:f>
              <c:strCache>
                <c:ptCount val="1"/>
                <c:pt idx="0">
                  <c:v>66 лет и старше</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Лист21!$A$13:$A$21</c:f>
              <c:strCache>
                <c:ptCount val="9"/>
                <c:pt idx="0">
                  <c:v>до 10 000 рублей</c:v>
                </c:pt>
                <c:pt idx="1">
                  <c:v>от 11 000 до 15 000 рублей</c:v>
                </c:pt>
                <c:pt idx="2">
                  <c:v>от 16 000 до 25 000 рублей</c:v>
                </c:pt>
                <c:pt idx="3">
                  <c:v>от 26 000 до 35 000 рублей</c:v>
                </c:pt>
                <c:pt idx="4">
                  <c:v>от 36 000 до 50 000 рублей</c:v>
                </c:pt>
                <c:pt idx="5">
                  <c:v>от 51 000 до 70 000 рублей</c:v>
                </c:pt>
                <c:pt idx="6">
                  <c:v>от 71 000 до 100 000 рублей</c:v>
                </c:pt>
                <c:pt idx="7">
                  <c:v>от 101 000 и более рублей</c:v>
                </c:pt>
                <c:pt idx="8">
                  <c:v>нет доходов</c:v>
                </c:pt>
              </c:strCache>
            </c:strRef>
          </c:cat>
          <c:val>
            <c:numRef>
              <c:f>Лист21!$G$13:$G$21</c:f>
              <c:numCache>
                <c:formatCode>###0%</c:formatCode>
                <c:ptCount val="9"/>
                <c:pt idx="0">
                  <c:v>0.16666666666666699</c:v>
                </c:pt>
                <c:pt idx="1">
                  <c:v>0.33333333333333298</c:v>
                </c:pt>
                <c:pt idx="2">
                  <c:v>0.33333333333333298</c:v>
                </c:pt>
                <c:pt idx="3">
                  <c:v>0.16666666666666699</c:v>
                </c:pt>
              </c:numCache>
            </c:numRef>
          </c:val>
          <c:extLst xmlns:c16r2="http://schemas.microsoft.com/office/drawing/2015/06/chart">
            <c:ext xmlns:c16="http://schemas.microsoft.com/office/drawing/2014/chart" uri="{C3380CC4-5D6E-409C-BE32-E72D297353CC}">
              <c16:uniqueId val="{00000005-397A-4222-BF54-94AA39BAEC53}"/>
            </c:ext>
          </c:extLst>
        </c:ser>
        <c:dLbls>
          <c:showLegendKey val="0"/>
          <c:showVal val="0"/>
          <c:showCatName val="0"/>
          <c:showSerName val="0"/>
          <c:showPercent val="0"/>
          <c:showBubbleSize val="0"/>
        </c:dLbls>
        <c:gapWidth val="150"/>
        <c:overlap val="100"/>
        <c:axId val="459985072"/>
        <c:axId val="459985464"/>
      </c:barChart>
      <c:catAx>
        <c:axId val="45998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459985464"/>
        <c:crosses val="autoZero"/>
        <c:auto val="1"/>
        <c:lblAlgn val="ctr"/>
        <c:lblOffset val="100"/>
        <c:noMultiLvlLbl val="0"/>
      </c:catAx>
      <c:valAx>
        <c:axId val="459985464"/>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one"/>
        <c:crossAx val="4599850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ru-RU"/>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1-975D-4366-8B66-48D5B31B077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3-975D-4366-8B66-48D5B31B077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5-975D-4366-8B66-48D5B31B077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7-975D-4366-8B66-48D5B31B077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9-975D-4366-8B66-48D5B31B0779}"/>
              </c:ext>
            </c:extLst>
          </c:dPt>
          <c:dLbls>
            <c:spPr>
              <a:noFill/>
              <a:ln>
                <a:noFill/>
              </a:ln>
              <a:effectLst/>
            </c:spPr>
            <c:txPr>
              <a:bodyPr rot="0" spcFirstLastPara="1" vertOverflow="ellipsis" vert="horz" wrap="square" lIns="38100" tIns="19050" rIns="38100" bIns="19050" anchor="ctr" anchorCtr="1">
                <a:spAutoFit/>
              </a:bodyPr>
              <a:lstStyle/>
              <a:p>
                <a:pPr>
                  <a:defRPr lang="ru-RU" sz="11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xmlns:c16r2="http://schemas.microsoft.com/office/drawing/2015/06/chart">
              <c:ext xmlns:c15="http://schemas.microsoft.com/office/drawing/2012/chart" uri="{CE6537A1-D6FC-4f65-9D91-7224C49458BB}"/>
            </c:extLst>
          </c:dLbls>
          <c:cat>
            <c:strRef>
              <c:f>Лист22!$A$1:$A$5</c:f>
              <c:strCache>
                <c:ptCount val="5"/>
                <c:pt idx="0">
                  <c:v>да, большая часть доходов уходит на кредиты/ипотеку</c:v>
                </c:pt>
                <c:pt idx="1">
                  <c:v>да, половина доходов уходит на кредиты/ипотеку</c:v>
                </c:pt>
                <c:pt idx="2">
                  <c:v>да, но плачу немного</c:v>
                </c:pt>
                <c:pt idx="3">
                  <c:v>нет</c:v>
                </c:pt>
                <c:pt idx="4">
                  <c:v>затрудняюсь ответить</c:v>
                </c:pt>
              </c:strCache>
            </c:strRef>
          </c:cat>
          <c:val>
            <c:numRef>
              <c:f>Лист22!$B$1:$B$5</c:f>
              <c:numCache>
                <c:formatCode>###0.0%</c:formatCode>
                <c:ptCount val="5"/>
                <c:pt idx="0">
                  <c:v>0.33578947368421103</c:v>
                </c:pt>
                <c:pt idx="1">
                  <c:v>0.27368421052631597</c:v>
                </c:pt>
                <c:pt idx="2">
                  <c:v>0.18842105263157899</c:v>
                </c:pt>
                <c:pt idx="3">
                  <c:v>0.18736842105263199</c:v>
                </c:pt>
                <c:pt idx="4">
                  <c:v>1.4736842105263199E-2</c:v>
                </c:pt>
              </c:numCache>
            </c:numRef>
          </c:val>
          <c:extLst xmlns:c16r2="http://schemas.microsoft.com/office/drawing/2015/06/chart">
            <c:ext xmlns:c16="http://schemas.microsoft.com/office/drawing/2014/chart" uri="{C3380CC4-5D6E-409C-BE32-E72D297353CC}">
              <c16:uniqueId val="{0000000A-975D-4366-8B66-48D5B31B077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ru-RU"/>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681318681318698E-3"/>
          <c:y val="2.65869059488202E-2"/>
          <c:w val="0.94963369963370003"/>
          <c:h val="0.62712440107499001"/>
        </c:manualLayout>
      </c:layout>
      <c:barChart>
        <c:barDir val="bar"/>
        <c:grouping val="stacked"/>
        <c:varyColors val="0"/>
        <c:ser>
          <c:idx val="0"/>
          <c:order val="0"/>
          <c:tx>
            <c:strRef>
              <c:f>Лист22!$A$8</c:f>
              <c:strCache>
                <c:ptCount val="1"/>
                <c:pt idx="0">
                  <c:v>да, большая часть доходов уходит на кредиты/ипотеку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Лист22!$B$7:$G$7</c:f>
              <c:strCache>
                <c:ptCount val="6"/>
                <c:pt idx="0">
                  <c:v>18-19 лет</c:v>
                </c:pt>
                <c:pt idx="1">
                  <c:v>20-35 лет </c:v>
                </c:pt>
                <c:pt idx="2">
                  <c:v>36-40 лет </c:v>
                </c:pt>
                <c:pt idx="3">
                  <c:v>41-55 лет </c:v>
                </c:pt>
                <c:pt idx="4">
                  <c:v>56-65 лет </c:v>
                </c:pt>
                <c:pt idx="5">
                  <c:v>66 лет и старше</c:v>
                </c:pt>
              </c:strCache>
            </c:strRef>
          </c:cat>
          <c:val>
            <c:numRef>
              <c:f>Лист22!$B$8:$G$8</c:f>
              <c:numCache>
                <c:formatCode>###0.0%</c:formatCode>
                <c:ptCount val="6"/>
                <c:pt idx="0">
                  <c:v>0.133333333333333</c:v>
                </c:pt>
                <c:pt idx="1">
                  <c:v>0.34108527131783001</c:v>
                </c:pt>
                <c:pt idx="2">
                  <c:v>0.32903225806451603</c:v>
                </c:pt>
                <c:pt idx="3">
                  <c:v>0.341772151898734</c:v>
                </c:pt>
                <c:pt idx="4">
                  <c:v>0.338028169014085</c:v>
                </c:pt>
                <c:pt idx="5">
                  <c:v>0.33333333333333298</c:v>
                </c:pt>
              </c:numCache>
            </c:numRef>
          </c:val>
          <c:extLst xmlns:c16r2="http://schemas.microsoft.com/office/drawing/2015/06/chart">
            <c:ext xmlns:c16="http://schemas.microsoft.com/office/drawing/2014/chart" uri="{C3380CC4-5D6E-409C-BE32-E72D297353CC}">
              <c16:uniqueId val="{00000000-5CF2-41D2-AF02-C161C4B1C0C8}"/>
            </c:ext>
          </c:extLst>
        </c:ser>
        <c:ser>
          <c:idx val="1"/>
          <c:order val="1"/>
          <c:tx>
            <c:strRef>
              <c:f>Лист22!$A$9</c:f>
              <c:strCache>
                <c:ptCount val="1"/>
                <c:pt idx="0">
                  <c:v>да, половина доходов уходит на кредиты/ипотеку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Лист22!$B$7:$G$7</c:f>
              <c:strCache>
                <c:ptCount val="6"/>
                <c:pt idx="0">
                  <c:v>18-19 лет</c:v>
                </c:pt>
                <c:pt idx="1">
                  <c:v>20-35 лет </c:v>
                </c:pt>
                <c:pt idx="2">
                  <c:v>36-40 лет </c:v>
                </c:pt>
                <c:pt idx="3">
                  <c:v>41-55 лет </c:v>
                </c:pt>
                <c:pt idx="4">
                  <c:v>56-65 лет </c:v>
                </c:pt>
                <c:pt idx="5">
                  <c:v>66 лет и старше</c:v>
                </c:pt>
              </c:strCache>
            </c:strRef>
          </c:cat>
          <c:val>
            <c:numRef>
              <c:f>Лист22!$B$9:$G$9</c:f>
              <c:numCache>
                <c:formatCode>###0.0%</c:formatCode>
                <c:ptCount val="6"/>
                <c:pt idx="0">
                  <c:v>0.133333333333333</c:v>
                </c:pt>
                <c:pt idx="1">
                  <c:v>0.26356589147286802</c:v>
                </c:pt>
                <c:pt idx="2">
                  <c:v>0.238709677419355</c:v>
                </c:pt>
                <c:pt idx="3">
                  <c:v>0.310126582278481</c:v>
                </c:pt>
                <c:pt idx="4">
                  <c:v>0.29577464788732399</c:v>
                </c:pt>
              </c:numCache>
            </c:numRef>
          </c:val>
          <c:extLst xmlns:c16r2="http://schemas.microsoft.com/office/drawing/2015/06/chart">
            <c:ext xmlns:c16="http://schemas.microsoft.com/office/drawing/2014/chart" uri="{C3380CC4-5D6E-409C-BE32-E72D297353CC}">
              <c16:uniqueId val="{00000001-5CF2-41D2-AF02-C161C4B1C0C8}"/>
            </c:ext>
          </c:extLst>
        </c:ser>
        <c:ser>
          <c:idx val="2"/>
          <c:order val="2"/>
          <c:tx>
            <c:strRef>
              <c:f>Лист22!$A$10</c:f>
              <c:strCache>
                <c:ptCount val="1"/>
                <c:pt idx="0">
                  <c:v>да, но плачу немного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Лист22!$B$7:$G$7</c:f>
              <c:strCache>
                <c:ptCount val="6"/>
                <c:pt idx="0">
                  <c:v>18-19 лет</c:v>
                </c:pt>
                <c:pt idx="1">
                  <c:v>20-35 лет </c:v>
                </c:pt>
                <c:pt idx="2">
                  <c:v>36-40 лет </c:v>
                </c:pt>
                <c:pt idx="3">
                  <c:v>41-55 лет </c:v>
                </c:pt>
                <c:pt idx="4">
                  <c:v>56-65 лет </c:v>
                </c:pt>
                <c:pt idx="5">
                  <c:v>66 лет и старше</c:v>
                </c:pt>
              </c:strCache>
            </c:strRef>
          </c:cat>
          <c:val>
            <c:numRef>
              <c:f>Лист22!$B$10:$G$10</c:f>
              <c:numCache>
                <c:formatCode>###0.0%</c:formatCode>
                <c:ptCount val="6"/>
                <c:pt idx="0">
                  <c:v>0.133333333333333</c:v>
                </c:pt>
                <c:pt idx="1">
                  <c:v>0.170542635658915</c:v>
                </c:pt>
                <c:pt idx="2">
                  <c:v>0.25161290322580698</c:v>
                </c:pt>
                <c:pt idx="3">
                  <c:v>0.177215189873418</c:v>
                </c:pt>
                <c:pt idx="4">
                  <c:v>0.19718309859154901</c:v>
                </c:pt>
                <c:pt idx="5">
                  <c:v>0.33333333333333298</c:v>
                </c:pt>
              </c:numCache>
            </c:numRef>
          </c:val>
          <c:extLst xmlns:c16r2="http://schemas.microsoft.com/office/drawing/2015/06/chart">
            <c:ext xmlns:c16="http://schemas.microsoft.com/office/drawing/2014/chart" uri="{C3380CC4-5D6E-409C-BE32-E72D297353CC}">
              <c16:uniqueId val="{00000002-5CF2-41D2-AF02-C161C4B1C0C8}"/>
            </c:ext>
          </c:extLst>
        </c:ser>
        <c:ser>
          <c:idx val="3"/>
          <c:order val="3"/>
          <c:tx>
            <c:strRef>
              <c:f>Лист22!$A$11</c:f>
              <c:strCache>
                <c:ptCount val="1"/>
                <c:pt idx="0">
                  <c:v>нет</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Лист22!$B$7:$G$7</c:f>
              <c:strCache>
                <c:ptCount val="6"/>
                <c:pt idx="0">
                  <c:v>18-19 лет</c:v>
                </c:pt>
                <c:pt idx="1">
                  <c:v>20-35 лет </c:v>
                </c:pt>
                <c:pt idx="2">
                  <c:v>36-40 лет </c:v>
                </c:pt>
                <c:pt idx="3">
                  <c:v>41-55 лет </c:v>
                </c:pt>
                <c:pt idx="4">
                  <c:v>56-65 лет </c:v>
                </c:pt>
                <c:pt idx="5">
                  <c:v>66 лет и старше</c:v>
                </c:pt>
              </c:strCache>
            </c:strRef>
          </c:cat>
          <c:val>
            <c:numRef>
              <c:f>Лист22!$B$11:$G$11</c:f>
              <c:numCache>
                <c:formatCode>###0.0%</c:formatCode>
                <c:ptCount val="6"/>
                <c:pt idx="0">
                  <c:v>0.6</c:v>
                </c:pt>
                <c:pt idx="1">
                  <c:v>0.201550387596899</c:v>
                </c:pt>
                <c:pt idx="2">
                  <c:v>0.154838709677419</c:v>
                </c:pt>
                <c:pt idx="3">
                  <c:v>0.167721518987342</c:v>
                </c:pt>
                <c:pt idx="4">
                  <c:v>0.169014084507042</c:v>
                </c:pt>
                <c:pt idx="5">
                  <c:v>0.33333333333333298</c:v>
                </c:pt>
              </c:numCache>
            </c:numRef>
          </c:val>
          <c:extLst xmlns:c16r2="http://schemas.microsoft.com/office/drawing/2015/06/chart">
            <c:ext xmlns:c16="http://schemas.microsoft.com/office/drawing/2014/chart" uri="{C3380CC4-5D6E-409C-BE32-E72D297353CC}">
              <c16:uniqueId val="{00000003-5CF2-41D2-AF02-C161C4B1C0C8}"/>
            </c:ext>
          </c:extLst>
        </c:ser>
        <c:ser>
          <c:idx val="4"/>
          <c:order val="4"/>
          <c:tx>
            <c:strRef>
              <c:f>Лист22!$A$12</c:f>
              <c:strCache>
                <c:ptCount val="1"/>
                <c:pt idx="0">
                  <c:v>затрудняюсь ответить</c:v>
                </c:pt>
              </c:strCache>
            </c:strRef>
          </c:tx>
          <c:spPr>
            <a:solidFill>
              <a:schemeClr val="accent5"/>
            </a:solidFill>
            <a:ln>
              <a:noFill/>
            </a:ln>
            <a:effectLst/>
          </c:spPr>
          <c:invertIfNegative val="0"/>
          <c:dLbls>
            <c:dLbl>
              <c:idx val="1"/>
              <c:layout>
                <c:manualLayout>
                  <c:x val="4.80769230769231E-2"/>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CF2-41D2-AF02-C161C4B1C0C8}"/>
                </c:ext>
                <c:ext xmlns:c15="http://schemas.microsoft.com/office/drawing/2012/chart" uri="{CE6537A1-D6FC-4f65-9D91-7224C49458BB}"/>
              </c:extLst>
            </c:dLbl>
            <c:dLbl>
              <c:idx val="2"/>
              <c:layout>
                <c:manualLayout>
                  <c:x val="5.4945054945054903E-2"/>
                  <c:y val="-3.3233632436024999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CF2-41D2-AF02-C161C4B1C0C8}"/>
                </c:ext>
                <c:ext xmlns:c15="http://schemas.microsoft.com/office/drawing/2012/chart" uri="{CE6537A1-D6FC-4f65-9D91-7224C49458BB}"/>
              </c:extLst>
            </c:dLbl>
            <c:dLbl>
              <c:idx val="3"/>
              <c:layout>
                <c:manualLayout>
                  <c:x val="4.5787545787545798E-2"/>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CF2-41D2-AF02-C161C4B1C0C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Лист22!$B$7:$G$7</c:f>
              <c:strCache>
                <c:ptCount val="6"/>
                <c:pt idx="0">
                  <c:v>18-19 лет</c:v>
                </c:pt>
                <c:pt idx="1">
                  <c:v>20-35 лет </c:v>
                </c:pt>
                <c:pt idx="2">
                  <c:v>36-40 лет </c:v>
                </c:pt>
                <c:pt idx="3">
                  <c:v>41-55 лет </c:v>
                </c:pt>
                <c:pt idx="4">
                  <c:v>56-65 лет </c:v>
                </c:pt>
                <c:pt idx="5">
                  <c:v>66 лет и старше</c:v>
                </c:pt>
              </c:strCache>
            </c:strRef>
          </c:cat>
          <c:val>
            <c:numRef>
              <c:f>Лист22!$B$12:$G$12</c:f>
              <c:numCache>
                <c:formatCode>###0.0%</c:formatCode>
                <c:ptCount val="6"/>
                <c:pt idx="1">
                  <c:v>2.32558139534884E-2</c:v>
                </c:pt>
                <c:pt idx="2">
                  <c:v>2.5806451612903201E-2</c:v>
                </c:pt>
                <c:pt idx="3" formatCode="####.0%">
                  <c:v>3.1645569620253199E-3</c:v>
                </c:pt>
              </c:numCache>
            </c:numRef>
          </c:val>
          <c:extLst xmlns:c16r2="http://schemas.microsoft.com/office/drawing/2015/06/chart">
            <c:ext xmlns:c16="http://schemas.microsoft.com/office/drawing/2014/chart" uri="{C3380CC4-5D6E-409C-BE32-E72D297353CC}">
              <c16:uniqueId val="{00000007-5CF2-41D2-AF02-C161C4B1C0C8}"/>
            </c:ext>
          </c:extLst>
        </c:ser>
        <c:dLbls>
          <c:showLegendKey val="0"/>
          <c:showVal val="0"/>
          <c:showCatName val="0"/>
          <c:showSerName val="0"/>
          <c:showPercent val="0"/>
          <c:showBubbleSize val="0"/>
        </c:dLbls>
        <c:gapWidth val="219"/>
        <c:overlap val="100"/>
        <c:axId val="459981544"/>
        <c:axId val="459981936"/>
      </c:barChart>
      <c:catAx>
        <c:axId val="4599815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459981936"/>
        <c:crosses val="autoZero"/>
        <c:auto val="1"/>
        <c:lblAlgn val="ctr"/>
        <c:lblOffset val="100"/>
        <c:noMultiLvlLbl val="0"/>
      </c:catAx>
      <c:valAx>
        <c:axId val="459981936"/>
        <c:scaling>
          <c:orientation val="minMax"/>
        </c:scaling>
        <c:delete val="1"/>
        <c:axPos val="t"/>
        <c:numFmt formatCode="###0.0%" sourceLinked="1"/>
        <c:majorTickMark val="none"/>
        <c:minorTickMark val="none"/>
        <c:tickLblPos val="none"/>
        <c:crossAx val="459981544"/>
        <c:crosses val="autoZero"/>
        <c:crossBetween val="between"/>
      </c:valAx>
      <c:spPr>
        <a:noFill/>
        <a:ln>
          <a:noFill/>
        </a:ln>
        <a:effectLst/>
      </c:spPr>
    </c:plotArea>
    <c:legend>
      <c:legendPos val="b"/>
      <c:layout>
        <c:manualLayout>
          <c:xMode val="edge"/>
          <c:yMode val="edge"/>
          <c:x val="0.24426646188457199"/>
          <c:y val="0.662843752207943"/>
          <c:w val="0.57078412073490803"/>
          <c:h val="0.26691115141219601"/>
        </c:manualLayout>
      </c:layout>
      <c:overlay val="0"/>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ru-RU"/>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rgbClr val="FFFF00"/>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Лист23!$B$2:$B$8</c:f>
              <c:strCache>
                <c:ptCount val="7"/>
                <c:pt idx="0">
                  <c:v>да, каждый месяц</c:v>
                </c:pt>
                <c:pt idx="1">
                  <c:v>да, время от времени</c:v>
                </c:pt>
                <c:pt idx="2">
                  <c:v>да, но очень редко</c:v>
                </c:pt>
                <c:pt idx="3">
                  <c:v>нет, такой возможности у нас нет, но хотел бы</c:v>
                </c:pt>
                <c:pt idx="4">
                  <c:v>нет, желания помогать нет</c:v>
                </c:pt>
                <c:pt idx="5">
                  <c:v>нет, но нам помогают</c:v>
                </c:pt>
                <c:pt idx="6">
                  <c:v>затрудняюсь ответить</c:v>
                </c:pt>
              </c:strCache>
            </c:strRef>
          </c:cat>
          <c:val>
            <c:numRef>
              <c:f>Лист23!$C$2:$C$8</c:f>
              <c:numCache>
                <c:formatCode>###0.0%</c:formatCode>
                <c:ptCount val="7"/>
                <c:pt idx="0">
                  <c:v>0.12421052631579001</c:v>
                </c:pt>
                <c:pt idx="1">
                  <c:v>0.45684210526315799</c:v>
                </c:pt>
                <c:pt idx="2">
                  <c:v>0.24</c:v>
                </c:pt>
                <c:pt idx="3">
                  <c:v>0.13263157894736799</c:v>
                </c:pt>
                <c:pt idx="4" formatCode="####.0%">
                  <c:v>7.3684210526315796E-3</c:v>
                </c:pt>
                <c:pt idx="5">
                  <c:v>2.1052631578947399E-2</c:v>
                </c:pt>
                <c:pt idx="6">
                  <c:v>1.78947368421053E-2</c:v>
                </c:pt>
              </c:numCache>
            </c:numRef>
          </c:val>
          <c:extLst xmlns:c16r2="http://schemas.microsoft.com/office/drawing/2015/06/chart">
            <c:ext xmlns:c16="http://schemas.microsoft.com/office/drawing/2014/chart" uri="{C3380CC4-5D6E-409C-BE32-E72D297353CC}">
              <c16:uniqueId val="{00000000-3161-43E7-AAB2-C712B5D574D2}"/>
            </c:ext>
          </c:extLst>
        </c:ser>
        <c:dLbls>
          <c:showLegendKey val="0"/>
          <c:showVal val="0"/>
          <c:showCatName val="0"/>
          <c:showSerName val="0"/>
          <c:showPercent val="0"/>
          <c:showBubbleSize val="0"/>
        </c:dLbls>
        <c:gapWidth val="115"/>
        <c:overlap val="-20"/>
        <c:axId val="452708536"/>
        <c:axId val="452702656"/>
      </c:barChart>
      <c:catAx>
        <c:axId val="452708536"/>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ru-RU"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ru-RU"/>
          </a:p>
        </c:txPr>
        <c:crossAx val="452702656"/>
        <c:crosses val="autoZero"/>
        <c:auto val="1"/>
        <c:lblAlgn val="ctr"/>
        <c:lblOffset val="100"/>
        <c:noMultiLvlLbl val="0"/>
      </c:catAx>
      <c:valAx>
        <c:axId val="452702656"/>
        <c:scaling>
          <c:orientation val="minMax"/>
        </c:scaling>
        <c:delete val="1"/>
        <c:axPos val="t"/>
        <c:numFmt formatCode="###0.0%" sourceLinked="1"/>
        <c:majorTickMark val="none"/>
        <c:minorTickMark val="none"/>
        <c:tickLblPos val="none"/>
        <c:crossAx val="452708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ru-RU"/>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2">
                          <a:lumMod val="35000"/>
                          <a:lumOff val="65000"/>
                        </a:schemeClr>
                      </a:solidFill>
                      <a:prstDash val="solid"/>
                      <a:round/>
                    </a:ln>
                    <a:effectLst/>
                  </c:spPr>
                </c15:leaderLines>
              </c:ext>
            </c:extLst>
          </c:dLbls>
          <c:cat>
            <c:strRef>
              <c:f>Лист24!$B$2:$B$9</c:f>
              <c:strCache>
                <c:ptCount val="8"/>
                <c:pt idx="0">
                  <c:v>собственный частный дом</c:v>
                </c:pt>
                <c:pt idx="1">
                  <c:v>приватизированная квартира</c:v>
                </c:pt>
                <c:pt idx="2">
                  <c:v>живем с родителями, родственниками</c:v>
                </c:pt>
                <c:pt idx="3">
                  <c:v>снимаем комнату в коммунальной квартире, времянку</c:v>
                </c:pt>
                <c:pt idx="4">
                  <c:v>снимаем квартиру, дом</c:v>
                </c:pt>
                <c:pt idx="5">
                  <c:v>живем в общежитии</c:v>
                </c:pt>
                <c:pt idx="6">
                  <c:v>ипотечное жилье</c:v>
                </c:pt>
                <c:pt idx="7">
                  <c:v>другое</c:v>
                </c:pt>
              </c:strCache>
            </c:strRef>
          </c:cat>
          <c:val>
            <c:numRef>
              <c:f>Лист24!$C$2:$C$9</c:f>
              <c:numCache>
                <c:formatCode>###0.0%</c:formatCode>
                <c:ptCount val="8"/>
                <c:pt idx="0">
                  <c:v>0.56631578947368399</c:v>
                </c:pt>
                <c:pt idx="1">
                  <c:v>0.12</c:v>
                </c:pt>
                <c:pt idx="2">
                  <c:v>0.12315789473684199</c:v>
                </c:pt>
                <c:pt idx="3">
                  <c:v>1.78947368421053E-2</c:v>
                </c:pt>
                <c:pt idx="4">
                  <c:v>0.08</c:v>
                </c:pt>
                <c:pt idx="5">
                  <c:v>1.26315789473684E-2</c:v>
                </c:pt>
                <c:pt idx="6">
                  <c:v>7.6842105263157906E-2</c:v>
                </c:pt>
                <c:pt idx="7" formatCode="####.0%">
                  <c:v>3.15789473684211E-3</c:v>
                </c:pt>
              </c:numCache>
            </c:numRef>
          </c:val>
          <c:extLst xmlns:c16r2="http://schemas.microsoft.com/office/drawing/2015/06/chart">
            <c:ext xmlns:c16="http://schemas.microsoft.com/office/drawing/2014/chart" uri="{C3380CC4-5D6E-409C-BE32-E72D297353CC}">
              <c16:uniqueId val="{00000000-B003-470C-A58F-FC2A4AFA2727}"/>
            </c:ext>
          </c:extLst>
        </c:ser>
        <c:dLbls>
          <c:showLegendKey val="0"/>
          <c:showVal val="0"/>
          <c:showCatName val="0"/>
          <c:showSerName val="0"/>
          <c:showPercent val="0"/>
          <c:showBubbleSize val="0"/>
        </c:dLbls>
        <c:gapWidth val="100"/>
        <c:axId val="452703440"/>
        <c:axId val="455053280"/>
      </c:barChart>
      <c:catAx>
        <c:axId val="452703440"/>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455053280"/>
        <c:crosses val="autoZero"/>
        <c:auto val="1"/>
        <c:lblAlgn val="ctr"/>
        <c:lblOffset val="100"/>
        <c:noMultiLvlLbl val="0"/>
      </c:catAx>
      <c:valAx>
        <c:axId val="455053280"/>
        <c:scaling>
          <c:orientation val="minMax"/>
        </c:scaling>
        <c:delete val="1"/>
        <c:axPos val="t"/>
        <c:numFmt formatCode="###0.0%" sourceLinked="1"/>
        <c:majorTickMark val="none"/>
        <c:minorTickMark val="none"/>
        <c:tickLblPos val="none"/>
        <c:crossAx val="452703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ru-RU"/>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908F9-E2D4-4B4E-83FA-A71A805A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13067</Words>
  <Characters>74485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Айлана Сайн-Белек</dc:creator>
  <cp:lastModifiedBy>Тас-оол Оксана Всеволодовна</cp:lastModifiedBy>
  <cp:revision>2</cp:revision>
  <cp:lastPrinted>2024-03-27T08:48:00Z</cp:lastPrinted>
  <dcterms:created xsi:type="dcterms:W3CDTF">2024-03-27T08:48:00Z</dcterms:created>
  <dcterms:modified xsi:type="dcterms:W3CDTF">2024-03-27T08:48:00Z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DB3CAE1395744E13B36EAA8DC80CE8AC</vt:lpwstr>
  </property>
</Properties>
</file>