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95" w:rsidRDefault="00F76995" w:rsidP="00F7699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6995" w:rsidRDefault="00F76995" w:rsidP="00F76995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6995" w:rsidRDefault="00F76995" w:rsidP="00F7699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76995" w:rsidRPr="0025472A" w:rsidRDefault="00F76995" w:rsidP="00F76995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76995" w:rsidRPr="004C14FF" w:rsidRDefault="00F76995" w:rsidP="00F76995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F62DB6" w:rsidRPr="00A51525" w:rsidRDefault="00F62DB6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DB6" w:rsidRPr="00A51525" w:rsidRDefault="00F62DB6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55C" w:rsidRPr="00C21941" w:rsidRDefault="007B655C" w:rsidP="007B655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2025 г. № 106</w:t>
      </w:r>
    </w:p>
    <w:p w:rsidR="007B655C" w:rsidRDefault="007B655C" w:rsidP="007B655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7B655C" w:rsidRPr="00465A2D" w:rsidRDefault="007B655C" w:rsidP="007B65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DB6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одобрении проекта соглашения </w:t>
      </w:r>
      <w:r w:rsidR="00F62DB6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</w:p>
    <w:p w:rsidR="00F62DB6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сотрудничестве между Правительством </w:t>
      </w:r>
    </w:p>
    <w:p w:rsidR="00F62DB6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Республики Тыва и </w:t>
      </w:r>
      <w:r w:rsidR="00F62DB6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едеральным </w:t>
      </w:r>
    </w:p>
    <w:p w:rsidR="00F62DB6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государственным бюджетным </w:t>
      </w:r>
    </w:p>
    <w:p w:rsidR="00F62DB6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образовательным учреждением высшего</w:t>
      </w:r>
    </w:p>
    <w:p w:rsidR="00F62DB6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«Российская академия народного</w:t>
      </w:r>
    </w:p>
    <w:p w:rsidR="00F62DB6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хозяйства и государственной службы при </w:t>
      </w:r>
    </w:p>
    <w:p w:rsidR="001965BA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Президенте Российской Федерации»</w:t>
      </w:r>
    </w:p>
    <w:p w:rsidR="001965BA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5BA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56" w:rsidRPr="00A51525" w:rsidRDefault="009B7456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56" w:rsidRPr="00A51525" w:rsidRDefault="009B7456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>
        <w:r w:rsidRPr="00A515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закона Республ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ики Тыва от 31 декабря 2003 г. №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 ВХ-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Правительстве Республики Тыва»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F62DB6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62DB6" w:rsidRPr="00A51525" w:rsidRDefault="00F62DB6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56" w:rsidRPr="00A51525" w:rsidRDefault="009B7456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Одобрить прилагаемый проект </w:t>
      </w:r>
      <w:hyperlink w:anchor="P29">
        <w:r w:rsidRPr="00A515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сотрудничестве между Правительством Республики Тыва и </w:t>
      </w:r>
      <w:r w:rsidR="00E1257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государственным бюджетным образовательным учреждением высшего образования «Российская академия народного хозяйства и государственной службы при Президенте Российской Федерации».</w:t>
      </w:r>
    </w:p>
    <w:p w:rsidR="009B7456" w:rsidRDefault="009B7456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департамент по внутренней политике Администрации Главы Республики Тыва и Аппарата Правительства Республики Тыва уполномоченным органом по взаимодействию при реализации Соглашения.</w:t>
      </w:r>
    </w:p>
    <w:p w:rsidR="00F76995" w:rsidRPr="00A51525" w:rsidRDefault="00F76995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56" w:rsidRPr="00A51525" w:rsidRDefault="009B7456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Размест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ить настоящее постановление на «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нет-портале правовой информации»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8">
        <w:r w:rsidRPr="00A51525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Республики Тыва в информаци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456" w:rsidRPr="00A51525" w:rsidRDefault="009B7456" w:rsidP="00A51525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525" w:rsidRPr="00A51525" w:rsidRDefault="00A51525" w:rsidP="00A51525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5BA" w:rsidRPr="00A51525" w:rsidRDefault="001965BA" w:rsidP="00A51525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56" w:rsidRPr="00A51525" w:rsidRDefault="009B7456" w:rsidP="00A51525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="00A51525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A51525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овалыг</w:t>
      </w:r>
    </w:p>
    <w:p w:rsidR="009B7456" w:rsidRPr="00A51525" w:rsidRDefault="009B7456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525" w:rsidRPr="00A51525" w:rsidRDefault="00A51525" w:rsidP="00A5152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51525" w:rsidRPr="00A51525" w:rsidSect="00F62DB6">
          <w:headerReference w:type="default" r:id="rId9"/>
          <w:type w:val="continuous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299"/>
        </w:sectPr>
      </w:pPr>
    </w:p>
    <w:p w:rsidR="009B7456" w:rsidRPr="00A51525" w:rsidRDefault="009B7456" w:rsidP="00A51525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Одобрен</w:t>
      </w:r>
    </w:p>
    <w:p w:rsidR="009B7456" w:rsidRPr="00A51525" w:rsidRDefault="009B7456" w:rsidP="00A51525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9B7456" w:rsidRPr="00A51525" w:rsidRDefault="009B7456" w:rsidP="00A51525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:rsidR="009B7456" w:rsidRPr="00A51525" w:rsidRDefault="007B655C" w:rsidP="00A51525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55C"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2025 г. № 106</w:t>
      </w:r>
    </w:p>
    <w:p w:rsidR="00A51525" w:rsidRPr="00A51525" w:rsidRDefault="00A51525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456" w:rsidRPr="00A51525" w:rsidRDefault="009B7456" w:rsidP="00A5152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9B7456" w:rsidRPr="00A51525" w:rsidRDefault="009B7456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525" w:rsidRPr="00A51525" w:rsidRDefault="00123BA0" w:rsidP="00A515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29"/>
      <w:bookmarkEnd w:id="1"/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51525"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</w:p>
    <w:p w:rsidR="00A51525" w:rsidRPr="00A51525" w:rsidRDefault="00A51525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сотрудничестве </w:t>
      </w:r>
      <w:r w:rsidR="00123BA0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="001965BA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Правительством </w:t>
      </w:r>
    </w:p>
    <w:p w:rsidR="00A51525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и </w:t>
      </w:r>
      <w:r w:rsidR="00A51525"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государственным</w:t>
      </w:r>
    </w:p>
    <w:p w:rsidR="00A51525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образовательным учреждением высшего</w:t>
      </w:r>
    </w:p>
    <w:p w:rsidR="00A51525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«Российская академия народного </w:t>
      </w:r>
    </w:p>
    <w:p w:rsidR="00A51525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государственной службы при</w:t>
      </w:r>
    </w:p>
    <w:p w:rsidR="001965BA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Президенте Российской Федерации»</w:t>
      </w:r>
    </w:p>
    <w:p w:rsidR="001965BA" w:rsidRPr="00A51525" w:rsidRDefault="001965BA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</w:t>
      </w:r>
      <w:r w:rsid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«____» </w:t>
      </w:r>
      <w:r w:rsidR="00A04F3D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</w:t>
      </w:r>
    </w:p>
    <w:p w:rsidR="00123BA0" w:rsidRPr="00A51525" w:rsidRDefault="00123BA0" w:rsidP="00A515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pStyle w:val="Style5"/>
        <w:widowControl/>
        <w:tabs>
          <w:tab w:val="left" w:pos="142"/>
          <w:tab w:val="left" w:pos="1560"/>
        </w:tabs>
        <w:suppressAutoHyphens w:val="0"/>
        <w:spacing w:line="240" w:lineRule="auto"/>
        <w:ind w:firstLine="709"/>
        <w:rPr>
          <w:rStyle w:val="FontStyle21"/>
          <w:color w:val="000000" w:themeColor="text1"/>
          <w:szCs w:val="28"/>
        </w:rPr>
      </w:pPr>
      <w:r w:rsidRPr="00A51525">
        <w:rPr>
          <w:rStyle w:val="FontStyle21"/>
          <w:color w:val="000000" w:themeColor="text1"/>
          <w:szCs w:val="28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далее именуемое «Президентская академия», в лице ректора Комиссарова Алексея Геннадиевича, действующего на основании Устава, с одной стороны, Правительство Республики Тыва, далее именуемое «Правительство», в лице Главы Республики Тыва Ховалыга Владислава Товарищтайовича, действующего на основании </w:t>
      </w:r>
      <w:r w:rsidR="00805528" w:rsidRPr="00A51525">
        <w:rPr>
          <w:rStyle w:val="FontStyle21"/>
          <w:color w:val="000000" w:themeColor="text1"/>
          <w:szCs w:val="28"/>
        </w:rPr>
        <w:t>Конституции Республики Тыва</w:t>
      </w:r>
      <w:r w:rsidRPr="00A51525">
        <w:rPr>
          <w:rStyle w:val="FontStyle21"/>
          <w:color w:val="000000" w:themeColor="text1"/>
          <w:szCs w:val="28"/>
        </w:rPr>
        <w:t>, именуемые далее при совместном упоминании «Стороны», заключили настоящее Соглашение о сотрудничестве (далее – Соглашение) о нижеследующем.</w:t>
      </w:r>
    </w:p>
    <w:p w:rsidR="00123BA0" w:rsidRPr="00A51525" w:rsidRDefault="00123BA0" w:rsidP="00A51525">
      <w:pPr>
        <w:pStyle w:val="Style5"/>
        <w:widowControl/>
        <w:tabs>
          <w:tab w:val="left" w:pos="142"/>
          <w:tab w:val="left" w:pos="1560"/>
        </w:tabs>
        <w:suppressAutoHyphens w:val="0"/>
        <w:spacing w:line="240" w:lineRule="auto"/>
        <w:ind w:firstLine="709"/>
        <w:rPr>
          <w:rStyle w:val="FontStyle12"/>
          <w:color w:val="000000" w:themeColor="text1"/>
          <w:sz w:val="28"/>
          <w:szCs w:val="28"/>
        </w:rPr>
      </w:pPr>
    </w:p>
    <w:p w:rsidR="00123BA0" w:rsidRPr="00A51525" w:rsidRDefault="00123BA0" w:rsidP="005704E4">
      <w:pPr>
        <w:pStyle w:val="a3"/>
        <w:keepNext/>
        <w:numPr>
          <w:ilvl w:val="0"/>
          <w:numId w:val="1"/>
        </w:numPr>
        <w:shd w:val="clear" w:color="auto" w:fill="FFFFFF"/>
        <w:tabs>
          <w:tab w:val="left" w:pos="142"/>
          <w:tab w:val="left" w:pos="1560"/>
          <w:tab w:val="left" w:leader="underscore" w:pos="7322"/>
        </w:tabs>
        <w:suppressAutoHyphens w:val="0"/>
        <w:ind w:left="0" w:firstLine="0"/>
        <w:contextualSpacing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A51525">
        <w:rPr>
          <w:bCs/>
          <w:color w:val="000000" w:themeColor="text1"/>
          <w:sz w:val="28"/>
          <w:szCs w:val="28"/>
        </w:rPr>
        <w:t>Предмет Соглашения</w:t>
      </w:r>
    </w:p>
    <w:p w:rsidR="00123BA0" w:rsidRPr="00A51525" w:rsidRDefault="00123BA0" w:rsidP="00A51525">
      <w:pPr>
        <w:pStyle w:val="a3"/>
        <w:keepNext/>
        <w:shd w:val="clear" w:color="auto" w:fill="FFFFFF"/>
        <w:tabs>
          <w:tab w:val="left" w:pos="142"/>
          <w:tab w:val="left" w:pos="1560"/>
          <w:tab w:val="left" w:leader="underscore" w:pos="7322"/>
        </w:tabs>
        <w:suppressAutoHyphens w:val="0"/>
        <w:ind w:left="0" w:firstLine="709"/>
        <w:contextualSpacing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 xml:space="preserve">Предметом Соглашения является установление партнерских отношений и развитие долгосрочного сотрудничества Сторон, направленного на организацию отбора и подготовки высококвалифицированных, компетентных руководителей из числа участников специальной военной операции (далее – </w:t>
      </w:r>
      <w:r w:rsidR="00A04F3D">
        <w:rPr>
          <w:color w:val="000000" w:themeColor="text1"/>
          <w:sz w:val="28"/>
          <w:szCs w:val="28"/>
        </w:rPr>
        <w:t>в</w:t>
      </w:r>
      <w:r w:rsidRPr="00A51525">
        <w:rPr>
          <w:color w:val="000000" w:themeColor="text1"/>
          <w:sz w:val="28"/>
          <w:szCs w:val="28"/>
        </w:rPr>
        <w:t xml:space="preserve">етераны СВО) для последующей работы в органах государственной власти и органах местного самоуправления </w:t>
      </w:r>
      <w:r w:rsidR="00A04F3D">
        <w:rPr>
          <w:color w:val="000000" w:themeColor="text1"/>
          <w:sz w:val="28"/>
          <w:szCs w:val="28"/>
        </w:rPr>
        <w:t xml:space="preserve">муниципальных образований </w:t>
      </w:r>
      <w:r w:rsidRPr="00A51525">
        <w:rPr>
          <w:color w:val="000000" w:themeColor="text1"/>
          <w:sz w:val="28"/>
          <w:szCs w:val="28"/>
        </w:rPr>
        <w:t>Республики Тыва, а также государственных компаниях и корпор</w:t>
      </w:r>
      <w:r w:rsidR="002D42C5" w:rsidRPr="00A51525">
        <w:rPr>
          <w:color w:val="000000" w:themeColor="text1"/>
          <w:sz w:val="28"/>
          <w:szCs w:val="28"/>
        </w:rPr>
        <w:t>ациях регионального уровня.</w:t>
      </w:r>
    </w:p>
    <w:p w:rsidR="00123BA0" w:rsidRPr="00A51525" w:rsidRDefault="00123BA0" w:rsidP="00A51525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Соглашение определяет общие условия и направления сотрудничества Сторон. Стороны признают важное значение взаимного сотрудничества, необходимость осуществления согласованных действий и координации усилий, направленных на реализацию задач, определенных Соглашением, и использования для этого научно-образовательного, кадрового, материально-технического и иных потенциалов Сторон.</w:t>
      </w:r>
    </w:p>
    <w:p w:rsidR="00123BA0" w:rsidRPr="00A51525" w:rsidRDefault="00123BA0" w:rsidP="00A51525">
      <w:pPr>
        <w:pStyle w:val="a3"/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pStyle w:val="a3"/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</w:p>
    <w:p w:rsidR="00123BA0" w:rsidRPr="00A51525" w:rsidRDefault="00123BA0" w:rsidP="005704E4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0"/>
        <w:contextualSpacing w:val="0"/>
        <w:jc w:val="center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lastRenderedPageBreak/>
        <w:t>Цели и направления сотрудничества</w:t>
      </w:r>
    </w:p>
    <w:p w:rsidR="00123BA0" w:rsidRPr="00A51525" w:rsidRDefault="00123BA0" w:rsidP="00A51525">
      <w:pPr>
        <w:pStyle w:val="a3"/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целями реализации Соглашения и направлениями сотрудничества являются:</w:t>
      </w:r>
    </w:p>
    <w:p w:rsidR="00123BA0" w:rsidRPr="00A51525" w:rsidRDefault="00123BA0" w:rsidP="00A51525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 xml:space="preserve">Личностно-профессиональная диагностика и оценка управленческого потенциала </w:t>
      </w:r>
      <w:r w:rsidR="00A04F3D">
        <w:rPr>
          <w:color w:val="000000" w:themeColor="text1"/>
          <w:sz w:val="28"/>
          <w:szCs w:val="28"/>
        </w:rPr>
        <w:t>в</w:t>
      </w:r>
      <w:r w:rsidRPr="00A51525">
        <w:rPr>
          <w:color w:val="000000" w:themeColor="text1"/>
          <w:sz w:val="28"/>
          <w:szCs w:val="28"/>
        </w:rPr>
        <w:t>етеранов СВО, совершенствование форм и методов оценки.</w:t>
      </w:r>
    </w:p>
    <w:p w:rsidR="00123BA0" w:rsidRPr="00A51525" w:rsidRDefault="00123BA0" w:rsidP="00A51525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 xml:space="preserve">Реализация дополнительной образовательной программы профессиональной переподготовки (далее – Программа) для прошедших отбор </w:t>
      </w:r>
      <w:r w:rsidR="00A04F3D">
        <w:rPr>
          <w:color w:val="000000" w:themeColor="text1"/>
          <w:sz w:val="28"/>
          <w:szCs w:val="28"/>
        </w:rPr>
        <w:t>в</w:t>
      </w:r>
      <w:r w:rsidRPr="00A51525">
        <w:rPr>
          <w:color w:val="000000" w:themeColor="text1"/>
          <w:sz w:val="28"/>
          <w:szCs w:val="28"/>
        </w:rPr>
        <w:t xml:space="preserve">етеранов СВО по направлениям, соответствующим потребностям </w:t>
      </w:r>
      <w:bookmarkStart w:id="2" w:name="_Hlk189133495"/>
      <w:r w:rsidRPr="00A51525">
        <w:rPr>
          <w:color w:val="000000" w:themeColor="text1"/>
          <w:sz w:val="28"/>
          <w:szCs w:val="28"/>
        </w:rPr>
        <w:t>Республики Тыва</w:t>
      </w:r>
      <w:bookmarkEnd w:id="2"/>
      <w:r w:rsidRPr="00A51525">
        <w:rPr>
          <w:color w:val="000000" w:themeColor="text1"/>
          <w:sz w:val="28"/>
          <w:szCs w:val="28"/>
        </w:rPr>
        <w:t>.</w:t>
      </w:r>
    </w:p>
    <w:p w:rsidR="00123BA0" w:rsidRPr="00A51525" w:rsidRDefault="00123BA0" w:rsidP="00A51525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 xml:space="preserve">Научно-методическое и экспертное сопровождение обучения </w:t>
      </w:r>
      <w:r w:rsidR="00A04F3D">
        <w:rPr>
          <w:color w:val="000000" w:themeColor="text1"/>
          <w:sz w:val="28"/>
          <w:szCs w:val="28"/>
        </w:rPr>
        <w:t>в</w:t>
      </w:r>
      <w:r w:rsidRPr="00A51525">
        <w:rPr>
          <w:color w:val="000000" w:themeColor="text1"/>
          <w:sz w:val="28"/>
          <w:szCs w:val="28"/>
        </w:rPr>
        <w:t xml:space="preserve">етеранов СВО по Программе, включая организацию повышения квалификации профессорско-преподавательского состава </w:t>
      </w:r>
      <w:bookmarkStart w:id="3" w:name="_Hlk157787093"/>
      <w:r w:rsidRPr="00A51525">
        <w:rPr>
          <w:color w:val="000000" w:themeColor="text1"/>
          <w:sz w:val="28"/>
          <w:szCs w:val="28"/>
        </w:rPr>
        <w:t>образовательных организаций высшего образования</w:t>
      </w:r>
      <w:bookmarkEnd w:id="3"/>
      <w:r w:rsidRPr="00A51525">
        <w:rPr>
          <w:color w:val="000000" w:themeColor="text1"/>
          <w:sz w:val="28"/>
          <w:szCs w:val="28"/>
        </w:rPr>
        <w:t xml:space="preserve"> Республики Тыва.</w:t>
      </w:r>
    </w:p>
    <w:p w:rsidR="00123BA0" w:rsidRPr="00A51525" w:rsidRDefault="00123BA0" w:rsidP="00A51525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Организация и проведение различных мероприятий, направленных на достижение целей сотрудничества.</w:t>
      </w:r>
    </w:p>
    <w:p w:rsidR="00123BA0" w:rsidRPr="00A51525" w:rsidRDefault="00123BA0" w:rsidP="00A51525">
      <w:pPr>
        <w:pStyle w:val="a3"/>
        <w:numPr>
          <w:ilvl w:val="1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Иные направления сотрудничества в соответствии с предметом Соглашения.</w:t>
      </w:r>
    </w:p>
    <w:p w:rsidR="00123BA0" w:rsidRPr="00A51525" w:rsidRDefault="00123BA0" w:rsidP="00A51525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5704E4">
      <w:pPr>
        <w:pStyle w:val="a3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uppressAutoHyphens w:val="0"/>
        <w:ind w:left="0" w:firstLine="0"/>
        <w:contextualSpacing w:val="0"/>
        <w:jc w:val="center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Основные формы сотрудничества</w:t>
      </w:r>
    </w:p>
    <w:p w:rsidR="00123BA0" w:rsidRPr="00A51525" w:rsidRDefault="00123BA0" w:rsidP="00A51525">
      <w:pPr>
        <w:pStyle w:val="a3"/>
        <w:shd w:val="clear" w:color="auto" w:fill="FFFFFF"/>
        <w:tabs>
          <w:tab w:val="left" w:pos="142"/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pStyle w:val="a3"/>
        <w:shd w:val="clear" w:color="auto" w:fill="FFFFFF"/>
        <w:tabs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3.1. Стороны намерены осуществлять взаимодействие посредством:</w:t>
      </w:r>
    </w:p>
    <w:p w:rsidR="00123BA0" w:rsidRPr="00A51525" w:rsidRDefault="00123BA0" w:rsidP="00A51525">
      <w:pPr>
        <w:pStyle w:val="a3"/>
        <w:shd w:val="clear" w:color="auto" w:fill="FFFFFF"/>
        <w:tabs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 xml:space="preserve">- организации и проведения личностно-профессиональной диагностики и оценки управленческого потенциала </w:t>
      </w:r>
      <w:r w:rsidR="00A04F3D">
        <w:rPr>
          <w:color w:val="000000" w:themeColor="text1"/>
          <w:sz w:val="28"/>
          <w:szCs w:val="28"/>
        </w:rPr>
        <w:t>в</w:t>
      </w:r>
      <w:r w:rsidRPr="00A51525">
        <w:rPr>
          <w:color w:val="000000" w:themeColor="text1"/>
          <w:sz w:val="28"/>
          <w:szCs w:val="28"/>
        </w:rPr>
        <w:t>етеранов СВО в рамках отбора на Программу;</w:t>
      </w:r>
    </w:p>
    <w:p w:rsidR="00123BA0" w:rsidRPr="00A51525" w:rsidRDefault="00123BA0" w:rsidP="00A51525">
      <w:pPr>
        <w:pStyle w:val="a3"/>
        <w:shd w:val="clear" w:color="auto" w:fill="FFFFFF"/>
        <w:tabs>
          <w:tab w:val="left" w:pos="993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- совместной разработки и реализации Программы в соответствии с установленным порядком организации и осуществления образовательной деятельности;</w:t>
      </w:r>
    </w:p>
    <w:p w:rsidR="00123BA0" w:rsidRPr="00A51525" w:rsidRDefault="00123BA0" w:rsidP="00A515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 организации повышения квалификации и стажировок профессорско- преподавательского состава образовательных организаций высшего образования</w:t>
      </w:r>
      <w:r w:rsidRPr="00A51525" w:rsidDel="00300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Тыва;</w:t>
      </w:r>
    </w:p>
    <w:p w:rsidR="00123BA0" w:rsidRPr="00A51525" w:rsidRDefault="00123BA0" w:rsidP="00A515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 обмена информацией, относящейся к предмету сотрудничества;</w:t>
      </w:r>
    </w:p>
    <w:p w:rsidR="00123BA0" w:rsidRPr="00A51525" w:rsidRDefault="00123BA0" w:rsidP="00A515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 иных мероприятий по отдельному соглашению Сторон.</w:t>
      </w:r>
    </w:p>
    <w:p w:rsidR="00123BA0" w:rsidRPr="00A51525" w:rsidRDefault="00123BA0" w:rsidP="00A515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3.2. В целях обеспечения эффективности взаимодействия ответственными за реализацию основных направлений сотрудничества и координацию в рамках отдельных проектов являются:</w:t>
      </w:r>
    </w:p>
    <w:p w:rsidR="00123BA0" w:rsidRPr="00A51525" w:rsidRDefault="00123BA0" w:rsidP="00A515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от Президентской академии – Колесников Алексей Маркович, директор института ВШГУ Президентской академии;</w:t>
      </w:r>
    </w:p>
    <w:p w:rsidR="00123BA0" w:rsidRPr="00A51525" w:rsidRDefault="00123BA0" w:rsidP="00A515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Правительства Республики Тыва – </w:t>
      </w:r>
      <w:r w:rsidRPr="00A51525">
        <w:rPr>
          <w:rStyle w:val="FontStyle21"/>
          <w:rFonts w:cs="Times New Roman"/>
          <w:color w:val="000000" w:themeColor="text1"/>
          <w:szCs w:val="28"/>
        </w:rPr>
        <w:t>Ховалыг Владислав Товарищтайович, Глава Республики Тыва.</w:t>
      </w:r>
    </w:p>
    <w:p w:rsidR="00123BA0" w:rsidRPr="00A51525" w:rsidRDefault="00123BA0" w:rsidP="00A5152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Default="00123BA0" w:rsidP="005704E4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4. Взаимодействие Сторон</w:t>
      </w:r>
    </w:p>
    <w:p w:rsidR="005704E4" w:rsidRPr="00A51525" w:rsidRDefault="005704E4" w:rsidP="00A51525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целей, у</w:t>
      </w:r>
      <w:r w:rsidR="00A04F3D">
        <w:rPr>
          <w:rFonts w:ascii="Times New Roman" w:hAnsi="Times New Roman" w:cs="Times New Roman"/>
          <w:color w:val="000000" w:themeColor="text1"/>
          <w:sz w:val="28"/>
          <w:szCs w:val="28"/>
        </w:rPr>
        <w:t>казанных в разделе 2 Соглашения:</w:t>
      </w:r>
    </w:p>
    <w:p w:rsidR="00123BA0" w:rsidRPr="00A51525" w:rsidRDefault="00123BA0" w:rsidP="00A5152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4.1. Президентская академия:</w:t>
      </w:r>
    </w:p>
    <w:p w:rsidR="00123BA0" w:rsidRPr="00A51525" w:rsidRDefault="00123BA0" w:rsidP="00A51525">
      <w:pPr>
        <w:pStyle w:val="a3"/>
        <w:numPr>
          <w:ilvl w:val="2"/>
          <w:numId w:val="2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lastRenderedPageBreak/>
        <w:t xml:space="preserve">Совместно с </w:t>
      </w:r>
      <w:r w:rsidRPr="00A51525">
        <w:rPr>
          <w:rStyle w:val="FontStyle21"/>
          <w:color w:val="000000" w:themeColor="text1"/>
          <w:szCs w:val="28"/>
        </w:rPr>
        <w:t>Республикой Тыва</w:t>
      </w:r>
      <w:r w:rsidRPr="00A51525">
        <w:rPr>
          <w:color w:val="000000" w:themeColor="text1"/>
          <w:sz w:val="28"/>
          <w:szCs w:val="28"/>
        </w:rPr>
        <w:t xml:space="preserve"> и (или) определенным им образовательным учреждением высшего профессионального образования </w:t>
      </w:r>
      <w:r w:rsidRPr="00A51525">
        <w:rPr>
          <w:rStyle w:val="FontStyle21"/>
          <w:color w:val="000000" w:themeColor="text1"/>
          <w:szCs w:val="28"/>
        </w:rPr>
        <w:t>Республики Тыва</w:t>
      </w:r>
      <w:r w:rsidRPr="00A51525">
        <w:rPr>
          <w:color w:val="000000" w:themeColor="text1"/>
          <w:sz w:val="28"/>
          <w:szCs w:val="28"/>
        </w:rPr>
        <w:t xml:space="preserve"> осуществляет разработку Программы.</w:t>
      </w:r>
    </w:p>
    <w:p w:rsidR="00123BA0" w:rsidRPr="00A51525" w:rsidRDefault="00123BA0" w:rsidP="00A51525">
      <w:pPr>
        <w:pStyle w:val="a3"/>
        <w:numPr>
          <w:ilvl w:val="2"/>
          <w:numId w:val="2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Участвует в согласованном формате и объеме в реализации Программы, в том числе с использованием сетевой формы обучения.</w:t>
      </w:r>
    </w:p>
    <w:p w:rsidR="00123BA0" w:rsidRPr="00A51525" w:rsidRDefault="00123BA0" w:rsidP="00A51525">
      <w:pPr>
        <w:pStyle w:val="a3"/>
        <w:numPr>
          <w:ilvl w:val="2"/>
          <w:numId w:val="2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 xml:space="preserve">Организует повышение квалификации и профессиональную переподготовку профессорско-преподавательского состава образовательных организаций высшего образования </w:t>
      </w:r>
      <w:r w:rsidRPr="00A51525">
        <w:rPr>
          <w:rStyle w:val="FontStyle21"/>
          <w:color w:val="000000" w:themeColor="text1"/>
          <w:szCs w:val="28"/>
        </w:rPr>
        <w:t>Республики Тыва</w:t>
      </w:r>
      <w:r w:rsidRPr="00A51525">
        <w:rPr>
          <w:color w:val="000000" w:themeColor="text1"/>
          <w:sz w:val="28"/>
          <w:szCs w:val="28"/>
        </w:rPr>
        <w:t>.</w:t>
      </w:r>
    </w:p>
    <w:p w:rsidR="00123BA0" w:rsidRPr="00A51525" w:rsidRDefault="00123BA0" w:rsidP="00A51525">
      <w:pPr>
        <w:pStyle w:val="a3"/>
        <w:numPr>
          <w:ilvl w:val="2"/>
          <w:numId w:val="2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525">
        <w:rPr>
          <w:color w:val="000000" w:themeColor="text1"/>
          <w:sz w:val="28"/>
          <w:szCs w:val="28"/>
        </w:rPr>
        <w:t xml:space="preserve">Осуществляет экспертно-методическое сопровождение отбора </w:t>
      </w:r>
      <w:r w:rsidR="00A04F3D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Pr="00A51525">
        <w:rPr>
          <w:rFonts w:eastAsia="Calibri"/>
          <w:color w:val="000000" w:themeColor="text1"/>
          <w:sz w:val="28"/>
          <w:szCs w:val="28"/>
          <w:lang w:eastAsia="en-US"/>
        </w:rPr>
        <w:t>етеранов СВО и реализации Программы.</w:t>
      </w:r>
    </w:p>
    <w:p w:rsidR="00123BA0" w:rsidRPr="00A51525" w:rsidRDefault="00123BA0" w:rsidP="00A51525">
      <w:pPr>
        <w:pStyle w:val="a3"/>
        <w:numPr>
          <w:ilvl w:val="2"/>
          <w:numId w:val="2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525">
        <w:rPr>
          <w:rFonts w:eastAsia="Calibri"/>
          <w:color w:val="000000" w:themeColor="text1"/>
          <w:sz w:val="28"/>
          <w:szCs w:val="28"/>
          <w:lang w:eastAsia="en-US"/>
        </w:rPr>
        <w:t>Осуществляет мониторинг качества реализации Программы.</w:t>
      </w:r>
    </w:p>
    <w:p w:rsidR="00123BA0" w:rsidRPr="00A51525" w:rsidRDefault="00123BA0" w:rsidP="00A51525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525">
        <w:rPr>
          <w:rFonts w:eastAsia="Calibri"/>
          <w:color w:val="000000" w:themeColor="text1"/>
          <w:sz w:val="28"/>
          <w:szCs w:val="28"/>
          <w:lang w:eastAsia="en-US"/>
        </w:rPr>
        <w:t xml:space="preserve">Правительство </w:t>
      </w:r>
      <w:r w:rsidRPr="00A51525">
        <w:rPr>
          <w:rStyle w:val="FontStyle21"/>
          <w:color w:val="000000" w:themeColor="text1"/>
          <w:szCs w:val="28"/>
        </w:rPr>
        <w:t>Республики Тыва:</w:t>
      </w:r>
    </w:p>
    <w:p w:rsidR="00123BA0" w:rsidRPr="00A51525" w:rsidRDefault="00123BA0" w:rsidP="00A51525">
      <w:pPr>
        <w:pStyle w:val="a3"/>
        <w:widowControl/>
        <w:numPr>
          <w:ilvl w:val="2"/>
          <w:numId w:val="2"/>
        </w:numPr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1525">
        <w:rPr>
          <w:rFonts w:eastAsia="Calibri"/>
          <w:color w:val="000000" w:themeColor="text1"/>
          <w:sz w:val="28"/>
          <w:szCs w:val="28"/>
          <w:lang w:eastAsia="en-US"/>
        </w:rPr>
        <w:t>Организует и проводит отбор Ветеранов СВО в соответствии с решениями и рекомендациями федеральной экспертной группы для участия в Программе.</w:t>
      </w:r>
    </w:p>
    <w:p w:rsidR="00123BA0" w:rsidRPr="00A51525" w:rsidRDefault="00123BA0" w:rsidP="00A51525">
      <w:pPr>
        <w:pStyle w:val="a3"/>
        <w:widowControl/>
        <w:numPr>
          <w:ilvl w:val="2"/>
          <w:numId w:val="2"/>
        </w:numPr>
        <w:tabs>
          <w:tab w:val="left" w:pos="993"/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Обеспечивает создание условий для отбора и обучения Ветеранов СВО по Программе.</w:t>
      </w:r>
    </w:p>
    <w:p w:rsidR="00123BA0" w:rsidRPr="00A51525" w:rsidRDefault="00123BA0" w:rsidP="00A51525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4.3. Соглашение заключено без взаимных финансовых обязательств Сторон. Проекты и мероприятия, предусмотренные Соглашением, а также сроки и условия их реализации в целях эффективного сотрудничества оформляются в рамках отдельных договоров и (или) иных документов на согласованных Сторонами условиях.</w:t>
      </w:r>
    </w:p>
    <w:p w:rsidR="00123BA0" w:rsidRPr="00A51525" w:rsidRDefault="00123BA0" w:rsidP="00A51525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 Соглашения не могут рассматриваться как ущемляющие права Сторон по самостоятельной реализации проектов и действий по направлениям, перечисленным в Соглашении.</w:t>
      </w:r>
    </w:p>
    <w:p w:rsidR="00123BA0" w:rsidRPr="00A51525" w:rsidRDefault="00123BA0" w:rsidP="00A51525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Default="00123BA0" w:rsidP="005704E4">
      <w:pPr>
        <w:tabs>
          <w:tab w:val="left" w:pos="142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5. Конфиденциальность</w:t>
      </w:r>
    </w:p>
    <w:p w:rsidR="005704E4" w:rsidRPr="00A51525" w:rsidRDefault="005704E4" w:rsidP="00A51525">
      <w:pPr>
        <w:tabs>
          <w:tab w:val="left" w:pos="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pStyle w:val="a3"/>
        <w:widowControl/>
        <w:tabs>
          <w:tab w:val="left" w:pos="993"/>
          <w:tab w:val="left" w:pos="1560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bookmarkStart w:id="4" w:name="_Hlk149642838"/>
      <w:r w:rsidRPr="00A51525">
        <w:rPr>
          <w:color w:val="000000" w:themeColor="text1"/>
          <w:sz w:val="28"/>
          <w:szCs w:val="28"/>
        </w:rPr>
        <w:t>5.1. Любая из Сторон обязуется не разглашать конфиденциальную информацию, предоставляемую в рамках Соглашения, каждая из Сторон обеспечивает защиту конфиденциальной информации, ставшей доступной ей в рамках Соглашения.</w:t>
      </w:r>
    </w:p>
    <w:p w:rsidR="00123BA0" w:rsidRPr="00A51525" w:rsidRDefault="00123BA0" w:rsidP="00A51525">
      <w:pPr>
        <w:pStyle w:val="a3"/>
        <w:widowControl/>
        <w:tabs>
          <w:tab w:val="left" w:pos="993"/>
          <w:tab w:val="left" w:pos="1560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5.2. Под конфиденциальной информацией Стороны понимают информацию ограниченного доступа, имеющую действительную или потенциальную ценность в силу ее неизвестности третьим лицам, к которой у третьих лиц нет свободного доступа на законном основании и в отношении которой ее обладателем введен режим конфиденциальности.</w:t>
      </w:r>
    </w:p>
    <w:p w:rsidR="00123BA0" w:rsidRPr="00A51525" w:rsidRDefault="00123BA0" w:rsidP="00A51525">
      <w:pPr>
        <w:pStyle w:val="a3"/>
        <w:widowControl/>
        <w:tabs>
          <w:tab w:val="left" w:pos="993"/>
          <w:tab w:val="left" w:pos="1560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5.3. Перечень информации, в отношении которой устанавливается режим конфиденциальности, утверждается локальными нормативными актами стороны – обладателя информации.</w:t>
      </w:r>
    </w:p>
    <w:p w:rsidR="00123BA0" w:rsidRPr="00A51525" w:rsidRDefault="00123BA0" w:rsidP="00A51525">
      <w:pPr>
        <w:pStyle w:val="a3"/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5.4.</w:t>
      </w:r>
      <w:r w:rsidRPr="00A51525">
        <w:rPr>
          <w:color w:val="000000" w:themeColor="text1"/>
          <w:sz w:val="28"/>
          <w:szCs w:val="28"/>
        </w:rPr>
        <w:tab/>
        <w:t>Установленный локальными нормативными актами перечень информации, в отношении которого действует режим конфиденциальности, подлежит ознакомлению стороной, получающей такую информацию.</w:t>
      </w:r>
    </w:p>
    <w:p w:rsidR="00123BA0" w:rsidRPr="00A51525" w:rsidRDefault="00123BA0" w:rsidP="00A51525">
      <w:pPr>
        <w:pStyle w:val="a3"/>
        <w:widowControl/>
        <w:tabs>
          <w:tab w:val="left" w:pos="993"/>
          <w:tab w:val="left" w:pos="1560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5.5. В целях исполнения условий Соглашения Стороны принимают на себя следующие обязательства:</w:t>
      </w:r>
    </w:p>
    <w:p w:rsidR="00123BA0" w:rsidRPr="00A51525" w:rsidRDefault="00123BA0" w:rsidP="00A51525">
      <w:pPr>
        <w:pStyle w:val="a3"/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lastRenderedPageBreak/>
        <w:t>- получать, хранить и защищать конфиденциальную информацию от ее несанкционированного использования или раскрытия.</w:t>
      </w:r>
    </w:p>
    <w:p w:rsidR="00123BA0" w:rsidRPr="00A51525" w:rsidRDefault="00123BA0" w:rsidP="00A51525">
      <w:pPr>
        <w:pStyle w:val="a3"/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- без письменного разрешения второй Стороны не публиковать, не раскрывать и не передавать конфиденциальную информацию третьим лицам.</w:t>
      </w:r>
    </w:p>
    <w:p w:rsidR="00123BA0" w:rsidRPr="00A51525" w:rsidRDefault="00123BA0" w:rsidP="00A51525">
      <w:pPr>
        <w:pStyle w:val="a3"/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A51525">
        <w:rPr>
          <w:color w:val="000000" w:themeColor="text1"/>
          <w:sz w:val="28"/>
          <w:szCs w:val="28"/>
        </w:rPr>
        <w:t>- осуществлять передачу конфиденциальной информации с использованием материальных носителей информации</w:t>
      </w:r>
      <w:r w:rsidRPr="00A51525">
        <w:rPr>
          <w:color w:val="000000" w:themeColor="text1"/>
          <w:sz w:val="28"/>
          <w:szCs w:val="28"/>
          <w:vertAlign w:val="superscript"/>
        </w:rPr>
        <w:footnoteReference w:id="1"/>
      </w:r>
      <w:r w:rsidRPr="00A51525">
        <w:rPr>
          <w:color w:val="000000" w:themeColor="text1"/>
          <w:sz w:val="28"/>
          <w:szCs w:val="28"/>
        </w:rPr>
        <w:t xml:space="preserve"> следующими способами: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а) в письменном виде (документ на бумаге);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б) в электронном виде (электронный документ)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учет лиц, получивших доступ к конфиденциальной информации, и (или) лиц, которым такая информация 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была предоставлена или передана;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 не использовать полученную конфиденциальную информацию в целях и в любой деятельности, способно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й причинить вред второй Стороне;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 не допускать предоставления доступа к конфиденциальной информации лиц, которые работают или работали на одну из Сторон Соглашения по найму, если этой Стороне не удастся сохранить конфиден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циальность информации в будущем;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 соблюдать такую же высокую степень секретности во избежание разглашения или использования этой информации, какую каждая из Сторон соблюдала бы в разумной степени в отношении своей собственной конфиденциальной инфор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мации такой же степени важности;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 передавать второй Стороне по акту приема – передачи носители информации по форме согла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сно приложению № 1 к настоящему Соглашению;</w:t>
      </w:r>
    </w:p>
    <w:p w:rsidR="00123BA0" w:rsidRPr="00A51525" w:rsidRDefault="00123BA0" w:rsidP="00A5152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- по письменному требованию второй Стороны принимать иные меры для обеспечения конфиденциальности информации в соответствии с законодательством Российской Федерации.</w:t>
      </w:r>
    </w:p>
    <w:p w:rsidR="00123BA0" w:rsidRPr="00A51525" w:rsidRDefault="00123BA0" w:rsidP="00A51525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обязуются соблюдать положения 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едеральн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 </w:t>
      </w:r>
      <w:r w:rsidR="00FF734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июля 2004 г. № 98-ФЗ «О коммерческой тайне», от 27 июля 2006 г. </w:t>
      </w:r>
      <w:r w:rsidR="004C55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№ 149-ФЗ «Об информации, информационных технологиях и о защите информации», от 27 июля 2006 г. № 152-ФЗ</w:t>
      </w:r>
      <w:r w:rsidR="00FF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данных», от 26 июля 2006 г. № 135-ФЗ «О защите конкуренции».</w:t>
      </w:r>
    </w:p>
    <w:p w:rsidR="00123BA0" w:rsidRPr="00A51525" w:rsidRDefault="00123BA0" w:rsidP="00A51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требований Федерального закона от 27 июля 2006 г. № 152-ФЗ «О персональных данных» Стороны обязуются заключить </w:t>
      </w:r>
      <w:r w:rsidRPr="00A5152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о соблюдении безопасности персональных данных, порученных на обработку по форме согласно приложению № 2</w:t>
      </w:r>
      <w:r w:rsidR="00A73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3BA0" w:rsidRPr="00A51525" w:rsidRDefault="00123BA0" w:rsidP="00A51525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информации третьим лицам допускается с предварительного письменного разрешения Стороны – обладателя информации. Передача информации без письменного согласия второй Стороны допускается исключительно в случаях, предусмотренных действующим законодательством Российской Федерации.</w:t>
      </w:r>
      <w:bookmarkEnd w:id="4"/>
    </w:p>
    <w:p w:rsidR="00123BA0" w:rsidRPr="00A51525" w:rsidRDefault="00123BA0" w:rsidP="00A51525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Default="00123BA0" w:rsidP="00FF7346">
      <w:pPr>
        <w:tabs>
          <w:tab w:val="left" w:pos="142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Ответственность Сторон</w:t>
      </w:r>
    </w:p>
    <w:p w:rsidR="00FF7346" w:rsidRPr="00A51525" w:rsidRDefault="00FF7346" w:rsidP="00A51525">
      <w:pPr>
        <w:tabs>
          <w:tab w:val="left" w:pos="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6.1. Ответственность Сторон по Соглашению наступает только в случаях, предусмотренных действующим законодательством Российской Федерации.</w:t>
      </w: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6.2. Все споры, разногласия или требования, возникающие из Соглашения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 законодательством Российской Федерации.</w:t>
      </w: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Default="00123BA0" w:rsidP="00FF7346">
      <w:pPr>
        <w:tabs>
          <w:tab w:val="left" w:pos="142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7. Заключительные положения</w:t>
      </w:r>
    </w:p>
    <w:p w:rsidR="00FF7346" w:rsidRPr="00A51525" w:rsidRDefault="00FF7346" w:rsidP="00A51525">
      <w:pPr>
        <w:tabs>
          <w:tab w:val="left" w:pos="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7.1. Стороны будут принимать все необходимые меры для устранения возникших между ними разногласий путем переговоров.</w:t>
      </w: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7.2. Одностороннее изменение условий Соглашения не допускается. Все изменения и дополнения к Соглашению считаются действительными только при условии их письменного оформления и подписания уполномоченными на то лицами Сторон в виде дополнительных соглашений.</w:t>
      </w: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7.3. Соглашение составлено в 2 (двух) экземплярах, имеющих одинаковую юридическую силу, по одному экземпляру для каждой из Сторон.</w:t>
      </w: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7.4. Соглашение вступает в силу со дня его подписания Сторонами.</w:t>
      </w: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Соглашения составляет 5 (пять) лет с даты его подписания Сторонами.</w:t>
      </w:r>
    </w:p>
    <w:p w:rsidR="00123BA0" w:rsidRPr="00A51525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 Каждая из Сторон в любое время вправе отказаться от Соглашения, предупредив об этом другую Сторону не позднее, чем за 2 (два) месяца </w:t>
      </w: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момента его расторжения.</w:t>
      </w:r>
    </w:p>
    <w:p w:rsidR="00123BA0" w:rsidRDefault="00123BA0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7.6. Соглашение о соблюдении безопасности персональных данных, порученных на обработку (приложение к Соглашению) является неотъемлемой частью Соглашения.</w:t>
      </w:r>
    </w:p>
    <w:p w:rsidR="00FF7346" w:rsidRPr="00A51525" w:rsidRDefault="00FF7346" w:rsidP="00A51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Default="00123BA0" w:rsidP="00FF73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525">
        <w:rPr>
          <w:rFonts w:ascii="Times New Roman" w:hAnsi="Times New Roman" w:cs="Times New Roman"/>
          <w:color w:val="000000" w:themeColor="text1"/>
          <w:sz w:val="28"/>
          <w:szCs w:val="28"/>
        </w:rPr>
        <w:t>8. Юридические адреса и подписи Сторон</w:t>
      </w:r>
    </w:p>
    <w:p w:rsidR="00FF7346" w:rsidRPr="00A51525" w:rsidRDefault="00FF7346" w:rsidP="00A51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FF7346" w:rsidRPr="00A51525" w:rsidTr="00FF7346">
        <w:trPr>
          <w:jc w:val="center"/>
        </w:trPr>
        <w:tc>
          <w:tcPr>
            <w:tcW w:w="4820" w:type="dxa"/>
          </w:tcPr>
          <w:p w:rsidR="00FF7346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Федеральное государственное </w:t>
            </w:r>
          </w:p>
          <w:p w:rsidR="00FF7346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бюджетное образовательное </w:t>
            </w:r>
          </w:p>
          <w:p w:rsidR="00FF7346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учреждение высшего образования «Российская академия народного </w:t>
            </w:r>
          </w:p>
          <w:p w:rsidR="00FF7346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хозяйства и государственной </w:t>
            </w:r>
          </w:p>
          <w:p w:rsidR="00FF7346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службы при Президенте </w:t>
            </w: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Российской Федерации»</w:t>
            </w: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FF734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Адрес: 119571, г. Москва, вн. тер. г. муниципальный округ Тропарево-Никулино, пр-кт Вернадского, д. 82</w:t>
            </w: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Правительство Республики Тыва</w:t>
            </w: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E4D" w:rsidRDefault="000F7E4D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346" w:rsidRPr="00A51525" w:rsidRDefault="00FF7346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7346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667000, Республика Тыва, </w:t>
            </w: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Кызыл, ул. Чульдума, д. 18</w:t>
            </w:r>
          </w:p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7346" w:rsidRPr="00A51525" w:rsidTr="00FF7346">
        <w:trPr>
          <w:jc w:val="center"/>
        </w:trPr>
        <w:tc>
          <w:tcPr>
            <w:tcW w:w="4820" w:type="dxa"/>
          </w:tcPr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</w:t>
            </w:r>
          </w:p>
        </w:tc>
        <w:tc>
          <w:tcPr>
            <w:tcW w:w="4536" w:type="dxa"/>
          </w:tcPr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Республики Тыва</w:t>
            </w:r>
          </w:p>
        </w:tc>
      </w:tr>
      <w:tr w:rsidR="00FF7346" w:rsidRPr="00A51525" w:rsidTr="00FF7346">
        <w:trPr>
          <w:jc w:val="center"/>
        </w:trPr>
        <w:tc>
          <w:tcPr>
            <w:tcW w:w="4820" w:type="dxa"/>
          </w:tcPr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 (А.Г. Комиссаров)</w:t>
            </w:r>
          </w:p>
        </w:tc>
        <w:tc>
          <w:tcPr>
            <w:tcW w:w="4536" w:type="dxa"/>
          </w:tcPr>
          <w:p w:rsidR="00123BA0" w:rsidRPr="00A51525" w:rsidRDefault="00123BA0" w:rsidP="00FF7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 (В.Т. Ховалыг)</w:t>
            </w:r>
          </w:p>
        </w:tc>
      </w:tr>
    </w:tbl>
    <w:p w:rsidR="00FF7346" w:rsidRDefault="00FF7346" w:rsidP="00A5152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6"/>
          <w:szCs w:val="28"/>
        </w:rPr>
        <w:sectPr w:rsidR="00FF7346" w:rsidSect="00A51525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299"/>
        </w:sectPr>
      </w:pPr>
    </w:p>
    <w:p w:rsidR="00123BA0" w:rsidRPr="002C78DB" w:rsidRDefault="00123BA0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51560" w:rsidRPr="002C78DB">
        <w:rPr>
          <w:rFonts w:ascii="Times New Roman" w:hAnsi="Times New Roman" w:cs="Times New Roman"/>
          <w:sz w:val="28"/>
          <w:szCs w:val="28"/>
        </w:rPr>
        <w:t>риложение</w:t>
      </w:r>
      <w:r w:rsidRPr="002C78D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23BA0" w:rsidRPr="002C78DB" w:rsidRDefault="00123BA0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>к Соглашению о сотрудничестве</w:t>
      </w:r>
    </w:p>
    <w:p w:rsidR="002C78DB" w:rsidRDefault="00123BA0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F7E4D" w:rsidRPr="002C78DB">
        <w:rPr>
          <w:rFonts w:ascii="Times New Roman" w:hAnsi="Times New Roman" w:cs="Times New Roman"/>
          <w:sz w:val="28"/>
          <w:szCs w:val="28"/>
        </w:rPr>
        <w:t xml:space="preserve">Правительством Республики Тыва и </w:t>
      </w:r>
      <w:r w:rsidR="00D4324E">
        <w:rPr>
          <w:rFonts w:ascii="Times New Roman" w:hAnsi="Times New Roman" w:cs="Times New Roman"/>
          <w:sz w:val="28"/>
          <w:szCs w:val="28"/>
        </w:rPr>
        <w:t>ф</w:t>
      </w:r>
      <w:r w:rsidR="000F7E4D" w:rsidRPr="002C78DB">
        <w:rPr>
          <w:rFonts w:ascii="Times New Roman" w:hAnsi="Times New Roman" w:cs="Times New Roman"/>
          <w:sz w:val="28"/>
          <w:szCs w:val="28"/>
        </w:rPr>
        <w:t xml:space="preserve">едеральным государственным </w:t>
      </w:r>
    </w:p>
    <w:p w:rsidR="002C78DB" w:rsidRDefault="000F7E4D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бюджетным образовательным </w:t>
      </w:r>
    </w:p>
    <w:p w:rsidR="002C78DB" w:rsidRDefault="000F7E4D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учреждением высшего образования </w:t>
      </w:r>
    </w:p>
    <w:p w:rsidR="002C78DB" w:rsidRDefault="000F7E4D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«Российская академия народного </w:t>
      </w:r>
    </w:p>
    <w:p w:rsidR="002C78DB" w:rsidRDefault="000F7E4D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>хозяйства и государственной службы</w:t>
      </w:r>
    </w:p>
    <w:p w:rsidR="000F7E4D" w:rsidRPr="002C78DB" w:rsidRDefault="000F7E4D" w:rsidP="002C78D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Федерации»</w:t>
      </w:r>
    </w:p>
    <w:p w:rsidR="00123BA0" w:rsidRPr="002C78DB" w:rsidRDefault="00123BA0" w:rsidP="002C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A0" w:rsidRPr="002C78DB" w:rsidRDefault="00123BA0" w:rsidP="002C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A0" w:rsidRPr="002C78DB" w:rsidRDefault="00664F5D" w:rsidP="002C7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>Форма</w:t>
      </w:r>
    </w:p>
    <w:p w:rsidR="00664F5D" w:rsidRPr="002C78DB" w:rsidRDefault="00664F5D" w:rsidP="002C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A0" w:rsidRPr="002C78DB" w:rsidRDefault="00123BA0" w:rsidP="002C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b/>
          <w:sz w:val="28"/>
          <w:szCs w:val="28"/>
        </w:rPr>
        <w:t xml:space="preserve">А К Т </w:t>
      </w:r>
      <w:r w:rsidRPr="002C78DB">
        <w:rPr>
          <w:rFonts w:ascii="Times New Roman" w:hAnsi="Times New Roman" w:cs="Times New Roman"/>
          <w:b/>
          <w:sz w:val="28"/>
          <w:szCs w:val="28"/>
        </w:rPr>
        <w:br/>
      </w:r>
      <w:r w:rsidRPr="002C78DB">
        <w:rPr>
          <w:rFonts w:ascii="Times New Roman" w:hAnsi="Times New Roman" w:cs="Times New Roman"/>
          <w:sz w:val="28"/>
          <w:szCs w:val="28"/>
        </w:rPr>
        <w:t>приема – передачи носителя информации</w:t>
      </w:r>
    </w:p>
    <w:p w:rsidR="00123BA0" w:rsidRPr="002C78DB" w:rsidRDefault="00123BA0" w:rsidP="002C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A0" w:rsidRPr="002C78DB" w:rsidRDefault="00123BA0" w:rsidP="002C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3"/>
      </w:tblGrid>
      <w:tr w:rsidR="002C78DB" w:rsidRPr="002C78DB" w:rsidTr="00F62DB6">
        <w:tc>
          <w:tcPr>
            <w:tcW w:w="5258" w:type="dxa"/>
          </w:tcPr>
          <w:p w:rsidR="00123BA0" w:rsidRPr="002C78DB" w:rsidRDefault="00123BA0" w:rsidP="002C7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D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5258" w:type="dxa"/>
          </w:tcPr>
          <w:p w:rsidR="00123BA0" w:rsidRPr="002C78DB" w:rsidRDefault="00123BA0" w:rsidP="002C7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8DB">
              <w:rPr>
                <w:rFonts w:ascii="Times New Roman" w:hAnsi="Times New Roman" w:cs="Times New Roman"/>
                <w:sz w:val="28"/>
                <w:szCs w:val="28"/>
              </w:rPr>
              <w:t>«___»________20    г.</w:t>
            </w:r>
          </w:p>
        </w:tc>
      </w:tr>
    </w:tbl>
    <w:p w:rsidR="00123BA0" w:rsidRPr="002C78DB" w:rsidRDefault="00123BA0" w:rsidP="002C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A0" w:rsidRPr="00500985" w:rsidRDefault="00123BA0" w:rsidP="002C7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9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</w:r>
      <w:r w:rsidRPr="00500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[</w:t>
      </w:r>
      <w:r w:rsidRPr="00500985">
        <w:rPr>
          <w:rStyle w:val="ac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должность, Ф. И. О.</w:t>
      </w:r>
      <w:r w:rsidRPr="00500985">
        <w:rPr>
          <w:rFonts w:ascii="Times New Roman" w:hAnsi="Times New Roman" w:cs="Times New Roman"/>
          <w:color w:val="000000" w:themeColor="text1"/>
          <w:sz w:val="28"/>
          <w:szCs w:val="28"/>
        </w:rPr>
        <w:t>], действующего на основании [</w:t>
      </w:r>
      <w:r w:rsidRPr="00500985">
        <w:rPr>
          <w:rStyle w:val="ac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наименование документа, подтверждающего полномочия</w:t>
      </w:r>
      <w:r w:rsidRPr="00500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], с одной стороны, и Правительство Республики Тыва в лице Главы Республики Тыва Ховалыга Владислава Товарищтайовича, действующего на основании </w:t>
      </w:r>
      <w:r w:rsidR="00664F5D" w:rsidRPr="00500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Конституции </w:t>
      </w:r>
      <w:r w:rsidRPr="0050098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Тыва, с другой стороны</w:t>
      </w:r>
      <w:r w:rsidR="00A7369E">
        <w:rPr>
          <w:rFonts w:ascii="Times New Roman" w:hAnsi="Times New Roman" w:cs="Times New Roman"/>
          <w:color w:val="000000" w:themeColor="text1"/>
          <w:sz w:val="28"/>
          <w:szCs w:val="28"/>
        </w:rPr>
        <w:t>, вместе именуемые «С</w:t>
      </w:r>
      <w:r w:rsidRPr="00500985">
        <w:rPr>
          <w:rFonts w:ascii="Times New Roman" w:hAnsi="Times New Roman" w:cs="Times New Roman"/>
          <w:color w:val="000000" w:themeColor="text1"/>
          <w:sz w:val="28"/>
          <w:szCs w:val="28"/>
        </w:rPr>
        <w:t>тороны», подписали настоящий акт о нижеследующем:</w:t>
      </w:r>
    </w:p>
    <w:p w:rsidR="00123BA0" w:rsidRPr="00500985" w:rsidRDefault="00123BA0" w:rsidP="002C78DB">
      <w:pPr>
        <w:pStyle w:val="a3"/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985">
        <w:rPr>
          <w:color w:val="000000" w:themeColor="text1"/>
          <w:sz w:val="28"/>
          <w:szCs w:val="28"/>
        </w:rPr>
        <w:t xml:space="preserve">В соответствии с условиями </w:t>
      </w:r>
      <w:r w:rsidRPr="00500985">
        <w:rPr>
          <w:rStyle w:val="FontStyle21"/>
          <w:color w:val="000000" w:themeColor="text1"/>
          <w:szCs w:val="28"/>
        </w:rPr>
        <w:t>Соглашения о сотрудничестве</w:t>
      </w:r>
      <w:r w:rsidRPr="00500985">
        <w:rPr>
          <w:color w:val="000000" w:themeColor="text1"/>
          <w:sz w:val="28"/>
          <w:szCs w:val="28"/>
        </w:rPr>
        <w:t xml:space="preserve"> от [</w:t>
      </w:r>
      <w:r w:rsidRPr="00500985">
        <w:rPr>
          <w:rStyle w:val="ac"/>
          <w:b w:val="0"/>
          <w:i/>
          <w:color w:val="000000" w:themeColor="text1"/>
          <w:sz w:val="28"/>
          <w:szCs w:val="28"/>
        </w:rPr>
        <w:t>число, месяц, год</w:t>
      </w:r>
      <w:r w:rsidRPr="00500985">
        <w:rPr>
          <w:color w:val="000000" w:themeColor="text1"/>
          <w:sz w:val="28"/>
          <w:szCs w:val="28"/>
        </w:rPr>
        <w:t>] № [</w:t>
      </w:r>
      <w:r w:rsidRPr="00500985">
        <w:rPr>
          <w:rStyle w:val="ac"/>
          <w:b w:val="0"/>
          <w:i/>
          <w:color w:val="000000" w:themeColor="text1"/>
          <w:sz w:val="28"/>
          <w:szCs w:val="28"/>
        </w:rPr>
        <w:t>буквенно-цифровое или цифровое</w:t>
      </w:r>
      <w:r w:rsidRPr="00500985">
        <w:rPr>
          <w:b/>
          <w:color w:val="000000" w:themeColor="text1"/>
          <w:sz w:val="28"/>
          <w:szCs w:val="28"/>
        </w:rPr>
        <w:t xml:space="preserve"> </w:t>
      </w:r>
      <w:r w:rsidRPr="00500985">
        <w:rPr>
          <w:rStyle w:val="ac"/>
          <w:b w:val="0"/>
          <w:i/>
          <w:color w:val="000000" w:themeColor="text1"/>
          <w:sz w:val="28"/>
          <w:szCs w:val="28"/>
        </w:rPr>
        <w:t>значение</w:t>
      </w:r>
      <w:r w:rsidRPr="00500985">
        <w:rPr>
          <w:color w:val="000000" w:themeColor="text1"/>
          <w:sz w:val="28"/>
          <w:szCs w:val="28"/>
        </w:rPr>
        <w:t>] [</w:t>
      </w:r>
      <w:r w:rsidRPr="00500985">
        <w:rPr>
          <w:rStyle w:val="ac"/>
          <w:b w:val="0"/>
          <w:i/>
          <w:color w:val="000000" w:themeColor="text1"/>
          <w:sz w:val="28"/>
          <w:szCs w:val="28"/>
        </w:rPr>
        <w:t>наименование юридического лица</w:t>
      </w:r>
      <w:r w:rsidRPr="00500985">
        <w:rPr>
          <w:color w:val="000000" w:themeColor="text1"/>
          <w:sz w:val="28"/>
          <w:szCs w:val="28"/>
        </w:rPr>
        <w:t>] передает, а [</w:t>
      </w:r>
      <w:r w:rsidRPr="00500985">
        <w:rPr>
          <w:rStyle w:val="ac"/>
          <w:b w:val="0"/>
          <w:i/>
          <w:color w:val="000000" w:themeColor="text1"/>
          <w:sz w:val="28"/>
          <w:szCs w:val="28"/>
        </w:rPr>
        <w:t>наименование юридического лица</w:t>
      </w:r>
      <w:r w:rsidRPr="00500985">
        <w:rPr>
          <w:color w:val="000000" w:themeColor="text1"/>
          <w:sz w:val="28"/>
          <w:szCs w:val="28"/>
        </w:rPr>
        <w:t>] принимает следующий носитель информации:</w:t>
      </w:r>
    </w:p>
    <w:p w:rsidR="00123BA0" w:rsidRPr="002C78DB" w:rsidRDefault="00123BA0" w:rsidP="002C78DB">
      <w:pPr>
        <w:pStyle w:val="a3"/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2126"/>
        <w:gridCol w:w="2268"/>
        <w:gridCol w:w="1985"/>
      </w:tblGrid>
      <w:tr w:rsidR="00500985" w:rsidRPr="00500985" w:rsidTr="00500985">
        <w:trPr>
          <w:jc w:val="center"/>
        </w:trPr>
        <w:tc>
          <w:tcPr>
            <w:tcW w:w="738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500985">
              <w:rPr>
                <w:rFonts w:ascii="Times New Roman" w:hAnsi="Times New Roman" w:cs="Times New Roman"/>
                <w:color w:val="000000" w:themeColor="text1"/>
                <w:szCs w:val="28"/>
              </w:rPr>
              <w:t>№</w:t>
            </w:r>
            <w:r w:rsidRPr="00500985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п/п</w:t>
            </w:r>
          </w:p>
        </w:tc>
        <w:tc>
          <w:tcPr>
            <w:tcW w:w="2126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500985">
              <w:rPr>
                <w:rFonts w:ascii="Times New Roman" w:hAnsi="Times New Roman" w:cs="Times New Roman"/>
                <w:color w:val="000000" w:themeColor="text1"/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500985">
              <w:rPr>
                <w:rFonts w:ascii="Times New Roman" w:hAnsi="Times New Roman" w:cs="Times New Roman"/>
                <w:color w:val="000000" w:themeColor="text1"/>
                <w:szCs w:val="28"/>
              </w:rPr>
              <w:t>Кол-во листов</w:t>
            </w:r>
            <w:r w:rsidRPr="00500985">
              <w:rPr>
                <w:rStyle w:val="a8"/>
                <w:rFonts w:ascii="Times New Roman" w:hAnsi="Times New Roman" w:cs="Times New Roman"/>
                <w:color w:val="000000" w:themeColor="text1"/>
                <w:szCs w:val="28"/>
              </w:rPr>
              <w:footnoteReference w:id="3"/>
            </w:r>
          </w:p>
        </w:tc>
        <w:tc>
          <w:tcPr>
            <w:tcW w:w="2268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500985">
              <w:rPr>
                <w:rFonts w:ascii="Times New Roman" w:hAnsi="Times New Roman" w:cs="Times New Roman"/>
                <w:color w:val="000000" w:themeColor="text1"/>
                <w:szCs w:val="28"/>
              </w:rPr>
              <w:t>Тип материального носителя информации</w:t>
            </w:r>
            <w:r w:rsidRPr="00500985">
              <w:rPr>
                <w:rStyle w:val="a8"/>
                <w:rFonts w:ascii="Times New Roman" w:hAnsi="Times New Roman" w:cs="Times New Roman"/>
                <w:color w:val="000000" w:themeColor="text1"/>
                <w:szCs w:val="28"/>
              </w:rPr>
              <w:footnoteReference w:id="4"/>
            </w:r>
          </w:p>
        </w:tc>
        <w:tc>
          <w:tcPr>
            <w:tcW w:w="1985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500985">
              <w:rPr>
                <w:rFonts w:ascii="Times New Roman" w:hAnsi="Times New Roman" w:cs="Times New Roman"/>
                <w:color w:val="000000" w:themeColor="text1"/>
                <w:szCs w:val="28"/>
              </w:rPr>
              <w:t>Примечание</w:t>
            </w:r>
          </w:p>
        </w:tc>
      </w:tr>
      <w:tr w:rsidR="00500985" w:rsidRPr="00500985" w:rsidTr="00500985">
        <w:trPr>
          <w:jc w:val="center"/>
        </w:trPr>
        <w:tc>
          <w:tcPr>
            <w:tcW w:w="738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500985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26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</w:tcPr>
          <w:p w:rsidR="00123BA0" w:rsidRPr="00500985" w:rsidRDefault="00123BA0" w:rsidP="0050098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</w:tbl>
    <w:p w:rsidR="00123BA0" w:rsidRPr="002C78DB" w:rsidRDefault="00123BA0" w:rsidP="002C7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2C78DB" w:rsidRDefault="00123BA0" w:rsidP="002C78DB">
      <w:pPr>
        <w:pStyle w:val="a3"/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C78DB">
        <w:rPr>
          <w:color w:val="000000" w:themeColor="text1"/>
          <w:sz w:val="28"/>
          <w:szCs w:val="28"/>
        </w:rPr>
        <w:t>С момента подписания настоящего акта в отношении переданного носителя информации устанавливается режим конфиденциальности.</w:t>
      </w:r>
    </w:p>
    <w:p w:rsidR="00123BA0" w:rsidRPr="002C78DB" w:rsidRDefault="00123BA0" w:rsidP="002C78DB">
      <w:pPr>
        <w:pStyle w:val="a3"/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C78DB">
        <w:rPr>
          <w:color w:val="000000" w:themeColor="text1"/>
          <w:sz w:val="28"/>
          <w:szCs w:val="28"/>
        </w:rPr>
        <w:t>Настоящий акт составлен в 2 (двух) экземплярах, по одному для каждой из сторон.</w:t>
      </w:r>
    </w:p>
    <w:p w:rsidR="00123BA0" w:rsidRPr="002C78DB" w:rsidRDefault="00123BA0" w:rsidP="002C78DB">
      <w:pPr>
        <w:pStyle w:val="a3"/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C78DB">
        <w:rPr>
          <w:color w:val="000000" w:themeColor="text1"/>
          <w:sz w:val="28"/>
          <w:szCs w:val="28"/>
        </w:rPr>
        <w:t>Реквизиты и подписи сторон:</w:t>
      </w:r>
    </w:p>
    <w:p w:rsidR="00123BA0" w:rsidRPr="002C78DB" w:rsidRDefault="00123BA0" w:rsidP="002C78DB">
      <w:pPr>
        <w:pStyle w:val="a3"/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W w:w="9711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891"/>
      </w:tblGrid>
      <w:tr w:rsidR="00500985" w:rsidRPr="00A51525" w:rsidTr="002D3A70">
        <w:trPr>
          <w:jc w:val="center"/>
        </w:trPr>
        <w:tc>
          <w:tcPr>
            <w:tcW w:w="4820" w:type="dxa"/>
          </w:tcPr>
          <w:p w:rsidR="0050098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Федеральное государственное </w:t>
            </w:r>
          </w:p>
          <w:p w:rsidR="0050098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бюджетное образовательное </w:t>
            </w:r>
          </w:p>
          <w:p w:rsidR="0050098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учреждение высшего образования «Российская академия народного </w:t>
            </w:r>
          </w:p>
          <w:p w:rsidR="0050098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хозяйства и государственной </w:t>
            </w:r>
          </w:p>
          <w:p w:rsidR="0050098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службы при Президенте 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Федерации»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7729050901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772901001</w:t>
            </w:r>
          </w:p>
          <w:p w:rsidR="00123BA0" w:rsidRPr="00A51525" w:rsidRDefault="00123BA0" w:rsidP="00500985">
            <w:pPr>
              <w:spacing w:after="0"/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1027739610018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местонахождения: 119571, </w:t>
            </w: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г. Москва, вн. тер. г. муниципальный округ Тропарево-Никулино, </w:t>
            </w: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пр-кт Вернадского, д. 82, стр. 1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Почтовый адрес: 119571, г. Москва, вн. тер. г. муниципальный округ Тропарево-Никулино, </w:t>
            </w: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пр-кт Вернадского, д. 82, стр. 1</w:t>
            </w:r>
          </w:p>
          <w:p w:rsidR="00123BA0" w:rsidRDefault="00123BA0" w:rsidP="00500985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E22" w:rsidRPr="004C6E22" w:rsidRDefault="004C6E22" w:rsidP="00500985">
            <w:pPr>
              <w:pStyle w:val="10"/>
              <w:jc w:val="center"/>
              <w:rPr>
                <w:color w:val="000000" w:themeColor="text1"/>
                <w:sz w:val="10"/>
                <w:szCs w:val="28"/>
                <w:lang w:val="ru-RU"/>
              </w:rPr>
            </w:pPr>
          </w:p>
          <w:p w:rsidR="004C6E22" w:rsidRDefault="00123BA0" w:rsidP="00500985">
            <w:pPr>
              <w:pStyle w:val="10"/>
              <w:ind w:left="3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color w:val="000000" w:themeColor="text1"/>
                <w:sz w:val="28"/>
                <w:szCs w:val="28"/>
                <w:lang w:val="ru-RU"/>
              </w:rPr>
              <w:t>___________________/_____________</w:t>
            </w:r>
          </w:p>
          <w:p w:rsidR="004C6E22" w:rsidRDefault="004C6E22" w:rsidP="00500985">
            <w:pPr>
              <w:pStyle w:val="10"/>
              <w:ind w:left="3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i/>
                <w:color w:val="000000" w:themeColor="text1"/>
                <w:sz w:val="28"/>
                <w:szCs w:val="28"/>
                <w:vertAlign w:val="superscript"/>
                <w:lang w:val="ru-RU"/>
              </w:rPr>
              <w:t>должность                                    фио</w:t>
            </w:r>
          </w:p>
          <w:p w:rsidR="00123BA0" w:rsidRPr="00A51525" w:rsidRDefault="00123BA0" w:rsidP="00500985">
            <w:pPr>
              <w:pStyle w:val="10"/>
              <w:ind w:left="3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color w:val="000000" w:themeColor="text1"/>
                <w:sz w:val="28"/>
                <w:szCs w:val="28"/>
                <w:lang w:val="ru-RU"/>
              </w:rPr>
              <w:t>/_______</w:t>
            </w:r>
            <w:r w:rsidR="004C6E22">
              <w:rPr>
                <w:color w:val="000000" w:themeColor="text1"/>
                <w:sz w:val="28"/>
                <w:szCs w:val="28"/>
                <w:lang w:val="ru-RU"/>
              </w:rPr>
              <w:t>_____________</w:t>
            </w:r>
          </w:p>
          <w:p w:rsidR="00123BA0" w:rsidRPr="00A51525" w:rsidRDefault="00123BA0" w:rsidP="00500985">
            <w:pPr>
              <w:pStyle w:val="10"/>
              <w:jc w:val="center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i/>
                <w:color w:val="000000" w:themeColor="text1"/>
                <w:sz w:val="28"/>
                <w:szCs w:val="28"/>
                <w:vertAlign w:val="superscript"/>
                <w:lang w:val="ru-RU"/>
              </w:rPr>
              <w:t xml:space="preserve">         подпись</w:t>
            </w: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 П.</w:t>
            </w:r>
          </w:p>
        </w:tc>
        <w:tc>
          <w:tcPr>
            <w:tcW w:w="4891" w:type="dxa"/>
          </w:tcPr>
          <w:p w:rsidR="00123BA0" w:rsidRPr="00A51525" w:rsidRDefault="00123BA0" w:rsidP="00500985">
            <w:pPr>
              <w:spacing w:after="0" w:line="276" w:lineRule="auto"/>
              <w:ind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Правительство Республики Тыва</w:t>
            </w: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A70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местонахождения:</w:t>
            </w:r>
            <w:r w:rsidR="00D4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667000, </w:t>
            </w:r>
          </w:p>
          <w:p w:rsidR="002D3A70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 Тыва, г. Кызыл, 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Чульдума, д. 18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 667000, Республика Тыва, г. Кызыл, ул. Чульдума, д. 18</w:t>
            </w:r>
          </w:p>
          <w:p w:rsidR="00123BA0" w:rsidRPr="00A51525" w:rsidRDefault="00123BA0" w:rsidP="00500985">
            <w:pPr>
              <w:spacing w:after="0" w:line="240" w:lineRule="auto"/>
              <w:ind w:left="34" w:right="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Default="00123BA0" w:rsidP="00500985">
            <w:pPr>
              <w:pStyle w:val="1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E22" w:rsidRPr="00A51525" w:rsidRDefault="004C6E22" w:rsidP="00500985">
            <w:pPr>
              <w:pStyle w:val="1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C6E22" w:rsidRDefault="00123BA0" w:rsidP="00500985">
            <w:pPr>
              <w:pStyle w:val="10"/>
              <w:ind w:left="3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color w:val="000000" w:themeColor="text1"/>
                <w:sz w:val="28"/>
                <w:szCs w:val="28"/>
                <w:lang w:val="ru-RU"/>
              </w:rPr>
              <w:t>Глава Республики Тыва/Ховалыг В.Т</w:t>
            </w:r>
            <w:r w:rsidR="004C6E22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4C6E22" w:rsidRDefault="004C6E22" w:rsidP="00500985">
            <w:pPr>
              <w:pStyle w:val="10"/>
              <w:ind w:left="3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i/>
                <w:color w:val="000000" w:themeColor="text1"/>
                <w:sz w:val="28"/>
                <w:szCs w:val="28"/>
                <w:vertAlign w:val="superscript"/>
                <w:lang w:val="ru-RU"/>
              </w:rPr>
              <w:t xml:space="preserve">должность               </w:t>
            </w:r>
            <w:r>
              <w:rPr>
                <w:i/>
                <w:color w:val="000000" w:themeColor="text1"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A51525">
              <w:rPr>
                <w:i/>
                <w:color w:val="000000" w:themeColor="text1"/>
                <w:sz w:val="28"/>
                <w:szCs w:val="28"/>
                <w:vertAlign w:val="superscript"/>
                <w:lang w:val="ru-RU"/>
              </w:rPr>
              <w:t xml:space="preserve">                   фио                 </w:t>
            </w:r>
          </w:p>
          <w:p w:rsidR="00123BA0" w:rsidRPr="00A51525" w:rsidRDefault="00123BA0" w:rsidP="00500985">
            <w:pPr>
              <w:pStyle w:val="10"/>
              <w:ind w:left="34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color w:val="000000" w:themeColor="text1"/>
                <w:sz w:val="28"/>
                <w:szCs w:val="28"/>
                <w:lang w:val="ru-RU"/>
              </w:rPr>
              <w:t>/_______</w:t>
            </w:r>
            <w:r w:rsidR="004C6E22">
              <w:rPr>
                <w:color w:val="000000" w:themeColor="text1"/>
                <w:sz w:val="28"/>
                <w:szCs w:val="28"/>
                <w:lang w:val="ru-RU"/>
              </w:rPr>
              <w:t>___________</w:t>
            </w:r>
          </w:p>
          <w:p w:rsidR="00123BA0" w:rsidRPr="00A51525" w:rsidRDefault="00123BA0" w:rsidP="00500985">
            <w:pPr>
              <w:pStyle w:val="10"/>
              <w:jc w:val="center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A51525">
              <w:rPr>
                <w:i/>
                <w:color w:val="000000" w:themeColor="text1"/>
                <w:sz w:val="28"/>
                <w:szCs w:val="28"/>
                <w:vertAlign w:val="superscript"/>
                <w:lang w:val="ru-RU"/>
              </w:rPr>
              <w:t>подпись</w:t>
            </w:r>
          </w:p>
          <w:p w:rsidR="00123BA0" w:rsidRPr="00A51525" w:rsidRDefault="00123BA0" w:rsidP="00500985">
            <w:pPr>
              <w:pStyle w:val="ab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 П.</w:t>
            </w:r>
          </w:p>
        </w:tc>
      </w:tr>
    </w:tbl>
    <w:p w:rsidR="00123BA0" w:rsidRPr="00A51525" w:rsidRDefault="00123BA0" w:rsidP="00A515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pStyle w:val="SB"/>
        <w:rPr>
          <w:rFonts w:cs="Times New Roman"/>
          <w:color w:val="000000" w:themeColor="text1"/>
          <w:sz w:val="28"/>
          <w:szCs w:val="28"/>
        </w:rPr>
      </w:pPr>
      <w:r w:rsidRPr="00A51525">
        <w:rPr>
          <w:rFonts w:cs="Times New Roman"/>
          <w:color w:val="000000" w:themeColor="text1"/>
          <w:sz w:val="28"/>
          <w:szCs w:val="28"/>
        </w:rPr>
        <w:t xml:space="preserve">Форма </w:t>
      </w:r>
      <w:r w:rsidR="00D4324E">
        <w:rPr>
          <w:rFonts w:cs="Times New Roman"/>
          <w:color w:val="000000" w:themeColor="text1"/>
          <w:sz w:val="28"/>
          <w:szCs w:val="28"/>
        </w:rPr>
        <w:t>акта приема-</w:t>
      </w:r>
      <w:r w:rsidRPr="00A51525">
        <w:rPr>
          <w:rFonts w:cs="Times New Roman"/>
          <w:color w:val="000000" w:themeColor="text1"/>
          <w:sz w:val="28"/>
          <w:szCs w:val="28"/>
        </w:rPr>
        <w:t>передачи носителей информации согласована.</w:t>
      </w:r>
    </w:p>
    <w:tbl>
      <w:tblPr>
        <w:tblStyle w:val="a5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649"/>
      </w:tblGrid>
      <w:tr w:rsidR="00326310" w:rsidRPr="00A51525" w:rsidTr="00F62DB6">
        <w:tc>
          <w:tcPr>
            <w:tcW w:w="4707" w:type="dxa"/>
          </w:tcPr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</w:t>
            </w:r>
          </w:p>
        </w:tc>
        <w:tc>
          <w:tcPr>
            <w:tcW w:w="4649" w:type="dxa"/>
          </w:tcPr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6310" w:rsidRPr="00A51525" w:rsidTr="00F62DB6">
        <w:tc>
          <w:tcPr>
            <w:tcW w:w="4707" w:type="dxa"/>
          </w:tcPr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2D3A7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="00123BA0"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 (А.Г. Комиссаров)</w:t>
            </w: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49" w:type="dxa"/>
          </w:tcPr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 </w:t>
            </w:r>
          </w:p>
          <w:p w:rsidR="00123BA0" w:rsidRPr="00A51525" w:rsidRDefault="00123BA0" w:rsidP="00A515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A51525" w:rsidRDefault="00123BA0" w:rsidP="00A5152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3BA0" w:rsidRPr="00A51525" w:rsidRDefault="00123BA0" w:rsidP="00A515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spacing w:after="0" w:line="240" w:lineRule="auto"/>
        <w:ind w:left="4395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sectPr w:rsidR="00123BA0" w:rsidRPr="00A51525" w:rsidSect="00A51525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299"/>
        </w:sectPr>
      </w:pPr>
    </w:p>
    <w:p w:rsidR="002D3A70" w:rsidRPr="002C78DB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89134045"/>
      <w:bookmarkStart w:id="6" w:name="_Hlk135322550"/>
      <w:r w:rsidRPr="002C78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D3A70" w:rsidRPr="002C78DB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>к Соглашению о сотрудничестве</w:t>
      </w:r>
    </w:p>
    <w:p w:rsidR="002D3A70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между Правительством Республики Тыва и </w:t>
      </w:r>
      <w:r w:rsidR="00D4324E">
        <w:rPr>
          <w:rFonts w:ascii="Times New Roman" w:hAnsi="Times New Roman" w:cs="Times New Roman"/>
          <w:sz w:val="28"/>
          <w:szCs w:val="28"/>
        </w:rPr>
        <w:t>ф</w:t>
      </w:r>
      <w:r w:rsidRPr="002C78DB">
        <w:rPr>
          <w:rFonts w:ascii="Times New Roman" w:hAnsi="Times New Roman" w:cs="Times New Roman"/>
          <w:sz w:val="28"/>
          <w:szCs w:val="28"/>
        </w:rPr>
        <w:t xml:space="preserve">едеральным государственным </w:t>
      </w:r>
    </w:p>
    <w:p w:rsidR="002D3A70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бюджетным образовательным </w:t>
      </w:r>
    </w:p>
    <w:p w:rsidR="002D3A70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учреждением высшего образования </w:t>
      </w:r>
    </w:p>
    <w:p w:rsidR="002D3A70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«Российская академия народного </w:t>
      </w:r>
    </w:p>
    <w:p w:rsidR="002D3A70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>хозяйства и государственной службы</w:t>
      </w:r>
    </w:p>
    <w:p w:rsidR="002D3A70" w:rsidRPr="002C78DB" w:rsidRDefault="002D3A70" w:rsidP="002D3A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8DB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Федерации»</w:t>
      </w:r>
    </w:p>
    <w:p w:rsidR="00123BA0" w:rsidRPr="00A51525" w:rsidRDefault="00123BA0" w:rsidP="00A51525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123BA0" w:rsidRPr="00A51525" w:rsidRDefault="00123BA0" w:rsidP="00A51525">
      <w:pPr>
        <w:spacing w:after="0" w:line="240" w:lineRule="auto"/>
        <w:jc w:val="right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123BA0" w:rsidRPr="002D3A70" w:rsidRDefault="00123BA0" w:rsidP="002D3A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С О Г Л А Ш Е Н И Е </w:t>
      </w:r>
      <w:r w:rsidRPr="002D3A7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br/>
      </w: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>о соблюдении безопасности персональных данных,</w:t>
      </w:r>
    </w:p>
    <w:p w:rsidR="00123BA0" w:rsidRPr="002D3A70" w:rsidRDefault="00123BA0" w:rsidP="002D3A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>порученных на обработку</w:t>
      </w:r>
      <w:bookmarkEnd w:id="5"/>
    </w:p>
    <w:bookmarkEnd w:id="6"/>
    <w:p w:rsidR="00123BA0" w:rsidRPr="002D3A70" w:rsidRDefault="00123BA0" w:rsidP="002D3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2D3A70" w:rsidRDefault="00123BA0" w:rsidP="002D3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>г. Москва                                                                         «___» __________ 2025 г.</w:t>
      </w:r>
    </w:p>
    <w:p w:rsidR="00123BA0" w:rsidRPr="002D3A70" w:rsidRDefault="00123BA0" w:rsidP="002D3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0B0ABB" w:rsidRDefault="00123BA0" w:rsidP="000B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ABB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Тыва, именуемое в дальнейшем «Заказчик», в лице Главы Республики Тыва Ховалыга Владислава Товарищтайовича, </w:t>
      </w:r>
      <w:r w:rsidR="00F75B22" w:rsidRPr="000B0ABB">
        <w:rPr>
          <w:rFonts w:ascii="Times New Roman" w:hAnsi="Times New Roman" w:cs="Times New Roman"/>
          <w:sz w:val="28"/>
          <w:szCs w:val="28"/>
        </w:rPr>
        <w:t xml:space="preserve">действующего на основании Конституции Республики Тыва, </w:t>
      </w:r>
      <w:r w:rsidRPr="000B0ABB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D4324E">
        <w:rPr>
          <w:rFonts w:ascii="Times New Roman" w:hAnsi="Times New Roman" w:cs="Times New Roman"/>
          <w:sz w:val="28"/>
          <w:szCs w:val="28"/>
        </w:rPr>
        <w:t>ф</w:t>
      </w:r>
      <w:r w:rsidR="000B0ABB" w:rsidRPr="000B0ABB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</w:r>
      <w:r w:rsidRPr="000B0ABB">
        <w:rPr>
          <w:rFonts w:ascii="Times New Roman" w:hAnsi="Times New Roman" w:cs="Times New Roman"/>
          <w:sz w:val="28"/>
          <w:szCs w:val="28"/>
        </w:rPr>
        <w:t xml:space="preserve"> в лице </w:t>
      </w:r>
      <w:sdt>
        <w:sdtPr>
          <w:rPr>
            <w:rFonts w:ascii="Times New Roman" w:hAnsi="Times New Roman" w:cs="Times New Roman"/>
            <w:sz w:val="28"/>
            <w:szCs w:val="28"/>
          </w:rPr>
          <w:id w:val="-664015200"/>
          <w:placeholder>
            <w:docPart w:val="ED4B6AFD81254447B74739E056558F53"/>
          </w:placeholder>
          <w:text/>
        </w:sdtPr>
        <w:sdtEndPr/>
        <w:sdtContent>
          <w:r w:rsidRPr="000B0ABB">
            <w:rPr>
              <w:rFonts w:ascii="Times New Roman" w:hAnsi="Times New Roman" w:cs="Times New Roman"/>
              <w:sz w:val="28"/>
              <w:szCs w:val="28"/>
            </w:rPr>
            <w:t>ректора Комиссарова Алексея Геннадиевича</w:t>
          </w:r>
        </w:sdtContent>
      </w:sdt>
      <w:r w:rsidRPr="000B0AB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sdt>
        <w:sdtPr>
          <w:rPr>
            <w:rFonts w:ascii="Times New Roman" w:hAnsi="Times New Roman" w:cs="Times New Roman"/>
            <w:sz w:val="28"/>
            <w:szCs w:val="28"/>
          </w:rPr>
          <w:id w:val="-576289561"/>
          <w:placeholder>
            <w:docPart w:val="9572F7D41F4E40D2B3E7E126A18AE35D"/>
          </w:placeholder>
        </w:sdtPr>
        <w:sdtEndPr/>
        <w:sdtContent>
          <w:r w:rsidRPr="000B0ABB">
            <w:rPr>
              <w:rFonts w:ascii="Times New Roman" w:hAnsi="Times New Roman" w:cs="Times New Roman"/>
              <w:sz w:val="28"/>
              <w:szCs w:val="28"/>
            </w:rPr>
            <w:t>Устава</w:t>
          </w:r>
        </w:sdtContent>
      </w:sdt>
      <w:r w:rsidRPr="000B0ABB">
        <w:rPr>
          <w:rFonts w:ascii="Times New Roman" w:hAnsi="Times New Roman" w:cs="Times New Roman"/>
          <w:sz w:val="28"/>
          <w:szCs w:val="28"/>
        </w:rPr>
        <w:t>, именуемого в дальнейшем «Исполнитель», с другой стороны, вместе именуемые «Стороны», заключили настоящее Соглашение (далее  – Соглашение о ПДн) о нижеследующем:</w:t>
      </w:r>
    </w:p>
    <w:p w:rsidR="00123BA0" w:rsidRPr="002D3A70" w:rsidRDefault="00123BA0" w:rsidP="002D3A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2D3A70" w:rsidRDefault="00123BA0" w:rsidP="002D3A70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 xml:space="preserve">Заказчик, являющийся согласно Федеральному закону от 27 июля </w:t>
      </w:r>
      <w:r w:rsidR="000B0ABB">
        <w:rPr>
          <w:color w:val="000000" w:themeColor="text1"/>
          <w:sz w:val="28"/>
          <w:szCs w:val="28"/>
        </w:rPr>
        <w:t xml:space="preserve">            </w:t>
      </w:r>
      <w:r w:rsidRPr="002D3A70">
        <w:rPr>
          <w:color w:val="000000" w:themeColor="text1"/>
          <w:sz w:val="28"/>
          <w:szCs w:val="28"/>
        </w:rPr>
        <w:t>2006 г. № 152-ФЗ «О персональных данных» (далее – Закон) оператором персональных данных, поручает Исполнителю обработку персональных данных, полученных в рамках проведения отбора на обучение по дополнит</w:t>
      </w:r>
      <w:r w:rsidR="009D6A8D" w:rsidRPr="002D3A70">
        <w:rPr>
          <w:color w:val="000000" w:themeColor="text1"/>
          <w:sz w:val="28"/>
          <w:szCs w:val="28"/>
        </w:rPr>
        <w:t>ельной образовательной программе</w:t>
      </w:r>
      <w:r w:rsidRPr="002D3A70">
        <w:rPr>
          <w:color w:val="000000" w:themeColor="text1"/>
          <w:sz w:val="28"/>
          <w:szCs w:val="28"/>
        </w:rPr>
        <w:t xml:space="preserve"> профессиональной переподготовки (далее – Программа) для участников специальной военной операции (далее соответственно – Ветераны СВО, СВО) по направлениям, соответствующим потребностям Республики Тыва.</w:t>
      </w:r>
    </w:p>
    <w:p w:rsidR="00123BA0" w:rsidRPr="002D3A70" w:rsidRDefault="00123BA0" w:rsidP="002D3A70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Исполнитель является лицом, обрабатывающим персональные данные по поручению Заказчика.</w:t>
      </w:r>
    </w:p>
    <w:p w:rsidR="00123BA0" w:rsidRPr="002D3A70" w:rsidRDefault="00123BA0" w:rsidP="002D3A70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Цели поручения, действия (операции) с персональными данными, перечень персональных данных, порученных на обработку:</w:t>
      </w:r>
    </w:p>
    <w:p w:rsidR="00123BA0" w:rsidRDefault="00123BA0" w:rsidP="002D3A70">
      <w:pPr>
        <w:pStyle w:val="a3"/>
        <w:widowControl/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BC6C7A" w:rsidRDefault="00BC6C7A" w:rsidP="002D3A70">
      <w:pPr>
        <w:pStyle w:val="a3"/>
        <w:widowControl/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BC6C7A" w:rsidRDefault="00BC6C7A" w:rsidP="002D3A70">
      <w:pPr>
        <w:pStyle w:val="a3"/>
        <w:widowControl/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BC6C7A" w:rsidRPr="002D3A70" w:rsidRDefault="00BC6C7A" w:rsidP="002D3A70">
      <w:pPr>
        <w:pStyle w:val="a3"/>
        <w:widowControl/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2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2"/>
        <w:gridCol w:w="3075"/>
        <w:gridCol w:w="3402"/>
      </w:tblGrid>
      <w:tr w:rsidR="002D3A70" w:rsidRPr="00BC6C7A" w:rsidTr="00BC6C7A">
        <w:trPr>
          <w:tblHeader/>
          <w:jc w:val="center"/>
        </w:trPr>
        <w:tc>
          <w:tcPr>
            <w:tcW w:w="2732" w:type="dxa"/>
          </w:tcPr>
          <w:p w:rsidR="00123BA0" w:rsidRPr="00BC6C7A" w:rsidRDefault="00123BA0" w:rsidP="00B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обработки персональных данных </w:t>
            </w:r>
            <w:r w:rsidRPr="00BC6C7A">
              <w:rPr>
                <w:rFonts w:ascii="Times New Roman" w:hAnsi="Times New Roman" w:cs="Times New Roman"/>
                <w:sz w:val="24"/>
                <w:szCs w:val="24"/>
              </w:rPr>
              <w:br/>
              <w:t>по поручению</w:t>
            </w:r>
          </w:p>
        </w:tc>
        <w:tc>
          <w:tcPr>
            <w:tcW w:w="3075" w:type="dxa"/>
          </w:tcPr>
          <w:p w:rsidR="00123BA0" w:rsidRPr="00BC6C7A" w:rsidRDefault="00123BA0" w:rsidP="00B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(операции) </w:t>
            </w:r>
            <w:r w:rsidRPr="00BC6C7A">
              <w:rPr>
                <w:rFonts w:ascii="Times New Roman" w:hAnsi="Times New Roman" w:cs="Times New Roman"/>
                <w:sz w:val="24"/>
                <w:szCs w:val="24"/>
              </w:rPr>
              <w:br/>
              <w:t>с персональными данными, совершаемые по поручению</w:t>
            </w:r>
          </w:p>
        </w:tc>
        <w:tc>
          <w:tcPr>
            <w:tcW w:w="3402" w:type="dxa"/>
          </w:tcPr>
          <w:p w:rsidR="00BC6C7A" w:rsidRDefault="00123BA0" w:rsidP="00B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персональных </w:t>
            </w:r>
          </w:p>
          <w:p w:rsidR="00BC6C7A" w:rsidRDefault="00123BA0" w:rsidP="00B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 xml:space="preserve">данных, порученных </w:t>
            </w:r>
          </w:p>
          <w:p w:rsidR="00123BA0" w:rsidRPr="00BC6C7A" w:rsidRDefault="00123BA0" w:rsidP="00B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на обработку</w:t>
            </w:r>
          </w:p>
        </w:tc>
      </w:tr>
      <w:tr w:rsidR="002D3A70" w:rsidRPr="00BC6C7A" w:rsidTr="00BC6C7A">
        <w:trPr>
          <w:jc w:val="center"/>
        </w:trPr>
        <w:tc>
          <w:tcPr>
            <w:tcW w:w="2732" w:type="dxa"/>
          </w:tcPr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Проведение оценочных мероприятий по личностно-профессиональ</w:t>
            </w:r>
            <w:r w:rsidR="0042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 xml:space="preserve">ной диагностике </w:t>
            </w:r>
            <w:r w:rsidR="004274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етеранов СВО, претендующих на обучение по Программе в рамках исполнения обязательств по Соглашению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BA0" w:rsidRPr="00BC6C7A" w:rsidRDefault="000723D3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</w:p>
        </w:tc>
        <w:tc>
          <w:tcPr>
            <w:tcW w:w="3075" w:type="dxa"/>
          </w:tcPr>
          <w:p w:rsidR="00123BA0" w:rsidRPr="00BC6C7A" w:rsidRDefault="00427472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3BA0" w:rsidRPr="00BC6C7A">
              <w:rPr>
                <w:rFonts w:ascii="Times New Roman" w:hAnsi="Times New Roman" w:cs="Times New Roman"/>
                <w:sz w:val="24"/>
                <w:szCs w:val="24"/>
              </w:rPr>
              <w:t>ранение, использование, блокирование, удаление, уничтожение персональных данных, передача</w:t>
            </w:r>
          </w:p>
        </w:tc>
        <w:tc>
          <w:tcPr>
            <w:tcW w:w="3402" w:type="dxa"/>
          </w:tcPr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дата рождения;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сведения о месте рождения;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информация о гражданстве;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сведения о текущем месте жительства/пребывания; сведения о месте постоянной регистрации, в том числе населенный пункт, регион и страна;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сведения о семейном положении, в том числе о наличии детей;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(в том числе, когда и какие образовательные учреждения закончил, направление подготовки или специальность по диплому), в том числе сведения о дополнительном профессиональном образовании; сведения о наличии ученой степени, ученого звания;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фото и видеоизображение (не предназначенное для идентификации и аутентификации в информационных системах);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ссылки на аккаунты в социальных сетях (при наличии);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(номер телефона, адрес электронной почты);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сведения о судимости, а также о наличии ограничений и запретов для замещения должности на государственной (гражданской) службе и муниципальной службе, запретов на занятие определенных должностей или занятия определенной деятельностью;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опыте работы/службы от начала трудовой деятельности и до настоящего времени (как официальные, так и не оформленные </w:t>
            </w:r>
            <w:r w:rsidRPr="00BC6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официально), включая сведения об опыте государственной гражданской (федеральной, региональной) или муниципальной службы (количество полных лет стажа и классный чин);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управленческого (руководящего) опыта, наименовании управленческой должности и организации по последнему месту работы в гражданской сфере; информация о максимальном уровне управления, достигнутом за весь период карьеры в гражданской сфере;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сведения о занимаемой воинской должности, сведения о текущем месте воинской службы (включая номер воинской части, вид (род) войск, до военного округа); информация о воинском (специальном) звании, категория воинского состава, к которому оно относится; сведения об участии в боевых действиях в рамках СВО; информация о статусе участника в СВО; сведения об удостоверении ветерана боевых действий; сведения об основании увольнения с военной службы;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информация об опыте общественно-политической, волонтерской, спортивной деятельности;</w:t>
            </w:r>
          </w:p>
          <w:p w:rsidR="00123BA0" w:rsidRPr="00BC6C7A" w:rsidRDefault="00123BA0" w:rsidP="00BC6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7A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государственных наград Российской Федерации</w:t>
            </w:r>
          </w:p>
        </w:tc>
      </w:tr>
    </w:tbl>
    <w:p w:rsidR="00123BA0" w:rsidRPr="002D3A70" w:rsidRDefault="00123BA0" w:rsidP="002D3A70">
      <w:pPr>
        <w:pStyle w:val="a3"/>
        <w:widowControl/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123BA0" w:rsidRPr="002D3A70" w:rsidRDefault="00123BA0" w:rsidP="002D3A70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Меры по соблюдению требований законодательства Российской Федерации:</w:t>
      </w:r>
    </w:p>
    <w:p w:rsidR="00123BA0" w:rsidRPr="002D3A70" w:rsidRDefault="00123BA0" w:rsidP="002D3A70">
      <w:pPr>
        <w:pStyle w:val="a3"/>
        <w:widowControl/>
        <w:numPr>
          <w:ilvl w:val="1"/>
          <w:numId w:val="3"/>
        </w:numPr>
        <w:tabs>
          <w:tab w:val="left" w:pos="1276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 xml:space="preserve">Обрабатывая персональные данные по поручению Заказчика, Исполнитель обязан придерживаться принципов, закрепленных в статье 5 Закона, </w:t>
      </w:r>
      <w:r w:rsidR="00BC6C7A">
        <w:rPr>
          <w:color w:val="000000" w:themeColor="text1"/>
          <w:sz w:val="28"/>
          <w:szCs w:val="28"/>
        </w:rPr>
        <w:t xml:space="preserve">              </w:t>
      </w:r>
      <w:r w:rsidRPr="002D3A70">
        <w:rPr>
          <w:color w:val="000000" w:themeColor="text1"/>
          <w:sz w:val="28"/>
          <w:szCs w:val="28"/>
        </w:rPr>
        <w:t>соблюдать конфиденциальность персональных данных и обеспечивать их</w:t>
      </w:r>
      <w:r w:rsidR="00BC6C7A">
        <w:rPr>
          <w:color w:val="000000" w:themeColor="text1"/>
          <w:sz w:val="28"/>
          <w:szCs w:val="28"/>
        </w:rPr>
        <w:t xml:space="preserve">           </w:t>
      </w:r>
      <w:r w:rsidRPr="002D3A70">
        <w:rPr>
          <w:color w:val="000000" w:themeColor="text1"/>
          <w:sz w:val="28"/>
          <w:szCs w:val="28"/>
        </w:rPr>
        <w:t xml:space="preserve"> безопасность.</w:t>
      </w:r>
    </w:p>
    <w:p w:rsidR="00123BA0" w:rsidRPr="002D3A70" w:rsidRDefault="00123BA0" w:rsidP="002D3A70">
      <w:pPr>
        <w:pStyle w:val="a3"/>
        <w:widowControl/>
        <w:numPr>
          <w:ilvl w:val="1"/>
          <w:numId w:val="3"/>
        </w:numPr>
        <w:tabs>
          <w:tab w:val="left" w:pos="1276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Исполнитель при обработке персональных данных по поручению</w:t>
      </w:r>
      <w:r w:rsidR="00BC6C7A">
        <w:rPr>
          <w:color w:val="000000" w:themeColor="text1"/>
          <w:sz w:val="28"/>
          <w:szCs w:val="28"/>
        </w:rPr>
        <w:t xml:space="preserve">             </w:t>
      </w:r>
      <w:r w:rsidRPr="002D3A70">
        <w:rPr>
          <w:color w:val="000000" w:themeColor="text1"/>
          <w:sz w:val="28"/>
          <w:szCs w:val="28"/>
        </w:rPr>
        <w:t xml:space="preserve"> Заказчика обязан принимать меры, необходимые и достаточные для выполнения </w:t>
      </w:r>
      <w:r w:rsidRPr="002D3A70">
        <w:rPr>
          <w:color w:val="000000" w:themeColor="text1"/>
          <w:sz w:val="28"/>
          <w:szCs w:val="28"/>
        </w:rPr>
        <w:lastRenderedPageBreak/>
        <w:t>обязанностей, предусмотренных законодательством Российской Федерации, предусмотренные статьей 18.1 Закона:</w:t>
      </w:r>
    </w:p>
    <w:p w:rsidR="00123BA0" w:rsidRPr="002D3A70" w:rsidRDefault="00123BA0" w:rsidP="002D3A70">
      <w:pPr>
        <w:pStyle w:val="a3"/>
        <w:widowControl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назначить ответственного за организацию обработки персональных данных;</w:t>
      </w:r>
    </w:p>
    <w:p w:rsidR="00123BA0" w:rsidRPr="002D3A70" w:rsidRDefault="00123BA0" w:rsidP="002D3A70">
      <w:pPr>
        <w:pStyle w:val="a3"/>
        <w:widowControl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издать документы, определяющие политику в отношении обработки персональных данных, локальные акты по вопросам обработки персональных данных в соответствии с пунктом 2 части 1 статьи 18.1 Закона;</w:t>
      </w:r>
    </w:p>
    <w:p w:rsidR="00123BA0" w:rsidRPr="002D3A70" w:rsidRDefault="00123BA0" w:rsidP="002D3A70">
      <w:pPr>
        <w:pStyle w:val="a3"/>
        <w:widowControl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осуществлять внутренний контроль и (или) аудит соответствия обработки персональных данных Закону и принятым в соответствии с ним нормативным правовым актам, требованиям к защите персональных данных, политике Исполнителя в отношении обработки персональных данных, локальным актам Исполнителя;</w:t>
      </w:r>
    </w:p>
    <w:p w:rsidR="00123BA0" w:rsidRPr="002D3A70" w:rsidRDefault="00123BA0" w:rsidP="002D3A70">
      <w:pPr>
        <w:pStyle w:val="a3"/>
        <w:widowControl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проводить оценку вреда, который может быть причинен субъектам персональных данных в случае нарушения Закона, а также оценивать соотношение указанного вреда и принимаемых исполнителем мер, направленных на обеспечение выполнения обязанностей, предусмотренных Законом;</w:t>
      </w:r>
    </w:p>
    <w:p w:rsidR="00123BA0" w:rsidRPr="002D3A70" w:rsidRDefault="00123BA0" w:rsidP="002D3A70">
      <w:pPr>
        <w:pStyle w:val="a3"/>
        <w:widowControl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использовать локализованные базы данных в соответствии с частью 5 статьи 18 Закона</w:t>
      </w:r>
      <w:r w:rsidRPr="002D3A70">
        <w:rPr>
          <w:color w:val="000000" w:themeColor="text1"/>
          <w:sz w:val="28"/>
          <w:szCs w:val="28"/>
          <w:lang w:val="en-US"/>
        </w:rPr>
        <w:t>;</w:t>
      </w:r>
    </w:p>
    <w:p w:rsidR="00123BA0" w:rsidRPr="002D3A70" w:rsidRDefault="00123BA0" w:rsidP="002D3A70">
      <w:pPr>
        <w:pStyle w:val="a3"/>
        <w:widowControl/>
        <w:numPr>
          <w:ilvl w:val="1"/>
          <w:numId w:val="4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ознакомить работников Исполнителя,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Исполнителя в отношении обработки персональных данных, локальными актами по вопросам обработки персональных данных, и (или) провести обучение указанных работников.</w:t>
      </w:r>
    </w:p>
    <w:p w:rsidR="00123BA0" w:rsidRPr="002D3A70" w:rsidRDefault="00123BA0" w:rsidP="002D3A70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Требования к защите персональных данных:</w:t>
      </w:r>
    </w:p>
    <w:p w:rsidR="00123BA0" w:rsidRPr="002D3A70" w:rsidRDefault="00123BA0" w:rsidP="002D3A70">
      <w:pPr>
        <w:pStyle w:val="a3"/>
        <w:tabs>
          <w:tab w:val="left" w:pos="1276"/>
          <w:tab w:val="left" w:pos="1418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Исполнитель обязан выполнять требования к защите обрабатываемых персональных данных, установленных статьей 19 Закона: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определить угрозы безопасности персональных данных, порученных на обработку, если они будут обрабатываться в информационных системах персональных данных Исполнителя;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в случае если порученные на обработку персональные данные обрабатываются Исполнителем в информационных системах персональных данных, необходимо определить уровень защищенности персональных данных при их обработке в информационных системах персональных данных и выполнять требования, установленные в постановлении Правительства Российской Феде</w:t>
      </w:r>
      <w:r w:rsidR="00BC6C7A">
        <w:rPr>
          <w:color w:val="000000" w:themeColor="text1"/>
          <w:sz w:val="28"/>
          <w:szCs w:val="28"/>
        </w:rPr>
        <w:t xml:space="preserve">рации от </w:t>
      </w:r>
      <w:r w:rsidRPr="002D3A70">
        <w:rPr>
          <w:color w:val="000000" w:themeColor="text1"/>
          <w:sz w:val="28"/>
          <w:szCs w:val="28"/>
        </w:rPr>
        <w:t>1 октября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оценивать возможный вред субъекту персональных данных при обработке его персональных данных, которые были поручены на обработку, в случае реализации угроз безопасности персональных данных;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применять прошедшие в установленном порядке процедуру оценки соответствия средств защиты информации;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lastRenderedPageBreak/>
        <w:t>оценивать эффективность принимаемых мер по обеспечению безопасности персональных данных, порученных на обработку, до ввода в эксплуатацию информационной системы персональных данных;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вести учет машинных носителей персональных данных, если порученные на обработку персональные данные будут на них фиксироваться Исполнителем;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обнаруживать факты несанкционированного доступа к персональным данным, порученным на обработку, и принимать, в связи с этим необходимые меры;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восстанавливать персональные данные, модифицированные или уничтоженные вследствие несанкционированного доступа к ним;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устанавливать правила доступа к персональным данным, которые поручены на обработку и обрабатываются в информационных системах персональных данных Исполнителя, а также обеспечением регистрации и учета всех действий, совершаемых с персональными данными, в информационной системе персональных данных;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осуществлять контроль за принимаемыми мерами по обеспечению безопасности персональных данных и уровнем защищенности информационных систем персональных данных, в которых обрабатываются порученные на обработку персональные данные;</w:t>
      </w:r>
    </w:p>
    <w:p w:rsidR="00123BA0" w:rsidRPr="002D3A70" w:rsidRDefault="00123BA0" w:rsidP="002D3A70">
      <w:pPr>
        <w:pStyle w:val="a3"/>
        <w:widowControl/>
        <w:numPr>
          <w:ilvl w:val="0"/>
          <w:numId w:val="5"/>
        </w:numPr>
        <w:tabs>
          <w:tab w:val="left" w:pos="1134"/>
          <w:tab w:val="left" w:pos="1701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при перепоручении обработки персональных данных третьим лицам Исполнитель обязан за 3 (три) рабочих дня уведомить Заказчика о таком перепоручении с указанием наименования и контактной информации о лице, кому будет перепоручена обработка персональных данных.</w:t>
      </w:r>
    </w:p>
    <w:p w:rsidR="00123BA0" w:rsidRPr="002D3A70" w:rsidRDefault="00123BA0" w:rsidP="002D3A70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2D3A70">
        <w:rPr>
          <w:bCs/>
          <w:color w:val="000000" w:themeColor="text1"/>
          <w:sz w:val="28"/>
          <w:szCs w:val="28"/>
        </w:rPr>
        <w:t>Подтверждение соблюдения Исполнителем обязанностей, установленных в Соглашении о ПДн:</w:t>
      </w:r>
    </w:p>
    <w:p w:rsidR="00123BA0" w:rsidRPr="002D3A70" w:rsidRDefault="00123BA0" w:rsidP="002D3A70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всего срока действия Соглашения о ПДн Заказчик вправе запросить, а Исполнитель обязан предоставить в течение 10 (десяти) рабочих дней с момента получения запроса от Заказчика информацию (включая документы), подтверждающую принятие мер и соблюдение в целях исполнения поручения Заказчика требований, установленных настоящим Соглашением о ПДн и законодательством Российской Федерации.</w:t>
      </w:r>
    </w:p>
    <w:p w:rsidR="00123BA0" w:rsidRPr="002D3A70" w:rsidRDefault="00123BA0" w:rsidP="002D3A70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326310" w:rsidRPr="00BC6C7A" w:rsidTr="00BC6C7A">
        <w:trPr>
          <w:trHeight w:val="425"/>
          <w:jc w:val="center"/>
        </w:trPr>
        <w:tc>
          <w:tcPr>
            <w:tcW w:w="4957" w:type="dxa"/>
          </w:tcPr>
          <w:p w:rsidR="00123BA0" w:rsidRPr="00BC6C7A" w:rsidRDefault="00123BA0" w:rsidP="00BC6C7A">
            <w:pPr>
              <w:keepNext/>
              <w:keepLines/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C6C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Электронный адрес Заказчика</w:t>
            </w:r>
          </w:p>
          <w:p w:rsidR="00123BA0" w:rsidRPr="00BC6C7A" w:rsidRDefault="00123BA0" w:rsidP="00BC6C7A">
            <w:pPr>
              <w:keepNext/>
              <w:keepLines/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C6C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для отправки запросов</w:t>
            </w:r>
          </w:p>
        </w:tc>
        <w:tc>
          <w:tcPr>
            <w:tcW w:w="4394" w:type="dxa"/>
          </w:tcPr>
          <w:p w:rsidR="00123BA0" w:rsidRPr="00BC6C7A" w:rsidRDefault="00123BA0" w:rsidP="00BC6C7A">
            <w:pPr>
              <w:keepNext/>
              <w:keepLines/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C6C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Электронный адрес Исполнителя</w:t>
            </w:r>
          </w:p>
          <w:p w:rsidR="00123BA0" w:rsidRPr="00BC6C7A" w:rsidRDefault="00123BA0" w:rsidP="00BC6C7A">
            <w:pPr>
              <w:keepNext/>
              <w:keepLines/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C6C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для получения запросов</w:t>
            </w:r>
          </w:p>
        </w:tc>
      </w:tr>
      <w:tr w:rsidR="00326310" w:rsidRPr="00BC6C7A" w:rsidTr="00BC6C7A">
        <w:trPr>
          <w:trHeight w:val="70"/>
          <w:jc w:val="center"/>
        </w:trPr>
        <w:tc>
          <w:tcPr>
            <w:tcW w:w="4957" w:type="dxa"/>
          </w:tcPr>
          <w:p w:rsidR="00123BA0" w:rsidRPr="00BC6C7A" w:rsidRDefault="00123BA0" w:rsidP="00BC6C7A">
            <w:pPr>
              <w:keepNext/>
              <w:keepLines/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C6C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terpolitika@mail.ru</w:t>
            </w:r>
            <w:hyperlink r:id="rId13" w:history="1"/>
          </w:p>
        </w:tc>
        <w:tc>
          <w:tcPr>
            <w:tcW w:w="4394" w:type="dxa"/>
          </w:tcPr>
          <w:p w:rsidR="00123BA0" w:rsidRPr="00BC6C7A" w:rsidRDefault="00123BA0" w:rsidP="00BC6C7A">
            <w:pPr>
              <w:keepNext/>
              <w:keepLines/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C6C7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personaldata@ranepa.ru</w:t>
            </w:r>
            <w:hyperlink r:id="rId14" w:history="1"/>
          </w:p>
        </w:tc>
      </w:tr>
    </w:tbl>
    <w:p w:rsidR="00123BA0" w:rsidRPr="002D3A70" w:rsidRDefault="00123BA0" w:rsidP="002D3A70">
      <w:pPr>
        <w:pStyle w:val="a3"/>
        <w:widowControl/>
        <w:tabs>
          <w:tab w:val="left" w:pos="1134"/>
        </w:tabs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123BA0" w:rsidRPr="002D3A70" w:rsidRDefault="00123BA0" w:rsidP="002D3A70">
      <w:pPr>
        <w:pStyle w:val="a3"/>
        <w:widowControl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D3A70">
        <w:rPr>
          <w:bCs/>
          <w:color w:val="000000" w:themeColor="text1"/>
          <w:sz w:val="28"/>
          <w:szCs w:val="28"/>
        </w:rPr>
        <w:t>Уведомление об инциденте безопасности:</w:t>
      </w:r>
    </w:p>
    <w:p w:rsidR="00123BA0" w:rsidRPr="002D3A70" w:rsidRDefault="00123BA0" w:rsidP="002D3A70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undefined"/>
      <w:r w:rsidRPr="002D3A7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 </w:t>
      </w:r>
      <w:r w:rsidRPr="002D3A7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обязуется уведомлять Заказчика в случае получения Исполнителем достоверных сведений о нарушении, которое ведет к случайной или незаконной передаче (предоставлению, распространению, доступу) Персональных данных (далее – «Нарушение») в течение 18 (восемнадцати) часов с момента выявления Нарушения. Исполнитель предоставляет Заказчику необходимую и достаточную информацию, связанную с Нарушением, для исполнения Заказчиком </w:t>
      </w:r>
      <w:r w:rsidRPr="002D3A7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обязанностей, предусмотренных Законом. Направление Исполнителем уведомления о Нарушении в соответствии с положениями данного пункта не является признанием Исполнителем вины или ответственности в связи с Нарушением.</w:t>
      </w:r>
    </w:p>
    <w:p w:rsidR="00123BA0" w:rsidRPr="002D3A70" w:rsidRDefault="00123BA0" w:rsidP="002D3A70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2D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Уничтожение персональных данных:</w:t>
      </w:r>
    </w:p>
    <w:p w:rsidR="00123BA0" w:rsidRPr="002D3A70" w:rsidRDefault="00E542A1" w:rsidP="002D3A70">
      <w:pPr>
        <w:pStyle w:val="a3"/>
        <w:tabs>
          <w:tab w:val="left" w:pos="1134"/>
          <w:tab w:val="left" w:pos="1276"/>
          <w:tab w:val="left" w:pos="1701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8.1. </w:t>
      </w:r>
      <w:r w:rsidR="00123BA0" w:rsidRPr="002D3A70">
        <w:rPr>
          <w:color w:val="000000" w:themeColor="text1"/>
          <w:sz w:val="28"/>
          <w:szCs w:val="28"/>
        </w:rPr>
        <w:t>Исполнитель по запросу Заказчика должен уничтожить определенные Заказчиком или все персональные данные, которые были поручены ему на обработку, в течение 15 (пятнадцати) календарных дней с момента получения запроса, если их обработка не требуется согласно законодательству Российской Федерации. Заказчик направляет соответствующий запрос на адрес электронной почты Исполнителя, указанный в пункте 6 Соглашения о ПДн.</w:t>
      </w:r>
    </w:p>
    <w:p w:rsidR="00123BA0" w:rsidRPr="002D3A70" w:rsidRDefault="00123BA0" w:rsidP="002D3A70">
      <w:pPr>
        <w:pStyle w:val="a3"/>
        <w:widowControl/>
        <w:numPr>
          <w:ilvl w:val="1"/>
          <w:numId w:val="8"/>
        </w:numPr>
        <w:tabs>
          <w:tab w:val="left" w:pos="1134"/>
          <w:tab w:val="left" w:pos="1276"/>
          <w:tab w:val="left" w:pos="1701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Заказчик вправе в течение всего срока действия настоящего Соглашения о ПДн запрашивать у Исполнителя копии документов, а также документов, содержащих записи событий в информационных системах персональных данных Исполнителя, подтверждающих уничтожение персональных данных, переданных ему на обработку. Копии документов должны быть предоставлены не позднее 5 (пяти) рабочих дней с даты получения соответствующего запроса Заказчика на адрес электронной почты Заказчика, указанный в пункте 6 Соглашения о ПДн.</w:t>
      </w:r>
    </w:p>
    <w:p w:rsidR="00123BA0" w:rsidRPr="002D3A70" w:rsidRDefault="00E542A1" w:rsidP="002D3A70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 </w:t>
      </w:r>
      <w:r w:rsidR="00123BA0"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возможности уничтожения персональных данных в течение 15 (пятнадцати) календарных дней с момента поступления запроса от Заказчика Исполнитель осуществляет блокирование таких персональных данных и обеспечивает уничтожение персональных данных в срок, не превышающий 6 (шести) месяцев. О факте блокирования Исполнитель сообщает Заказчику на адрес электронной почты, указанный в пункте 6 Соглашения о ПДн, в срок, не превышающий 15 (пятнадцати) календарных дней с момента поступления запроса от Заказчика.</w:t>
      </w:r>
    </w:p>
    <w:p w:rsidR="00123BA0" w:rsidRPr="002D3A70" w:rsidRDefault="00123BA0" w:rsidP="002D3A70">
      <w:pPr>
        <w:pStyle w:val="a3"/>
        <w:widowControl/>
        <w:numPr>
          <w:ilvl w:val="1"/>
          <w:numId w:val="9"/>
        </w:numPr>
        <w:tabs>
          <w:tab w:val="left" w:pos="1134"/>
          <w:tab w:val="left" w:pos="1276"/>
          <w:tab w:val="left" w:pos="1701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В случае невозможности уничтожить персональные данные по запросу Заказчика в связи с необходимостью их обработки, связанной с исполнением требований законодательства Российской Федерации, Исполнитель направляет мотивированное обоснование о невозможности уничтожения или блокировки персональных данных Заказчику на адрес электронной почты, указанный в пункте 6 Соглашения о ПДн, в срок, не превышающий 15 (пятнадцати) календарных дней с момента поступления запроса от Заказчика.</w:t>
      </w:r>
    </w:p>
    <w:p w:rsidR="00123BA0" w:rsidRPr="002D3A70" w:rsidRDefault="00E542A1" w:rsidP="002D3A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r w:rsidR="00123BA0" w:rsidRPr="002D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Ответственность Сторон</w:t>
      </w:r>
      <w:bookmarkEnd w:id="7"/>
      <w:r w:rsidR="00123BA0" w:rsidRPr="002D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123BA0" w:rsidRPr="002D3A70" w:rsidRDefault="00123BA0" w:rsidP="002D3A70">
      <w:pPr>
        <w:pStyle w:val="a3"/>
        <w:widowControl/>
        <w:numPr>
          <w:ilvl w:val="1"/>
          <w:numId w:val="6"/>
        </w:numPr>
        <w:tabs>
          <w:tab w:val="left" w:pos="1134"/>
          <w:tab w:val="left" w:pos="1276"/>
          <w:tab w:val="left" w:pos="1701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Согласно части 5 статьи 6 Закона ответственность перед субъектами персональных данных, чьи персональные данные обрабатываются Исполнителем по поручению Заказчика, Заказчик несет самостоятельно, а Исполнитель, осуществляющий обработку персональных данных по поручению Заказчика, несет ответственность перед Заказчиком.</w:t>
      </w:r>
    </w:p>
    <w:p w:rsidR="00123BA0" w:rsidRPr="002D3A70" w:rsidRDefault="00123BA0" w:rsidP="002D3A70">
      <w:pPr>
        <w:pStyle w:val="a3"/>
        <w:widowControl/>
        <w:numPr>
          <w:ilvl w:val="1"/>
          <w:numId w:val="6"/>
        </w:numPr>
        <w:tabs>
          <w:tab w:val="left" w:pos="1134"/>
          <w:tab w:val="left" w:pos="1276"/>
          <w:tab w:val="left" w:pos="1701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>В случае если Исполнитель перепоручает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Исполнитель и Заказчик.</w:t>
      </w:r>
    </w:p>
    <w:p w:rsidR="00123BA0" w:rsidRPr="002D3A70" w:rsidRDefault="00123BA0" w:rsidP="002D3A70">
      <w:pPr>
        <w:pStyle w:val="a3"/>
        <w:widowControl/>
        <w:numPr>
          <w:ilvl w:val="1"/>
          <w:numId w:val="6"/>
        </w:numPr>
        <w:tabs>
          <w:tab w:val="left" w:pos="1134"/>
          <w:tab w:val="left" w:pos="1276"/>
          <w:tab w:val="left" w:pos="1701"/>
        </w:tabs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2D3A70">
        <w:rPr>
          <w:color w:val="000000" w:themeColor="text1"/>
          <w:sz w:val="28"/>
          <w:szCs w:val="28"/>
        </w:rPr>
        <w:t xml:space="preserve">Если права субъектов персональных данных, чьи персональные данные были поручены Исполнителю от Заказчика, были нарушены Исполнителем, </w:t>
      </w:r>
      <w:r w:rsidRPr="002D3A70">
        <w:rPr>
          <w:color w:val="000000" w:themeColor="text1"/>
          <w:sz w:val="28"/>
          <w:szCs w:val="28"/>
        </w:rPr>
        <w:lastRenderedPageBreak/>
        <w:t>в связи с чем Заказчику был нанесен документально подтвержденный ущерб, Исполнитель обязан в срок не позднее 30 (тридцати) календарных дней с даты получения соответствующего письменного требования от Заказчика, возместить такой документально подтвержденный ущерб.</w:t>
      </w:r>
    </w:p>
    <w:p w:rsidR="00123BA0" w:rsidRPr="002D3A70" w:rsidRDefault="00123BA0" w:rsidP="002D3A70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2D3A7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Заказчик обязуется по запросу Исполнителя, в том числе в связи с запросом уполномоченного органа по защите прав субъектов персональных данных, предоставить доказательство получения согласия субъекта персональных данных на обработку его персональных данных или доказательство наличия иных оснований для обработки в соответствии с Законом, допускающих обработку персональных данных без наличия согласия субъекта.</w:t>
      </w:r>
    </w:p>
    <w:p w:rsidR="00123BA0" w:rsidRPr="002D3A70" w:rsidRDefault="00123BA0" w:rsidP="002D3A7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r w:rsidRPr="002D3A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Регулирование споров и срок действия Соглашения о ПДн:</w:t>
      </w:r>
    </w:p>
    <w:p w:rsidR="00123BA0" w:rsidRPr="002D3A70" w:rsidRDefault="00123BA0" w:rsidP="002D3A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>10.1. </w:t>
      </w: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 всем остальном, не урегулированном положениями настоящего Соглашения о ПДн, Стороны руководствуются положениями законодательства Российской Федерации.</w:t>
      </w:r>
    </w:p>
    <w:p w:rsidR="00123BA0" w:rsidRPr="002D3A70" w:rsidRDefault="00123BA0" w:rsidP="002D3A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</w:t>
      </w: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Споры и разногласия, возникающие в ходе заключения и (или) исполнения обязательств по Соглашению о ПДн, подлежат урегулированию путем переговоров. В случае недостижения согласия споры передаются на рассмотрение Арбитражного суда г. Москвы.</w:t>
      </w:r>
    </w:p>
    <w:p w:rsidR="00123BA0" w:rsidRPr="002D3A70" w:rsidRDefault="00123BA0" w:rsidP="002D3A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 </w:t>
      </w: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Соглашение о ПДн вступает в силу с даты его подписания Сторонами и действует в течение срока обработки персональных данных по поручению.</w:t>
      </w:r>
    </w:p>
    <w:p w:rsidR="00123BA0" w:rsidRDefault="00123BA0" w:rsidP="002D3A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Соглашение о ПДн составлено в 2 (двух) экземплярах, имеющих равную юридическую силу, по 1 (одному) для каждой из Сторон.</w:t>
      </w:r>
    </w:p>
    <w:p w:rsidR="00E542A1" w:rsidRPr="002D3A70" w:rsidRDefault="00E542A1" w:rsidP="002D3A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BA0" w:rsidRPr="002D3A70" w:rsidRDefault="00123BA0" w:rsidP="00E542A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70">
        <w:rPr>
          <w:rFonts w:ascii="Times New Roman" w:hAnsi="Times New Roman" w:cs="Times New Roman"/>
          <w:color w:val="000000" w:themeColor="text1"/>
          <w:sz w:val="28"/>
          <w:szCs w:val="28"/>
        </w:rPr>
        <w:t>12. Реквизиты Сторон:</w:t>
      </w:r>
    </w:p>
    <w:p w:rsidR="00123BA0" w:rsidRPr="002D3A70" w:rsidRDefault="00123BA0" w:rsidP="002D3A70">
      <w:pPr>
        <w:pStyle w:val="a9"/>
        <w:suppressAutoHyphens w:val="0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81" w:type="dxa"/>
        <w:tblLayout w:type="fixed"/>
        <w:tblLook w:val="0000" w:firstRow="0" w:lastRow="0" w:firstColumn="0" w:lastColumn="0" w:noHBand="0" w:noVBand="0"/>
      </w:tblPr>
      <w:tblGrid>
        <w:gridCol w:w="4503"/>
        <w:gridCol w:w="4878"/>
      </w:tblGrid>
      <w:tr w:rsidR="00326310" w:rsidRPr="002D3A70" w:rsidTr="00BD59B3">
        <w:tc>
          <w:tcPr>
            <w:tcW w:w="4503" w:type="dxa"/>
          </w:tcPr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42A1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E542A1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учреждение высшего образования «Российская академия народного хозяйства и государственной службы при Президенте 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Федерации»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7729050901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772901001</w:t>
            </w: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ОГРН 1027739610018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местонахождения: </w:t>
            </w: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г. Москва, вн. тер. г. муниципальный округ Тропарево-Никулино, пр-кт Вернадского, </w:t>
            </w: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д. 82, стр. 1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Почтовый адрес: г. Москва, </w:t>
            </w: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вн. тер. г. муниципальный округ Тропарево-Никулино, </w:t>
            </w: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пр-кт Вернадского, д. 82, стр. 1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Ректор</w:t>
            </w:r>
          </w:p>
          <w:p w:rsidR="00427472" w:rsidRPr="00427472" w:rsidRDefault="00427472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А.Г. Комиссаров /____</w:t>
            </w:r>
            <w:r w:rsidR="00427472">
              <w:rPr>
                <w:color w:val="000000" w:themeColor="text1"/>
                <w:sz w:val="28"/>
                <w:szCs w:val="28"/>
                <w:lang w:val="ru-RU"/>
              </w:rPr>
              <w:t>_____</w:t>
            </w: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___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ф.и.о.                                          подпись</w:t>
            </w:r>
          </w:p>
          <w:p w:rsidR="00123BA0" w:rsidRPr="00427472" w:rsidRDefault="00123BA0" w:rsidP="00E542A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4878" w:type="dxa"/>
          </w:tcPr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ЗАКАЗЧИК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Правительство Республики Тыва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Адрес местонахождения:</w:t>
            </w: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Республика Тыва, г. Кызыл,</w:t>
            </w:r>
          </w:p>
          <w:p w:rsidR="00123BA0" w:rsidRPr="00427472" w:rsidRDefault="00427472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у</w:t>
            </w:r>
            <w:r w:rsidR="00123BA0" w:rsidRPr="00427472">
              <w:rPr>
                <w:color w:val="000000" w:themeColor="text1"/>
                <w:sz w:val="28"/>
                <w:szCs w:val="28"/>
                <w:lang w:val="ru-RU"/>
              </w:rPr>
              <w:t>л. Чульдума, д. 18</w:t>
            </w: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Почтовый адр</w:t>
            </w:r>
            <w:r w:rsidR="00951D2F" w:rsidRPr="00427472">
              <w:rPr>
                <w:color w:val="000000" w:themeColor="text1"/>
                <w:sz w:val="28"/>
                <w:szCs w:val="28"/>
                <w:lang w:val="ru-RU"/>
              </w:rPr>
              <w:t xml:space="preserve">ес: Республика Тыва, </w:t>
            </w:r>
          </w:p>
          <w:p w:rsidR="00123BA0" w:rsidRPr="00427472" w:rsidRDefault="00951D2F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 xml:space="preserve">г. Кызыл, </w:t>
            </w:r>
            <w:r w:rsidR="00123BA0" w:rsidRPr="00427472">
              <w:rPr>
                <w:color w:val="000000" w:themeColor="text1"/>
                <w:sz w:val="28"/>
                <w:szCs w:val="28"/>
                <w:lang w:val="ru-RU"/>
              </w:rPr>
              <w:t>ул. Чульдума, д. 18</w:t>
            </w: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Глава Республики Тыва</w:t>
            </w:r>
          </w:p>
          <w:p w:rsidR="00427472" w:rsidRPr="00427472" w:rsidRDefault="00427472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123BA0" w:rsidRPr="00427472" w:rsidRDefault="00123BA0" w:rsidP="00E542A1">
            <w:pPr>
              <w:pStyle w:val="1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В.Т. Ховалыг/___</w:t>
            </w:r>
            <w:r w:rsidR="00427472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  <w:r w:rsidRPr="00427472">
              <w:rPr>
                <w:color w:val="000000" w:themeColor="text1"/>
                <w:sz w:val="28"/>
                <w:szCs w:val="28"/>
                <w:lang w:val="ru-RU"/>
              </w:rPr>
              <w:t>______</w:t>
            </w:r>
          </w:p>
          <w:p w:rsidR="00123BA0" w:rsidRPr="00427472" w:rsidRDefault="00123BA0" w:rsidP="00E54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ф.и.о.                                 подпись</w:t>
            </w:r>
          </w:p>
          <w:p w:rsidR="00123BA0" w:rsidRPr="00427472" w:rsidRDefault="00123BA0" w:rsidP="00E542A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4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</w:tbl>
    <w:p w:rsidR="00123BA0" w:rsidRPr="002D3A70" w:rsidRDefault="00123BA0" w:rsidP="002D3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00C1" w:rsidRPr="002D3A70" w:rsidRDefault="002400C1" w:rsidP="002D3A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00C1" w:rsidRPr="002D3A70" w:rsidSect="002D3A70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D3" w:rsidRDefault="000723D3" w:rsidP="00123BA0">
      <w:pPr>
        <w:spacing w:after="0" w:line="240" w:lineRule="auto"/>
      </w:pPr>
      <w:r>
        <w:separator/>
      </w:r>
    </w:p>
  </w:endnote>
  <w:endnote w:type="continuationSeparator" w:id="0">
    <w:p w:rsidR="000723D3" w:rsidRDefault="000723D3" w:rsidP="0012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D3" w:rsidRDefault="000723D3" w:rsidP="00123BA0">
      <w:pPr>
        <w:spacing w:after="0" w:line="240" w:lineRule="auto"/>
      </w:pPr>
      <w:r>
        <w:separator/>
      </w:r>
    </w:p>
  </w:footnote>
  <w:footnote w:type="continuationSeparator" w:id="0">
    <w:p w:rsidR="000723D3" w:rsidRDefault="000723D3" w:rsidP="00123BA0">
      <w:pPr>
        <w:spacing w:after="0" w:line="240" w:lineRule="auto"/>
      </w:pPr>
      <w:r>
        <w:continuationSeparator/>
      </w:r>
    </w:p>
  </w:footnote>
  <w:footnote w:id="1">
    <w:p w:rsidR="00A04F3D" w:rsidRPr="00AB2542" w:rsidRDefault="00A04F3D" w:rsidP="00123BA0">
      <w:pPr>
        <w:pStyle w:val="a6"/>
        <w:ind w:firstLine="709"/>
        <w:jc w:val="both"/>
        <w:rPr>
          <w:szCs w:val="16"/>
        </w:rPr>
      </w:pPr>
      <w:r>
        <w:rPr>
          <w:rStyle w:val="a8"/>
          <w:rFonts w:cs="Times New Roman CYR"/>
          <w:sz w:val="16"/>
          <w:szCs w:val="16"/>
        </w:rPr>
        <w:footnoteRef/>
      </w:r>
      <w:r>
        <w:rPr>
          <w:sz w:val="16"/>
          <w:szCs w:val="16"/>
          <w:lang w:val="en-US"/>
        </w:rPr>
        <w:t> </w:t>
      </w:r>
      <w:r w:rsidRPr="00AB2542">
        <w:rPr>
          <w:szCs w:val="16"/>
        </w:rPr>
        <w:t>Материальный объект, используемый для фиксирования и хранения на нем информации для дальнейшего воспроизведения (использования) (бумажный носитель; съемный машинный носитель информации: флеш</w:t>
      </w:r>
      <w:r w:rsidR="00A7369E">
        <w:rPr>
          <w:szCs w:val="16"/>
        </w:rPr>
        <w:t>-</w:t>
      </w:r>
      <w:r w:rsidRPr="00AB2542">
        <w:rPr>
          <w:szCs w:val="16"/>
        </w:rPr>
        <w:t>накопитель, внешний жесткий диск/</w:t>
      </w:r>
      <w:r w:rsidRPr="00AB2542">
        <w:rPr>
          <w:szCs w:val="16"/>
          <w:lang w:val="en-US"/>
        </w:rPr>
        <w:t>usb</w:t>
      </w:r>
      <w:r w:rsidRPr="00AB2542">
        <w:rPr>
          <w:szCs w:val="16"/>
        </w:rPr>
        <w:t>, CD (</w:t>
      </w:r>
      <w:r w:rsidRPr="00AB2542">
        <w:rPr>
          <w:szCs w:val="16"/>
          <w:lang w:val="en-US"/>
        </w:rPr>
        <w:t>DVD</w:t>
      </w:r>
      <w:r w:rsidRPr="00AB2542">
        <w:rPr>
          <w:szCs w:val="16"/>
        </w:rPr>
        <w:t>) – диск, иные).</w:t>
      </w:r>
    </w:p>
  </w:footnote>
  <w:footnote w:id="2">
    <w:p w:rsidR="00A04F3D" w:rsidRPr="00AB2542" w:rsidRDefault="00A04F3D" w:rsidP="00123BA0">
      <w:pPr>
        <w:pStyle w:val="a6"/>
        <w:ind w:firstLine="709"/>
        <w:jc w:val="both"/>
        <w:rPr>
          <w:szCs w:val="16"/>
        </w:rPr>
      </w:pPr>
      <w:r w:rsidRPr="00AB2542">
        <w:rPr>
          <w:rStyle w:val="a8"/>
          <w:szCs w:val="16"/>
        </w:rPr>
        <w:footnoteRef/>
      </w:r>
      <w:r w:rsidRPr="00AB2542">
        <w:rPr>
          <w:szCs w:val="16"/>
        </w:rPr>
        <w:t> В случае передач</w:t>
      </w:r>
      <w:r>
        <w:rPr>
          <w:szCs w:val="16"/>
        </w:rPr>
        <w:t>и информации в электронном виде</w:t>
      </w:r>
      <w:r w:rsidRPr="00AB2542">
        <w:rPr>
          <w:szCs w:val="16"/>
        </w:rPr>
        <w:t xml:space="preserve"> листы электронного документа формируются </w:t>
      </w:r>
      <w:r>
        <w:rPr>
          <w:szCs w:val="16"/>
        </w:rPr>
        <w:br/>
      </w:r>
      <w:r w:rsidRPr="00AB2542">
        <w:rPr>
          <w:szCs w:val="16"/>
        </w:rPr>
        <w:t>в одном файле (не допускается формирование каждого листа отдельно).</w:t>
      </w:r>
    </w:p>
  </w:footnote>
  <w:footnote w:id="3">
    <w:p w:rsidR="00A04F3D" w:rsidRPr="00757A56" w:rsidRDefault="00A04F3D" w:rsidP="00123BA0">
      <w:pPr>
        <w:pStyle w:val="a6"/>
        <w:ind w:firstLine="709"/>
        <w:jc w:val="both"/>
        <w:rPr>
          <w:szCs w:val="16"/>
        </w:rPr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757A56">
        <w:rPr>
          <w:szCs w:val="16"/>
        </w:rPr>
        <w:t xml:space="preserve">Листы бумажных или электронных документов должны быть пронумерованы. </w:t>
      </w:r>
    </w:p>
  </w:footnote>
  <w:footnote w:id="4">
    <w:p w:rsidR="00A04F3D" w:rsidRPr="00757A56" w:rsidRDefault="00A04F3D" w:rsidP="00123BA0">
      <w:pPr>
        <w:pStyle w:val="a6"/>
        <w:ind w:firstLine="709"/>
        <w:jc w:val="both"/>
        <w:rPr>
          <w:sz w:val="24"/>
        </w:rPr>
      </w:pPr>
      <w:r w:rsidRPr="00757A56">
        <w:rPr>
          <w:rStyle w:val="a8"/>
          <w:szCs w:val="16"/>
        </w:rPr>
        <w:footnoteRef/>
      </w:r>
      <w:r w:rsidRPr="00757A56">
        <w:rPr>
          <w:szCs w:val="16"/>
        </w:rPr>
        <w:t xml:space="preserve"> Бумажный </w:t>
      </w:r>
      <w:r>
        <w:rPr>
          <w:szCs w:val="16"/>
        </w:rPr>
        <w:t>носитель информации,</w:t>
      </w:r>
      <w:r w:rsidRPr="00757A56">
        <w:rPr>
          <w:szCs w:val="16"/>
        </w:rPr>
        <w:t xml:space="preserve"> съемный машин</w:t>
      </w:r>
      <w:r w:rsidR="004C6E22">
        <w:rPr>
          <w:szCs w:val="16"/>
        </w:rPr>
        <w:t>ный носитель информации (флеш-</w:t>
      </w:r>
      <w:r w:rsidRPr="00757A56">
        <w:rPr>
          <w:szCs w:val="16"/>
        </w:rPr>
        <w:t>накопитель, внешний жесткий диск/</w:t>
      </w:r>
      <w:r w:rsidRPr="00757A56">
        <w:rPr>
          <w:szCs w:val="16"/>
          <w:lang w:val="en-US"/>
        </w:rPr>
        <w:t>usb</w:t>
      </w:r>
      <w:r w:rsidRPr="00757A56">
        <w:rPr>
          <w:szCs w:val="16"/>
        </w:rPr>
        <w:t>, CD (</w:t>
      </w:r>
      <w:r w:rsidRPr="00757A56">
        <w:rPr>
          <w:szCs w:val="16"/>
          <w:lang w:val="en-US"/>
        </w:rPr>
        <w:t>DVD</w:t>
      </w:r>
      <w:r w:rsidRPr="00757A56">
        <w:rPr>
          <w:szCs w:val="16"/>
        </w:rPr>
        <w:t>) – диск, иные).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257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4F3D" w:rsidRPr="00A51525" w:rsidRDefault="00A04F3D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A51525">
          <w:rPr>
            <w:rFonts w:ascii="Times New Roman" w:hAnsi="Times New Roman" w:cs="Times New Roman"/>
            <w:sz w:val="24"/>
          </w:rPr>
          <w:fldChar w:fldCharType="begin"/>
        </w:r>
        <w:r w:rsidRPr="00A51525">
          <w:rPr>
            <w:rFonts w:ascii="Times New Roman" w:hAnsi="Times New Roman" w:cs="Times New Roman"/>
            <w:sz w:val="24"/>
          </w:rPr>
          <w:instrText>PAGE   \* MERGEFORMAT</w:instrText>
        </w:r>
        <w:r w:rsidRPr="00A51525">
          <w:rPr>
            <w:rFonts w:ascii="Times New Roman" w:hAnsi="Times New Roman" w:cs="Times New Roman"/>
            <w:sz w:val="24"/>
          </w:rPr>
          <w:fldChar w:fldCharType="separate"/>
        </w:r>
        <w:r w:rsidR="00F76995">
          <w:rPr>
            <w:rFonts w:ascii="Times New Roman" w:hAnsi="Times New Roman" w:cs="Times New Roman"/>
            <w:noProof/>
            <w:sz w:val="24"/>
          </w:rPr>
          <w:t>2</w:t>
        </w:r>
        <w:r w:rsidRPr="00A5152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662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4F3D" w:rsidRPr="00A51525" w:rsidRDefault="00A04F3D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A51525">
          <w:rPr>
            <w:rFonts w:ascii="Times New Roman" w:hAnsi="Times New Roman" w:cs="Times New Roman"/>
            <w:sz w:val="24"/>
          </w:rPr>
          <w:fldChar w:fldCharType="begin"/>
        </w:r>
        <w:r w:rsidRPr="00A51525">
          <w:rPr>
            <w:rFonts w:ascii="Times New Roman" w:hAnsi="Times New Roman" w:cs="Times New Roman"/>
            <w:sz w:val="24"/>
          </w:rPr>
          <w:instrText>PAGE   \* MERGEFORMAT</w:instrText>
        </w:r>
        <w:r w:rsidRPr="00A51525">
          <w:rPr>
            <w:rFonts w:ascii="Times New Roman" w:hAnsi="Times New Roman" w:cs="Times New Roman"/>
            <w:sz w:val="24"/>
          </w:rPr>
          <w:fldChar w:fldCharType="separate"/>
        </w:r>
        <w:r w:rsidR="00F76995">
          <w:rPr>
            <w:rFonts w:ascii="Times New Roman" w:hAnsi="Times New Roman" w:cs="Times New Roman"/>
            <w:noProof/>
            <w:sz w:val="24"/>
          </w:rPr>
          <w:t>5</w:t>
        </w:r>
        <w:r w:rsidRPr="00A5152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74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04F3D" w:rsidRPr="00FF7346" w:rsidRDefault="00A04F3D" w:rsidP="00FF7346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FF7346">
          <w:rPr>
            <w:rFonts w:ascii="Times New Roman" w:hAnsi="Times New Roman" w:cs="Times New Roman"/>
            <w:sz w:val="24"/>
          </w:rPr>
          <w:fldChar w:fldCharType="begin"/>
        </w:r>
        <w:r w:rsidRPr="00FF7346">
          <w:rPr>
            <w:rFonts w:ascii="Times New Roman" w:hAnsi="Times New Roman" w:cs="Times New Roman"/>
            <w:sz w:val="24"/>
          </w:rPr>
          <w:instrText>PAGE   \* MERGEFORMAT</w:instrText>
        </w:r>
        <w:r w:rsidRPr="00FF7346">
          <w:rPr>
            <w:rFonts w:ascii="Times New Roman" w:hAnsi="Times New Roman" w:cs="Times New Roman"/>
            <w:sz w:val="24"/>
          </w:rPr>
          <w:fldChar w:fldCharType="separate"/>
        </w:r>
        <w:r w:rsidR="00F76995">
          <w:rPr>
            <w:rFonts w:ascii="Times New Roman" w:hAnsi="Times New Roman" w:cs="Times New Roman"/>
            <w:noProof/>
            <w:sz w:val="24"/>
          </w:rPr>
          <w:t>8</w:t>
        </w:r>
        <w:r w:rsidRPr="00FF734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712"/>
    <w:multiLevelType w:val="multilevel"/>
    <w:tmpl w:val="E69482FC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FF05F7"/>
    <w:multiLevelType w:val="hybridMultilevel"/>
    <w:tmpl w:val="23B05868"/>
    <w:lvl w:ilvl="0" w:tplc="12827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6230B"/>
    <w:multiLevelType w:val="multilevel"/>
    <w:tmpl w:val="A97472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3C65899"/>
    <w:multiLevelType w:val="multilevel"/>
    <w:tmpl w:val="4678DEC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540AD4"/>
    <w:multiLevelType w:val="multilevel"/>
    <w:tmpl w:val="FD1491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0801A8"/>
    <w:multiLevelType w:val="multilevel"/>
    <w:tmpl w:val="452617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A3E1C4E"/>
    <w:multiLevelType w:val="multilevel"/>
    <w:tmpl w:val="47DE850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2B0E5C"/>
    <w:multiLevelType w:val="multilevel"/>
    <w:tmpl w:val="C8BA30E6"/>
    <w:lvl w:ilvl="0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0F7696A"/>
    <w:multiLevelType w:val="multilevel"/>
    <w:tmpl w:val="958A6D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>
    <w:nsid w:val="7F2F04BD"/>
    <w:multiLevelType w:val="hybridMultilevel"/>
    <w:tmpl w:val="0E70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2ea34d9-6a47-414c-b3aa-55ae4fae1a3f"/>
  </w:docVars>
  <w:rsids>
    <w:rsidRoot w:val="009B7456"/>
    <w:rsid w:val="00051560"/>
    <w:rsid w:val="000723D3"/>
    <w:rsid w:val="000B0ABB"/>
    <w:rsid w:val="000B3C96"/>
    <w:rsid w:val="000F7E4D"/>
    <w:rsid w:val="00123BA0"/>
    <w:rsid w:val="001401A2"/>
    <w:rsid w:val="001965BA"/>
    <w:rsid w:val="002400C1"/>
    <w:rsid w:val="002C78DB"/>
    <w:rsid w:val="002D3A70"/>
    <w:rsid w:val="002D42C5"/>
    <w:rsid w:val="00326310"/>
    <w:rsid w:val="0037205E"/>
    <w:rsid w:val="00427472"/>
    <w:rsid w:val="004C5565"/>
    <w:rsid w:val="004C6E22"/>
    <w:rsid w:val="00500985"/>
    <w:rsid w:val="005704E4"/>
    <w:rsid w:val="00664F5D"/>
    <w:rsid w:val="00712D46"/>
    <w:rsid w:val="007B655C"/>
    <w:rsid w:val="00805528"/>
    <w:rsid w:val="0087650F"/>
    <w:rsid w:val="00951D2F"/>
    <w:rsid w:val="009A6C61"/>
    <w:rsid w:val="009B7456"/>
    <w:rsid w:val="009D6A8D"/>
    <w:rsid w:val="00A04F3D"/>
    <w:rsid w:val="00A3575C"/>
    <w:rsid w:val="00A51525"/>
    <w:rsid w:val="00A7369E"/>
    <w:rsid w:val="00A778EE"/>
    <w:rsid w:val="00BC6C7A"/>
    <w:rsid w:val="00BD59B3"/>
    <w:rsid w:val="00D4324E"/>
    <w:rsid w:val="00E12578"/>
    <w:rsid w:val="00E542A1"/>
    <w:rsid w:val="00EB6524"/>
    <w:rsid w:val="00F62DB6"/>
    <w:rsid w:val="00F7275B"/>
    <w:rsid w:val="00F75B22"/>
    <w:rsid w:val="00F76995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ECA6D6-DE7C-4524-A088-1208D341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A0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74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74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2">
    <w:name w:val="Font Style12"/>
    <w:uiPriority w:val="99"/>
    <w:qFormat/>
    <w:rsid w:val="00123BA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qFormat/>
    <w:rsid w:val="00123BA0"/>
    <w:rPr>
      <w:rFonts w:ascii="Times New Roman" w:hAnsi="Times New Roman"/>
      <w:sz w:val="28"/>
    </w:rPr>
  </w:style>
  <w:style w:type="paragraph" w:customStyle="1" w:styleId="Style4">
    <w:name w:val="Style4"/>
    <w:basedOn w:val="a"/>
    <w:uiPriority w:val="99"/>
    <w:qFormat/>
    <w:rsid w:val="00123B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123BA0"/>
    <w:pPr>
      <w:widowControl w:val="0"/>
      <w:suppressAutoHyphens/>
      <w:spacing w:after="0" w:line="34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"/>
    <w:basedOn w:val="a"/>
    <w:link w:val="a4"/>
    <w:uiPriority w:val="34"/>
    <w:qFormat/>
    <w:rsid w:val="00123B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23B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Times New Roman" w:cs="Times New Roman"/>
      <w:color w:val="00000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123BA0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23BA0"/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link w:val="a3"/>
    <w:uiPriority w:val="34"/>
    <w:qFormat/>
    <w:locked/>
    <w:rsid w:val="00123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123BA0"/>
    <w:rPr>
      <w:vertAlign w:val="superscript"/>
    </w:rPr>
  </w:style>
  <w:style w:type="paragraph" w:customStyle="1" w:styleId="a9">
    <w:name w:val="Текст в заданном формате"/>
    <w:basedOn w:val="a"/>
    <w:uiPriority w:val="99"/>
    <w:rsid w:val="00123BA0"/>
    <w:pPr>
      <w:widowControl w:val="0"/>
      <w:suppressAutoHyphens/>
      <w:spacing w:after="0" w:line="240" w:lineRule="auto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Основной текст1"/>
    <w:basedOn w:val="a"/>
    <w:link w:val="aa"/>
    <w:rsid w:val="00123B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123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2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0">
    <w:name w:val="Обычный1"/>
    <w:rsid w:val="00123B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B">
    <w:name w:val="SB_А"/>
    <w:basedOn w:val="a"/>
    <w:link w:val="SB0"/>
    <w:qFormat/>
    <w:rsid w:val="00123BA0"/>
    <w:pPr>
      <w:spacing w:before="60" w:after="60" w:line="276" w:lineRule="auto"/>
      <w:ind w:firstLine="709"/>
      <w:jc w:val="both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SB0">
    <w:name w:val="SB_А Знак"/>
    <w:basedOn w:val="a0"/>
    <w:link w:val="SB"/>
    <w:rsid w:val="00123BA0"/>
    <w:rPr>
      <w:rFonts w:ascii="Times New Roman" w:hAnsi="Times New Roman"/>
      <w:sz w:val="26"/>
      <w:szCs w:val="26"/>
    </w:rPr>
  </w:style>
  <w:style w:type="character" w:customStyle="1" w:styleId="ac">
    <w:name w:val="Цветовое выделение"/>
    <w:uiPriority w:val="99"/>
    <w:rsid w:val="00123BA0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123BA0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2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23BA0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A5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51525"/>
    <w:rPr>
      <w:rFonts w:ascii="Calibri" w:eastAsia="Calibri" w:hAnsi="Calibri" w:cs="Calibri"/>
    </w:rPr>
  </w:style>
  <w:style w:type="paragraph" w:styleId="af2">
    <w:name w:val="Balloon Text"/>
    <w:basedOn w:val="a"/>
    <w:link w:val="af3"/>
    <w:uiPriority w:val="99"/>
    <w:semiHidden/>
    <w:unhideWhenUsed/>
    <w:rsid w:val="002D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3A70"/>
    <w:rPr>
      <w:rFonts w:ascii="Tahoma" w:eastAsia="Calibri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BC6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ularA-AK\Downloads\www.pravo.gov.ru" TargetMode="External"/><Relationship Id="rId13" Type="http://schemas.openxmlformats.org/officeDocument/2006/relationships/hyperlink" Target="mailto:personaldata@ranep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719&amp;dst=100106" TargetMode="External"/><Relationship Id="rId12" Type="http://schemas.openxmlformats.org/officeDocument/2006/relationships/hyperlink" Target="https://&#1074;&#1088;&#1077;&#1084;&#1103;&#1075;&#1077;&#1088;&#1086;&#1077;&#1074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tsec@ml.corp.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4B6AFD81254447B74739E056558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47AC56-2F87-42D1-92B8-3F7F219913E6}"/>
      </w:docPartPr>
      <w:docPartBody>
        <w:p w:rsidR="001B50E5" w:rsidRDefault="00397DB5" w:rsidP="00397DB5">
          <w:pPr>
            <w:pStyle w:val="ED4B6AFD81254447B74739E056558F53"/>
          </w:pPr>
          <w:r w:rsidRPr="00A175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72F7D41F4E40D2B3E7E126A18AE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95757-977F-4352-B818-4679EEBFD62C}"/>
      </w:docPartPr>
      <w:docPartBody>
        <w:p w:rsidR="001B50E5" w:rsidRDefault="00397DB5" w:rsidP="00397DB5">
          <w:pPr>
            <w:pStyle w:val="9572F7D41F4E40D2B3E7E126A18AE35D"/>
          </w:pPr>
          <w:r w:rsidRPr="00B7636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B5"/>
    <w:rsid w:val="001B50E5"/>
    <w:rsid w:val="00397DB5"/>
    <w:rsid w:val="00572F06"/>
    <w:rsid w:val="00940110"/>
    <w:rsid w:val="00A01902"/>
    <w:rsid w:val="00C70989"/>
    <w:rsid w:val="00F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989"/>
    <w:rPr>
      <w:color w:val="808080"/>
    </w:rPr>
  </w:style>
  <w:style w:type="paragraph" w:customStyle="1" w:styleId="B03FC9AF09B74886856FD84EA8B76448">
    <w:name w:val="B03FC9AF09B74886856FD84EA8B76448"/>
    <w:rsid w:val="00397DB5"/>
  </w:style>
  <w:style w:type="paragraph" w:customStyle="1" w:styleId="ED4B6AFD81254447B74739E056558F53">
    <w:name w:val="ED4B6AFD81254447B74739E056558F53"/>
    <w:rsid w:val="00397DB5"/>
  </w:style>
  <w:style w:type="paragraph" w:customStyle="1" w:styleId="9572F7D41F4E40D2B3E7E126A18AE35D">
    <w:name w:val="9572F7D41F4E40D2B3E7E126A18AE35D"/>
    <w:rsid w:val="00397DB5"/>
  </w:style>
  <w:style w:type="paragraph" w:customStyle="1" w:styleId="0812231B25284B08813AE6E32A9A7EDB">
    <w:name w:val="0812231B25284B08813AE6E32A9A7EDB"/>
    <w:rsid w:val="00C70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Начын Шенне Романовна</dc:creator>
  <cp:lastModifiedBy>Тас-оол Оксана Всеволодовна</cp:lastModifiedBy>
  <cp:revision>3</cp:revision>
  <cp:lastPrinted>2025-03-19T04:03:00Z</cp:lastPrinted>
  <dcterms:created xsi:type="dcterms:W3CDTF">2025-03-19T03:46:00Z</dcterms:created>
  <dcterms:modified xsi:type="dcterms:W3CDTF">2025-03-19T04:03:00Z</dcterms:modified>
</cp:coreProperties>
</file>